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191C5" w14:textId="77777777" w:rsidR="00061391" w:rsidRDefault="00A64223" w:rsidP="00036F39">
      <w:pPr>
        <w:pStyle w:val="Heading1"/>
      </w:pPr>
      <w:bookmarkStart w:id="0" w:name="ChapterNumber"/>
      <w:bookmarkStart w:id="1" w:name="_Toc338082263"/>
      <w:bookmarkStart w:id="2" w:name="_Toc340063209"/>
      <w:bookmarkStart w:id="3" w:name="_Toc401156652"/>
      <w:bookmarkStart w:id="4" w:name="_Toc430790758"/>
      <w:bookmarkStart w:id="5" w:name="_Toc458687988"/>
      <w:r>
        <w:t>7</w:t>
      </w:r>
      <w:bookmarkEnd w:id="0"/>
      <w:r>
        <w:tab/>
      </w:r>
      <w:bookmarkStart w:id="6" w:name="ChapterTitle"/>
      <w:r w:rsidRPr="00036F39">
        <w:t>Cour</w:t>
      </w:r>
      <w:bookmarkEnd w:id="6"/>
      <w:r w:rsidR="00A52D66" w:rsidRPr="00036F39">
        <w:t>ts</w:t>
      </w:r>
      <w:bookmarkStart w:id="7" w:name="_GoBack"/>
      <w:bookmarkEnd w:id="1"/>
      <w:bookmarkEnd w:id="2"/>
      <w:bookmarkEnd w:id="3"/>
      <w:bookmarkEnd w:id="4"/>
      <w:bookmarkEnd w:id="5"/>
      <w:bookmarkEnd w:id="7"/>
    </w:p>
    <w:p w14:paraId="59F1DCE6" w14:textId="77777777" w:rsidR="00F73032" w:rsidRPr="0008681A" w:rsidRDefault="0032681E" w:rsidP="00BB6331">
      <w:pPr>
        <w:pStyle w:val="Heading4"/>
        <w:rPr>
          <w:sz w:val="26"/>
          <w:szCs w:val="26"/>
        </w:rPr>
      </w:pPr>
      <w:bookmarkStart w:id="8" w:name="begin"/>
      <w:bookmarkEnd w:id="8"/>
      <w:r w:rsidRPr="0008681A">
        <w:rPr>
          <w:sz w:val="26"/>
          <w:szCs w:val="26"/>
        </w:rPr>
        <w:t>CONTENTS</w:t>
      </w:r>
    </w:p>
    <w:sdt>
      <w:sdtPr>
        <w:rPr>
          <w:rFonts w:ascii="Times New Roman" w:hAnsi="Times New Roman"/>
          <w:b w:val="0"/>
          <w:kern w:val="28"/>
          <w:sz w:val="52"/>
          <w:szCs w:val="20"/>
          <w:lang w:eastAsia="en-AU"/>
        </w:rPr>
        <w:id w:val="1318073517"/>
        <w:docPartObj>
          <w:docPartGallery w:val="Table of Contents"/>
          <w:docPartUnique/>
        </w:docPartObj>
      </w:sdtPr>
      <w:sdtEndPr>
        <w:rPr>
          <w:rFonts w:ascii="Arial" w:hAnsi="Arial"/>
          <w:kern w:val="0"/>
          <w:sz w:val="26"/>
          <w:szCs w:val="26"/>
          <w:lang w:eastAsia="en-US"/>
        </w:rPr>
      </w:sdtEndPr>
      <w:sdtContent>
        <w:p w14:paraId="2EB45573" w14:textId="0C510CE3" w:rsidR="003D596B" w:rsidRPr="002C42BD" w:rsidRDefault="003D596B" w:rsidP="002C42BD">
          <w:pPr>
            <w:pStyle w:val="TOC1"/>
            <w:spacing w:before="0" w:line="240" w:lineRule="auto"/>
            <w:rPr>
              <w:rFonts w:asciiTheme="minorHAnsi" w:eastAsiaTheme="minorEastAsia" w:hAnsiTheme="minorHAnsi" w:cstheme="minorBidi"/>
              <w:b w:val="0"/>
              <w:noProof/>
              <w:sz w:val="16"/>
              <w:szCs w:val="16"/>
              <w:lang w:eastAsia="en-AU"/>
            </w:rPr>
          </w:pPr>
        </w:p>
        <w:p w14:paraId="573EEADA" w14:textId="65F14902" w:rsidR="003D596B" w:rsidRDefault="003D596B" w:rsidP="008D2A86">
          <w:pPr>
            <w:pStyle w:val="TOC2"/>
            <w:tabs>
              <w:tab w:val="left" w:pos="1134"/>
            </w:tabs>
            <w:spacing w:before="0"/>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Profile of court services</w:t>
          </w:r>
          <w:r>
            <w:rPr>
              <w:noProof/>
            </w:rPr>
            <w:tab/>
          </w:r>
          <w:r w:rsidR="008850E6">
            <w:rPr>
              <w:noProof/>
            </w:rPr>
            <w:t>7.</w:t>
          </w:r>
          <w:r w:rsidR="00025BFD">
            <w:rPr>
              <w:noProof/>
            </w:rPr>
            <w:t>2</w:t>
          </w:r>
        </w:p>
        <w:p w14:paraId="23C49160" w14:textId="6881D1E8" w:rsidR="003D596B" w:rsidRDefault="003D596B">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8850E6">
            <w:rPr>
              <w:noProof/>
            </w:rPr>
            <w:t>7.</w:t>
          </w:r>
          <w:r w:rsidR="00025BFD">
            <w:rPr>
              <w:noProof/>
            </w:rPr>
            <w:t>16</w:t>
          </w:r>
        </w:p>
        <w:p w14:paraId="4709E418" w14:textId="182C94BE" w:rsidR="003D596B" w:rsidRDefault="003D596B">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8850E6">
            <w:rPr>
              <w:noProof/>
            </w:rPr>
            <w:t>7.</w:t>
          </w:r>
          <w:r w:rsidR="00025BFD">
            <w:rPr>
              <w:noProof/>
            </w:rPr>
            <w:t>17</w:t>
          </w:r>
        </w:p>
        <w:p w14:paraId="61804CDA" w14:textId="6E05E9B9" w:rsidR="003D596B" w:rsidRDefault="003D596B">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Definitions of key terms</w:t>
          </w:r>
          <w:r>
            <w:rPr>
              <w:noProof/>
            </w:rPr>
            <w:tab/>
          </w:r>
          <w:r w:rsidR="008850E6">
            <w:rPr>
              <w:noProof/>
            </w:rPr>
            <w:t>7.</w:t>
          </w:r>
          <w:r w:rsidR="00025BFD">
            <w:rPr>
              <w:noProof/>
            </w:rPr>
            <w:t>42</w:t>
          </w:r>
        </w:p>
        <w:p w14:paraId="121122C3" w14:textId="4E2E98DA" w:rsidR="003D596B" w:rsidRDefault="003D596B">
          <w:pPr>
            <w:pStyle w:val="TOC2"/>
            <w:tabs>
              <w:tab w:val="left" w:pos="1134"/>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References</w:t>
          </w:r>
          <w:r>
            <w:rPr>
              <w:noProof/>
            </w:rPr>
            <w:tab/>
          </w:r>
          <w:r w:rsidR="008850E6">
            <w:rPr>
              <w:noProof/>
            </w:rPr>
            <w:t>7.</w:t>
          </w:r>
          <w:r w:rsidR="00025BFD">
            <w:rPr>
              <w:noProof/>
            </w:rPr>
            <w:t>45</w:t>
          </w:r>
        </w:p>
        <w:p w14:paraId="366F44F8" w14:textId="748ACFC1" w:rsidR="00D64EA5" w:rsidRDefault="00C5336F" w:rsidP="0008681A">
          <w:pPr>
            <w:pStyle w:val="TOC2"/>
            <w:tabs>
              <w:tab w:val="left" w:pos="1134"/>
            </w:tabs>
            <w:ind w:left="0" w:firstLine="0"/>
          </w:pPr>
        </w:p>
      </w:sdtContent>
    </w:sdt>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1F7F" w14:paraId="5AAE3F88" w14:textId="77777777" w:rsidTr="00710BFC">
        <w:tc>
          <w:tcPr>
            <w:tcW w:w="8771" w:type="dxa"/>
            <w:tcBorders>
              <w:top w:val="single" w:sz="6" w:space="0" w:color="78A22F"/>
              <w:left w:val="nil"/>
              <w:bottom w:val="nil"/>
              <w:right w:val="nil"/>
            </w:tcBorders>
            <w:shd w:val="clear" w:color="auto" w:fill="F2F2F2"/>
          </w:tcPr>
          <w:p w14:paraId="04981D72" w14:textId="77777777" w:rsidR="00AA1F7F" w:rsidRDefault="00AA1F7F" w:rsidP="00AA1F7F">
            <w:pPr>
              <w:pStyle w:val="BoxTitle"/>
            </w:pPr>
            <w:r>
              <w:t>Attachment tables</w:t>
            </w:r>
          </w:p>
        </w:tc>
      </w:tr>
      <w:tr w:rsidR="00AA1F7F" w14:paraId="3EE0D5AD" w14:textId="77777777" w:rsidTr="00710BFC">
        <w:trPr>
          <w:cantSplit/>
        </w:trPr>
        <w:tc>
          <w:tcPr>
            <w:tcW w:w="8771" w:type="dxa"/>
            <w:tcBorders>
              <w:top w:val="nil"/>
              <w:left w:val="nil"/>
              <w:bottom w:val="nil"/>
              <w:right w:val="nil"/>
            </w:tcBorders>
            <w:shd w:val="clear" w:color="auto" w:fill="F2F2F2"/>
          </w:tcPr>
          <w:p w14:paraId="69C8292F" w14:textId="77777777" w:rsidR="00AA1F7F" w:rsidRDefault="00AA1F7F" w:rsidP="0013625F">
            <w:pPr>
              <w:pStyle w:val="Box"/>
              <w:spacing w:after="120"/>
            </w:pPr>
            <w:r>
              <w:t>Attachment tables are identified in references throughout this chapter by a ‘7A’ prefix (for example, table 7</w:t>
            </w:r>
            <w:r w:rsidRPr="00C75DAB">
              <w:t>A</w:t>
            </w:r>
            <w:r w:rsidR="003D7784">
              <w:t>.1) and are ava</w:t>
            </w:r>
            <w:r w:rsidR="004915CA">
              <w:t xml:space="preserve">ilable </w:t>
            </w:r>
            <w:r w:rsidR="00CB77C0" w:rsidRPr="00B04C33">
              <w:t>from</w:t>
            </w:r>
            <w:r w:rsidR="004915CA">
              <w:t xml:space="preserve"> the</w:t>
            </w:r>
            <w:r>
              <w:t xml:space="preserve"> website </w:t>
            </w:r>
            <w:r w:rsidRPr="0012457E">
              <w:t>www.pc.gov.au</w:t>
            </w:r>
            <w:r w:rsidRPr="00B04C33">
              <w:t>/</w:t>
            </w:r>
            <w:r w:rsidR="004915CA" w:rsidRPr="00B04C33">
              <w:t>rogs/201</w:t>
            </w:r>
            <w:r w:rsidR="006F3DE4">
              <w:t>7</w:t>
            </w:r>
            <w:r>
              <w:t>.</w:t>
            </w:r>
          </w:p>
        </w:tc>
      </w:tr>
      <w:tr w:rsidR="00AA1F7F" w:rsidRPr="000863A5" w14:paraId="0229C870" w14:textId="77777777" w:rsidTr="00710BFC">
        <w:tc>
          <w:tcPr>
            <w:tcW w:w="8771" w:type="dxa"/>
            <w:tcBorders>
              <w:top w:val="single" w:sz="6" w:space="0" w:color="78A22F"/>
              <w:left w:val="nil"/>
              <w:bottom w:val="nil"/>
              <w:right w:val="nil"/>
            </w:tcBorders>
          </w:tcPr>
          <w:p w14:paraId="52723360" w14:textId="77777777" w:rsidR="00AA1F7F" w:rsidRPr="00626D32" w:rsidRDefault="00AA1F7F" w:rsidP="00710BFC">
            <w:pPr>
              <w:pStyle w:val="BoxSpaceBelow"/>
            </w:pPr>
          </w:p>
        </w:tc>
      </w:tr>
    </w:tbl>
    <w:p w14:paraId="17FB2D02" w14:textId="77777777" w:rsidR="00835255" w:rsidRDefault="00835255">
      <w:pPr>
        <w:pStyle w:val="BodyText"/>
      </w:pPr>
      <w:r>
        <w:t>This chapter focuses</w:t>
      </w:r>
      <w:r w:rsidR="00B13973">
        <w:t xml:space="preserve"> primarily</w:t>
      </w:r>
      <w:r>
        <w:t xml:space="preserve"> on administrative support f</w:t>
      </w:r>
      <w:r w:rsidR="002520EE">
        <w:t>unctions for the courts, not on</w:t>
      </w:r>
      <w:r>
        <w:t xml:space="preserve"> the </w:t>
      </w:r>
      <w:r w:rsidRPr="007E5F31">
        <w:t>judicial</w:t>
      </w:r>
      <w:r>
        <w:t xml:space="preserve"> decisions made in the courts</w:t>
      </w:r>
      <w:r w:rsidRPr="001052D7">
        <w:t>.</w:t>
      </w:r>
      <w:r>
        <w:t xml:space="preserve"> The primary support functions </w:t>
      </w:r>
      <w:r w:rsidR="007C1A29">
        <w:t>of court administration services</w:t>
      </w:r>
      <w:r>
        <w:t xml:space="preserve"> are to:</w:t>
      </w:r>
    </w:p>
    <w:p w14:paraId="19FA61AD" w14:textId="77777777" w:rsidR="00835255" w:rsidRDefault="00835255" w:rsidP="00835255">
      <w:pPr>
        <w:pStyle w:val="ListBullet"/>
      </w:pPr>
      <w:r>
        <w:t>manage court facilities and staff, including buildings, security and ancillary services such as registries, libraries and transcription services</w:t>
      </w:r>
    </w:p>
    <w:p w14:paraId="3581D9F4" w14:textId="77777777" w:rsidR="00835255" w:rsidRDefault="00835255" w:rsidP="00835255">
      <w:pPr>
        <w:pStyle w:val="ListBullet"/>
      </w:pPr>
      <w:r>
        <w:t xml:space="preserve">provide case management services, including client information, scheduling and </w:t>
      </w:r>
      <w:proofErr w:type="spellStart"/>
      <w:r>
        <w:t>case</w:t>
      </w:r>
      <w:proofErr w:type="spellEnd"/>
      <w:r>
        <w:t xml:space="preserve"> flow management</w:t>
      </w:r>
    </w:p>
    <w:p w14:paraId="519330A5" w14:textId="77777777" w:rsidR="00835255" w:rsidRDefault="00835255" w:rsidP="00835255">
      <w:pPr>
        <w:pStyle w:val="ListBullet"/>
      </w:pPr>
      <w:r>
        <w:t>enforce court orders through the sheriff’s department or a similar mechanism.</w:t>
      </w:r>
    </w:p>
    <w:p w14:paraId="16BDFCF7" w14:textId="77777777" w:rsidR="00772244" w:rsidRDefault="00E03846" w:rsidP="006936A8">
      <w:pPr>
        <w:pStyle w:val="BodyText"/>
      </w:pPr>
      <w:r w:rsidRPr="00671F37">
        <w:t>This chapter covers the</w:t>
      </w:r>
      <w:r w:rsidR="00CA120A" w:rsidRPr="00671F37">
        <w:t xml:space="preserve"> State and Territory supreme, district/county and magistrates’ (including children’s) courts, coroners’ courts and probate regist</w:t>
      </w:r>
      <w:r w:rsidR="00C75DAB" w:rsidRPr="00671F37">
        <w:t xml:space="preserve">ries. </w:t>
      </w:r>
      <w:r w:rsidRPr="00671F37">
        <w:t>It</w:t>
      </w:r>
      <w:r w:rsidR="000F7D72" w:rsidRPr="00671F37">
        <w:t xml:space="preserve"> also covers</w:t>
      </w:r>
      <w:r w:rsidR="00CA120A" w:rsidRPr="00671F37">
        <w:t xml:space="preserve"> the Federal Court of</w:t>
      </w:r>
      <w:r w:rsidR="00CA120A" w:rsidRPr="001052D7">
        <w:t xml:space="preserve"> Australia, the Family Court of Australia, the Family Court of WA and the Federal </w:t>
      </w:r>
      <w:r w:rsidR="007A7486">
        <w:t xml:space="preserve">Circuit Court of Australia (previously the Federal </w:t>
      </w:r>
      <w:r w:rsidR="00CA120A" w:rsidRPr="001052D7">
        <w:t>Magi</w:t>
      </w:r>
      <w:r w:rsidR="00CA120A">
        <w:t>strates Court of Australia</w:t>
      </w:r>
      <w:r w:rsidR="007A7486">
        <w:t>)</w:t>
      </w:r>
      <w:r w:rsidR="00CA120A">
        <w:t xml:space="preserve">. </w:t>
      </w:r>
    </w:p>
    <w:p w14:paraId="119E4D1A" w14:textId="77777777" w:rsidR="00CA120A" w:rsidRDefault="00CA120A" w:rsidP="006936A8">
      <w:pPr>
        <w:pStyle w:val="BodyText"/>
      </w:pPr>
      <w:r>
        <w:t>The</w:t>
      </w:r>
      <w:r w:rsidRPr="001052D7">
        <w:t xml:space="preserve"> chapter does not include information on the High Court of Australia, and excludes tribunals and specialist jurisdiction courts (for example, Indigenous</w:t>
      </w:r>
      <w:r w:rsidR="0010001A">
        <w:t xml:space="preserve"> courts,</w:t>
      </w:r>
      <w:r w:rsidRPr="001052D7">
        <w:t xml:space="preserve"> circle sentencing courts</w:t>
      </w:r>
      <w:r w:rsidR="007D04A2">
        <w:t>,</w:t>
      </w:r>
      <w:r w:rsidRPr="001052D7">
        <w:t xml:space="preserve"> drug courts</w:t>
      </w:r>
      <w:r w:rsidR="007D04A2">
        <w:t xml:space="preserve"> and</w:t>
      </w:r>
      <w:r w:rsidR="003B0B8F">
        <w:t xml:space="preserve"> electronic infringement and enforcement systems</w:t>
      </w:r>
      <w:r w:rsidR="007D04A2">
        <w:t>)</w:t>
      </w:r>
      <w:r w:rsidR="00AE4700">
        <w:t xml:space="preserve"> to improve national comparability in reporting</w:t>
      </w:r>
      <w:r w:rsidR="00590F7D">
        <w:t>.</w:t>
      </w:r>
      <w:r w:rsidR="003B0B8F">
        <w:t xml:space="preserve"> </w:t>
      </w:r>
    </w:p>
    <w:p w14:paraId="010088DC" w14:textId="77777777" w:rsidR="00BD1EF7" w:rsidRDefault="00BD1EF7" w:rsidP="003450C0">
      <w:pPr>
        <w:pStyle w:val="BodyText"/>
      </w:pPr>
      <w:r>
        <w:t>All abbreviations used in this Report are available in a complete list in volume A: Approach to performance reporting.</w:t>
      </w:r>
    </w:p>
    <w:p w14:paraId="0C8F0C0F" w14:textId="77777777" w:rsidR="00772244" w:rsidRDefault="00772244" w:rsidP="00772244">
      <w:pPr>
        <w:pStyle w:val="Heading2"/>
        <w:numPr>
          <w:ilvl w:val="1"/>
          <w:numId w:val="13"/>
        </w:numPr>
      </w:pPr>
      <w:bookmarkStart w:id="9" w:name="_Toc458687989"/>
      <w:r w:rsidRPr="001052D7">
        <w:lastRenderedPageBreak/>
        <w:t>Profile of court services</w:t>
      </w:r>
      <w:bookmarkEnd w:id="9"/>
    </w:p>
    <w:p w14:paraId="66CE4E66" w14:textId="77777777" w:rsidR="00371BC8" w:rsidRDefault="00371BC8" w:rsidP="00371BC8">
      <w:pPr>
        <w:pStyle w:val="Heading3"/>
      </w:pPr>
      <w:r>
        <w:t>Roles and responsibilities</w:t>
      </w:r>
    </w:p>
    <w:p w14:paraId="13A2982E" w14:textId="77777777" w:rsidR="00371BC8" w:rsidRDefault="00371BC8" w:rsidP="00371BC8">
      <w:pPr>
        <w:pStyle w:val="Heading4"/>
      </w:pPr>
      <w:r>
        <w:t>State and Territory court levels</w:t>
      </w:r>
    </w:p>
    <w:p w14:paraId="5FB4D4E8" w14:textId="77777777" w:rsidR="00371BC8" w:rsidRDefault="00F400E3" w:rsidP="00371BC8">
      <w:pPr>
        <w:pStyle w:val="BodyText"/>
      </w:pPr>
      <w:r>
        <w:t>In this chapter, the term ‘jurisdiction’ can refer to</w:t>
      </w:r>
      <w:r w:rsidR="0095540B">
        <w:t xml:space="preserve"> not only</w:t>
      </w:r>
      <w:r>
        <w:t xml:space="preserve"> individual Australian states and territories, </w:t>
      </w:r>
      <w:r w:rsidR="0095540B">
        <w:t>but</w:t>
      </w:r>
      <w:r>
        <w:t xml:space="preserve"> also</w:t>
      </w:r>
      <w:r w:rsidR="00AF7830">
        <w:t xml:space="preserve"> to</w:t>
      </w:r>
      <w:r>
        <w:t xml:space="preserve"> the roles and responsibilities </w:t>
      </w:r>
      <w:r w:rsidR="0070446F">
        <w:t xml:space="preserve">of </w:t>
      </w:r>
      <w:r>
        <w:t xml:space="preserve">different courts. </w:t>
      </w:r>
      <w:r w:rsidR="00371BC8">
        <w:t>There is a hierarchy of courts within each State and Terr</w:t>
      </w:r>
      <w:r w:rsidR="00DD6049">
        <w:t>itory. Supreme c</w:t>
      </w:r>
      <w:r w:rsidR="00BC62E9">
        <w:t>ourt</w:t>
      </w:r>
      <w:r w:rsidR="00DD6049">
        <w:t xml:space="preserve">s hear </w:t>
      </w:r>
      <w:r w:rsidR="00371BC8">
        <w:t xml:space="preserve">disputes of greater seriousness than those heard in the other courts. </w:t>
      </w:r>
      <w:r w:rsidR="00DD6049">
        <w:t xml:space="preserve">Supreme courts also develop the law and operate as </w:t>
      </w:r>
      <w:r w:rsidR="00371BC8">
        <w:t>court</w:t>
      </w:r>
      <w:r w:rsidR="00DD6049">
        <w:t>s</w:t>
      </w:r>
      <w:r w:rsidR="00371BC8">
        <w:t xml:space="preserve"> of judicial review or appeal. For the majority of states and territories, the hierarchy of courts </w:t>
      </w:r>
      <w:r w:rsidR="005D67CC">
        <w:t>is</w:t>
      </w:r>
      <w:r w:rsidR="00371BC8">
        <w:t xml:space="preserve"> as outlined below (although Tasmania, the ACT and </w:t>
      </w:r>
      <w:r w:rsidR="00ED323A">
        <w:t xml:space="preserve">the </w:t>
      </w:r>
      <w:r w:rsidR="00371BC8">
        <w:t xml:space="preserve">NT do not have a </w:t>
      </w:r>
      <w:r w:rsidR="003B6914">
        <w:t>district/county c</w:t>
      </w:r>
      <w:r w:rsidR="00BC62E9">
        <w:t>ourt</w:t>
      </w:r>
      <w:r w:rsidR="00371BC8">
        <w:t>):</w:t>
      </w:r>
    </w:p>
    <w:p w14:paraId="3758AAF6" w14:textId="77777777" w:rsidR="00371BC8" w:rsidRDefault="005D67CC" w:rsidP="00371BC8">
      <w:pPr>
        <w:pStyle w:val="ListBullet"/>
      </w:pPr>
      <w:r>
        <w:t>supreme c</w:t>
      </w:r>
      <w:r w:rsidR="00BC62E9">
        <w:t>ourt</w:t>
      </w:r>
      <w:r>
        <w:t>s</w:t>
      </w:r>
    </w:p>
    <w:p w14:paraId="5FA381AC" w14:textId="77777777" w:rsidR="00371BC8" w:rsidRDefault="005D67CC" w:rsidP="00371BC8">
      <w:pPr>
        <w:pStyle w:val="ListBullet"/>
      </w:pPr>
      <w:r>
        <w:t>district/county c</w:t>
      </w:r>
      <w:r w:rsidR="00BC62E9">
        <w:t>ourt</w:t>
      </w:r>
      <w:r>
        <w:t>s</w:t>
      </w:r>
    </w:p>
    <w:p w14:paraId="1EB28950" w14:textId="77777777" w:rsidR="00371BC8" w:rsidRDefault="005D67CC" w:rsidP="00371BC8">
      <w:pPr>
        <w:pStyle w:val="ListBullet"/>
      </w:pPr>
      <w:r>
        <w:t>magistrates’ c</w:t>
      </w:r>
      <w:r w:rsidR="00BC62E9">
        <w:t>ourt</w:t>
      </w:r>
      <w:r>
        <w:t>s</w:t>
      </w:r>
      <w:r w:rsidR="00371BC8">
        <w:t>.</w:t>
      </w:r>
    </w:p>
    <w:p w14:paraId="424A9622" w14:textId="77777777" w:rsidR="00182056" w:rsidRPr="002C5B52" w:rsidRDefault="00371BC8" w:rsidP="00371BC8">
      <w:pPr>
        <w:pStyle w:val="BodyText"/>
      </w:pPr>
      <w:r>
        <w:t>Within certain court levels, a number of specialist jurisdictio</w:t>
      </w:r>
      <w:r w:rsidR="0014046D">
        <w:t xml:space="preserve">n courts </w:t>
      </w:r>
      <w:r>
        <w:t>aim to improve the responsiveness of courts to the spe</w:t>
      </w:r>
      <w:r w:rsidR="0014046D">
        <w:t xml:space="preserve">cial needs of particular service </w:t>
      </w:r>
      <w:r w:rsidR="0014046D" w:rsidRPr="002C5B52">
        <w:t>users</w:t>
      </w:r>
      <w:r w:rsidRPr="002C5B52">
        <w:t xml:space="preserve">. </w:t>
      </w:r>
      <w:r w:rsidRPr="008E5F3C">
        <w:t>Tribunals can also improve responsiveness and assist in alleviating the workload of courts</w:t>
      </w:r>
      <w:r w:rsidR="00505751" w:rsidRPr="008E5F3C">
        <w:t xml:space="preserve"> </w:t>
      </w:r>
      <w:r w:rsidR="00A33416" w:rsidRPr="008E5F3C">
        <w:noBreakHyphen/>
      </w:r>
      <w:r w:rsidR="00A33416" w:rsidRPr="008E5F3C">
        <w:noBreakHyphen/>
        <w:t xml:space="preserve"> the role of tribunals in the civil justice landscape has been increasing</w:t>
      </w:r>
      <w:r w:rsidRPr="008E5F3C">
        <w:t xml:space="preserve"> </w:t>
      </w:r>
      <w:r w:rsidR="00A33416" w:rsidRPr="008E5F3C">
        <w:t xml:space="preserve">in both scope and number and consolidated civil tribunals now operate across states and territories, increasingly dealing with matters which </w:t>
      </w:r>
      <w:r w:rsidR="007D4E7F" w:rsidRPr="008E5F3C">
        <w:t>were traditionally</w:t>
      </w:r>
      <w:r w:rsidR="00A33416" w:rsidRPr="008E5F3C">
        <w:t xml:space="preserve"> dealt with in civil courts.</w:t>
      </w:r>
    </w:p>
    <w:p w14:paraId="426E688C" w14:textId="77777777" w:rsidR="001052D7" w:rsidRDefault="006902E1" w:rsidP="00371BC8">
      <w:pPr>
        <w:pStyle w:val="BodyText"/>
      </w:pPr>
      <w:r>
        <w:t>D</w:t>
      </w:r>
      <w:r w:rsidR="00182056">
        <w:t>ifferences in S</w:t>
      </w:r>
      <w:r w:rsidR="00C75DAB">
        <w:t>tate and Territory court levels</w:t>
      </w:r>
      <w:r w:rsidR="00182056">
        <w:t xml:space="preserve"> </w:t>
      </w:r>
      <w:r w:rsidR="00C75DAB">
        <w:t>mean</w:t>
      </w:r>
      <w:r w:rsidR="00371BC8">
        <w:t xml:space="preserve"> that the allocation of cases to courts varies across states and </w:t>
      </w:r>
      <w:r w:rsidR="00371BC8" w:rsidRPr="002C5B52">
        <w:t xml:space="preserve">territories </w:t>
      </w:r>
      <w:r w:rsidR="00371BC8" w:rsidRPr="008E5F3C">
        <w:t>(</w:t>
      </w:r>
      <w:r w:rsidR="00D6614C" w:rsidRPr="008E5F3C">
        <w:t xml:space="preserve">further information </w:t>
      </w:r>
      <w:r w:rsidR="004B663D" w:rsidRPr="008E5F3C">
        <w:t>is contained</w:t>
      </w:r>
      <w:r w:rsidR="00D6614C" w:rsidRPr="008E5F3C">
        <w:t xml:space="preserve"> in </w:t>
      </w:r>
      <w:r w:rsidR="00B97F5A" w:rsidRPr="008E5F3C">
        <w:t>tables 7A.38</w:t>
      </w:r>
      <w:r w:rsidR="00EB0264" w:rsidRPr="002C5B52">
        <w:noBreakHyphen/>
      </w:r>
      <w:r w:rsidR="00B97F5A" w:rsidRPr="008E5F3C">
        <w:t>40</w:t>
      </w:r>
      <w:r w:rsidR="00371BC8" w:rsidRPr="008E5F3C">
        <w:t>)</w:t>
      </w:r>
      <w:r w:rsidR="00371BC8" w:rsidRPr="002C5B52">
        <w:t xml:space="preserve">. </w:t>
      </w:r>
      <w:r>
        <w:t>As a result,</w:t>
      </w:r>
      <w:r w:rsidR="00371BC8">
        <w:t xml:space="preserve"> the seriousness and complexity of cases heard in </w:t>
      </w:r>
      <w:r w:rsidR="00682689">
        <w:t>a court level can also vary across</w:t>
      </w:r>
      <w:r w:rsidR="00371BC8">
        <w:t xml:space="preserve"> </w:t>
      </w:r>
      <w:r w:rsidR="00DE020F">
        <w:t>s</w:t>
      </w:r>
      <w:r w:rsidR="00371BC8">
        <w:t>t</w:t>
      </w:r>
      <w:r w:rsidR="00321217">
        <w:t>ates and</w:t>
      </w:r>
      <w:r w:rsidR="00682689">
        <w:t xml:space="preserve"> </w:t>
      </w:r>
      <w:r w:rsidR="00DE020F">
        <w:t>t</w:t>
      </w:r>
      <w:r w:rsidR="00682689">
        <w:t>erritories</w:t>
      </w:r>
      <w:r w:rsidR="0028058E">
        <w:t xml:space="preserve"> </w:t>
      </w:r>
      <w:r w:rsidR="0028058E">
        <w:noBreakHyphen/>
        <w:t xml:space="preserve"> any</w:t>
      </w:r>
      <w:r w:rsidR="00414BE7">
        <w:t xml:space="preserve"> </w:t>
      </w:r>
      <w:r w:rsidR="00371BC8">
        <w:t>comparison</w:t>
      </w:r>
      <w:r w:rsidR="00835255">
        <w:t xml:space="preserve"> of performance need</w:t>
      </w:r>
      <w:r w:rsidR="00414BE7">
        <w:t>s</w:t>
      </w:r>
      <w:r w:rsidR="00371BC8">
        <w:t xml:space="preserve"> to account for these factors.</w:t>
      </w:r>
    </w:p>
    <w:p w14:paraId="40DF9F80" w14:textId="77777777" w:rsidR="00707439" w:rsidRDefault="00707439" w:rsidP="00707439">
      <w:pPr>
        <w:pStyle w:val="Heading4"/>
      </w:pPr>
      <w:r>
        <w:t>State and Territory court levels</w:t>
      </w:r>
      <w:r w:rsidR="00505751">
        <w:t xml:space="preserve"> — </w:t>
      </w:r>
      <w:r>
        <w:t>specific elements</w:t>
      </w:r>
    </w:p>
    <w:p w14:paraId="5DF6BFE0" w14:textId="77777777" w:rsidR="00707439" w:rsidRDefault="00874B8F" w:rsidP="004B7A38">
      <w:pPr>
        <w:pStyle w:val="BodyText"/>
      </w:pPr>
      <w:r>
        <w:t>This chapter reports data by court level for</w:t>
      </w:r>
      <w:r w:rsidR="00707439">
        <w:t xml:space="preserve"> each State and Territory. In addition, the chapter separates out certain data items from each court level to improve the comparability and understanding o</w:t>
      </w:r>
      <w:r w:rsidR="003C0B18">
        <w:t>f the data presented. In particular</w:t>
      </w:r>
      <w:r w:rsidR="00707439">
        <w:t xml:space="preserve"> instances, the data sets from the following areas are reported separately from their court level:</w:t>
      </w:r>
    </w:p>
    <w:p w14:paraId="5E2BCE10" w14:textId="77777777" w:rsidR="00707439" w:rsidRDefault="00707439" w:rsidP="00707439">
      <w:pPr>
        <w:pStyle w:val="ListBullet"/>
      </w:pPr>
      <w:r>
        <w:t xml:space="preserve">probate registries (separate from the </w:t>
      </w:r>
      <w:r w:rsidR="00E739F0">
        <w:t>supreme c</w:t>
      </w:r>
      <w:r w:rsidR="00BC62E9">
        <w:t>ourt</w:t>
      </w:r>
      <w:r w:rsidR="00E739F0">
        <w:t>s</w:t>
      </w:r>
      <w:r>
        <w:t xml:space="preserve"> level)</w:t>
      </w:r>
    </w:p>
    <w:p w14:paraId="518D25E9" w14:textId="77777777" w:rsidR="003946E3" w:rsidRDefault="00E739F0" w:rsidP="00707439">
      <w:pPr>
        <w:pStyle w:val="ListBullet"/>
      </w:pPr>
      <w:r>
        <w:t>children’s c</w:t>
      </w:r>
      <w:r w:rsidR="00BC62E9">
        <w:t>ourt</w:t>
      </w:r>
      <w:r w:rsidR="00707439">
        <w:t xml:space="preserve">s (separate from the </w:t>
      </w:r>
      <w:r>
        <w:t>magistrates’ c</w:t>
      </w:r>
      <w:r w:rsidR="00BC62E9">
        <w:t>ourt</w:t>
      </w:r>
      <w:r>
        <w:t>s</w:t>
      </w:r>
      <w:r w:rsidR="00707439">
        <w:t xml:space="preserve"> level)</w:t>
      </w:r>
    </w:p>
    <w:p w14:paraId="2EF43D47" w14:textId="77777777" w:rsidR="00707439" w:rsidRDefault="00E739F0" w:rsidP="00707439">
      <w:pPr>
        <w:pStyle w:val="ListBullet"/>
      </w:pPr>
      <w:r>
        <w:t>coroners’ c</w:t>
      </w:r>
      <w:r w:rsidR="00BC62E9">
        <w:t>ourt</w:t>
      </w:r>
      <w:r w:rsidR="00707439">
        <w:t xml:space="preserve">s (separate from the </w:t>
      </w:r>
      <w:r>
        <w:t>magistrates’ c</w:t>
      </w:r>
      <w:r w:rsidR="00BC62E9">
        <w:t>ourt</w:t>
      </w:r>
      <w:r>
        <w:t>s</w:t>
      </w:r>
      <w:r w:rsidR="00707439">
        <w:t xml:space="preserve"> level).</w:t>
      </w:r>
    </w:p>
    <w:p w14:paraId="6ADF9A44" w14:textId="77777777" w:rsidR="003C3892" w:rsidRPr="008E5F3C" w:rsidRDefault="003C3892" w:rsidP="00E22551">
      <w:pPr>
        <w:pStyle w:val="BodyText"/>
      </w:pPr>
      <w:r w:rsidRPr="008E5F3C">
        <w:t>More detailed i</w:t>
      </w:r>
      <w:r w:rsidR="000F7EA2" w:rsidRPr="008E5F3C">
        <w:t>nformation about these court levels</w:t>
      </w:r>
      <w:r w:rsidRPr="008E5F3C">
        <w:t xml:space="preserve"> is available in Table 7A.41.</w:t>
      </w:r>
    </w:p>
    <w:p w14:paraId="1F2E1BDD" w14:textId="77777777" w:rsidR="00832ACA" w:rsidRDefault="00832ACA" w:rsidP="00832ACA">
      <w:pPr>
        <w:pStyle w:val="Heading4"/>
      </w:pPr>
      <w:r>
        <w:lastRenderedPageBreak/>
        <w:t>Australian court levels</w:t>
      </w:r>
      <w:r w:rsidR="00505751">
        <w:t xml:space="preserve"> — </w:t>
      </w:r>
      <w:r>
        <w:t>specific elements</w:t>
      </w:r>
    </w:p>
    <w:p w14:paraId="46EFBC2F" w14:textId="77777777" w:rsidR="00832ACA" w:rsidRDefault="00BC5ECA" w:rsidP="00832ACA">
      <w:pPr>
        <w:pStyle w:val="BodyText"/>
      </w:pPr>
      <w:r>
        <w:t>Australian courts</w:t>
      </w:r>
      <w:r w:rsidR="00247F79">
        <w:t xml:space="preserve"> comprise the following courts</w:t>
      </w:r>
      <w:r w:rsidR="00307520">
        <w:t>,</w:t>
      </w:r>
      <w:r w:rsidR="00247F79">
        <w:t xml:space="preserve"> in order of hierarchy</w:t>
      </w:r>
      <w:r w:rsidR="00832ACA">
        <w:t>:</w:t>
      </w:r>
    </w:p>
    <w:p w14:paraId="76133B2D" w14:textId="77777777" w:rsidR="00832ACA" w:rsidRDefault="00832ACA" w:rsidP="00832ACA">
      <w:pPr>
        <w:pStyle w:val="ListBullet"/>
      </w:pPr>
      <w:r>
        <w:t>the High Court of Australia</w:t>
      </w:r>
    </w:p>
    <w:p w14:paraId="5AD220F6" w14:textId="77777777" w:rsidR="00832ACA" w:rsidRDefault="00832ACA" w:rsidP="00832ACA">
      <w:pPr>
        <w:pStyle w:val="ListBullet"/>
      </w:pPr>
      <w:r>
        <w:t>the Federal Court of Australia and the Family Court of Australia</w:t>
      </w:r>
    </w:p>
    <w:p w14:paraId="4A4761B2" w14:textId="77777777" w:rsidR="00832ACA" w:rsidRDefault="00832ACA" w:rsidP="00832ACA">
      <w:pPr>
        <w:pStyle w:val="ListBullet"/>
      </w:pPr>
      <w:r>
        <w:t xml:space="preserve">the Federal </w:t>
      </w:r>
      <w:r w:rsidR="001E45C1">
        <w:t>Circuit Court of Australia</w:t>
      </w:r>
      <w:r>
        <w:t>.</w:t>
      </w:r>
    </w:p>
    <w:p w14:paraId="2F7BCBD2" w14:textId="77777777" w:rsidR="000F79E3" w:rsidRDefault="00832ACA" w:rsidP="00832ACA">
      <w:pPr>
        <w:pStyle w:val="BodyText"/>
      </w:pPr>
      <w:r>
        <w:t xml:space="preserve">Data </w:t>
      </w:r>
      <w:r w:rsidR="00BC5ECA">
        <w:t>for</w:t>
      </w:r>
      <w:r>
        <w:t xml:space="preserve"> the High Court are not </w:t>
      </w:r>
      <w:r w:rsidR="00BC5ECA">
        <w:t>published in this Report</w:t>
      </w:r>
      <w:r>
        <w:t xml:space="preserve">. </w:t>
      </w:r>
    </w:p>
    <w:p w14:paraId="3B470F2E" w14:textId="77777777" w:rsidR="00832ACA" w:rsidRPr="008E5F3C" w:rsidRDefault="000F7EA2" w:rsidP="003450C0">
      <w:pPr>
        <w:pStyle w:val="BodyText"/>
      </w:pPr>
      <w:r w:rsidRPr="008E5F3C">
        <w:t xml:space="preserve">Detailed information about the Federal Court of Australia, </w:t>
      </w:r>
      <w:r w:rsidR="006319D1" w:rsidRPr="008E5F3C">
        <w:t xml:space="preserve">the </w:t>
      </w:r>
      <w:r w:rsidRPr="008E5F3C">
        <w:t>Family Court</w:t>
      </w:r>
      <w:r w:rsidR="00A15255" w:rsidRPr="008E5F3C">
        <w:t>s</w:t>
      </w:r>
      <w:r w:rsidRPr="008E5F3C">
        <w:t xml:space="preserve"> and the Federal Circuit Court and the r</w:t>
      </w:r>
      <w:r w:rsidR="00832ACA" w:rsidRPr="008E5F3C">
        <w:t>elationship</w:t>
      </w:r>
      <w:r w:rsidRPr="008E5F3C">
        <w:t>s</w:t>
      </w:r>
      <w:r w:rsidR="00832ACA" w:rsidRPr="008E5F3C">
        <w:t xml:space="preserve"> between the</w:t>
      </w:r>
      <w:r w:rsidRPr="008E5F3C">
        <w:t>m are available in Table 7A.42</w:t>
      </w:r>
      <w:r w:rsidR="00832ACA" w:rsidRPr="008E5F3C">
        <w:t>.</w:t>
      </w:r>
      <w:r w:rsidR="00AB4649" w:rsidRPr="008E5F3C">
        <w:t xml:space="preserve"> </w:t>
      </w:r>
    </w:p>
    <w:p w14:paraId="301E3406" w14:textId="77777777" w:rsidR="00D01676" w:rsidRDefault="00D01676" w:rsidP="00D01676">
      <w:pPr>
        <w:pStyle w:val="Heading4"/>
      </w:pPr>
      <w:r>
        <w:t xml:space="preserve">Administrative structures </w:t>
      </w:r>
    </w:p>
    <w:p w14:paraId="11BE9BA1" w14:textId="77777777" w:rsidR="00D01676" w:rsidRDefault="00D01676" w:rsidP="00D01676">
      <w:pPr>
        <w:pStyle w:val="BodyText"/>
      </w:pPr>
      <w:r>
        <w:t xml:space="preserve">Most courts </w:t>
      </w:r>
      <w:r w:rsidRPr="005D3F6B">
        <w:t xml:space="preserve">use similar infrastructure (such as court buildings and facilities) for </w:t>
      </w:r>
      <w:r>
        <w:t xml:space="preserve">the </w:t>
      </w:r>
      <w:r w:rsidRPr="005D3F6B">
        <w:t xml:space="preserve">civil and criminal </w:t>
      </w:r>
      <w:r>
        <w:t>jurisdictions</w:t>
      </w:r>
      <w:r w:rsidRPr="005D3F6B">
        <w:t xml:space="preserve">. However, separate information systems and </w:t>
      </w:r>
      <w:proofErr w:type="spellStart"/>
      <w:r w:rsidRPr="005D3F6B">
        <w:t>case</w:t>
      </w:r>
      <w:proofErr w:type="spellEnd"/>
      <w:r w:rsidR="002209D4">
        <w:t xml:space="preserve"> </w:t>
      </w:r>
      <w:r w:rsidRPr="005D3F6B">
        <w:t>flow management practices have been established for civil and criminal case types</w:t>
      </w:r>
      <w:r>
        <w:t xml:space="preserve">. </w:t>
      </w:r>
      <w:r w:rsidR="005B7B14">
        <w:t>T</w:t>
      </w:r>
      <w:r>
        <w:t>herefore the criminal and civil jurisdictions</w:t>
      </w:r>
      <w:r w:rsidRPr="005D3F6B">
        <w:t xml:space="preserve"> </w:t>
      </w:r>
      <w:r w:rsidR="005B7B14">
        <w:t xml:space="preserve">are reported </w:t>
      </w:r>
      <w:r w:rsidRPr="005D3F6B">
        <w:t xml:space="preserve">separately where possible. </w:t>
      </w:r>
    </w:p>
    <w:p w14:paraId="586533F9" w14:textId="77777777" w:rsidR="00D01676" w:rsidRDefault="00D01676" w:rsidP="00832ACA">
      <w:pPr>
        <w:pStyle w:val="BodyText"/>
      </w:pPr>
      <w:r w:rsidRPr="005D3F6B">
        <w:t>The allocation of responsibilities between court administration and other elements of the system (including the judiciary) varies across the Australian, State and Territory legal systems</w:t>
      </w:r>
      <w:r>
        <w:t>.</w:t>
      </w:r>
    </w:p>
    <w:p w14:paraId="3D87B20C" w14:textId="77777777" w:rsidR="00B65E60" w:rsidRDefault="008E5AF6" w:rsidP="009A04A5">
      <w:pPr>
        <w:pStyle w:val="BodyText"/>
      </w:pPr>
      <w:r>
        <w:t>On 1</w:t>
      </w:r>
      <w:r w:rsidR="00AF5D20">
        <w:t> </w:t>
      </w:r>
      <w:r>
        <w:t xml:space="preserve">July 2014 Court Services Victoria (CSV), established under the </w:t>
      </w:r>
      <w:r>
        <w:rPr>
          <w:i/>
          <w:iCs/>
        </w:rPr>
        <w:t>Court Services Victoria Act 2014,</w:t>
      </w:r>
      <w:r>
        <w:t xml:space="preserve"> commenced operations as an independent statutory body to provide administrative services and facilities to support Victoria’s courts, the Victorian Civil and Administrative Tribunal (VCAT) and the Judicial College of Victoria (College). </w:t>
      </w:r>
      <w:r w:rsidR="00B65E60">
        <w:t>In all other States and Territories the administrative functions are located within government departments/agencies.</w:t>
      </w:r>
    </w:p>
    <w:p w14:paraId="19C640FE" w14:textId="77777777" w:rsidR="003E43DA" w:rsidRDefault="003E43DA" w:rsidP="00A046AB">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E43DA" w14:paraId="263A0B70" w14:textId="77777777" w:rsidTr="0046433C">
        <w:tc>
          <w:tcPr>
            <w:tcW w:w="8771" w:type="dxa"/>
            <w:tcBorders>
              <w:top w:val="single" w:sz="6" w:space="0" w:color="78A22F"/>
              <w:left w:val="nil"/>
              <w:bottom w:val="nil"/>
              <w:right w:val="nil"/>
            </w:tcBorders>
            <w:shd w:val="clear" w:color="auto" w:fill="auto"/>
          </w:tcPr>
          <w:p w14:paraId="65B80073" w14:textId="3DFD6F3D" w:rsidR="003E43DA" w:rsidRDefault="003E43DA" w:rsidP="003E43DA">
            <w:pPr>
              <w:pStyle w:val="FigureTitle"/>
              <w:rPr>
                <w:rStyle w:val="NoteLabel"/>
                <w:b/>
              </w:rPr>
            </w:pPr>
            <w:r w:rsidRPr="00784A05">
              <w:rPr>
                <w:b w:val="0"/>
              </w:rPr>
              <w:t xml:space="preserve">Figure </w:t>
            </w:r>
            <w:r>
              <w:rPr>
                <w:b w:val="0"/>
              </w:rPr>
              <w:t>7.</w:t>
            </w:r>
            <w:r w:rsidR="00025BFD">
              <w:rPr>
                <w:b w:val="0"/>
                <w:noProof/>
              </w:rPr>
              <w:t>1</w:t>
            </w:r>
            <w:r>
              <w:tab/>
            </w:r>
            <w:r w:rsidRPr="00322965">
              <w:t>Major relationships of courts in Australia</w:t>
            </w:r>
            <w:r w:rsidRPr="008416E0">
              <w:rPr>
                <w:rStyle w:val="NoteLabel"/>
                <w:b/>
              </w:rPr>
              <w:t>a</w:t>
            </w:r>
            <w:r w:rsidR="003E4F21">
              <w:rPr>
                <w:rStyle w:val="NoteLabel"/>
                <w:b/>
              </w:rPr>
              <w:t>, b</w:t>
            </w:r>
          </w:p>
          <w:p w14:paraId="5EF6341C" w14:textId="77777777" w:rsidR="003E43DA" w:rsidRPr="003E43DA" w:rsidRDefault="003E43DA" w:rsidP="003E43DA">
            <w:pPr>
              <w:pStyle w:val="Subtitle"/>
            </w:pPr>
          </w:p>
        </w:tc>
      </w:tr>
      <w:tr w:rsidR="003E43DA" w14:paraId="69065F33" w14:textId="77777777" w:rsidTr="0046433C">
        <w:tc>
          <w:tcPr>
            <w:tcW w:w="8771" w:type="dxa"/>
            <w:tcBorders>
              <w:top w:val="nil"/>
              <w:left w:val="nil"/>
              <w:bottom w:val="nil"/>
              <w:right w:val="nil"/>
            </w:tcBorders>
            <w:shd w:val="clear" w:color="auto" w:fill="auto"/>
            <w:tcMar>
              <w:top w:w="28" w:type="dxa"/>
              <w:bottom w:w="28" w:type="dxa"/>
            </w:tcMar>
          </w:tcPr>
          <w:tbl>
            <w:tblPr>
              <w:tblW w:w="8983"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983"/>
            </w:tblGrid>
            <w:tr w:rsidR="003E43DA" w14:paraId="696C9A36" w14:textId="77777777" w:rsidTr="00A046AB">
              <w:trPr>
                <w:trHeight w:val="8537"/>
              </w:trPr>
              <w:tc>
                <w:tcPr>
                  <w:tcW w:w="5000" w:type="pct"/>
                  <w:tcBorders>
                    <w:top w:val="nil"/>
                    <w:bottom w:val="nil"/>
                  </w:tcBorders>
                </w:tcPr>
                <w:p w14:paraId="1BD5856E" w14:textId="77777777" w:rsidR="003E43DA" w:rsidRDefault="00CE708F" w:rsidP="00A046AB">
                  <w:r w:rsidRPr="005128A5">
                    <w:rPr>
                      <w:noProof/>
                    </w:rPr>
                    <w:drawing>
                      <wp:inline distT="0" distB="0" distL="0" distR="0" wp14:anchorId="40DCFF2E" wp14:editId="3FF25882">
                        <wp:extent cx="5407201" cy="5353050"/>
                        <wp:effectExtent l="0" t="0" r="3175" b="0"/>
                        <wp:docPr id="16" name="Picture 16" descr="Figure 7.1 Major relationships of courts in Australi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7201" cy="5353050"/>
                                </a:xfrm>
                                <a:prstGeom prst="rect">
                                  <a:avLst/>
                                </a:prstGeom>
                                <a:noFill/>
                                <a:ln>
                                  <a:noFill/>
                                </a:ln>
                              </pic:spPr>
                            </pic:pic>
                          </a:graphicData>
                        </a:graphic>
                      </wp:inline>
                    </w:drawing>
                  </w:r>
                </w:p>
              </w:tc>
            </w:tr>
          </w:tbl>
          <w:p w14:paraId="0664EDE0" w14:textId="77777777" w:rsidR="003E43DA" w:rsidRDefault="003E43DA" w:rsidP="00240A1A">
            <w:pPr>
              <w:pStyle w:val="Figure"/>
            </w:pPr>
          </w:p>
        </w:tc>
      </w:tr>
      <w:tr w:rsidR="003E43DA" w:rsidRPr="00176D3F" w14:paraId="07B7A113" w14:textId="77777777" w:rsidTr="00240A1A">
        <w:tc>
          <w:tcPr>
            <w:tcW w:w="8771" w:type="dxa"/>
            <w:tcBorders>
              <w:top w:val="nil"/>
              <w:left w:val="nil"/>
              <w:bottom w:val="nil"/>
              <w:right w:val="nil"/>
            </w:tcBorders>
            <w:shd w:val="clear" w:color="auto" w:fill="auto"/>
          </w:tcPr>
          <w:p w14:paraId="347F038A" w14:textId="77777777" w:rsidR="003E43DA" w:rsidRPr="00176D3F" w:rsidRDefault="003E43DA" w:rsidP="00516FC9">
            <w:pPr>
              <w:pStyle w:val="Note"/>
              <w:spacing w:before="0"/>
            </w:pPr>
            <w:proofErr w:type="spellStart"/>
            <w:r>
              <w:rPr>
                <w:rStyle w:val="NoteLabel"/>
              </w:rPr>
              <w:t>a</w:t>
            </w:r>
            <w:proofErr w:type="spellEnd"/>
            <w:r w:rsidR="00DE62F1" w:rsidRPr="00322965">
              <w:t xml:space="preserve"> In some jurisdictions, appeals from lower courts or </w:t>
            </w:r>
            <w:r w:rsidR="00DE62F1">
              <w:t>district/county court</w:t>
            </w:r>
            <w:r w:rsidR="00DE62F1" w:rsidRPr="00322965">
              <w:t xml:space="preserve">s may go directly to the full court or court of appeal at the </w:t>
            </w:r>
            <w:r w:rsidR="00DE62F1">
              <w:t xml:space="preserve">supreme/federal level; appeals from the Federal Circuit Court can also be heard by a single judge exercising the Federal/Family Courts’ appellate jurisdiction. </w:t>
            </w:r>
            <w:r>
              <w:rPr>
                <w:rStyle w:val="NoteLabel"/>
              </w:rPr>
              <w:t>b</w:t>
            </w:r>
            <w:r w:rsidR="00DE62F1">
              <w:t xml:space="preserve"> </w:t>
            </w:r>
            <w:r w:rsidR="00291A49" w:rsidRPr="00322965">
              <w:t xml:space="preserve">Appeals from </w:t>
            </w:r>
            <w:r w:rsidR="00291A49">
              <w:t>f</w:t>
            </w:r>
            <w:r w:rsidR="00291A49" w:rsidRPr="00322965">
              <w:t>ederal, State and Territory tribunals may go to any high</w:t>
            </w:r>
            <w:r w:rsidR="00291A49">
              <w:t>er court in their jurisdiction.</w:t>
            </w:r>
          </w:p>
        </w:tc>
      </w:tr>
      <w:tr w:rsidR="003E43DA" w:rsidRPr="000863A5" w14:paraId="7DD8C850" w14:textId="77777777" w:rsidTr="00240A1A">
        <w:tc>
          <w:tcPr>
            <w:tcW w:w="8771" w:type="dxa"/>
            <w:tcBorders>
              <w:top w:val="single" w:sz="6" w:space="0" w:color="78A22F"/>
              <w:left w:val="nil"/>
              <w:bottom w:val="nil"/>
              <w:right w:val="nil"/>
            </w:tcBorders>
          </w:tcPr>
          <w:p w14:paraId="2AAB0482" w14:textId="77777777" w:rsidR="003E43DA" w:rsidRPr="00626D32" w:rsidRDefault="003E43DA" w:rsidP="00516FC9">
            <w:pPr>
              <w:pStyle w:val="BoxSpaceBelow"/>
              <w:spacing w:before="0" w:after="0"/>
            </w:pPr>
          </w:p>
        </w:tc>
      </w:tr>
    </w:tbl>
    <w:p w14:paraId="0089A425" w14:textId="77777777" w:rsidR="00322965" w:rsidRDefault="00322965" w:rsidP="00322965">
      <w:pPr>
        <w:pStyle w:val="Heading3"/>
      </w:pPr>
      <w:r>
        <w:t>Recurrent expenditure less income</w:t>
      </w:r>
    </w:p>
    <w:p w14:paraId="3B6AD551" w14:textId="060864C3" w:rsidR="00322965" w:rsidRPr="008E5F3C" w:rsidRDefault="00322965" w:rsidP="0026489B">
      <w:pPr>
        <w:pStyle w:val="BodyText"/>
        <w:spacing w:before="160"/>
        <w:rPr>
          <w:rStyle w:val="DraftingNote"/>
          <w:color w:val="auto"/>
        </w:rPr>
      </w:pPr>
      <w:r>
        <w:t>A number of factors affect court-related expenditure and income, including the volume and type of work undertaken. In some jurisdictions, court fees (which are part of income) are set by government and not by court administrators</w:t>
      </w:r>
      <w:r w:rsidR="005C0D8C">
        <w:t>.</w:t>
      </w:r>
      <w:r>
        <w:t xml:space="preserve"> </w:t>
      </w:r>
      <w:r w:rsidR="005C0D8C">
        <w:t>S</w:t>
      </w:r>
      <w:r>
        <w:t>ome states and territories apportion</w:t>
      </w:r>
      <w:r w:rsidR="00526F6C">
        <w:t xml:space="preserve"> (or estimate)</w:t>
      </w:r>
      <w:r>
        <w:t xml:space="preserve">, </w:t>
      </w:r>
      <w:r w:rsidR="005C0D8C">
        <w:t xml:space="preserve">while others </w:t>
      </w:r>
      <w:r w:rsidR="00DE7A0F" w:rsidRPr="008F3B77">
        <w:t xml:space="preserve">directly </w:t>
      </w:r>
      <w:r w:rsidR="005C0D8C">
        <w:t>allocate</w:t>
      </w:r>
      <w:r>
        <w:t xml:space="preserve"> expend</w:t>
      </w:r>
      <w:r w:rsidR="00815EB4">
        <w:t>iture (and income) between the</w:t>
      </w:r>
      <w:r>
        <w:t xml:space="preserve"> criminal and civil </w:t>
      </w:r>
      <w:r w:rsidR="00815EB4">
        <w:t>jurisdictions of their courts</w:t>
      </w:r>
      <w:r>
        <w:t>.</w:t>
      </w:r>
      <w:r w:rsidR="00725CEE">
        <w:t xml:space="preserve"> </w:t>
      </w:r>
      <w:r w:rsidR="00725CEE" w:rsidRPr="008E5F3C">
        <w:t xml:space="preserve">Comparison of court expenditure across states and territories should take into account the difficulty in apportioning income and expenditure </w:t>
      </w:r>
      <w:r w:rsidR="00725CEE" w:rsidRPr="008E5F3C">
        <w:lastRenderedPageBreak/>
        <w:t xml:space="preserve">between civil and criminal jurisdictions within court levels. Further details are contained in tables 7A.14 and 7A.15. </w:t>
      </w:r>
    </w:p>
    <w:p w14:paraId="0C864EE9" w14:textId="77777777" w:rsidR="00322965" w:rsidRPr="007907DB" w:rsidRDefault="00322965" w:rsidP="006A6E8D">
      <w:pPr>
        <w:pStyle w:val="BodyText"/>
        <w:spacing w:before="160"/>
      </w:pPr>
      <w:r>
        <w:t>Recurrent expenditure provides an estimate of annual service costs. Recurrent expenditur</w:t>
      </w:r>
      <w:r w:rsidR="000E52C4">
        <w:t>e on court administration comprises</w:t>
      </w:r>
      <w:r>
        <w:t xml:space="preserve"> costs associated with the judiciary, court and probate registries, sheriff and bailiff’s offices, court accommodation and other overheads. The</w:t>
      </w:r>
      <w:r w:rsidR="000E52C4">
        <w:t xml:space="preserve"> expenditure</w:t>
      </w:r>
      <w:r>
        <w:t xml:space="preserve"> components include salary and non-salary expenditure, court administration agency and umbrella department expenditure, and contract expenditure. Total recurrent expenditure by Australian, State and Territory court </w:t>
      </w:r>
      <w:r w:rsidRPr="009044B7">
        <w:t xml:space="preserve">authorities </w:t>
      </w:r>
      <w:r w:rsidR="00EE179C" w:rsidRPr="009044B7">
        <w:t>covered in this Report</w:t>
      </w:r>
      <w:r w:rsidRPr="009044B7">
        <w:t xml:space="preserve"> was </w:t>
      </w:r>
      <w:r w:rsidR="006F2B6B">
        <w:t xml:space="preserve">almost </w:t>
      </w:r>
      <w:r w:rsidRPr="005E4E74">
        <w:t>$</w:t>
      </w:r>
      <w:r w:rsidR="005E4E74">
        <w:t>1.74</w:t>
      </w:r>
      <w:r w:rsidR="000508A5" w:rsidRPr="009044B7">
        <w:t xml:space="preserve"> </w:t>
      </w:r>
      <w:r w:rsidR="00AE6CC7" w:rsidRPr="009044B7">
        <w:t xml:space="preserve">billion in </w:t>
      </w:r>
      <w:r w:rsidR="00DF4CF2" w:rsidRPr="005E4E74">
        <w:t>20</w:t>
      </w:r>
      <w:r w:rsidR="005454C6" w:rsidRPr="005E4E74">
        <w:t>1</w:t>
      </w:r>
      <w:r w:rsidR="001F0677" w:rsidRPr="005E4E74">
        <w:t>5</w:t>
      </w:r>
      <w:r w:rsidR="00205BCF" w:rsidRPr="005E4E74">
        <w:noBreakHyphen/>
      </w:r>
      <w:r w:rsidR="00DF4CF2" w:rsidRPr="005E4E74">
        <w:t>1</w:t>
      </w:r>
      <w:r w:rsidR="001F0677" w:rsidRPr="005E4E74">
        <w:t>6</w:t>
      </w:r>
      <w:r w:rsidR="00AE6CC7" w:rsidRPr="005E4E74">
        <w:t xml:space="preserve"> </w:t>
      </w:r>
      <w:r w:rsidR="00AE6CC7" w:rsidRPr="007907DB">
        <w:t>(</w:t>
      </w:r>
      <w:r w:rsidR="00A76A9C" w:rsidRPr="007907DB">
        <w:t>table 7</w:t>
      </w:r>
      <w:r w:rsidRPr="007907DB">
        <w:t>.1).</w:t>
      </w:r>
    </w:p>
    <w:p w14:paraId="178DEE5B" w14:textId="77777777" w:rsidR="005D34C6" w:rsidRDefault="00322965" w:rsidP="006A6E8D">
      <w:pPr>
        <w:pStyle w:val="BodyText"/>
        <w:spacing w:before="160"/>
      </w:pPr>
      <w:r>
        <w:t xml:space="preserve">Court income is derived from court fees, library revenue, court reporting revenue, sheriff and bailiff revenue, probate revenue, mediation revenue, rental income and any other sources of revenue (excluding fines). Total income for the Australian, State and Territory courts covered in this </w:t>
      </w:r>
      <w:r w:rsidRPr="007907DB">
        <w:t xml:space="preserve">Report </w:t>
      </w:r>
      <w:r w:rsidRPr="009044B7">
        <w:t>was $</w:t>
      </w:r>
      <w:r w:rsidR="005E4E74">
        <w:t>361.6</w:t>
      </w:r>
      <w:r w:rsidR="007D0439" w:rsidRPr="009044B7">
        <w:t> </w:t>
      </w:r>
      <w:r w:rsidR="00AE6CC7" w:rsidRPr="009044B7">
        <w:t xml:space="preserve">million in </w:t>
      </w:r>
      <w:r w:rsidR="00B67D21" w:rsidRPr="005E4E74">
        <w:t>20</w:t>
      </w:r>
      <w:r w:rsidR="00B65D25" w:rsidRPr="005E4E74">
        <w:t>1</w:t>
      </w:r>
      <w:r w:rsidR="007D0439" w:rsidRPr="005E4E74">
        <w:t>5</w:t>
      </w:r>
      <w:r w:rsidR="00205BCF" w:rsidRPr="005E4E74">
        <w:noBreakHyphen/>
      </w:r>
      <w:r w:rsidR="00B67D21" w:rsidRPr="005E4E74">
        <w:t>1</w:t>
      </w:r>
      <w:r w:rsidR="007D0439" w:rsidRPr="005E4E74">
        <w:t>6</w:t>
      </w:r>
      <w:r w:rsidR="003D1B43" w:rsidRPr="005E4E74">
        <w:t xml:space="preserve"> </w:t>
      </w:r>
      <w:r w:rsidR="003D1B43" w:rsidRPr="009044B7">
        <w:t>(</w:t>
      </w:r>
      <w:r w:rsidR="003D1B43">
        <w:t>table</w:t>
      </w:r>
      <w:r w:rsidR="000D1CD0">
        <w:t> </w:t>
      </w:r>
      <w:r w:rsidR="003D1B43">
        <w:t>7A.1</w:t>
      </w:r>
      <w:r w:rsidR="00B80F53">
        <w:t>3</w:t>
      </w:r>
      <w:r w:rsidR="003D1B43">
        <w:t>)</w:t>
      </w:r>
      <w:r w:rsidRPr="007907DB">
        <w:t xml:space="preserve">. </w:t>
      </w:r>
      <w:r w:rsidR="00CA7BB3">
        <w:t>Nationally, t</w:t>
      </w:r>
      <w:r>
        <w:t xml:space="preserve">he civil jurisdiction of the courts </w:t>
      </w:r>
      <w:r w:rsidR="006B39C4">
        <w:t xml:space="preserve">accounted for </w:t>
      </w:r>
      <w:r w:rsidR="005E4E74">
        <w:t>the vast majority</w:t>
      </w:r>
      <w:r w:rsidR="006B39C4">
        <w:t xml:space="preserve"> of all income received.</w:t>
      </w:r>
      <w:r w:rsidR="00205BCF">
        <w:t xml:space="preserve"> </w:t>
      </w:r>
    </w:p>
    <w:p w14:paraId="3AFDC4E4" w14:textId="0B0E3CA6" w:rsidR="003E4F21" w:rsidRDefault="00421681" w:rsidP="00C863E3">
      <w:pPr>
        <w:pStyle w:val="BodyText"/>
        <w:spacing w:after="240"/>
      </w:pPr>
      <w:r>
        <w:t xml:space="preserve">Total recurrent expenditure less income (excluding fines), for the Australian, State </w:t>
      </w:r>
      <w:r w:rsidRPr="007907DB">
        <w:t xml:space="preserve">and Territory courts covered in this Report </w:t>
      </w:r>
      <w:r w:rsidRPr="009044B7">
        <w:t>was</w:t>
      </w:r>
      <w:r w:rsidR="00A55CA5">
        <w:t xml:space="preserve"> </w:t>
      </w:r>
      <w:r w:rsidR="006B24DE">
        <w:t xml:space="preserve">just </w:t>
      </w:r>
      <w:r w:rsidR="006B24DE" w:rsidRPr="00FC27FB">
        <w:t>under</w:t>
      </w:r>
      <w:r w:rsidRPr="00FC27FB">
        <w:t xml:space="preserve"> </w:t>
      </w:r>
      <w:r w:rsidR="00984659" w:rsidRPr="00FC27FB">
        <w:t>$</w:t>
      </w:r>
      <w:r w:rsidR="004F4754" w:rsidRPr="00FC27FB">
        <w:t>1.3</w:t>
      </w:r>
      <w:r w:rsidR="00A55CA5" w:rsidRPr="00FC27FB">
        <w:t>8</w:t>
      </w:r>
      <w:r w:rsidR="00684486" w:rsidRPr="00FC27FB">
        <w:t xml:space="preserve"> </w:t>
      </w:r>
      <w:r w:rsidR="00923C58" w:rsidRPr="00FC27FB">
        <w:t>b</w:t>
      </w:r>
      <w:r w:rsidRPr="00FC27FB">
        <w:t xml:space="preserve">illion </w:t>
      </w:r>
      <w:r w:rsidRPr="009044B7">
        <w:t xml:space="preserve">in </w:t>
      </w:r>
      <w:r w:rsidR="00B67D21" w:rsidRPr="004F4754">
        <w:t>20</w:t>
      </w:r>
      <w:r w:rsidR="005454C6" w:rsidRPr="004F4754">
        <w:t>1</w:t>
      </w:r>
      <w:r w:rsidR="00867EF2" w:rsidRPr="004F4754">
        <w:t>5</w:t>
      </w:r>
      <w:r w:rsidR="00205BCF" w:rsidRPr="004F4754">
        <w:noBreakHyphen/>
      </w:r>
      <w:r w:rsidR="00B67D21" w:rsidRPr="004F4754">
        <w:t>1</w:t>
      </w:r>
      <w:r w:rsidR="00867EF2" w:rsidRPr="004F4754">
        <w:t>6</w:t>
      </w:r>
      <w:r w:rsidR="00EF674D" w:rsidRPr="004F4754">
        <w:t xml:space="preserve"> </w:t>
      </w:r>
      <w:r w:rsidR="00EF674D" w:rsidRPr="009044B7">
        <w:t>(table</w:t>
      </w:r>
      <w:r w:rsidR="00EF674D" w:rsidRPr="007907DB">
        <w:t> 7.1).</w:t>
      </w:r>
      <w:r>
        <w:t xml:space="preserve"> Expenditure exceeds income in all court jurisdictions except for probate registries in the </w:t>
      </w:r>
      <w:r w:rsidR="00006962">
        <w:t>supreme c</w:t>
      </w:r>
      <w:r w:rsidR="00BC62E9">
        <w:t>ourt</w:t>
      </w:r>
      <w:r>
        <w:t xml:space="preserve">s. </w:t>
      </w:r>
      <w:r w:rsidR="006F6EEA">
        <w:t>E</w:t>
      </w:r>
      <w:r>
        <w:t xml:space="preserve">xpenditure is relatively low on probate matters, as these are limited to uncontested matters that are dealt with by probate registrars (or other registry staff). Where a probate matter is contested, it is reported as part of </w:t>
      </w:r>
      <w:r w:rsidR="00006962">
        <w:t>supreme c</w:t>
      </w:r>
      <w:r w:rsidR="00BC62E9">
        <w:t>ourt</w:t>
      </w:r>
      <w:r>
        <w:t xml:space="preserve"> </w:t>
      </w:r>
      <w:r w:rsidR="00006962">
        <w:t>data</w:t>
      </w:r>
      <w:r>
        <w:t xml:space="preserve"> in the civil jurisdiction</w:t>
      </w:r>
      <w:r w:rsidR="00684486">
        <w:t>.</w:t>
      </w:r>
      <w:r w:rsidR="003E4F21">
        <w:t xml:space="preserve"> </w:t>
      </w:r>
      <w:r w:rsidR="003E4F21" w:rsidRPr="003450C0">
        <w:t>Historical data are reported in tables 7A.14 and 7A.15.</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3129A" w14:paraId="5E441897" w14:textId="77777777" w:rsidTr="00FC27FB">
        <w:tc>
          <w:tcPr>
            <w:tcW w:w="8771" w:type="dxa"/>
            <w:tcBorders>
              <w:top w:val="single" w:sz="6" w:space="0" w:color="78A22F" w:themeColor="accent1"/>
              <w:left w:val="nil"/>
              <w:bottom w:val="nil"/>
              <w:right w:val="nil"/>
            </w:tcBorders>
            <w:shd w:val="clear" w:color="auto" w:fill="auto"/>
          </w:tcPr>
          <w:p w14:paraId="347742A2" w14:textId="17BD61E4" w:rsidR="00B3129A" w:rsidRPr="00784A05" w:rsidRDefault="00B3129A" w:rsidP="001E52A7">
            <w:pPr>
              <w:pStyle w:val="TableTitle"/>
            </w:pPr>
            <w:r>
              <w:rPr>
                <w:b w:val="0"/>
              </w:rPr>
              <w:lastRenderedPageBreak/>
              <w:t>Table 7.</w:t>
            </w:r>
            <w:r w:rsidR="00025BFD">
              <w:rPr>
                <w:b w:val="0"/>
                <w:noProof/>
              </w:rPr>
              <w:t>1</w:t>
            </w:r>
            <w:r w:rsidR="003A4C83">
              <w:tab/>
              <w:t xml:space="preserve">Courts’ recurrent expenditure less income </w:t>
            </w:r>
            <w:r w:rsidR="003A4C83" w:rsidRPr="00C75DAB">
              <w:t xml:space="preserve">(excluding fines), </w:t>
            </w:r>
            <w:r w:rsidR="003A4C83" w:rsidRPr="001503D1">
              <w:rPr>
                <w:rFonts w:ascii="Arial Bold" w:hAnsi="Arial Bold"/>
              </w:rPr>
              <w:t>201</w:t>
            </w:r>
            <w:r w:rsidR="00D421D0">
              <w:rPr>
                <w:rFonts w:ascii="Arial Bold" w:hAnsi="Arial Bold"/>
              </w:rPr>
              <w:t>5</w:t>
            </w:r>
            <w:r w:rsidR="003A4C83" w:rsidRPr="001503D1">
              <w:rPr>
                <w:rFonts w:ascii="Arial Bold" w:hAnsi="Arial Bold"/>
              </w:rPr>
              <w:t>-1</w:t>
            </w:r>
            <w:r w:rsidR="00D421D0">
              <w:rPr>
                <w:rFonts w:ascii="Arial Bold" w:hAnsi="Arial Bold"/>
              </w:rPr>
              <w:t>6</w:t>
            </w:r>
            <w:r w:rsidR="003A4C83" w:rsidRPr="00C75DAB">
              <w:t xml:space="preserve"> ($ million)</w:t>
            </w:r>
            <w:r w:rsidR="003A4C83" w:rsidRPr="00C75DAB">
              <w:rPr>
                <w:rStyle w:val="NoteLabel"/>
                <w:b/>
              </w:rPr>
              <w:t>a,</w:t>
            </w:r>
            <w:r w:rsidR="003A4C83">
              <w:rPr>
                <w:rStyle w:val="NoteLabel"/>
                <w:b/>
              </w:rPr>
              <w:t xml:space="preserve"> b</w:t>
            </w:r>
            <w:r w:rsidR="003E4F21">
              <w:rPr>
                <w:rStyle w:val="NoteLabel"/>
                <w:b/>
              </w:rPr>
              <w:t>, c</w:t>
            </w:r>
          </w:p>
        </w:tc>
      </w:tr>
      <w:tr w:rsidR="004B4EEA" w14:paraId="11AA6EB6" w14:textId="77777777" w:rsidTr="00FC27FB">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17"/>
              <w:gridCol w:w="778"/>
              <w:gridCol w:w="721"/>
              <w:gridCol w:w="638"/>
              <w:gridCol w:w="596"/>
              <w:gridCol w:w="570"/>
              <w:gridCol w:w="553"/>
              <w:gridCol w:w="558"/>
              <w:gridCol w:w="660"/>
              <w:gridCol w:w="653"/>
              <w:gridCol w:w="743"/>
            </w:tblGrid>
            <w:tr w:rsidR="004B4EEA" w:rsidRPr="00B3129A" w14:paraId="6BFDB83F" w14:textId="77777777" w:rsidTr="00134D43">
              <w:tc>
                <w:tcPr>
                  <w:tcW w:w="2017" w:type="dxa"/>
                  <w:tcBorders>
                    <w:top w:val="single" w:sz="6" w:space="0" w:color="BFBFBF"/>
                    <w:bottom w:val="single" w:sz="6" w:space="0" w:color="BFBFBF"/>
                  </w:tcBorders>
                </w:tcPr>
                <w:p w14:paraId="75704D97" w14:textId="77777777" w:rsidR="004B4EEA" w:rsidRPr="00B3129A" w:rsidRDefault="004B4EEA" w:rsidP="004B4EEA">
                  <w:pPr>
                    <w:pStyle w:val="TableColumnHeading"/>
                    <w:jc w:val="left"/>
                  </w:pPr>
                </w:p>
              </w:tc>
              <w:tc>
                <w:tcPr>
                  <w:tcW w:w="778" w:type="dxa"/>
                  <w:tcBorders>
                    <w:top w:val="single" w:sz="6" w:space="0" w:color="BFBFBF"/>
                    <w:bottom w:val="single" w:sz="6" w:space="0" w:color="BFBFBF"/>
                  </w:tcBorders>
                </w:tcPr>
                <w:p w14:paraId="705D99E8" w14:textId="77777777" w:rsidR="004B4EEA" w:rsidRPr="00B3129A" w:rsidRDefault="004B4EEA" w:rsidP="004B4EEA">
                  <w:pPr>
                    <w:pStyle w:val="TableColumnHeading"/>
                    <w:ind w:left="0" w:right="28"/>
                  </w:pPr>
                  <w:r>
                    <w:br/>
                  </w:r>
                  <w:r w:rsidRPr="00B3129A">
                    <w:t>NSW</w:t>
                  </w:r>
                </w:p>
              </w:tc>
              <w:tc>
                <w:tcPr>
                  <w:tcW w:w="721" w:type="dxa"/>
                  <w:tcBorders>
                    <w:top w:val="single" w:sz="6" w:space="0" w:color="BFBFBF"/>
                    <w:bottom w:val="single" w:sz="6" w:space="0" w:color="BFBFBF"/>
                  </w:tcBorders>
                </w:tcPr>
                <w:p w14:paraId="51E64374" w14:textId="77777777" w:rsidR="004B4EEA" w:rsidRPr="00B3129A" w:rsidRDefault="004B4EEA" w:rsidP="004B4EEA">
                  <w:pPr>
                    <w:pStyle w:val="TableColumnHeading"/>
                    <w:ind w:left="0" w:right="28"/>
                  </w:pPr>
                  <w:r>
                    <w:br/>
                  </w:r>
                  <w:r w:rsidRPr="00B3129A">
                    <w:t>Vic</w:t>
                  </w:r>
                </w:p>
              </w:tc>
              <w:tc>
                <w:tcPr>
                  <w:tcW w:w="638" w:type="dxa"/>
                  <w:tcBorders>
                    <w:top w:val="single" w:sz="6" w:space="0" w:color="BFBFBF"/>
                    <w:bottom w:val="single" w:sz="6" w:space="0" w:color="BFBFBF"/>
                  </w:tcBorders>
                </w:tcPr>
                <w:p w14:paraId="09B6A1D2" w14:textId="77777777" w:rsidR="004B4EEA" w:rsidRPr="00B3129A" w:rsidRDefault="004B4EEA" w:rsidP="004B4EEA">
                  <w:pPr>
                    <w:pStyle w:val="TableColumnHeading"/>
                    <w:ind w:left="0" w:right="28"/>
                  </w:pPr>
                  <w:r>
                    <w:br/>
                  </w:r>
                  <w:r w:rsidRPr="00B3129A">
                    <w:t>Qld</w:t>
                  </w:r>
                </w:p>
              </w:tc>
              <w:tc>
                <w:tcPr>
                  <w:tcW w:w="596" w:type="dxa"/>
                  <w:tcBorders>
                    <w:top w:val="single" w:sz="6" w:space="0" w:color="BFBFBF"/>
                    <w:bottom w:val="single" w:sz="6" w:space="0" w:color="BFBFBF"/>
                  </w:tcBorders>
                </w:tcPr>
                <w:p w14:paraId="3E6A9F40" w14:textId="77777777" w:rsidR="004B4EEA" w:rsidRPr="00B3129A" w:rsidRDefault="004B4EEA" w:rsidP="004B4EEA">
                  <w:pPr>
                    <w:pStyle w:val="TableColumnHeading"/>
                    <w:ind w:left="0" w:right="28"/>
                  </w:pPr>
                  <w:r>
                    <w:br/>
                  </w:r>
                  <w:r w:rsidRPr="00B3129A">
                    <w:t>WA</w:t>
                  </w:r>
                </w:p>
              </w:tc>
              <w:tc>
                <w:tcPr>
                  <w:tcW w:w="570" w:type="dxa"/>
                  <w:tcBorders>
                    <w:top w:val="single" w:sz="6" w:space="0" w:color="BFBFBF"/>
                    <w:bottom w:val="single" w:sz="6" w:space="0" w:color="BFBFBF"/>
                  </w:tcBorders>
                </w:tcPr>
                <w:p w14:paraId="1B6C294D" w14:textId="77777777" w:rsidR="004B4EEA" w:rsidRPr="00B3129A" w:rsidRDefault="004B4EEA" w:rsidP="004B4EEA">
                  <w:pPr>
                    <w:pStyle w:val="TableColumnHeading"/>
                    <w:ind w:left="0" w:right="28"/>
                  </w:pPr>
                  <w:r>
                    <w:br/>
                  </w:r>
                  <w:r w:rsidRPr="00B3129A">
                    <w:t>SA</w:t>
                  </w:r>
                </w:p>
              </w:tc>
              <w:tc>
                <w:tcPr>
                  <w:tcW w:w="553" w:type="dxa"/>
                  <w:tcBorders>
                    <w:top w:val="single" w:sz="6" w:space="0" w:color="BFBFBF"/>
                    <w:bottom w:val="single" w:sz="6" w:space="0" w:color="BFBFBF"/>
                  </w:tcBorders>
                </w:tcPr>
                <w:p w14:paraId="1F793AA7" w14:textId="77777777" w:rsidR="004B4EEA" w:rsidRPr="00B3129A" w:rsidRDefault="004B4EEA" w:rsidP="004B4EEA">
                  <w:pPr>
                    <w:pStyle w:val="TableColumnHeading"/>
                    <w:ind w:left="0" w:right="28"/>
                  </w:pPr>
                  <w:r>
                    <w:br/>
                  </w:r>
                  <w:proofErr w:type="spellStart"/>
                  <w:r w:rsidRPr="00B3129A">
                    <w:t>Tas</w:t>
                  </w:r>
                  <w:proofErr w:type="spellEnd"/>
                </w:p>
              </w:tc>
              <w:tc>
                <w:tcPr>
                  <w:tcW w:w="558" w:type="dxa"/>
                  <w:tcBorders>
                    <w:top w:val="single" w:sz="6" w:space="0" w:color="BFBFBF"/>
                    <w:bottom w:val="single" w:sz="6" w:space="0" w:color="BFBFBF"/>
                  </w:tcBorders>
                </w:tcPr>
                <w:p w14:paraId="08CBDDAE" w14:textId="77777777" w:rsidR="004B4EEA" w:rsidRPr="00B3129A" w:rsidRDefault="004B4EEA" w:rsidP="004B4EEA">
                  <w:pPr>
                    <w:pStyle w:val="TableColumnHeading"/>
                    <w:ind w:left="0" w:right="28"/>
                  </w:pPr>
                  <w:r>
                    <w:br/>
                  </w:r>
                  <w:r w:rsidRPr="00B3129A">
                    <w:t>ACT</w:t>
                  </w:r>
                </w:p>
              </w:tc>
              <w:tc>
                <w:tcPr>
                  <w:tcW w:w="660" w:type="dxa"/>
                  <w:tcBorders>
                    <w:top w:val="single" w:sz="6" w:space="0" w:color="BFBFBF"/>
                    <w:bottom w:val="single" w:sz="6" w:space="0" w:color="BFBFBF"/>
                  </w:tcBorders>
                </w:tcPr>
                <w:p w14:paraId="10041ADB" w14:textId="77777777" w:rsidR="004B4EEA" w:rsidRPr="00B3129A" w:rsidRDefault="004B4EEA" w:rsidP="004B4EEA">
                  <w:pPr>
                    <w:pStyle w:val="TableColumnHeading"/>
                    <w:ind w:left="0" w:right="28"/>
                  </w:pPr>
                  <w:r>
                    <w:br/>
                  </w:r>
                  <w:r w:rsidRPr="00B3129A">
                    <w:t>NT</w:t>
                  </w:r>
                </w:p>
              </w:tc>
              <w:tc>
                <w:tcPr>
                  <w:tcW w:w="653" w:type="dxa"/>
                  <w:tcBorders>
                    <w:top w:val="single" w:sz="6" w:space="0" w:color="BFBFBF"/>
                    <w:bottom w:val="single" w:sz="6" w:space="0" w:color="BFBFBF"/>
                  </w:tcBorders>
                </w:tcPr>
                <w:p w14:paraId="0886F158" w14:textId="77777777" w:rsidR="004B4EEA" w:rsidRPr="00B3129A" w:rsidRDefault="004B4EEA" w:rsidP="004B4EEA">
                  <w:pPr>
                    <w:pStyle w:val="TableColumnHeading"/>
                    <w:ind w:left="0" w:right="28"/>
                    <w:rPr>
                      <w:szCs w:val="18"/>
                    </w:rPr>
                  </w:pPr>
                  <w:proofErr w:type="spellStart"/>
                  <w:r w:rsidRPr="00B3129A">
                    <w:rPr>
                      <w:szCs w:val="18"/>
                    </w:rPr>
                    <w:t>Aust</w:t>
                  </w:r>
                  <w:proofErr w:type="spellEnd"/>
                  <w:r w:rsidRPr="00B3129A">
                    <w:rPr>
                      <w:szCs w:val="18"/>
                    </w:rPr>
                    <w:t xml:space="preserve"> courts</w:t>
                  </w:r>
                </w:p>
              </w:tc>
              <w:tc>
                <w:tcPr>
                  <w:tcW w:w="743" w:type="dxa"/>
                  <w:tcBorders>
                    <w:top w:val="single" w:sz="6" w:space="0" w:color="BFBFBF"/>
                    <w:bottom w:val="single" w:sz="6" w:space="0" w:color="BFBFBF"/>
                  </w:tcBorders>
                </w:tcPr>
                <w:p w14:paraId="3BE56FC5" w14:textId="77777777" w:rsidR="004B4EEA" w:rsidRPr="00B3129A" w:rsidRDefault="004B4EEA" w:rsidP="004B4EEA">
                  <w:pPr>
                    <w:pStyle w:val="TableColumnHeading"/>
                    <w:ind w:right="28"/>
                  </w:pPr>
                  <w:r>
                    <w:br/>
                  </w:r>
                  <w:r w:rsidRPr="00B3129A">
                    <w:t>Total</w:t>
                  </w:r>
                </w:p>
              </w:tc>
            </w:tr>
            <w:tr w:rsidR="004B4EEA" w:rsidRPr="00EB64F9" w14:paraId="29C8AC01" w14:textId="77777777" w:rsidTr="00134D43">
              <w:tc>
                <w:tcPr>
                  <w:tcW w:w="8487" w:type="dxa"/>
                  <w:gridSpan w:val="11"/>
                  <w:tcBorders>
                    <w:top w:val="single" w:sz="6" w:space="0" w:color="BFBFBF"/>
                  </w:tcBorders>
                </w:tcPr>
                <w:p w14:paraId="7F92475D" w14:textId="77777777" w:rsidR="004B4EEA" w:rsidRPr="00EB64F9" w:rsidRDefault="004B4EEA" w:rsidP="004B4EEA">
                  <w:pPr>
                    <w:pStyle w:val="TableBodyText"/>
                    <w:spacing w:before="80" w:after="80"/>
                    <w:ind w:right="28"/>
                    <w:jc w:val="left"/>
                    <w:rPr>
                      <w:i/>
                    </w:rPr>
                  </w:pPr>
                  <w:r w:rsidRPr="00EB64F9">
                    <w:rPr>
                      <w:i/>
                    </w:rPr>
                    <w:t>Court</w:t>
                  </w:r>
                  <w:r>
                    <w:rPr>
                      <w:i/>
                    </w:rPr>
                    <w:t>s’</w:t>
                  </w:r>
                  <w:r w:rsidRPr="00EB64F9">
                    <w:rPr>
                      <w:i/>
                    </w:rPr>
                    <w:t xml:space="preserve"> recurrent expenditure</w:t>
                  </w:r>
                </w:p>
              </w:tc>
            </w:tr>
            <w:tr w:rsidR="004B4EEA" w:rsidRPr="00736456" w14:paraId="0E275767" w14:textId="77777777" w:rsidTr="00FC27FB">
              <w:tc>
                <w:tcPr>
                  <w:tcW w:w="2017" w:type="dxa"/>
                </w:tcPr>
                <w:p w14:paraId="127B6786" w14:textId="77777777" w:rsidR="004B4EEA" w:rsidRPr="00736456" w:rsidRDefault="004B4EEA" w:rsidP="004B4EEA">
                  <w:pPr>
                    <w:pStyle w:val="TableBodyText"/>
                    <w:spacing w:line="240" w:lineRule="auto"/>
                    <w:jc w:val="left"/>
                    <w:rPr>
                      <w:rStyle w:val="NoteLabel"/>
                    </w:rPr>
                  </w:pPr>
                  <w:r w:rsidRPr="00736456">
                    <w:t>Civil</w:t>
                  </w:r>
                </w:p>
              </w:tc>
              <w:tc>
                <w:tcPr>
                  <w:tcW w:w="778" w:type="dxa"/>
                  <w:vAlign w:val="bottom"/>
                </w:tcPr>
                <w:p w14:paraId="233F4C42" w14:textId="77777777" w:rsidR="004B4EEA" w:rsidRPr="004B4EEA" w:rsidRDefault="004B4EEA" w:rsidP="004B4EEA">
                  <w:pPr>
                    <w:pStyle w:val="TableBodyText"/>
                  </w:pPr>
                  <w:r w:rsidRPr="004B4EEA">
                    <w:t xml:space="preserve">  155.7</w:t>
                  </w:r>
                </w:p>
              </w:tc>
              <w:tc>
                <w:tcPr>
                  <w:tcW w:w="721" w:type="dxa"/>
                  <w:shd w:val="clear" w:color="auto" w:fill="auto"/>
                  <w:vAlign w:val="bottom"/>
                </w:tcPr>
                <w:p w14:paraId="4E5D4BE1" w14:textId="3C395B6F" w:rsidR="004B4EEA" w:rsidRPr="00FC27FB" w:rsidRDefault="004B4EEA" w:rsidP="004B4EEA">
                  <w:pPr>
                    <w:pStyle w:val="TableBodyText"/>
                  </w:pPr>
                  <w:r w:rsidRPr="00FC27FB">
                    <w:t xml:space="preserve">  15</w:t>
                  </w:r>
                  <w:r w:rsidR="001B7D7E" w:rsidRPr="00FC27FB">
                    <w:t>2</w:t>
                  </w:r>
                  <w:r w:rsidRPr="00FC27FB">
                    <w:t>.7</w:t>
                  </w:r>
                </w:p>
              </w:tc>
              <w:tc>
                <w:tcPr>
                  <w:tcW w:w="638" w:type="dxa"/>
                  <w:vAlign w:val="bottom"/>
                </w:tcPr>
                <w:p w14:paraId="6C34D0A6" w14:textId="77777777" w:rsidR="004B4EEA" w:rsidRPr="004B4EEA" w:rsidRDefault="004B4EEA" w:rsidP="004B4EEA">
                  <w:pPr>
                    <w:pStyle w:val="TableBodyText"/>
                  </w:pPr>
                  <w:r w:rsidRPr="004B4EEA">
                    <w:t xml:space="preserve">  60.0</w:t>
                  </w:r>
                </w:p>
              </w:tc>
              <w:tc>
                <w:tcPr>
                  <w:tcW w:w="596" w:type="dxa"/>
                  <w:vAlign w:val="bottom"/>
                </w:tcPr>
                <w:p w14:paraId="41356F4F" w14:textId="77777777" w:rsidR="004B4EEA" w:rsidRPr="004B4EEA" w:rsidRDefault="004B4EEA" w:rsidP="004B4EEA">
                  <w:pPr>
                    <w:pStyle w:val="TableBodyText"/>
                  </w:pPr>
                  <w:r w:rsidRPr="004B4EEA">
                    <w:t xml:space="preserve">  70.6</w:t>
                  </w:r>
                </w:p>
              </w:tc>
              <w:tc>
                <w:tcPr>
                  <w:tcW w:w="570" w:type="dxa"/>
                  <w:vAlign w:val="bottom"/>
                </w:tcPr>
                <w:p w14:paraId="39FBFF0B" w14:textId="77777777" w:rsidR="004B4EEA" w:rsidRPr="004B4EEA" w:rsidRDefault="004B4EEA" w:rsidP="004B4EEA">
                  <w:pPr>
                    <w:pStyle w:val="TableBodyText"/>
                  </w:pPr>
                  <w:r w:rsidRPr="004B4EEA">
                    <w:t xml:space="preserve">  30.4</w:t>
                  </w:r>
                </w:p>
              </w:tc>
              <w:tc>
                <w:tcPr>
                  <w:tcW w:w="553" w:type="dxa"/>
                  <w:vAlign w:val="bottom"/>
                </w:tcPr>
                <w:p w14:paraId="13741E91" w14:textId="77777777" w:rsidR="004B4EEA" w:rsidRPr="004B4EEA" w:rsidRDefault="004B4EEA" w:rsidP="004B4EEA">
                  <w:pPr>
                    <w:pStyle w:val="TableBodyText"/>
                  </w:pPr>
                  <w:r w:rsidRPr="004B4EEA">
                    <w:t xml:space="preserve">  7.3</w:t>
                  </w:r>
                </w:p>
              </w:tc>
              <w:tc>
                <w:tcPr>
                  <w:tcW w:w="558" w:type="dxa"/>
                  <w:vAlign w:val="bottom"/>
                </w:tcPr>
                <w:p w14:paraId="68C564C9" w14:textId="77777777" w:rsidR="004B4EEA" w:rsidRPr="004B4EEA" w:rsidRDefault="004B4EEA" w:rsidP="004B4EEA">
                  <w:pPr>
                    <w:pStyle w:val="TableBodyText"/>
                  </w:pPr>
                  <w:r w:rsidRPr="004B4EEA">
                    <w:t>13.0</w:t>
                  </w:r>
                </w:p>
              </w:tc>
              <w:tc>
                <w:tcPr>
                  <w:tcW w:w="660" w:type="dxa"/>
                  <w:vAlign w:val="bottom"/>
                </w:tcPr>
                <w:p w14:paraId="77B85120" w14:textId="77777777" w:rsidR="004B4EEA" w:rsidRPr="004B4EEA" w:rsidRDefault="004B4EEA" w:rsidP="004B4EEA">
                  <w:pPr>
                    <w:pStyle w:val="TableBodyText"/>
                  </w:pPr>
                  <w:r w:rsidRPr="004B4EEA">
                    <w:t xml:space="preserve">  10.9</w:t>
                  </w:r>
                </w:p>
              </w:tc>
              <w:tc>
                <w:tcPr>
                  <w:tcW w:w="653" w:type="dxa"/>
                  <w:vAlign w:val="bottom"/>
                </w:tcPr>
                <w:p w14:paraId="750D3E38" w14:textId="77777777" w:rsidR="004B4EEA" w:rsidRPr="004B4EEA" w:rsidRDefault="004B4EEA" w:rsidP="004B4EEA">
                  <w:pPr>
                    <w:pStyle w:val="TableBodyText"/>
                  </w:pPr>
                  <w:r w:rsidRPr="004B4EEA">
                    <w:t>103.8</w:t>
                  </w:r>
                </w:p>
              </w:tc>
              <w:tc>
                <w:tcPr>
                  <w:tcW w:w="743" w:type="dxa"/>
                  <w:shd w:val="clear" w:color="auto" w:fill="auto"/>
                  <w:vAlign w:val="bottom"/>
                </w:tcPr>
                <w:p w14:paraId="1818E574" w14:textId="7F7594D3" w:rsidR="004B4EEA" w:rsidRPr="00FC27FB" w:rsidRDefault="004B4EEA" w:rsidP="004B4EEA">
                  <w:pPr>
                    <w:pStyle w:val="TableBodyText"/>
                  </w:pPr>
                  <w:r w:rsidRPr="00FC27FB">
                    <w:t xml:space="preserve">  60</w:t>
                  </w:r>
                  <w:r w:rsidR="001B7D7E" w:rsidRPr="00FC27FB">
                    <w:t>4</w:t>
                  </w:r>
                  <w:r w:rsidRPr="00FC27FB">
                    <w:t>.4</w:t>
                  </w:r>
                </w:p>
              </w:tc>
            </w:tr>
            <w:tr w:rsidR="004B4EEA" w:rsidRPr="00736456" w14:paraId="0A807E83" w14:textId="77777777" w:rsidTr="00FC27FB">
              <w:tc>
                <w:tcPr>
                  <w:tcW w:w="2017" w:type="dxa"/>
                </w:tcPr>
                <w:p w14:paraId="1650D01B" w14:textId="77777777" w:rsidR="004B4EEA" w:rsidRPr="00736456" w:rsidRDefault="004B4EEA" w:rsidP="004B4EEA">
                  <w:pPr>
                    <w:pStyle w:val="TableBodyText"/>
                    <w:spacing w:before="40" w:line="240" w:lineRule="auto"/>
                    <w:jc w:val="left"/>
                    <w:rPr>
                      <w:rStyle w:val="NoteLabel"/>
                    </w:rPr>
                  </w:pPr>
                  <w:r w:rsidRPr="00736456">
                    <w:t>Criminal</w:t>
                  </w:r>
                </w:p>
              </w:tc>
              <w:tc>
                <w:tcPr>
                  <w:tcW w:w="778" w:type="dxa"/>
                  <w:vAlign w:val="bottom"/>
                </w:tcPr>
                <w:p w14:paraId="354C4C70" w14:textId="77777777" w:rsidR="004B4EEA" w:rsidRPr="004B4EEA" w:rsidRDefault="004B4EEA" w:rsidP="004B4EEA">
                  <w:pPr>
                    <w:pStyle w:val="TableBodyText"/>
                  </w:pPr>
                  <w:r w:rsidRPr="004B4EEA">
                    <w:t xml:space="preserve">  223.8</w:t>
                  </w:r>
                </w:p>
              </w:tc>
              <w:tc>
                <w:tcPr>
                  <w:tcW w:w="721" w:type="dxa"/>
                  <w:shd w:val="clear" w:color="auto" w:fill="auto"/>
                  <w:vAlign w:val="bottom"/>
                </w:tcPr>
                <w:p w14:paraId="4B1D3A1B" w14:textId="5CDB6B3F" w:rsidR="004B4EEA" w:rsidRPr="00FC27FB" w:rsidRDefault="004B4EEA" w:rsidP="004B4EEA">
                  <w:pPr>
                    <w:pStyle w:val="TableBodyText"/>
                  </w:pPr>
                  <w:r w:rsidRPr="00FC27FB">
                    <w:t xml:space="preserve">  207.</w:t>
                  </w:r>
                  <w:r w:rsidR="000D000B" w:rsidRPr="00FC27FB">
                    <w:t>8</w:t>
                  </w:r>
                </w:p>
              </w:tc>
              <w:tc>
                <w:tcPr>
                  <w:tcW w:w="638" w:type="dxa"/>
                  <w:vAlign w:val="bottom"/>
                </w:tcPr>
                <w:p w14:paraId="3B4AFA58" w14:textId="77777777" w:rsidR="004B4EEA" w:rsidRPr="004B4EEA" w:rsidRDefault="004B4EEA" w:rsidP="004B4EEA">
                  <w:pPr>
                    <w:pStyle w:val="TableBodyText"/>
                  </w:pPr>
                  <w:r w:rsidRPr="004B4EEA">
                    <w:t>154.7</w:t>
                  </w:r>
                </w:p>
              </w:tc>
              <w:tc>
                <w:tcPr>
                  <w:tcW w:w="596" w:type="dxa"/>
                  <w:vAlign w:val="bottom"/>
                </w:tcPr>
                <w:p w14:paraId="4672E852" w14:textId="77777777" w:rsidR="004B4EEA" w:rsidRPr="004B4EEA" w:rsidRDefault="004B4EEA" w:rsidP="004B4EEA">
                  <w:pPr>
                    <w:pStyle w:val="TableBodyText"/>
                  </w:pPr>
                  <w:r w:rsidRPr="004B4EEA">
                    <w:t>128.0</w:t>
                  </w:r>
                </w:p>
              </w:tc>
              <w:tc>
                <w:tcPr>
                  <w:tcW w:w="570" w:type="dxa"/>
                  <w:vAlign w:val="bottom"/>
                </w:tcPr>
                <w:p w14:paraId="41477046" w14:textId="77777777" w:rsidR="004B4EEA" w:rsidRPr="004B4EEA" w:rsidRDefault="004B4EEA" w:rsidP="004B4EEA">
                  <w:pPr>
                    <w:pStyle w:val="TableBodyText"/>
                  </w:pPr>
                  <w:r w:rsidRPr="004B4EEA">
                    <w:t xml:space="preserve">  73.8</w:t>
                  </w:r>
                </w:p>
              </w:tc>
              <w:tc>
                <w:tcPr>
                  <w:tcW w:w="553" w:type="dxa"/>
                  <w:vAlign w:val="bottom"/>
                </w:tcPr>
                <w:p w14:paraId="6CAB0924" w14:textId="77777777" w:rsidR="004B4EEA" w:rsidRPr="004B4EEA" w:rsidRDefault="004B4EEA" w:rsidP="004B4EEA">
                  <w:pPr>
                    <w:pStyle w:val="TableBodyText"/>
                  </w:pPr>
                  <w:r w:rsidRPr="004B4EEA">
                    <w:t>17.6</w:t>
                  </w:r>
                </w:p>
              </w:tc>
              <w:tc>
                <w:tcPr>
                  <w:tcW w:w="558" w:type="dxa"/>
                  <w:vAlign w:val="bottom"/>
                </w:tcPr>
                <w:p w14:paraId="788A9081" w14:textId="77777777" w:rsidR="004B4EEA" w:rsidRPr="004B4EEA" w:rsidRDefault="004B4EEA" w:rsidP="004B4EEA">
                  <w:pPr>
                    <w:pStyle w:val="TableBodyText"/>
                  </w:pPr>
                  <w:r w:rsidRPr="004B4EEA">
                    <w:t>19.2</w:t>
                  </w:r>
                </w:p>
              </w:tc>
              <w:tc>
                <w:tcPr>
                  <w:tcW w:w="660" w:type="dxa"/>
                  <w:vAlign w:val="bottom"/>
                </w:tcPr>
                <w:p w14:paraId="76D68A63" w14:textId="77777777" w:rsidR="004B4EEA" w:rsidRPr="004B4EEA" w:rsidRDefault="004B4EEA" w:rsidP="004B4EEA">
                  <w:pPr>
                    <w:pStyle w:val="TableBodyText"/>
                  </w:pPr>
                  <w:r w:rsidRPr="004B4EEA">
                    <w:t xml:space="preserve">  28.6</w:t>
                  </w:r>
                </w:p>
              </w:tc>
              <w:tc>
                <w:tcPr>
                  <w:tcW w:w="653" w:type="dxa"/>
                  <w:vAlign w:val="bottom"/>
                </w:tcPr>
                <w:p w14:paraId="1F87FCF7" w14:textId="77777777" w:rsidR="004B4EEA" w:rsidRPr="004B4EEA" w:rsidRDefault="004B4EEA" w:rsidP="004B4EEA">
                  <w:pPr>
                    <w:pStyle w:val="TableBodyText"/>
                  </w:pPr>
                  <w:r w:rsidRPr="004B4EEA">
                    <w:t>..</w:t>
                  </w:r>
                </w:p>
              </w:tc>
              <w:tc>
                <w:tcPr>
                  <w:tcW w:w="743" w:type="dxa"/>
                  <w:shd w:val="clear" w:color="auto" w:fill="auto"/>
                  <w:vAlign w:val="bottom"/>
                </w:tcPr>
                <w:p w14:paraId="3F005317" w14:textId="7D470D72" w:rsidR="004B4EEA" w:rsidRPr="00FC27FB" w:rsidRDefault="004B4EEA">
                  <w:pPr>
                    <w:pStyle w:val="TableBodyText"/>
                  </w:pPr>
                  <w:r w:rsidRPr="00FC27FB">
                    <w:t xml:space="preserve">  85</w:t>
                  </w:r>
                  <w:r w:rsidR="000D000B" w:rsidRPr="00FC27FB">
                    <w:t>3</w:t>
                  </w:r>
                  <w:r w:rsidRPr="00FC27FB">
                    <w:t>.</w:t>
                  </w:r>
                  <w:r w:rsidR="000D000B" w:rsidRPr="00FC27FB">
                    <w:t>5</w:t>
                  </w:r>
                </w:p>
              </w:tc>
            </w:tr>
            <w:tr w:rsidR="004B4EEA" w:rsidRPr="00736456" w14:paraId="48B520DD" w14:textId="77777777" w:rsidTr="00134D43">
              <w:tc>
                <w:tcPr>
                  <w:tcW w:w="2017" w:type="dxa"/>
                </w:tcPr>
                <w:p w14:paraId="7E82234E" w14:textId="77777777" w:rsidR="004B4EEA" w:rsidRPr="00736456" w:rsidRDefault="004B4EEA" w:rsidP="004B4EEA">
                  <w:pPr>
                    <w:pStyle w:val="TableBodyText"/>
                    <w:spacing w:before="40"/>
                    <w:jc w:val="left"/>
                    <w:rPr>
                      <w:rStyle w:val="NoteLabel"/>
                    </w:rPr>
                  </w:pPr>
                  <w:r w:rsidRPr="00736456">
                    <w:t>Family</w:t>
                  </w:r>
                </w:p>
              </w:tc>
              <w:tc>
                <w:tcPr>
                  <w:tcW w:w="778" w:type="dxa"/>
                  <w:vAlign w:val="bottom"/>
                </w:tcPr>
                <w:p w14:paraId="61915E9F" w14:textId="77777777" w:rsidR="004B4EEA" w:rsidRPr="004B4EEA" w:rsidRDefault="004B4EEA" w:rsidP="004B4EEA">
                  <w:pPr>
                    <w:pStyle w:val="TableBodyText"/>
                  </w:pPr>
                  <w:r w:rsidRPr="004B4EEA">
                    <w:t>..</w:t>
                  </w:r>
                </w:p>
              </w:tc>
              <w:tc>
                <w:tcPr>
                  <w:tcW w:w="721" w:type="dxa"/>
                  <w:vAlign w:val="bottom"/>
                </w:tcPr>
                <w:p w14:paraId="20E7DA32" w14:textId="77777777" w:rsidR="004B4EEA" w:rsidRPr="004B4EEA" w:rsidRDefault="004B4EEA" w:rsidP="004B4EEA">
                  <w:pPr>
                    <w:pStyle w:val="TableBodyText"/>
                  </w:pPr>
                  <w:r w:rsidRPr="004B4EEA">
                    <w:t>..</w:t>
                  </w:r>
                </w:p>
              </w:tc>
              <w:tc>
                <w:tcPr>
                  <w:tcW w:w="638" w:type="dxa"/>
                  <w:vAlign w:val="bottom"/>
                </w:tcPr>
                <w:p w14:paraId="79AA813C" w14:textId="77777777" w:rsidR="004B4EEA" w:rsidRPr="004B4EEA" w:rsidRDefault="004B4EEA" w:rsidP="004B4EEA">
                  <w:pPr>
                    <w:pStyle w:val="TableBodyText"/>
                  </w:pPr>
                  <w:r w:rsidRPr="004B4EEA">
                    <w:t>..</w:t>
                  </w:r>
                </w:p>
              </w:tc>
              <w:tc>
                <w:tcPr>
                  <w:tcW w:w="596" w:type="dxa"/>
                  <w:vAlign w:val="bottom"/>
                </w:tcPr>
                <w:p w14:paraId="1D2CC92B" w14:textId="77777777" w:rsidR="004B4EEA" w:rsidRPr="004B4EEA" w:rsidRDefault="004B4EEA" w:rsidP="004B4EEA">
                  <w:pPr>
                    <w:pStyle w:val="TableBodyText"/>
                  </w:pPr>
                  <w:r w:rsidRPr="004B4EEA">
                    <w:t xml:space="preserve">  29.0</w:t>
                  </w:r>
                </w:p>
              </w:tc>
              <w:tc>
                <w:tcPr>
                  <w:tcW w:w="570" w:type="dxa"/>
                  <w:vAlign w:val="bottom"/>
                </w:tcPr>
                <w:p w14:paraId="5A2E3F86" w14:textId="77777777" w:rsidR="004B4EEA" w:rsidRPr="004B4EEA" w:rsidRDefault="004B4EEA" w:rsidP="004B4EEA">
                  <w:pPr>
                    <w:pStyle w:val="TableBodyText"/>
                  </w:pPr>
                  <w:r w:rsidRPr="004B4EEA">
                    <w:t>..</w:t>
                  </w:r>
                </w:p>
              </w:tc>
              <w:tc>
                <w:tcPr>
                  <w:tcW w:w="553" w:type="dxa"/>
                  <w:vAlign w:val="bottom"/>
                </w:tcPr>
                <w:p w14:paraId="3B47EDC4" w14:textId="77777777" w:rsidR="004B4EEA" w:rsidRPr="004B4EEA" w:rsidRDefault="004B4EEA" w:rsidP="004B4EEA">
                  <w:pPr>
                    <w:pStyle w:val="TableBodyText"/>
                  </w:pPr>
                  <w:r w:rsidRPr="004B4EEA">
                    <w:t>..</w:t>
                  </w:r>
                </w:p>
              </w:tc>
              <w:tc>
                <w:tcPr>
                  <w:tcW w:w="558" w:type="dxa"/>
                  <w:vAlign w:val="bottom"/>
                </w:tcPr>
                <w:p w14:paraId="51795C3B" w14:textId="77777777" w:rsidR="004B4EEA" w:rsidRPr="004B4EEA" w:rsidRDefault="004B4EEA" w:rsidP="004B4EEA">
                  <w:pPr>
                    <w:pStyle w:val="TableBodyText"/>
                  </w:pPr>
                  <w:r w:rsidRPr="004B4EEA">
                    <w:t>..</w:t>
                  </w:r>
                </w:p>
              </w:tc>
              <w:tc>
                <w:tcPr>
                  <w:tcW w:w="660" w:type="dxa"/>
                  <w:vAlign w:val="bottom"/>
                </w:tcPr>
                <w:p w14:paraId="37D43015" w14:textId="77777777" w:rsidR="004B4EEA" w:rsidRPr="004B4EEA" w:rsidRDefault="004B4EEA" w:rsidP="004B4EEA">
                  <w:pPr>
                    <w:pStyle w:val="TableBodyText"/>
                  </w:pPr>
                  <w:r w:rsidRPr="004B4EEA">
                    <w:t>..</w:t>
                  </w:r>
                </w:p>
              </w:tc>
              <w:tc>
                <w:tcPr>
                  <w:tcW w:w="653" w:type="dxa"/>
                  <w:vAlign w:val="bottom"/>
                </w:tcPr>
                <w:p w14:paraId="624557A4" w14:textId="77777777" w:rsidR="004B4EEA" w:rsidRPr="004B4EEA" w:rsidRDefault="004B4EEA" w:rsidP="004B4EEA">
                  <w:pPr>
                    <w:pStyle w:val="TableBodyText"/>
                  </w:pPr>
                  <w:r w:rsidRPr="004B4EEA">
                    <w:t xml:space="preserve">  71.2</w:t>
                  </w:r>
                </w:p>
              </w:tc>
              <w:tc>
                <w:tcPr>
                  <w:tcW w:w="743" w:type="dxa"/>
                  <w:vAlign w:val="bottom"/>
                </w:tcPr>
                <w:p w14:paraId="19400965" w14:textId="77777777" w:rsidR="004B4EEA" w:rsidRDefault="004B4EEA" w:rsidP="004B4EEA">
                  <w:pPr>
                    <w:pStyle w:val="TableBodyText"/>
                  </w:pPr>
                  <w:r>
                    <w:t xml:space="preserve">  100.3</w:t>
                  </w:r>
                </w:p>
              </w:tc>
            </w:tr>
            <w:tr w:rsidR="004B4EEA" w:rsidRPr="00736456" w14:paraId="65E99C9C" w14:textId="77777777" w:rsidTr="00134D43">
              <w:tc>
                <w:tcPr>
                  <w:tcW w:w="2017" w:type="dxa"/>
                </w:tcPr>
                <w:p w14:paraId="67BA8876" w14:textId="77777777" w:rsidR="004B4EEA" w:rsidRPr="00736456" w:rsidRDefault="004B4EEA" w:rsidP="004B4EEA">
                  <w:pPr>
                    <w:pStyle w:val="TableBodyText"/>
                    <w:spacing w:before="20"/>
                    <w:ind w:right="17"/>
                    <w:jc w:val="left"/>
                    <w:rPr>
                      <w:rStyle w:val="NoteLabel"/>
                    </w:rPr>
                  </w:pPr>
                  <w:r w:rsidRPr="00736456">
                    <w:t xml:space="preserve">Federal </w:t>
                  </w:r>
                  <w:r>
                    <w:t>Circuit</w:t>
                  </w:r>
                </w:p>
              </w:tc>
              <w:tc>
                <w:tcPr>
                  <w:tcW w:w="778" w:type="dxa"/>
                  <w:vAlign w:val="bottom"/>
                </w:tcPr>
                <w:p w14:paraId="7A121053" w14:textId="77777777" w:rsidR="004B4EEA" w:rsidRPr="004B4EEA" w:rsidRDefault="004B4EEA" w:rsidP="004B4EEA">
                  <w:pPr>
                    <w:pStyle w:val="TableBodyText"/>
                  </w:pPr>
                  <w:r w:rsidRPr="004B4EEA">
                    <w:t>..</w:t>
                  </w:r>
                </w:p>
              </w:tc>
              <w:tc>
                <w:tcPr>
                  <w:tcW w:w="721" w:type="dxa"/>
                  <w:vAlign w:val="bottom"/>
                </w:tcPr>
                <w:p w14:paraId="22092ADA" w14:textId="77777777" w:rsidR="004B4EEA" w:rsidRPr="004B4EEA" w:rsidRDefault="004B4EEA" w:rsidP="004B4EEA">
                  <w:pPr>
                    <w:pStyle w:val="TableBodyText"/>
                  </w:pPr>
                  <w:r w:rsidRPr="004B4EEA">
                    <w:t>..</w:t>
                  </w:r>
                </w:p>
              </w:tc>
              <w:tc>
                <w:tcPr>
                  <w:tcW w:w="638" w:type="dxa"/>
                  <w:vAlign w:val="bottom"/>
                </w:tcPr>
                <w:p w14:paraId="54BDB9D9" w14:textId="77777777" w:rsidR="004B4EEA" w:rsidRPr="004B4EEA" w:rsidRDefault="004B4EEA" w:rsidP="004B4EEA">
                  <w:pPr>
                    <w:pStyle w:val="TableBodyText"/>
                  </w:pPr>
                  <w:r w:rsidRPr="004B4EEA">
                    <w:t>..</w:t>
                  </w:r>
                </w:p>
              </w:tc>
              <w:tc>
                <w:tcPr>
                  <w:tcW w:w="596" w:type="dxa"/>
                  <w:vAlign w:val="bottom"/>
                </w:tcPr>
                <w:p w14:paraId="0D8F8CB5" w14:textId="77777777" w:rsidR="004B4EEA" w:rsidRPr="004B4EEA" w:rsidRDefault="004B4EEA" w:rsidP="004B4EEA">
                  <w:pPr>
                    <w:pStyle w:val="TableBodyText"/>
                  </w:pPr>
                  <w:r w:rsidRPr="004B4EEA">
                    <w:t>..</w:t>
                  </w:r>
                </w:p>
              </w:tc>
              <w:tc>
                <w:tcPr>
                  <w:tcW w:w="570" w:type="dxa"/>
                  <w:vAlign w:val="bottom"/>
                </w:tcPr>
                <w:p w14:paraId="5715AB2F" w14:textId="77777777" w:rsidR="004B4EEA" w:rsidRPr="004B4EEA" w:rsidRDefault="004B4EEA" w:rsidP="004B4EEA">
                  <w:pPr>
                    <w:pStyle w:val="TableBodyText"/>
                  </w:pPr>
                  <w:r w:rsidRPr="004B4EEA">
                    <w:t>..</w:t>
                  </w:r>
                </w:p>
              </w:tc>
              <w:tc>
                <w:tcPr>
                  <w:tcW w:w="553" w:type="dxa"/>
                  <w:vAlign w:val="bottom"/>
                </w:tcPr>
                <w:p w14:paraId="75550316" w14:textId="77777777" w:rsidR="004B4EEA" w:rsidRPr="004B4EEA" w:rsidRDefault="004B4EEA" w:rsidP="004B4EEA">
                  <w:pPr>
                    <w:pStyle w:val="TableBodyText"/>
                  </w:pPr>
                  <w:r w:rsidRPr="004B4EEA">
                    <w:t>..</w:t>
                  </w:r>
                </w:p>
              </w:tc>
              <w:tc>
                <w:tcPr>
                  <w:tcW w:w="558" w:type="dxa"/>
                  <w:vAlign w:val="bottom"/>
                </w:tcPr>
                <w:p w14:paraId="59645B1A" w14:textId="77777777" w:rsidR="004B4EEA" w:rsidRPr="004B4EEA" w:rsidRDefault="004B4EEA" w:rsidP="004B4EEA">
                  <w:pPr>
                    <w:pStyle w:val="TableBodyText"/>
                  </w:pPr>
                  <w:r w:rsidRPr="004B4EEA">
                    <w:t>..</w:t>
                  </w:r>
                </w:p>
              </w:tc>
              <w:tc>
                <w:tcPr>
                  <w:tcW w:w="660" w:type="dxa"/>
                  <w:vAlign w:val="bottom"/>
                </w:tcPr>
                <w:p w14:paraId="7A07D4E0" w14:textId="77777777" w:rsidR="004B4EEA" w:rsidRPr="004B4EEA" w:rsidRDefault="004B4EEA" w:rsidP="004B4EEA">
                  <w:pPr>
                    <w:pStyle w:val="TableBodyText"/>
                  </w:pPr>
                  <w:r w:rsidRPr="004B4EEA">
                    <w:t>..</w:t>
                  </w:r>
                </w:p>
              </w:tc>
              <w:tc>
                <w:tcPr>
                  <w:tcW w:w="653" w:type="dxa"/>
                  <w:vAlign w:val="bottom"/>
                </w:tcPr>
                <w:p w14:paraId="197E8CD0" w14:textId="77777777" w:rsidR="004B4EEA" w:rsidRPr="004B4EEA" w:rsidRDefault="004B4EEA" w:rsidP="004B4EEA">
                  <w:pPr>
                    <w:pStyle w:val="TableBodyText"/>
                  </w:pPr>
                  <w:r w:rsidRPr="004B4EEA">
                    <w:t>134.7</w:t>
                  </w:r>
                </w:p>
              </w:tc>
              <w:tc>
                <w:tcPr>
                  <w:tcW w:w="743" w:type="dxa"/>
                  <w:vAlign w:val="bottom"/>
                </w:tcPr>
                <w:p w14:paraId="26ECCFB8" w14:textId="77777777" w:rsidR="004B4EEA" w:rsidRDefault="004B4EEA" w:rsidP="004B4EEA">
                  <w:pPr>
                    <w:pStyle w:val="TableBodyText"/>
                  </w:pPr>
                  <w:r>
                    <w:t xml:space="preserve">  134.7</w:t>
                  </w:r>
                </w:p>
              </w:tc>
            </w:tr>
            <w:tr w:rsidR="004B4EEA" w:rsidRPr="00736456" w14:paraId="5C0032A4" w14:textId="77777777" w:rsidTr="00134D43">
              <w:tc>
                <w:tcPr>
                  <w:tcW w:w="2017" w:type="dxa"/>
                </w:tcPr>
                <w:p w14:paraId="4E29F38C" w14:textId="77777777" w:rsidR="004B4EEA" w:rsidRPr="00736456" w:rsidRDefault="004B4EEA" w:rsidP="004B4EEA">
                  <w:pPr>
                    <w:pStyle w:val="TableBodyText"/>
                    <w:spacing w:before="20"/>
                    <w:jc w:val="left"/>
                  </w:pPr>
                  <w:r w:rsidRPr="00736456">
                    <w:t>Coroners</w:t>
                  </w:r>
                </w:p>
              </w:tc>
              <w:tc>
                <w:tcPr>
                  <w:tcW w:w="778" w:type="dxa"/>
                  <w:vAlign w:val="bottom"/>
                </w:tcPr>
                <w:p w14:paraId="3A712AC2" w14:textId="77777777" w:rsidR="004B4EEA" w:rsidRPr="004B4EEA" w:rsidRDefault="004B4EEA" w:rsidP="004B4EEA">
                  <w:pPr>
                    <w:pStyle w:val="TableBodyText"/>
                  </w:pPr>
                  <w:r w:rsidRPr="004B4EEA">
                    <w:t xml:space="preserve">  5.8</w:t>
                  </w:r>
                </w:p>
              </w:tc>
              <w:tc>
                <w:tcPr>
                  <w:tcW w:w="721" w:type="dxa"/>
                  <w:vAlign w:val="bottom"/>
                </w:tcPr>
                <w:p w14:paraId="228239B5" w14:textId="77777777" w:rsidR="004B4EEA" w:rsidRPr="004B4EEA" w:rsidRDefault="004B4EEA" w:rsidP="004B4EEA">
                  <w:pPr>
                    <w:pStyle w:val="TableBodyText"/>
                  </w:pPr>
                  <w:r w:rsidRPr="004B4EEA">
                    <w:t xml:space="preserve">  12.8</w:t>
                  </w:r>
                </w:p>
              </w:tc>
              <w:tc>
                <w:tcPr>
                  <w:tcW w:w="638" w:type="dxa"/>
                  <w:vAlign w:val="bottom"/>
                </w:tcPr>
                <w:p w14:paraId="78EC9770" w14:textId="77777777" w:rsidR="004B4EEA" w:rsidRPr="004B4EEA" w:rsidRDefault="004B4EEA" w:rsidP="004B4EEA">
                  <w:pPr>
                    <w:pStyle w:val="TableBodyText"/>
                  </w:pPr>
                  <w:r w:rsidRPr="004B4EEA">
                    <w:t xml:space="preserve">  10.3</w:t>
                  </w:r>
                </w:p>
              </w:tc>
              <w:tc>
                <w:tcPr>
                  <w:tcW w:w="596" w:type="dxa"/>
                  <w:vAlign w:val="bottom"/>
                </w:tcPr>
                <w:p w14:paraId="277A96DB" w14:textId="77777777" w:rsidR="004B4EEA" w:rsidRPr="004B4EEA" w:rsidRDefault="004B4EEA" w:rsidP="004B4EEA">
                  <w:pPr>
                    <w:pStyle w:val="TableBodyText"/>
                  </w:pPr>
                  <w:r w:rsidRPr="004B4EEA">
                    <w:t xml:space="preserve">  6.2</w:t>
                  </w:r>
                </w:p>
              </w:tc>
              <w:tc>
                <w:tcPr>
                  <w:tcW w:w="570" w:type="dxa"/>
                  <w:vAlign w:val="bottom"/>
                </w:tcPr>
                <w:p w14:paraId="24FA0A14" w14:textId="77777777" w:rsidR="004B4EEA" w:rsidRPr="004B4EEA" w:rsidRDefault="004B4EEA" w:rsidP="004B4EEA">
                  <w:pPr>
                    <w:pStyle w:val="TableBodyText"/>
                  </w:pPr>
                  <w:r w:rsidRPr="004B4EEA">
                    <w:t xml:space="preserve">  3.5</w:t>
                  </w:r>
                </w:p>
              </w:tc>
              <w:tc>
                <w:tcPr>
                  <w:tcW w:w="553" w:type="dxa"/>
                  <w:vAlign w:val="bottom"/>
                </w:tcPr>
                <w:p w14:paraId="276175C9" w14:textId="77777777" w:rsidR="004B4EEA" w:rsidRPr="004B4EEA" w:rsidRDefault="004B4EEA" w:rsidP="004B4EEA">
                  <w:pPr>
                    <w:pStyle w:val="TableBodyText"/>
                  </w:pPr>
                  <w:r w:rsidRPr="004B4EEA">
                    <w:t xml:space="preserve">  1.2</w:t>
                  </w:r>
                </w:p>
              </w:tc>
              <w:tc>
                <w:tcPr>
                  <w:tcW w:w="558" w:type="dxa"/>
                  <w:vAlign w:val="bottom"/>
                </w:tcPr>
                <w:p w14:paraId="60F075A9" w14:textId="77777777" w:rsidR="004B4EEA" w:rsidRPr="004B4EEA" w:rsidRDefault="004B4EEA" w:rsidP="004B4EEA">
                  <w:pPr>
                    <w:pStyle w:val="TableBodyText"/>
                  </w:pPr>
                  <w:r w:rsidRPr="004B4EEA">
                    <w:t xml:space="preserve">  1.0</w:t>
                  </w:r>
                </w:p>
              </w:tc>
              <w:tc>
                <w:tcPr>
                  <w:tcW w:w="660" w:type="dxa"/>
                  <w:vAlign w:val="bottom"/>
                </w:tcPr>
                <w:p w14:paraId="03DEC5D7" w14:textId="77777777" w:rsidR="004B4EEA" w:rsidRPr="004B4EEA" w:rsidRDefault="004B4EEA" w:rsidP="004B4EEA">
                  <w:pPr>
                    <w:pStyle w:val="TableBodyText"/>
                  </w:pPr>
                  <w:r w:rsidRPr="004B4EEA">
                    <w:t xml:space="preserve">  1.0</w:t>
                  </w:r>
                </w:p>
              </w:tc>
              <w:tc>
                <w:tcPr>
                  <w:tcW w:w="653" w:type="dxa"/>
                  <w:vAlign w:val="bottom"/>
                </w:tcPr>
                <w:p w14:paraId="14587CBC" w14:textId="77777777" w:rsidR="004B4EEA" w:rsidRPr="004B4EEA" w:rsidRDefault="004B4EEA" w:rsidP="004B4EEA">
                  <w:pPr>
                    <w:pStyle w:val="TableBodyText"/>
                  </w:pPr>
                  <w:r w:rsidRPr="004B4EEA">
                    <w:t>..</w:t>
                  </w:r>
                </w:p>
              </w:tc>
              <w:tc>
                <w:tcPr>
                  <w:tcW w:w="743" w:type="dxa"/>
                  <w:vAlign w:val="bottom"/>
                </w:tcPr>
                <w:p w14:paraId="21B5F18B" w14:textId="77777777" w:rsidR="004B4EEA" w:rsidRDefault="004B4EEA" w:rsidP="004B4EEA">
                  <w:pPr>
                    <w:pStyle w:val="TableBodyText"/>
                  </w:pPr>
                  <w:r>
                    <w:t xml:space="preserve">  41.7</w:t>
                  </w:r>
                </w:p>
              </w:tc>
            </w:tr>
            <w:tr w:rsidR="004B4EEA" w:rsidRPr="00736456" w14:paraId="175A794E" w14:textId="77777777" w:rsidTr="00134D43">
              <w:tc>
                <w:tcPr>
                  <w:tcW w:w="2017" w:type="dxa"/>
                </w:tcPr>
                <w:p w14:paraId="0EA3B2EB" w14:textId="77777777" w:rsidR="004B4EEA" w:rsidRPr="00736456" w:rsidRDefault="004B4EEA" w:rsidP="004B4EEA">
                  <w:pPr>
                    <w:pStyle w:val="TableBodyText"/>
                    <w:spacing w:before="20"/>
                    <w:jc w:val="left"/>
                    <w:rPr>
                      <w:rStyle w:val="NoteLabel"/>
                    </w:rPr>
                  </w:pPr>
                  <w:r w:rsidRPr="00736456">
                    <w:t>Probate — Supreme</w:t>
                  </w:r>
                </w:p>
              </w:tc>
              <w:tc>
                <w:tcPr>
                  <w:tcW w:w="778" w:type="dxa"/>
                  <w:vAlign w:val="bottom"/>
                </w:tcPr>
                <w:p w14:paraId="3913A615" w14:textId="77777777" w:rsidR="004B4EEA" w:rsidRPr="004B4EEA" w:rsidRDefault="004B4EEA" w:rsidP="004B4EEA">
                  <w:pPr>
                    <w:pStyle w:val="TableBodyText"/>
                  </w:pPr>
                  <w:r w:rsidRPr="004B4EEA">
                    <w:t xml:space="preserve">  1.0</w:t>
                  </w:r>
                </w:p>
              </w:tc>
              <w:tc>
                <w:tcPr>
                  <w:tcW w:w="721" w:type="dxa"/>
                  <w:vAlign w:val="bottom"/>
                </w:tcPr>
                <w:p w14:paraId="41D73CC2" w14:textId="77777777" w:rsidR="004B4EEA" w:rsidRPr="004B4EEA" w:rsidRDefault="004B4EEA" w:rsidP="004B4EEA">
                  <w:pPr>
                    <w:pStyle w:val="TableBodyText"/>
                  </w:pPr>
                  <w:r w:rsidRPr="004B4EEA">
                    <w:t xml:space="preserve">  0.8</w:t>
                  </w:r>
                </w:p>
              </w:tc>
              <w:tc>
                <w:tcPr>
                  <w:tcW w:w="638" w:type="dxa"/>
                  <w:vAlign w:val="bottom"/>
                </w:tcPr>
                <w:p w14:paraId="7942C31A" w14:textId="77777777" w:rsidR="004B4EEA" w:rsidRPr="004B4EEA" w:rsidRDefault="004B4EEA" w:rsidP="004B4EEA">
                  <w:pPr>
                    <w:pStyle w:val="TableBodyText"/>
                  </w:pPr>
                  <w:r w:rsidRPr="004B4EEA">
                    <w:t xml:space="preserve">  0.3</w:t>
                  </w:r>
                </w:p>
              </w:tc>
              <w:tc>
                <w:tcPr>
                  <w:tcW w:w="596" w:type="dxa"/>
                  <w:vAlign w:val="bottom"/>
                </w:tcPr>
                <w:p w14:paraId="1143BA7A" w14:textId="77777777" w:rsidR="004B4EEA" w:rsidRPr="004B4EEA" w:rsidRDefault="004B4EEA" w:rsidP="004B4EEA">
                  <w:pPr>
                    <w:pStyle w:val="TableBodyText"/>
                  </w:pPr>
                  <w:r w:rsidRPr="004B4EEA">
                    <w:t xml:space="preserve">  1.2</w:t>
                  </w:r>
                </w:p>
              </w:tc>
              <w:tc>
                <w:tcPr>
                  <w:tcW w:w="570" w:type="dxa"/>
                  <w:vAlign w:val="bottom"/>
                </w:tcPr>
                <w:p w14:paraId="6E55A1E0" w14:textId="77777777" w:rsidR="004B4EEA" w:rsidRPr="004B4EEA" w:rsidRDefault="004B4EEA" w:rsidP="004B4EEA">
                  <w:pPr>
                    <w:pStyle w:val="TableBodyText"/>
                  </w:pPr>
                  <w:r w:rsidRPr="004B4EEA">
                    <w:t xml:space="preserve">  0.8</w:t>
                  </w:r>
                </w:p>
              </w:tc>
              <w:tc>
                <w:tcPr>
                  <w:tcW w:w="553" w:type="dxa"/>
                  <w:vAlign w:val="bottom"/>
                </w:tcPr>
                <w:p w14:paraId="662FFA1F" w14:textId="77777777" w:rsidR="004B4EEA" w:rsidRPr="004B4EEA" w:rsidRDefault="004B4EEA" w:rsidP="004B4EEA">
                  <w:pPr>
                    <w:pStyle w:val="TableBodyText"/>
                  </w:pPr>
                  <w:r w:rsidRPr="004B4EEA">
                    <w:t xml:space="preserve">  0.3</w:t>
                  </w:r>
                </w:p>
              </w:tc>
              <w:tc>
                <w:tcPr>
                  <w:tcW w:w="558" w:type="dxa"/>
                  <w:vAlign w:val="bottom"/>
                </w:tcPr>
                <w:p w14:paraId="599B58E4" w14:textId="77777777" w:rsidR="004B4EEA" w:rsidRPr="004B4EEA" w:rsidRDefault="004B4EEA" w:rsidP="004B4EEA">
                  <w:pPr>
                    <w:pStyle w:val="TableBodyText"/>
                  </w:pPr>
                  <w:r w:rsidRPr="004B4EEA">
                    <w:t xml:space="preserve">  0.1</w:t>
                  </w:r>
                </w:p>
              </w:tc>
              <w:tc>
                <w:tcPr>
                  <w:tcW w:w="660" w:type="dxa"/>
                  <w:vAlign w:val="bottom"/>
                </w:tcPr>
                <w:p w14:paraId="37AE16AB" w14:textId="77777777" w:rsidR="004B4EEA" w:rsidRPr="004B4EEA" w:rsidRDefault="004B4EEA" w:rsidP="004B4EEA">
                  <w:pPr>
                    <w:pStyle w:val="TableBodyText"/>
                  </w:pPr>
                  <w:r w:rsidRPr="004B4EEA">
                    <w:t xml:space="preserve">  0.1</w:t>
                  </w:r>
                </w:p>
              </w:tc>
              <w:tc>
                <w:tcPr>
                  <w:tcW w:w="653" w:type="dxa"/>
                  <w:vAlign w:val="bottom"/>
                </w:tcPr>
                <w:p w14:paraId="2CA870EB" w14:textId="77777777" w:rsidR="004B4EEA" w:rsidRPr="004B4EEA" w:rsidRDefault="004B4EEA" w:rsidP="004B4EEA">
                  <w:pPr>
                    <w:pStyle w:val="TableBodyText"/>
                  </w:pPr>
                  <w:r w:rsidRPr="004B4EEA">
                    <w:t>..</w:t>
                  </w:r>
                </w:p>
              </w:tc>
              <w:tc>
                <w:tcPr>
                  <w:tcW w:w="743" w:type="dxa"/>
                  <w:vAlign w:val="bottom"/>
                </w:tcPr>
                <w:p w14:paraId="5500B632" w14:textId="77777777" w:rsidR="004B4EEA" w:rsidRDefault="004B4EEA" w:rsidP="004B4EEA">
                  <w:pPr>
                    <w:pStyle w:val="TableBodyText"/>
                  </w:pPr>
                  <w:r>
                    <w:t xml:space="preserve">  4.5</w:t>
                  </w:r>
                </w:p>
              </w:tc>
            </w:tr>
            <w:tr w:rsidR="004B4EEA" w:rsidRPr="00C75DAB" w14:paraId="1D80F490" w14:textId="77777777" w:rsidTr="00FC27FB">
              <w:tc>
                <w:tcPr>
                  <w:tcW w:w="2017" w:type="dxa"/>
                </w:tcPr>
                <w:p w14:paraId="04EC5059" w14:textId="77777777" w:rsidR="004B4EEA" w:rsidRPr="00C75DAB" w:rsidRDefault="004B4EEA" w:rsidP="004B4EEA">
                  <w:pPr>
                    <w:pStyle w:val="TableBodyText"/>
                    <w:spacing w:before="40"/>
                    <w:jc w:val="left"/>
                    <w:rPr>
                      <w:b/>
                    </w:rPr>
                  </w:pPr>
                  <w:r w:rsidRPr="00C75DAB">
                    <w:rPr>
                      <w:b/>
                    </w:rPr>
                    <w:t>Total</w:t>
                  </w:r>
                </w:p>
              </w:tc>
              <w:tc>
                <w:tcPr>
                  <w:tcW w:w="778" w:type="dxa"/>
                  <w:vAlign w:val="bottom"/>
                </w:tcPr>
                <w:p w14:paraId="78D323D8" w14:textId="77777777" w:rsidR="004B4EEA" w:rsidRPr="00C863E3" w:rsidRDefault="004B4EEA" w:rsidP="004B4EEA">
                  <w:pPr>
                    <w:pStyle w:val="TableBodyText"/>
                    <w:rPr>
                      <w:b/>
                    </w:rPr>
                  </w:pPr>
                  <w:r w:rsidRPr="00C863E3">
                    <w:rPr>
                      <w:b/>
                    </w:rPr>
                    <w:t xml:space="preserve">  386.2</w:t>
                  </w:r>
                </w:p>
              </w:tc>
              <w:tc>
                <w:tcPr>
                  <w:tcW w:w="721" w:type="dxa"/>
                  <w:shd w:val="clear" w:color="auto" w:fill="auto"/>
                  <w:vAlign w:val="bottom"/>
                </w:tcPr>
                <w:p w14:paraId="57131A8A" w14:textId="6EC0AA18" w:rsidR="004B4EEA" w:rsidRPr="00C863E3" w:rsidRDefault="004B4EEA">
                  <w:pPr>
                    <w:pStyle w:val="TableBodyText"/>
                    <w:rPr>
                      <w:b/>
                    </w:rPr>
                  </w:pPr>
                  <w:r w:rsidRPr="00C863E3">
                    <w:rPr>
                      <w:b/>
                    </w:rPr>
                    <w:t xml:space="preserve">  </w:t>
                  </w:r>
                  <w:r w:rsidRPr="00FC27FB">
                    <w:rPr>
                      <w:b/>
                    </w:rPr>
                    <w:t>37</w:t>
                  </w:r>
                  <w:r w:rsidR="007D0E88" w:rsidRPr="00FC27FB">
                    <w:rPr>
                      <w:b/>
                    </w:rPr>
                    <w:t>4</w:t>
                  </w:r>
                  <w:r w:rsidRPr="00FC27FB">
                    <w:rPr>
                      <w:b/>
                    </w:rPr>
                    <w:t>.</w:t>
                  </w:r>
                  <w:r w:rsidR="007D0E88" w:rsidRPr="00FC27FB">
                    <w:rPr>
                      <w:b/>
                    </w:rPr>
                    <w:t>0</w:t>
                  </w:r>
                </w:p>
              </w:tc>
              <w:tc>
                <w:tcPr>
                  <w:tcW w:w="638" w:type="dxa"/>
                  <w:vAlign w:val="bottom"/>
                </w:tcPr>
                <w:p w14:paraId="12EE10C1" w14:textId="77777777" w:rsidR="004B4EEA" w:rsidRPr="00C863E3" w:rsidRDefault="004B4EEA" w:rsidP="004B4EEA">
                  <w:pPr>
                    <w:pStyle w:val="TableBodyText"/>
                    <w:rPr>
                      <w:b/>
                    </w:rPr>
                  </w:pPr>
                  <w:r w:rsidRPr="00C863E3">
                    <w:rPr>
                      <w:b/>
                    </w:rPr>
                    <w:t>225.4</w:t>
                  </w:r>
                </w:p>
              </w:tc>
              <w:tc>
                <w:tcPr>
                  <w:tcW w:w="596" w:type="dxa"/>
                  <w:vAlign w:val="bottom"/>
                </w:tcPr>
                <w:p w14:paraId="52056FD0" w14:textId="77777777" w:rsidR="004B4EEA" w:rsidRPr="00C863E3" w:rsidRDefault="004B4EEA" w:rsidP="004B4EEA">
                  <w:pPr>
                    <w:pStyle w:val="TableBodyText"/>
                    <w:rPr>
                      <w:b/>
                    </w:rPr>
                  </w:pPr>
                  <w:r w:rsidRPr="00C863E3">
                    <w:rPr>
                      <w:b/>
                    </w:rPr>
                    <w:t>235.1</w:t>
                  </w:r>
                </w:p>
              </w:tc>
              <w:tc>
                <w:tcPr>
                  <w:tcW w:w="570" w:type="dxa"/>
                  <w:vAlign w:val="bottom"/>
                </w:tcPr>
                <w:p w14:paraId="359F6524" w14:textId="77777777" w:rsidR="004B4EEA" w:rsidRPr="00C863E3" w:rsidRDefault="004B4EEA" w:rsidP="004B4EEA">
                  <w:pPr>
                    <w:pStyle w:val="TableBodyText"/>
                    <w:rPr>
                      <w:b/>
                    </w:rPr>
                  </w:pPr>
                  <w:r w:rsidRPr="00C863E3">
                    <w:rPr>
                      <w:b/>
                    </w:rPr>
                    <w:t>108.5</w:t>
                  </w:r>
                </w:p>
              </w:tc>
              <w:tc>
                <w:tcPr>
                  <w:tcW w:w="553" w:type="dxa"/>
                  <w:vAlign w:val="bottom"/>
                </w:tcPr>
                <w:p w14:paraId="3EF7E31B" w14:textId="77777777" w:rsidR="004B4EEA" w:rsidRPr="00C863E3" w:rsidRDefault="004B4EEA" w:rsidP="004B4EEA">
                  <w:pPr>
                    <w:pStyle w:val="TableBodyText"/>
                    <w:rPr>
                      <w:b/>
                    </w:rPr>
                  </w:pPr>
                  <w:r w:rsidRPr="00C863E3">
                    <w:rPr>
                      <w:b/>
                    </w:rPr>
                    <w:t>26.4</w:t>
                  </w:r>
                </w:p>
              </w:tc>
              <w:tc>
                <w:tcPr>
                  <w:tcW w:w="558" w:type="dxa"/>
                  <w:vAlign w:val="bottom"/>
                </w:tcPr>
                <w:p w14:paraId="46D05228" w14:textId="77777777" w:rsidR="004B4EEA" w:rsidRPr="00C863E3" w:rsidRDefault="004B4EEA" w:rsidP="004B4EEA">
                  <w:pPr>
                    <w:pStyle w:val="TableBodyText"/>
                    <w:rPr>
                      <w:b/>
                    </w:rPr>
                  </w:pPr>
                  <w:r w:rsidRPr="00C863E3">
                    <w:rPr>
                      <w:b/>
                    </w:rPr>
                    <w:t>33.3</w:t>
                  </w:r>
                </w:p>
              </w:tc>
              <w:tc>
                <w:tcPr>
                  <w:tcW w:w="660" w:type="dxa"/>
                  <w:vAlign w:val="bottom"/>
                </w:tcPr>
                <w:p w14:paraId="40ECB015" w14:textId="77777777" w:rsidR="004B4EEA" w:rsidRPr="00C863E3" w:rsidRDefault="004B4EEA" w:rsidP="004B4EEA">
                  <w:pPr>
                    <w:pStyle w:val="TableBodyText"/>
                    <w:rPr>
                      <w:b/>
                    </w:rPr>
                  </w:pPr>
                  <w:r w:rsidRPr="00C863E3">
                    <w:rPr>
                      <w:b/>
                    </w:rPr>
                    <w:t xml:space="preserve">  40.5</w:t>
                  </w:r>
                </w:p>
              </w:tc>
              <w:tc>
                <w:tcPr>
                  <w:tcW w:w="653" w:type="dxa"/>
                  <w:vAlign w:val="bottom"/>
                </w:tcPr>
                <w:p w14:paraId="532BF084" w14:textId="77777777" w:rsidR="004B4EEA" w:rsidRPr="00C863E3" w:rsidRDefault="004B4EEA" w:rsidP="004B4EEA">
                  <w:pPr>
                    <w:pStyle w:val="TableBodyText"/>
                    <w:rPr>
                      <w:b/>
                    </w:rPr>
                  </w:pPr>
                  <w:r w:rsidRPr="00C863E3">
                    <w:rPr>
                      <w:b/>
                    </w:rPr>
                    <w:t>309.7</w:t>
                  </w:r>
                </w:p>
              </w:tc>
              <w:tc>
                <w:tcPr>
                  <w:tcW w:w="743" w:type="dxa"/>
                  <w:vAlign w:val="bottom"/>
                </w:tcPr>
                <w:p w14:paraId="57B6DE74" w14:textId="7EF0445C" w:rsidR="004B4EEA" w:rsidRPr="009B6132" w:rsidRDefault="004B4EEA">
                  <w:pPr>
                    <w:pStyle w:val="TableBodyText"/>
                    <w:rPr>
                      <w:b/>
                      <w:szCs w:val="18"/>
                    </w:rPr>
                  </w:pPr>
                  <w:r w:rsidRPr="00FC27FB">
                    <w:rPr>
                      <w:b/>
                      <w:szCs w:val="18"/>
                    </w:rPr>
                    <w:t>1 7</w:t>
                  </w:r>
                  <w:r w:rsidR="007D0E88" w:rsidRPr="00FC27FB">
                    <w:rPr>
                      <w:b/>
                      <w:szCs w:val="18"/>
                    </w:rPr>
                    <w:t>39</w:t>
                  </w:r>
                  <w:r w:rsidRPr="00FC27FB">
                    <w:rPr>
                      <w:b/>
                      <w:szCs w:val="18"/>
                    </w:rPr>
                    <w:t>.</w:t>
                  </w:r>
                  <w:r w:rsidR="007D0E88" w:rsidRPr="00FC27FB">
                    <w:rPr>
                      <w:b/>
                      <w:szCs w:val="18"/>
                    </w:rPr>
                    <w:t>0</w:t>
                  </w:r>
                </w:p>
              </w:tc>
            </w:tr>
            <w:tr w:rsidR="004B4EEA" w:rsidRPr="006F1465" w14:paraId="7C57DED4" w14:textId="77777777" w:rsidTr="00134D43">
              <w:tc>
                <w:tcPr>
                  <w:tcW w:w="8487" w:type="dxa"/>
                  <w:gridSpan w:val="11"/>
                </w:tcPr>
                <w:p w14:paraId="77330BC8" w14:textId="77777777" w:rsidR="004B4EEA" w:rsidRPr="006F1465" w:rsidRDefault="004B4EEA" w:rsidP="004B4EEA">
                  <w:pPr>
                    <w:pStyle w:val="TableBodyText"/>
                    <w:spacing w:before="80" w:after="80"/>
                    <w:ind w:right="28"/>
                    <w:jc w:val="left"/>
                    <w:rPr>
                      <w:i/>
                    </w:rPr>
                  </w:pPr>
                  <w:r w:rsidRPr="006F1465">
                    <w:rPr>
                      <w:i/>
                    </w:rPr>
                    <w:t>Court</w:t>
                  </w:r>
                  <w:r>
                    <w:rPr>
                      <w:i/>
                    </w:rPr>
                    <w:t>s’</w:t>
                  </w:r>
                  <w:r w:rsidRPr="006F1465">
                    <w:rPr>
                      <w:i/>
                    </w:rPr>
                    <w:t xml:space="preserve"> </w:t>
                  </w:r>
                  <w:r>
                    <w:rPr>
                      <w:i/>
                    </w:rPr>
                    <w:t>recurrent expenditure less</w:t>
                  </w:r>
                  <w:r w:rsidRPr="006F1465">
                    <w:rPr>
                      <w:i/>
                    </w:rPr>
                    <w:t xml:space="preserve"> income (excluding fines)</w:t>
                  </w:r>
                </w:p>
              </w:tc>
            </w:tr>
            <w:tr w:rsidR="004B4EEA" w:rsidRPr="00AD1627" w14:paraId="4ABAC807" w14:textId="77777777" w:rsidTr="00FC27FB">
              <w:tc>
                <w:tcPr>
                  <w:tcW w:w="2017" w:type="dxa"/>
                </w:tcPr>
                <w:p w14:paraId="520C6FDD" w14:textId="77777777" w:rsidR="004B4EEA" w:rsidRPr="00BF7231" w:rsidRDefault="004B4EEA" w:rsidP="004B4EEA">
                  <w:pPr>
                    <w:pStyle w:val="TableBodyText"/>
                    <w:jc w:val="left"/>
                    <w:rPr>
                      <w:rStyle w:val="NoteLabel"/>
                    </w:rPr>
                  </w:pPr>
                  <w:r w:rsidRPr="00BF7231">
                    <w:t>Civil</w:t>
                  </w:r>
                </w:p>
              </w:tc>
              <w:tc>
                <w:tcPr>
                  <w:tcW w:w="778" w:type="dxa"/>
                  <w:vAlign w:val="bottom"/>
                </w:tcPr>
                <w:p w14:paraId="422C4D13" w14:textId="77777777" w:rsidR="004B4EEA" w:rsidRDefault="004B4EEA" w:rsidP="004B4EEA">
                  <w:pPr>
                    <w:pStyle w:val="TableBodyText"/>
                  </w:pPr>
                  <w:r>
                    <w:t xml:space="preserve">  87.5</w:t>
                  </w:r>
                </w:p>
              </w:tc>
              <w:tc>
                <w:tcPr>
                  <w:tcW w:w="721" w:type="dxa"/>
                  <w:shd w:val="clear" w:color="auto" w:fill="auto"/>
                  <w:vAlign w:val="bottom"/>
                </w:tcPr>
                <w:p w14:paraId="389598EF" w14:textId="6DCE8952" w:rsidR="004B4EEA" w:rsidRDefault="004B4EEA">
                  <w:pPr>
                    <w:pStyle w:val="TableBodyText"/>
                  </w:pPr>
                  <w:r>
                    <w:t>1</w:t>
                  </w:r>
                  <w:r w:rsidR="00F72E9B">
                    <w:t>08</w:t>
                  </w:r>
                  <w:r>
                    <w:t>.</w:t>
                  </w:r>
                  <w:r w:rsidR="00F72E9B">
                    <w:t>3</w:t>
                  </w:r>
                </w:p>
              </w:tc>
              <w:tc>
                <w:tcPr>
                  <w:tcW w:w="638" w:type="dxa"/>
                  <w:vAlign w:val="bottom"/>
                </w:tcPr>
                <w:p w14:paraId="5E18EA28" w14:textId="77777777" w:rsidR="004B4EEA" w:rsidRDefault="004B4EEA" w:rsidP="004B4EEA">
                  <w:pPr>
                    <w:pStyle w:val="TableBodyText"/>
                  </w:pPr>
                  <w:r>
                    <w:t xml:space="preserve">  39.8</w:t>
                  </w:r>
                </w:p>
              </w:tc>
              <w:tc>
                <w:tcPr>
                  <w:tcW w:w="596" w:type="dxa"/>
                  <w:vAlign w:val="bottom"/>
                </w:tcPr>
                <w:p w14:paraId="7CDBD87E" w14:textId="77777777" w:rsidR="004B4EEA" w:rsidRDefault="004B4EEA" w:rsidP="004B4EEA">
                  <w:pPr>
                    <w:pStyle w:val="TableBodyText"/>
                  </w:pPr>
                  <w:r>
                    <w:t xml:space="preserve">  50.4</w:t>
                  </w:r>
                </w:p>
              </w:tc>
              <w:tc>
                <w:tcPr>
                  <w:tcW w:w="570" w:type="dxa"/>
                  <w:vAlign w:val="bottom"/>
                </w:tcPr>
                <w:p w14:paraId="190D636B" w14:textId="77777777" w:rsidR="004B4EEA" w:rsidRDefault="004B4EEA" w:rsidP="004B4EEA">
                  <w:pPr>
                    <w:pStyle w:val="TableBodyText"/>
                  </w:pPr>
                  <w:r>
                    <w:t xml:space="preserve">  18.9</w:t>
                  </w:r>
                </w:p>
              </w:tc>
              <w:tc>
                <w:tcPr>
                  <w:tcW w:w="553" w:type="dxa"/>
                  <w:vAlign w:val="bottom"/>
                </w:tcPr>
                <w:p w14:paraId="31ABCD46" w14:textId="77777777" w:rsidR="004B4EEA" w:rsidRDefault="004B4EEA" w:rsidP="004B4EEA">
                  <w:pPr>
                    <w:pStyle w:val="TableBodyText"/>
                  </w:pPr>
                  <w:r>
                    <w:t xml:space="preserve">  5.7</w:t>
                  </w:r>
                </w:p>
              </w:tc>
              <w:tc>
                <w:tcPr>
                  <w:tcW w:w="558" w:type="dxa"/>
                  <w:vAlign w:val="bottom"/>
                </w:tcPr>
                <w:p w14:paraId="26EEC242" w14:textId="77777777" w:rsidR="004B4EEA" w:rsidRDefault="004B4EEA" w:rsidP="004B4EEA">
                  <w:pPr>
                    <w:pStyle w:val="TableBodyText"/>
                  </w:pPr>
                  <w:r>
                    <w:t xml:space="preserve">  9.8</w:t>
                  </w:r>
                </w:p>
              </w:tc>
              <w:tc>
                <w:tcPr>
                  <w:tcW w:w="660" w:type="dxa"/>
                  <w:vAlign w:val="bottom"/>
                </w:tcPr>
                <w:p w14:paraId="309F30EC" w14:textId="77777777" w:rsidR="004B4EEA" w:rsidRDefault="004B4EEA" w:rsidP="004B4EEA">
                  <w:pPr>
                    <w:pStyle w:val="TableBodyText"/>
                  </w:pPr>
                  <w:r>
                    <w:t xml:space="preserve">  9.9</w:t>
                  </w:r>
                </w:p>
              </w:tc>
              <w:tc>
                <w:tcPr>
                  <w:tcW w:w="653" w:type="dxa"/>
                  <w:vAlign w:val="bottom"/>
                </w:tcPr>
                <w:p w14:paraId="6624AA7E" w14:textId="77777777" w:rsidR="004B4EEA" w:rsidRDefault="004B4EEA" w:rsidP="004B4EEA">
                  <w:pPr>
                    <w:pStyle w:val="TableBodyText"/>
                  </w:pPr>
                  <w:r>
                    <w:t xml:space="preserve">  86.0</w:t>
                  </w:r>
                </w:p>
              </w:tc>
              <w:tc>
                <w:tcPr>
                  <w:tcW w:w="743" w:type="dxa"/>
                  <w:shd w:val="clear" w:color="auto" w:fill="auto"/>
                  <w:vAlign w:val="bottom"/>
                </w:tcPr>
                <w:p w14:paraId="27AD9F08" w14:textId="1A763B41" w:rsidR="004B4EEA" w:rsidRDefault="004B4EEA">
                  <w:pPr>
                    <w:pStyle w:val="TableBodyText"/>
                  </w:pPr>
                  <w:r>
                    <w:t xml:space="preserve">  </w:t>
                  </w:r>
                  <w:r w:rsidR="000D0782">
                    <w:t>416</w:t>
                  </w:r>
                  <w:r>
                    <w:t>.</w:t>
                  </w:r>
                  <w:r w:rsidR="000D0782">
                    <w:t>4</w:t>
                  </w:r>
                </w:p>
              </w:tc>
            </w:tr>
            <w:tr w:rsidR="004B4EEA" w:rsidRPr="00AD1627" w14:paraId="5E457B8F" w14:textId="77777777" w:rsidTr="00FC27FB">
              <w:tc>
                <w:tcPr>
                  <w:tcW w:w="2017" w:type="dxa"/>
                </w:tcPr>
                <w:p w14:paraId="7A989160" w14:textId="77777777" w:rsidR="004B4EEA" w:rsidRPr="00BF7231" w:rsidRDefault="004B4EEA" w:rsidP="004B4EEA">
                  <w:pPr>
                    <w:pStyle w:val="TableBodyText"/>
                    <w:spacing w:before="40"/>
                    <w:jc w:val="left"/>
                    <w:rPr>
                      <w:rStyle w:val="NoteLabel"/>
                    </w:rPr>
                  </w:pPr>
                  <w:r w:rsidRPr="00BF7231">
                    <w:t>Criminal</w:t>
                  </w:r>
                </w:p>
              </w:tc>
              <w:tc>
                <w:tcPr>
                  <w:tcW w:w="778" w:type="dxa"/>
                  <w:vAlign w:val="bottom"/>
                </w:tcPr>
                <w:p w14:paraId="4A0E121A" w14:textId="77777777" w:rsidR="004B4EEA" w:rsidRDefault="004B4EEA" w:rsidP="004B4EEA">
                  <w:pPr>
                    <w:pStyle w:val="TableBodyText"/>
                  </w:pPr>
                  <w:r>
                    <w:t xml:space="preserve">  208.8</w:t>
                  </w:r>
                </w:p>
              </w:tc>
              <w:tc>
                <w:tcPr>
                  <w:tcW w:w="721" w:type="dxa"/>
                  <w:shd w:val="clear" w:color="auto" w:fill="auto"/>
                  <w:vAlign w:val="bottom"/>
                </w:tcPr>
                <w:p w14:paraId="18D93D99" w14:textId="44CBEC27" w:rsidR="004B4EEA" w:rsidRDefault="004B4EEA" w:rsidP="004B4EEA">
                  <w:pPr>
                    <w:pStyle w:val="TableBodyText"/>
                  </w:pPr>
                  <w:r w:rsidRPr="00FC27FB">
                    <w:t xml:space="preserve">  207.</w:t>
                  </w:r>
                  <w:r w:rsidR="00F72E9B" w:rsidRPr="00FC27FB">
                    <w:t>8</w:t>
                  </w:r>
                </w:p>
              </w:tc>
              <w:tc>
                <w:tcPr>
                  <w:tcW w:w="638" w:type="dxa"/>
                  <w:vAlign w:val="bottom"/>
                </w:tcPr>
                <w:p w14:paraId="611CDB5D" w14:textId="77777777" w:rsidR="004B4EEA" w:rsidRDefault="004B4EEA" w:rsidP="004B4EEA">
                  <w:pPr>
                    <w:pStyle w:val="TableBodyText"/>
                  </w:pPr>
                  <w:r>
                    <w:t>152.9</w:t>
                  </w:r>
                </w:p>
              </w:tc>
              <w:tc>
                <w:tcPr>
                  <w:tcW w:w="596" w:type="dxa"/>
                  <w:vAlign w:val="bottom"/>
                </w:tcPr>
                <w:p w14:paraId="2B187540" w14:textId="77777777" w:rsidR="004B4EEA" w:rsidRDefault="004B4EEA" w:rsidP="004B4EEA">
                  <w:pPr>
                    <w:pStyle w:val="TableBodyText"/>
                  </w:pPr>
                  <w:r>
                    <w:t>120.1</w:t>
                  </w:r>
                </w:p>
              </w:tc>
              <w:tc>
                <w:tcPr>
                  <w:tcW w:w="570" w:type="dxa"/>
                  <w:vAlign w:val="bottom"/>
                </w:tcPr>
                <w:p w14:paraId="6456D264" w14:textId="77777777" w:rsidR="004B4EEA" w:rsidRDefault="004B4EEA" w:rsidP="004B4EEA">
                  <w:pPr>
                    <w:pStyle w:val="TableBodyText"/>
                  </w:pPr>
                  <w:r>
                    <w:t xml:space="preserve">  71.9</w:t>
                  </w:r>
                </w:p>
              </w:tc>
              <w:tc>
                <w:tcPr>
                  <w:tcW w:w="553" w:type="dxa"/>
                  <w:vAlign w:val="bottom"/>
                </w:tcPr>
                <w:p w14:paraId="71D244BB" w14:textId="77777777" w:rsidR="004B4EEA" w:rsidRDefault="004B4EEA" w:rsidP="004B4EEA">
                  <w:pPr>
                    <w:pStyle w:val="TableBodyText"/>
                  </w:pPr>
                  <w:r>
                    <w:t>16.7</w:t>
                  </w:r>
                </w:p>
              </w:tc>
              <w:tc>
                <w:tcPr>
                  <w:tcW w:w="558" w:type="dxa"/>
                  <w:vAlign w:val="bottom"/>
                </w:tcPr>
                <w:p w14:paraId="2AA3A42F" w14:textId="77777777" w:rsidR="004B4EEA" w:rsidRDefault="004B4EEA" w:rsidP="004B4EEA">
                  <w:pPr>
                    <w:pStyle w:val="TableBodyText"/>
                  </w:pPr>
                  <w:r>
                    <w:t>18.9</w:t>
                  </w:r>
                </w:p>
              </w:tc>
              <w:tc>
                <w:tcPr>
                  <w:tcW w:w="660" w:type="dxa"/>
                  <w:vAlign w:val="bottom"/>
                </w:tcPr>
                <w:p w14:paraId="62DE686D" w14:textId="77777777" w:rsidR="004B4EEA" w:rsidRDefault="004B4EEA" w:rsidP="004B4EEA">
                  <w:pPr>
                    <w:pStyle w:val="TableBodyText"/>
                  </w:pPr>
                  <w:r>
                    <w:t xml:space="preserve">  28.0</w:t>
                  </w:r>
                </w:p>
              </w:tc>
              <w:tc>
                <w:tcPr>
                  <w:tcW w:w="653" w:type="dxa"/>
                  <w:vAlign w:val="bottom"/>
                </w:tcPr>
                <w:p w14:paraId="09591723" w14:textId="77777777" w:rsidR="004B4EEA" w:rsidRDefault="004B4EEA" w:rsidP="004B4EEA">
                  <w:pPr>
                    <w:pStyle w:val="TableBodyText"/>
                  </w:pPr>
                  <w:r>
                    <w:t>..</w:t>
                  </w:r>
                </w:p>
              </w:tc>
              <w:tc>
                <w:tcPr>
                  <w:tcW w:w="743" w:type="dxa"/>
                  <w:shd w:val="clear" w:color="auto" w:fill="auto"/>
                  <w:vAlign w:val="bottom"/>
                </w:tcPr>
                <w:p w14:paraId="39D93EA8" w14:textId="5CCA1254" w:rsidR="004B4EEA" w:rsidRDefault="004B4EEA">
                  <w:pPr>
                    <w:pStyle w:val="TableBodyText"/>
                  </w:pPr>
                  <w:r>
                    <w:t xml:space="preserve">  82</w:t>
                  </w:r>
                  <w:r w:rsidR="000D0782">
                    <w:t>5</w:t>
                  </w:r>
                  <w:r>
                    <w:t>.</w:t>
                  </w:r>
                  <w:r w:rsidR="000D0782">
                    <w:t>0</w:t>
                  </w:r>
                </w:p>
              </w:tc>
            </w:tr>
            <w:tr w:rsidR="004B4EEA" w:rsidRPr="00AD1627" w14:paraId="7234A211" w14:textId="77777777" w:rsidTr="00134D43">
              <w:tc>
                <w:tcPr>
                  <w:tcW w:w="2017" w:type="dxa"/>
                </w:tcPr>
                <w:p w14:paraId="2AA2168F" w14:textId="77777777" w:rsidR="004B4EEA" w:rsidRPr="00BF7231" w:rsidRDefault="004B4EEA" w:rsidP="004B4EEA">
                  <w:pPr>
                    <w:pStyle w:val="TableBodyText"/>
                    <w:spacing w:before="40"/>
                    <w:jc w:val="left"/>
                    <w:rPr>
                      <w:rStyle w:val="NoteLabel"/>
                    </w:rPr>
                  </w:pPr>
                  <w:r w:rsidRPr="00BF7231">
                    <w:t>Family</w:t>
                  </w:r>
                </w:p>
              </w:tc>
              <w:tc>
                <w:tcPr>
                  <w:tcW w:w="778" w:type="dxa"/>
                  <w:vAlign w:val="bottom"/>
                </w:tcPr>
                <w:p w14:paraId="27483E39" w14:textId="77777777" w:rsidR="004B4EEA" w:rsidRDefault="004B4EEA" w:rsidP="004B4EEA">
                  <w:pPr>
                    <w:pStyle w:val="TableBodyText"/>
                  </w:pPr>
                  <w:r>
                    <w:t>..</w:t>
                  </w:r>
                </w:p>
              </w:tc>
              <w:tc>
                <w:tcPr>
                  <w:tcW w:w="721" w:type="dxa"/>
                  <w:vAlign w:val="bottom"/>
                </w:tcPr>
                <w:p w14:paraId="1987D51F" w14:textId="77777777" w:rsidR="004B4EEA" w:rsidRDefault="004B4EEA" w:rsidP="004B4EEA">
                  <w:pPr>
                    <w:pStyle w:val="TableBodyText"/>
                  </w:pPr>
                  <w:r>
                    <w:t>..</w:t>
                  </w:r>
                </w:p>
              </w:tc>
              <w:tc>
                <w:tcPr>
                  <w:tcW w:w="638" w:type="dxa"/>
                  <w:vAlign w:val="bottom"/>
                </w:tcPr>
                <w:p w14:paraId="0B07B386" w14:textId="77777777" w:rsidR="004B4EEA" w:rsidRDefault="004B4EEA" w:rsidP="004B4EEA">
                  <w:pPr>
                    <w:pStyle w:val="TableBodyText"/>
                  </w:pPr>
                  <w:r>
                    <w:t>..</w:t>
                  </w:r>
                </w:p>
              </w:tc>
              <w:tc>
                <w:tcPr>
                  <w:tcW w:w="596" w:type="dxa"/>
                  <w:vAlign w:val="bottom"/>
                </w:tcPr>
                <w:p w14:paraId="417EC411" w14:textId="77777777" w:rsidR="004B4EEA" w:rsidRDefault="004B4EEA" w:rsidP="004B4EEA">
                  <w:pPr>
                    <w:pStyle w:val="TableBodyText"/>
                  </w:pPr>
                  <w:r>
                    <w:t xml:space="preserve">  22.9</w:t>
                  </w:r>
                </w:p>
              </w:tc>
              <w:tc>
                <w:tcPr>
                  <w:tcW w:w="570" w:type="dxa"/>
                  <w:vAlign w:val="bottom"/>
                </w:tcPr>
                <w:p w14:paraId="37349658" w14:textId="77777777" w:rsidR="004B4EEA" w:rsidRDefault="004B4EEA" w:rsidP="004B4EEA">
                  <w:pPr>
                    <w:pStyle w:val="TableBodyText"/>
                  </w:pPr>
                  <w:r>
                    <w:t>..</w:t>
                  </w:r>
                </w:p>
              </w:tc>
              <w:tc>
                <w:tcPr>
                  <w:tcW w:w="553" w:type="dxa"/>
                  <w:vAlign w:val="bottom"/>
                </w:tcPr>
                <w:p w14:paraId="77788375" w14:textId="77777777" w:rsidR="004B4EEA" w:rsidRDefault="004B4EEA" w:rsidP="004B4EEA">
                  <w:pPr>
                    <w:pStyle w:val="TableBodyText"/>
                  </w:pPr>
                  <w:r>
                    <w:t>..</w:t>
                  </w:r>
                </w:p>
              </w:tc>
              <w:tc>
                <w:tcPr>
                  <w:tcW w:w="558" w:type="dxa"/>
                  <w:vAlign w:val="bottom"/>
                </w:tcPr>
                <w:p w14:paraId="6558295F" w14:textId="77777777" w:rsidR="004B4EEA" w:rsidRDefault="004B4EEA" w:rsidP="004B4EEA">
                  <w:pPr>
                    <w:pStyle w:val="TableBodyText"/>
                  </w:pPr>
                  <w:r>
                    <w:t>..</w:t>
                  </w:r>
                </w:p>
              </w:tc>
              <w:tc>
                <w:tcPr>
                  <w:tcW w:w="660" w:type="dxa"/>
                  <w:vAlign w:val="bottom"/>
                </w:tcPr>
                <w:p w14:paraId="023803BF" w14:textId="77777777" w:rsidR="004B4EEA" w:rsidRDefault="004B4EEA" w:rsidP="004B4EEA">
                  <w:pPr>
                    <w:pStyle w:val="TableBodyText"/>
                  </w:pPr>
                  <w:r>
                    <w:t>..</w:t>
                  </w:r>
                </w:p>
              </w:tc>
              <w:tc>
                <w:tcPr>
                  <w:tcW w:w="653" w:type="dxa"/>
                  <w:vAlign w:val="bottom"/>
                </w:tcPr>
                <w:p w14:paraId="39F46EE2" w14:textId="77777777" w:rsidR="004B4EEA" w:rsidRDefault="004B4EEA" w:rsidP="004B4EEA">
                  <w:pPr>
                    <w:pStyle w:val="TableBodyText"/>
                  </w:pPr>
                  <w:r>
                    <w:t xml:space="preserve">  63.2</w:t>
                  </w:r>
                </w:p>
              </w:tc>
              <w:tc>
                <w:tcPr>
                  <w:tcW w:w="743" w:type="dxa"/>
                  <w:vAlign w:val="bottom"/>
                </w:tcPr>
                <w:p w14:paraId="714EAC4B" w14:textId="77777777" w:rsidR="004B4EEA" w:rsidRDefault="004B4EEA" w:rsidP="004B4EEA">
                  <w:pPr>
                    <w:pStyle w:val="TableBodyText"/>
                  </w:pPr>
                  <w:r>
                    <w:t xml:space="preserve">  86.1</w:t>
                  </w:r>
                </w:p>
              </w:tc>
            </w:tr>
            <w:tr w:rsidR="004B4EEA" w:rsidRPr="00AD1627" w14:paraId="0CF3D927" w14:textId="77777777" w:rsidTr="00134D43">
              <w:tc>
                <w:tcPr>
                  <w:tcW w:w="2017" w:type="dxa"/>
                </w:tcPr>
                <w:p w14:paraId="683A6ADF" w14:textId="77777777" w:rsidR="004B4EEA" w:rsidRPr="00BF7231" w:rsidRDefault="004B4EEA" w:rsidP="004B4EEA">
                  <w:pPr>
                    <w:pStyle w:val="TableBodyText"/>
                    <w:spacing w:before="20"/>
                    <w:jc w:val="left"/>
                    <w:rPr>
                      <w:rStyle w:val="NoteLabel"/>
                    </w:rPr>
                  </w:pPr>
                  <w:r w:rsidRPr="00BF7231">
                    <w:t xml:space="preserve">Federal </w:t>
                  </w:r>
                  <w:r>
                    <w:t>Circuit</w:t>
                  </w:r>
                </w:p>
              </w:tc>
              <w:tc>
                <w:tcPr>
                  <w:tcW w:w="778" w:type="dxa"/>
                  <w:vAlign w:val="bottom"/>
                </w:tcPr>
                <w:p w14:paraId="2422E13A" w14:textId="77777777" w:rsidR="004B4EEA" w:rsidRDefault="004B4EEA" w:rsidP="004B4EEA">
                  <w:pPr>
                    <w:pStyle w:val="TableBodyText"/>
                  </w:pPr>
                  <w:r>
                    <w:t>..</w:t>
                  </w:r>
                </w:p>
              </w:tc>
              <w:tc>
                <w:tcPr>
                  <w:tcW w:w="721" w:type="dxa"/>
                  <w:vAlign w:val="bottom"/>
                </w:tcPr>
                <w:p w14:paraId="69273D58" w14:textId="77777777" w:rsidR="004B4EEA" w:rsidRDefault="004B4EEA" w:rsidP="004B4EEA">
                  <w:pPr>
                    <w:pStyle w:val="TableBodyText"/>
                  </w:pPr>
                  <w:r>
                    <w:t>..</w:t>
                  </w:r>
                </w:p>
              </w:tc>
              <w:tc>
                <w:tcPr>
                  <w:tcW w:w="638" w:type="dxa"/>
                  <w:vAlign w:val="bottom"/>
                </w:tcPr>
                <w:p w14:paraId="2169398E" w14:textId="77777777" w:rsidR="004B4EEA" w:rsidRDefault="004B4EEA" w:rsidP="004B4EEA">
                  <w:pPr>
                    <w:pStyle w:val="TableBodyText"/>
                  </w:pPr>
                  <w:r>
                    <w:t>..</w:t>
                  </w:r>
                </w:p>
              </w:tc>
              <w:tc>
                <w:tcPr>
                  <w:tcW w:w="596" w:type="dxa"/>
                  <w:vAlign w:val="bottom"/>
                </w:tcPr>
                <w:p w14:paraId="5CD1B53B" w14:textId="77777777" w:rsidR="004B4EEA" w:rsidRDefault="004B4EEA" w:rsidP="004B4EEA">
                  <w:pPr>
                    <w:pStyle w:val="TableBodyText"/>
                  </w:pPr>
                  <w:r>
                    <w:t>..</w:t>
                  </w:r>
                </w:p>
              </w:tc>
              <w:tc>
                <w:tcPr>
                  <w:tcW w:w="570" w:type="dxa"/>
                  <w:vAlign w:val="bottom"/>
                </w:tcPr>
                <w:p w14:paraId="74227E8F" w14:textId="77777777" w:rsidR="004B4EEA" w:rsidRDefault="004B4EEA" w:rsidP="004B4EEA">
                  <w:pPr>
                    <w:pStyle w:val="TableBodyText"/>
                  </w:pPr>
                  <w:r>
                    <w:t>..</w:t>
                  </w:r>
                </w:p>
              </w:tc>
              <w:tc>
                <w:tcPr>
                  <w:tcW w:w="553" w:type="dxa"/>
                  <w:vAlign w:val="bottom"/>
                </w:tcPr>
                <w:p w14:paraId="6A5E23E4" w14:textId="77777777" w:rsidR="004B4EEA" w:rsidRDefault="004B4EEA" w:rsidP="004B4EEA">
                  <w:pPr>
                    <w:pStyle w:val="TableBodyText"/>
                  </w:pPr>
                  <w:r>
                    <w:t>..</w:t>
                  </w:r>
                </w:p>
              </w:tc>
              <w:tc>
                <w:tcPr>
                  <w:tcW w:w="558" w:type="dxa"/>
                  <w:vAlign w:val="bottom"/>
                </w:tcPr>
                <w:p w14:paraId="3893CA0E" w14:textId="77777777" w:rsidR="004B4EEA" w:rsidRDefault="004B4EEA" w:rsidP="004B4EEA">
                  <w:pPr>
                    <w:pStyle w:val="TableBodyText"/>
                  </w:pPr>
                  <w:r>
                    <w:t>..</w:t>
                  </w:r>
                </w:p>
              </w:tc>
              <w:tc>
                <w:tcPr>
                  <w:tcW w:w="660" w:type="dxa"/>
                  <w:vAlign w:val="bottom"/>
                </w:tcPr>
                <w:p w14:paraId="18BB47F7" w14:textId="77777777" w:rsidR="004B4EEA" w:rsidRDefault="004B4EEA" w:rsidP="004B4EEA">
                  <w:pPr>
                    <w:pStyle w:val="TableBodyText"/>
                  </w:pPr>
                  <w:r>
                    <w:t>..</w:t>
                  </w:r>
                </w:p>
              </w:tc>
              <w:tc>
                <w:tcPr>
                  <w:tcW w:w="653" w:type="dxa"/>
                  <w:shd w:val="clear" w:color="auto" w:fill="auto"/>
                  <w:vAlign w:val="bottom"/>
                </w:tcPr>
                <w:p w14:paraId="63C49024" w14:textId="77777777" w:rsidR="004B4EEA" w:rsidRDefault="004B4EEA" w:rsidP="004B4EEA">
                  <w:pPr>
                    <w:pStyle w:val="TableBodyText"/>
                  </w:pPr>
                  <w:r>
                    <w:t xml:space="preserve">  67.2</w:t>
                  </w:r>
                </w:p>
              </w:tc>
              <w:tc>
                <w:tcPr>
                  <w:tcW w:w="743" w:type="dxa"/>
                  <w:shd w:val="clear" w:color="auto" w:fill="auto"/>
                  <w:vAlign w:val="bottom"/>
                </w:tcPr>
                <w:p w14:paraId="06DAA4E0" w14:textId="77777777" w:rsidR="004B4EEA" w:rsidRDefault="004B4EEA" w:rsidP="004B4EEA">
                  <w:pPr>
                    <w:pStyle w:val="TableBodyText"/>
                  </w:pPr>
                  <w:r>
                    <w:t xml:space="preserve">  67.2</w:t>
                  </w:r>
                </w:p>
              </w:tc>
            </w:tr>
            <w:tr w:rsidR="004B4EEA" w:rsidRPr="00AD1627" w14:paraId="5DC90276" w14:textId="77777777" w:rsidTr="00134D43">
              <w:tc>
                <w:tcPr>
                  <w:tcW w:w="2017" w:type="dxa"/>
                </w:tcPr>
                <w:p w14:paraId="01DE745B" w14:textId="77777777" w:rsidR="004B4EEA" w:rsidRPr="00BF7231" w:rsidRDefault="004B4EEA" w:rsidP="004B4EEA">
                  <w:pPr>
                    <w:pStyle w:val="TableBodyText"/>
                    <w:spacing w:before="20"/>
                    <w:jc w:val="left"/>
                  </w:pPr>
                  <w:r w:rsidRPr="00BF7231">
                    <w:t>Coroners</w:t>
                  </w:r>
                </w:p>
              </w:tc>
              <w:tc>
                <w:tcPr>
                  <w:tcW w:w="778" w:type="dxa"/>
                  <w:vAlign w:val="bottom"/>
                </w:tcPr>
                <w:p w14:paraId="4E22699A" w14:textId="77777777" w:rsidR="004B4EEA" w:rsidRDefault="004B4EEA" w:rsidP="004B4EEA">
                  <w:pPr>
                    <w:pStyle w:val="TableBodyText"/>
                  </w:pPr>
                  <w:r>
                    <w:t xml:space="preserve">  5.6</w:t>
                  </w:r>
                </w:p>
              </w:tc>
              <w:tc>
                <w:tcPr>
                  <w:tcW w:w="721" w:type="dxa"/>
                  <w:vAlign w:val="bottom"/>
                </w:tcPr>
                <w:p w14:paraId="193A08AD" w14:textId="77777777" w:rsidR="004B4EEA" w:rsidRDefault="004B4EEA" w:rsidP="004B4EEA">
                  <w:pPr>
                    <w:pStyle w:val="TableBodyText"/>
                  </w:pPr>
                  <w:r>
                    <w:t xml:space="preserve">  12.8</w:t>
                  </w:r>
                </w:p>
              </w:tc>
              <w:tc>
                <w:tcPr>
                  <w:tcW w:w="638" w:type="dxa"/>
                  <w:vAlign w:val="bottom"/>
                </w:tcPr>
                <w:p w14:paraId="626B8327" w14:textId="77777777" w:rsidR="004B4EEA" w:rsidRDefault="004B4EEA" w:rsidP="004B4EEA">
                  <w:pPr>
                    <w:pStyle w:val="TableBodyText"/>
                  </w:pPr>
                  <w:r>
                    <w:t xml:space="preserve">  10.3</w:t>
                  </w:r>
                </w:p>
              </w:tc>
              <w:tc>
                <w:tcPr>
                  <w:tcW w:w="596" w:type="dxa"/>
                  <w:vAlign w:val="bottom"/>
                </w:tcPr>
                <w:p w14:paraId="519352BF" w14:textId="77777777" w:rsidR="004B4EEA" w:rsidRDefault="004B4EEA" w:rsidP="004B4EEA">
                  <w:pPr>
                    <w:pStyle w:val="TableBodyText"/>
                  </w:pPr>
                  <w:r>
                    <w:t xml:space="preserve">  5.8</w:t>
                  </w:r>
                </w:p>
              </w:tc>
              <w:tc>
                <w:tcPr>
                  <w:tcW w:w="570" w:type="dxa"/>
                  <w:vAlign w:val="bottom"/>
                </w:tcPr>
                <w:p w14:paraId="1BDA5297" w14:textId="77777777" w:rsidR="004B4EEA" w:rsidRDefault="004B4EEA" w:rsidP="004B4EEA">
                  <w:pPr>
                    <w:pStyle w:val="TableBodyText"/>
                  </w:pPr>
                  <w:r>
                    <w:t xml:space="preserve">  3.4</w:t>
                  </w:r>
                </w:p>
              </w:tc>
              <w:tc>
                <w:tcPr>
                  <w:tcW w:w="553" w:type="dxa"/>
                  <w:vAlign w:val="bottom"/>
                </w:tcPr>
                <w:p w14:paraId="219F1F3C" w14:textId="77777777" w:rsidR="004B4EEA" w:rsidRDefault="004B4EEA" w:rsidP="004B4EEA">
                  <w:pPr>
                    <w:pStyle w:val="TableBodyText"/>
                  </w:pPr>
                  <w:r>
                    <w:t xml:space="preserve">  1.2</w:t>
                  </w:r>
                </w:p>
              </w:tc>
              <w:tc>
                <w:tcPr>
                  <w:tcW w:w="558" w:type="dxa"/>
                  <w:vAlign w:val="bottom"/>
                </w:tcPr>
                <w:p w14:paraId="707DF2FF" w14:textId="77777777" w:rsidR="004B4EEA" w:rsidRDefault="004B4EEA" w:rsidP="004B4EEA">
                  <w:pPr>
                    <w:pStyle w:val="TableBodyText"/>
                  </w:pPr>
                  <w:r>
                    <w:t xml:space="preserve">  1.0</w:t>
                  </w:r>
                </w:p>
              </w:tc>
              <w:tc>
                <w:tcPr>
                  <w:tcW w:w="660" w:type="dxa"/>
                  <w:vAlign w:val="bottom"/>
                </w:tcPr>
                <w:p w14:paraId="2AE0154D" w14:textId="77777777" w:rsidR="004B4EEA" w:rsidRDefault="004B4EEA" w:rsidP="004B4EEA">
                  <w:pPr>
                    <w:pStyle w:val="TableBodyText"/>
                  </w:pPr>
                  <w:r>
                    <w:t xml:space="preserve">  0.9</w:t>
                  </w:r>
                </w:p>
              </w:tc>
              <w:tc>
                <w:tcPr>
                  <w:tcW w:w="653" w:type="dxa"/>
                  <w:vAlign w:val="bottom"/>
                </w:tcPr>
                <w:p w14:paraId="719DFDC4" w14:textId="77777777" w:rsidR="004B4EEA" w:rsidRDefault="004B4EEA" w:rsidP="004B4EEA">
                  <w:pPr>
                    <w:pStyle w:val="TableBodyText"/>
                  </w:pPr>
                  <w:r>
                    <w:t>..</w:t>
                  </w:r>
                </w:p>
              </w:tc>
              <w:tc>
                <w:tcPr>
                  <w:tcW w:w="743" w:type="dxa"/>
                  <w:vAlign w:val="bottom"/>
                </w:tcPr>
                <w:p w14:paraId="551D3D64" w14:textId="77777777" w:rsidR="004B4EEA" w:rsidRDefault="004B4EEA" w:rsidP="004B4EEA">
                  <w:pPr>
                    <w:pStyle w:val="TableBodyText"/>
                  </w:pPr>
                  <w:r>
                    <w:t xml:space="preserve">  41.0</w:t>
                  </w:r>
                </w:p>
              </w:tc>
            </w:tr>
            <w:tr w:rsidR="004B4EEA" w:rsidRPr="00AD1627" w14:paraId="0FF8644F" w14:textId="77777777" w:rsidTr="00134D43">
              <w:tc>
                <w:tcPr>
                  <w:tcW w:w="2017" w:type="dxa"/>
                </w:tcPr>
                <w:p w14:paraId="0370609B" w14:textId="77777777" w:rsidR="004B4EEA" w:rsidRPr="00BF7231" w:rsidRDefault="004B4EEA" w:rsidP="004B4EEA">
                  <w:pPr>
                    <w:pStyle w:val="TableBodyText"/>
                    <w:spacing w:before="20"/>
                    <w:jc w:val="left"/>
                    <w:rPr>
                      <w:rStyle w:val="NoteLabel"/>
                    </w:rPr>
                  </w:pPr>
                  <w:r w:rsidRPr="00BF7231">
                    <w:t>Probate — Supreme</w:t>
                  </w:r>
                </w:p>
              </w:tc>
              <w:tc>
                <w:tcPr>
                  <w:tcW w:w="778" w:type="dxa"/>
                  <w:vAlign w:val="bottom"/>
                </w:tcPr>
                <w:p w14:paraId="0936D7D4" w14:textId="77777777" w:rsidR="004B4EEA" w:rsidRDefault="004B4EEA" w:rsidP="004B4EEA">
                  <w:pPr>
                    <w:pStyle w:val="TableBodyText"/>
                  </w:pPr>
                  <w:r>
                    <w:t xml:space="preserve">-36.1 </w:t>
                  </w:r>
                </w:p>
              </w:tc>
              <w:tc>
                <w:tcPr>
                  <w:tcW w:w="721" w:type="dxa"/>
                  <w:vAlign w:val="bottom"/>
                </w:tcPr>
                <w:p w14:paraId="1802985D" w14:textId="77777777" w:rsidR="004B4EEA" w:rsidRDefault="004B4EEA" w:rsidP="004B4EEA">
                  <w:pPr>
                    <w:pStyle w:val="TableBodyText"/>
                  </w:pPr>
                  <w:r>
                    <w:t xml:space="preserve">-5.9 </w:t>
                  </w:r>
                </w:p>
              </w:tc>
              <w:tc>
                <w:tcPr>
                  <w:tcW w:w="638" w:type="dxa"/>
                  <w:vAlign w:val="bottom"/>
                </w:tcPr>
                <w:p w14:paraId="369BF20A" w14:textId="77777777" w:rsidR="004B4EEA" w:rsidRDefault="004B4EEA" w:rsidP="004B4EEA">
                  <w:pPr>
                    <w:pStyle w:val="TableBodyText"/>
                  </w:pPr>
                  <w:r>
                    <w:t xml:space="preserve">-6.1 </w:t>
                  </w:r>
                </w:p>
              </w:tc>
              <w:tc>
                <w:tcPr>
                  <w:tcW w:w="596" w:type="dxa"/>
                  <w:vAlign w:val="bottom"/>
                </w:tcPr>
                <w:p w14:paraId="17A143B3" w14:textId="77777777" w:rsidR="004B4EEA" w:rsidRDefault="004B4EEA" w:rsidP="004B4EEA">
                  <w:pPr>
                    <w:pStyle w:val="TableBodyText"/>
                  </w:pPr>
                  <w:r>
                    <w:t xml:space="preserve">-1.0 </w:t>
                  </w:r>
                </w:p>
              </w:tc>
              <w:tc>
                <w:tcPr>
                  <w:tcW w:w="570" w:type="dxa"/>
                  <w:vAlign w:val="bottom"/>
                </w:tcPr>
                <w:p w14:paraId="20AEEA3E" w14:textId="77777777" w:rsidR="004B4EEA" w:rsidRDefault="004B4EEA" w:rsidP="004B4EEA">
                  <w:pPr>
                    <w:pStyle w:val="TableBodyText"/>
                  </w:pPr>
                  <w:r>
                    <w:t xml:space="preserve">-6.7 </w:t>
                  </w:r>
                </w:p>
              </w:tc>
              <w:tc>
                <w:tcPr>
                  <w:tcW w:w="553" w:type="dxa"/>
                  <w:vAlign w:val="bottom"/>
                </w:tcPr>
                <w:p w14:paraId="715D198C" w14:textId="77777777" w:rsidR="004B4EEA" w:rsidRDefault="004B4EEA" w:rsidP="004B4EEA">
                  <w:pPr>
                    <w:pStyle w:val="TableBodyText"/>
                  </w:pPr>
                  <w:r>
                    <w:t xml:space="preserve">-1.2 </w:t>
                  </w:r>
                </w:p>
              </w:tc>
              <w:tc>
                <w:tcPr>
                  <w:tcW w:w="558" w:type="dxa"/>
                  <w:vAlign w:val="bottom"/>
                </w:tcPr>
                <w:p w14:paraId="1BAA0593" w14:textId="77777777" w:rsidR="004B4EEA" w:rsidRDefault="004B4EEA" w:rsidP="004B4EEA">
                  <w:pPr>
                    <w:pStyle w:val="TableBodyText"/>
                  </w:pPr>
                  <w:r>
                    <w:t xml:space="preserve">-1.1 </w:t>
                  </w:r>
                </w:p>
              </w:tc>
              <w:tc>
                <w:tcPr>
                  <w:tcW w:w="660" w:type="dxa"/>
                  <w:vAlign w:val="bottom"/>
                </w:tcPr>
                <w:p w14:paraId="64A499AA" w14:textId="77777777" w:rsidR="004B4EEA" w:rsidRDefault="004B4EEA" w:rsidP="004B4EEA">
                  <w:pPr>
                    <w:pStyle w:val="TableBodyText"/>
                  </w:pPr>
                  <w:r>
                    <w:t xml:space="preserve">-0.2 </w:t>
                  </w:r>
                </w:p>
              </w:tc>
              <w:tc>
                <w:tcPr>
                  <w:tcW w:w="653" w:type="dxa"/>
                  <w:vAlign w:val="bottom"/>
                </w:tcPr>
                <w:p w14:paraId="19A7F09E" w14:textId="77777777" w:rsidR="004B4EEA" w:rsidRDefault="004B4EEA" w:rsidP="004B4EEA">
                  <w:pPr>
                    <w:pStyle w:val="TableBodyText"/>
                  </w:pPr>
                  <w:r>
                    <w:t>..</w:t>
                  </w:r>
                </w:p>
              </w:tc>
              <w:tc>
                <w:tcPr>
                  <w:tcW w:w="743" w:type="dxa"/>
                  <w:vAlign w:val="bottom"/>
                </w:tcPr>
                <w:p w14:paraId="5AC6996A" w14:textId="77777777" w:rsidR="004B4EEA" w:rsidRDefault="004B4EEA" w:rsidP="004B4EEA">
                  <w:pPr>
                    <w:pStyle w:val="TableBodyText"/>
                  </w:pPr>
                  <w:r>
                    <w:t xml:space="preserve">-58.3 </w:t>
                  </w:r>
                </w:p>
              </w:tc>
            </w:tr>
            <w:tr w:rsidR="004B4EEA" w:rsidRPr="00A5030A" w14:paraId="67690EC9" w14:textId="77777777" w:rsidTr="00FC27FB">
              <w:tc>
                <w:tcPr>
                  <w:tcW w:w="2017" w:type="dxa"/>
                  <w:tcBorders>
                    <w:bottom w:val="single" w:sz="4" w:space="0" w:color="BFBFBF"/>
                  </w:tcBorders>
                </w:tcPr>
                <w:p w14:paraId="472CD449" w14:textId="77777777" w:rsidR="004B4EEA" w:rsidRPr="00C75DAB" w:rsidRDefault="004B4EEA" w:rsidP="004B4EEA">
                  <w:pPr>
                    <w:pStyle w:val="TableBodyText"/>
                    <w:spacing w:before="40"/>
                    <w:jc w:val="left"/>
                    <w:rPr>
                      <w:b/>
                    </w:rPr>
                  </w:pPr>
                  <w:r w:rsidRPr="00C75DAB">
                    <w:rPr>
                      <w:b/>
                    </w:rPr>
                    <w:t>Total</w:t>
                  </w:r>
                </w:p>
              </w:tc>
              <w:tc>
                <w:tcPr>
                  <w:tcW w:w="778" w:type="dxa"/>
                  <w:tcBorders>
                    <w:bottom w:val="single" w:sz="4" w:space="0" w:color="BFBFBF"/>
                  </w:tcBorders>
                  <w:vAlign w:val="bottom"/>
                </w:tcPr>
                <w:p w14:paraId="1DD8C718" w14:textId="77777777" w:rsidR="004B4EEA" w:rsidRPr="00C863E3" w:rsidRDefault="004B4EEA" w:rsidP="004B4EEA">
                  <w:pPr>
                    <w:pStyle w:val="TableBodyText"/>
                    <w:rPr>
                      <w:b/>
                    </w:rPr>
                  </w:pPr>
                  <w:r w:rsidRPr="00C863E3">
                    <w:rPr>
                      <w:b/>
                    </w:rPr>
                    <w:t xml:space="preserve">  265.9</w:t>
                  </w:r>
                </w:p>
              </w:tc>
              <w:tc>
                <w:tcPr>
                  <w:tcW w:w="721" w:type="dxa"/>
                  <w:tcBorders>
                    <w:bottom w:val="single" w:sz="4" w:space="0" w:color="BFBFBF"/>
                  </w:tcBorders>
                  <w:shd w:val="clear" w:color="auto" w:fill="auto"/>
                  <w:vAlign w:val="bottom"/>
                </w:tcPr>
                <w:p w14:paraId="205A9DA4" w14:textId="3376F4E2" w:rsidR="004B4EEA" w:rsidRPr="00C863E3" w:rsidRDefault="004B4EEA">
                  <w:pPr>
                    <w:pStyle w:val="TableBodyText"/>
                    <w:rPr>
                      <w:b/>
                    </w:rPr>
                  </w:pPr>
                  <w:r w:rsidRPr="00C863E3">
                    <w:rPr>
                      <w:b/>
                    </w:rPr>
                    <w:t xml:space="preserve">  </w:t>
                  </w:r>
                  <w:r w:rsidRPr="00FC27FB">
                    <w:rPr>
                      <w:b/>
                    </w:rPr>
                    <w:t>32</w:t>
                  </w:r>
                  <w:r w:rsidR="00F72E9B" w:rsidRPr="00FC27FB">
                    <w:rPr>
                      <w:b/>
                    </w:rPr>
                    <w:t>3</w:t>
                  </w:r>
                  <w:r w:rsidRPr="00FC27FB">
                    <w:rPr>
                      <w:b/>
                    </w:rPr>
                    <w:t>.</w:t>
                  </w:r>
                  <w:r w:rsidR="00F72E9B" w:rsidRPr="00FC27FB">
                    <w:rPr>
                      <w:b/>
                    </w:rPr>
                    <w:t>0</w:t>
                  </w:r>
                </w:p>
              </w:tc>
              <w:tc>
                <w:tcPr>
                  <w:tcW w:w="638" w:type="dxa"/>
                  <w:tcBorders>
                    <w:bottom w:val="single" w:sz="4" w:space="0" w:color="BFBFBF"/>
                  </w:tcBorders>
                  <w:vAlign w:val="bottom"/>
                </w:tcPr>
                <w:p w14:paraId="4F5E5FB7" w14:textId="77777777" w:rsidR="004B4EEA" w:rsidRPr="00C863E3" w:rsidRDefault="004B4EEA" w:rsidP="004B4EEA">
                  <w:pPr>
                    <w:pStyle w:val="TableBodyText"/>
                    <w:rPr>
                      <w:b/>
                    </w:rPr>
                  </w:pPr>
                  <w:r w:rsidRPr="00C863E3">
                    <w:rPr>
                      <w:b/>
                    </w:rPr>
                    <w:t>196.8</w:t>
                  </w:r>
                </w:p>
              </w:tc>
              <w:tc>
                <w:tcPr>
                  <w:tcW w:w="596" w:type="dxa"/>
                  <w:tcBorders>
                    <w:bottom w:val="single" w:sz="4" w:space="0" w:color="BFBFBF"/>
                  </w:tcBorders>
                  <w:vAlign w:val="bottom"/>
                </w:tcPr>
                <w:p w14:paraId="728ABFBA" w14:textId="77777777" w:rsidR="004B4EEA" w:rsidRPr="00C863E3" w:rsidRDefault="004B4EEA" w:rsidP="004B4EEA">
                  <w:pPr>
                    <w:pStyle w:val="TableBodyText"/>
                    <w:rPr>
                      <w:b/>
                    </w:rPr>
                  </w:pPr>
                  <w:r w:rsidRPr="00C863E3">
                    <w:rPr>
                      <w:b/>
                    </w:rPr>
                    <w:t>198.1</w:t>
                  </w:r>
                </w:p>
              </w:tc>
              <w:tc>
                <w:tcPr>
                  <w:tcW w:w="570" w:type="dxa"/>
                  <w:tcBorders>
                    <w:bottom w:val="single" w:sz="4" w:space="0" w:color="BFBFBF"/>
                  </w:tcBorders>
                  <w:vAlign w:val="bottom"/>
                </w:tcPr>
                <w:p w14:paraId="4FEA3104" w14:textId="77777777" w:rsidR="004B4EEA" w:rsidRPr="00C863E3" w:rsidRDefault="004B4EEA" w:rsidP="004B4EEA">
                  <w:pPr>
                    <w:pStyle w:val="TableBodyText"/>
                    <w:rPr>
                      <w:b/>
                    </w:rPr>
                  </w:pPr>
                  <w:r w:rsidRPr="00C863E3">
                    <w:rPr>
                      <w:b/>
                    </w:rPr>
                    <w:t xml:space="preserve">  87.6</w:t>
                  </w:r>
                </w:p>
              </w:tc>
              <w:tc>
                <w:tcPr>
                  <w:tcW w:w="553" w:type="dxa"/>
                  <w:tcBorders>
                    <w:bottom w:val="single" w:sz="4" w:space="0" w:color="BFBFBF"/>
                  </w:tcBorders>
                  <w:vAlign w:val="bottom"/>
                </w:tcPr>
                <w:p w14:paraId="66673666" w14:textId="77777777" w:rsidR="004B4EEA" w:rsidRPr="00C863E3" w:rsidRDefault="004B4EEA" w:rsidP="004B4EEA">
                  <w:pPr>
                    <w:pStyle w:val="TableBodyText"/>
                    <w:rPr>
                      <w:b/>
                    </w:rPr>
                  </w:pPr>
                  <w:r w:rsidRPr="00C863E3">
                    <w:rPr>
                      <w:b/>
                    </w:rPr>
                    <w:t>22.4</w:t>
                  </w:r>
                </w:p>
              </w:tc>
              <w:tc>
                <w:tcPr>
                  <w:tcW w:w="558" w:type="dxa"/>
                  <w:tcBorders>
                    <w:bottom w:val="single" w:sz="4" w:space="0" w:color="BFBFBF"/>
                  </w:tcBorders>
                  <w:vAlign w:val="bottom"/>
                </w:tcPr>
                <w:p w14:paraId="209EDFFE" w14:textId="77777777" w:rsidR="004B4EEA" w:rsidRPr="00C863E3" w:rsidRDefault="004B4EEA" w:rsidP="004B4EEA">
                  <w:pPr>
                    <w:pStyle w:val="TableBodyText"/>
                    <w:rPr>
                      <w:b/>
                    </w:rPr>
                  </w:pPr>
                  <w:r w:rsidRPr="00C863E3">
                    <w:rPr>
                      <w:b/>
                    </w:rPr>
                    <w:t>28.6</w:t>
                  </w:r>
                </w:p>
              </w:tc>
              <w:tc>
                <w:tcPr>
                  <w:tcW w:w="660" w:type="dxa"/>
                  <w:tcBorders>
                    <w:bottom w:val="single" w:sz="4" w:space="0" w:color="BFBFBF"/>
                  </w:tcBorders>
                  <w:vAlign w:val="bottom"/>
                </w:tcPr>
                <w:p w14:paraId="0A03CD32" w14:textId="77777777" w:rsidR="004B4EEA" w:rsidRPr="00C863E3" w:rsidRDefault="004B4EEA" w:rsidP="004B4EEA">
                  <w:pPr>
                    <w:pStyle w:val="TableBodyText"/>
                    <w:rPr>
                      <w:b/>
                    </w:rPr>
                  </w:pPr>
                  <w:r w:rsidRPr="00C863E3">
                    <w:rPr>
                      <w:b/>
                    </w:rPr>
                    <w:t xml:space="preserve">  38.7</w:t>
                  </w:r>
                </w:p>
              </w:tc>
              <w:tc>
                <w:tcPr>
                  <w:tcW w:w="653" w:type="dxa"/>
                  <w:tcBorders>
                    <w:bottom w:val="single" w:sz="4" w:space="0" w:color="BFBFBF"/>
                  </w:tcBorders>
                  <w:shd w:val="clear" w:color="auto" w:fill="auto"/>
                  <w:vAlign w:val="bottom"/>
                </w:tcPr>
                <w:p w14:paraId="4EE3BA4D" w14:textId="77777777" w:rsidR="004B4EEA" w:rsidRPr="00C863E3" w:rsidRDefault="004B4EEA" w:rsidP="004B4EEA">
                  <w:pPr>
                    <w:pStyle w:val="TableBodyText"/>
                    <w:rPr>
                      <w:b/>
                    </w:rPr>
                  </w:pPr>
                  <w:r w:rsidRPr="00C863E3">
                    <w:rPr>
                      <w:b/>
                    </w:rPr>
                    <w:t>216.4</w:t>
                  </w:r>
                </w:p>
              </w:tc>
              <w:tc>
                <w:tcPr>
                  <w:tcW w:w="743" w:type="dxa"/>
                  <w:tcBorders>
                    <w:bottom w:val="single" w:sz="4" w:space="0" w:color="BFBFBF"/>
                  </w:tcBorders>
                  <w:shd w:val="clear" w:color="auto" w:fill="auto"/>
                  <w:vAlign w:val="bottom"/>
                </w:tcPr>
                <w:p w14:paraId="116EEC39" w14:textId="5E65DC71" w:rsidR="004B4EEA" w:rsidRPr="008E5F3C" w:rsidRDefault="004B4EEA">
                  <w:pPr>
                    <w:pStyle w:val="TableBodyText"/>
                    <w:rPr>
                      <w:b/>
                      <w:szCs w:val="18"/>
                    </w:rPr>
                  </w:pPr>
                  <w:r w:rsidRPr="009B6132">
                    <w:rPr>
                      <w:b/>
                      <w:szCs w:val="18"/>
                    </w:rPr>
                    <w:t>1 37</w:t>
                  </w:r>
                  <w:r w:rsidR="000D0782" w:rsidRPr="008E5F3C">
                    <w:rPr>
                      <w:b/>
                      <w:szCs w:val="18"/>
                    </w:rPr>
                    <w:t>7</w:t>
                  </w:r>
                  <w:r w:rsidRPr="008E5F3C">
                    <w:rPr>
                      <w:b/>
                      <w:szCs w:val="18"/>
                    </w:rPr>
                    <w:t>.</w:t>
                  </w:r>
                  <w:r w:rsidR="000D0782" w:rsidRPr="008E5F3C">
                    <w:rPr>
                      <w:b/>
                      <w:szCs w:val="18"/>
                    </w:rPr>
                    <w:t>4</w:t>
                  </w:r>
                </w:p>
              </w:tc>
            </w:tr>
          </w:tbl>
          <w:p w14:paraId="44692B2E" w14:textId="77777777" w:rsidR="004B4EEA" w:rsidRDefault="004B4EEA" w:rsidP="00134D43">
            <w:pPr>
              <w:pStyle w:val="Box"/>
            </w:pPr>
          </w:p>
        </w:tc>
      </w:tr>
      <w:tr w:rsidR="00B3129A" w14:paraId="2DD8D28B" w14:textId="77777777" w:rsidTr="008F3B77">
        <w:trPr>
          <w:cantSplit/>
        </w:trPr>
        <w:tc>
          <w:tcPr>
            <w:tcW w:w="8771" w:type="dxa"/>
            <w:tcBorders>
              <w:top w:val="nil"/>
              <w:left w:val="nil"/>
              <w:bottom w:val="nil"/>
              <w:right w:val="nil"/>
            </w:tcBorders>
            <w:shd w:val="clear" w:color="auto" w:fill="auto"/>
          </w:tcPr>
          <w:p w14:paraId="5265FE47" w14:textId="77777777" w:rsidR="00B3129A" w:rsidRDefault="00B3129A" w:rsidP="00573616">
            <w:pPr>
              <w:pStyle w:val="Note"/>
              <w:rPr>
                <w:i/>
                <w:szCs w:val="24"/>
                <w:lang w:eastAsia="en-US"/>
              </w:rPr>
            </w:pPr>
            <w:r w:rsidRPr="008E77FE">
              <w:rPr>
                <w:rStyle w:val="NoteLabel"/>
              </w:rPr>
              <w:t>a</w:t>
            </w:r>
            <w:r w:rsidR="001B7C78">
              <w:t xml:space="preserve"> Totals may not sum as a result of rounding. </w:t>
            </w:r>
            <w:r w:rsidR="001B7C78">
              <w:rPr>
                <w:rStyle w:val="NoteLabel"/>
              </w:rPr>
              <w:t>b</w:t>
            </w:r>
            <w:r w:rsidR="001B7C78">
              <w:t xml:space="preserve"> Payroll tax is excluded. </w:t>
            </w:r>
            <w:r w:rsidR="003E4F21" w:rsidRPr="003450C0">
              <w:rPr>
                <w:rStyle w:val="NoteLabel"/>
              </w:rPr>
              <w:t>c</w:t>
            </w:r>
            <w:r w:rsidR="001B7C78" w:rsidRPr="003450C0">
              <w:rPr>
                <w:rStyle w:val="NoteLabel"/>
              </w:rPr>
              <w:t> </w:t>
            </w:r>
            <w:r w:rsidR="00EE179C" w:rsidRPr="003450C0">
              <w:t>See tables 7A.11</w:t>
            </w:r>
            <w:r w:rsidR="00D7166D" w:rsidRPr="003450C0">
              <w:noBreakHyphen/>
            </w:r>
            <w:r w:rsidR="00EE179C" w:rsidRPr="003450C0">
              <w:t xml:space="preserve">16 for </w:t>
            </w:r>
            <w:r w:rsidR="00D7166D" w:rsidRPr="003450C0">
              <w:t>detailed</w:t>
            </w:r>
            <w:r w:rsidR="003E4F21" w:rsidRPr="003450C0">
              <w:t xml:space="preserve"> </w:t>
            </w:r>
            <w:r w:rsidR="00DA4AFA" w:rsidRPr="003450C0">
              <w:t xml:space="preserve">footnotes and </w:t>
            </w:r>
            <w:r w:rsidR="00EE179C" w:rsidRPr="003450C0">
              <w:t>caveats for each jurisdiction</w:t>
            </w:r>
            <w:r w:rsidR="001B7C78" w:rsidRPr="003450C0">
              <w:t>. .</w:t>
            </w:r>
            <w:r w:rsidR="001B7C78" w:rsidRPr="00A5030A">
              <w:t>.</w:t>
            </w:r>
            <w:r w:rsidR="001B7C78">
              <w:rPr>
                <w:b/>
              </w:rPr>
              <w:t xml:space="preserve"> </w:t>
            </w:r>
            <w:r w:rsidR="001B7C78" w:rsidRPr="00E92ADD">
              <w:t>Not</w:t>
            </w:r>
            <w:r w:rsidR="00A44CBA">
              <w:t xml:space="preserve"> applicable.</w:t>
            </w:r>
          </w:p>
        </w:tc>
      </w:tr>
      <w:tr w:rsidR="00B3129A" w14:paraId="360F1150" w14:textId="77777777" w:rsidTr="00240A1A">
        <w:trPr>
          <w:cantSplit/>
        </w:trPr>
        <w:tc>
          <w:tcPr>
            <w:tcW w:w="8771" w:type="dxa"/>
            <w:tcBorders>
              <w:top w:val="nil"/>
              <w:left w:val="nil"/>
              <w:bottom w:val="nil"/>
              <w:right w:val="nil"/>
            </w:tcBorders>
            <w:shd w:val="clear" w:color="auto" w:fill="auto"/>
          </w:tcPr>
          <w:p w14:paraId="7211F5C9" w14:textId="77777777" w:rsidR="00B3129A" w:rsidRDefault="001B7C78" w:rsidP="00240A1A">
            <w:pPr>
              <w:pStyle w:val="Source"/>
            </w:pPr>
            <w:r>
              <w:rPr>
                <w:i/>
              </w:rPr>
              <w:t>Source</w:t>
            </w:r>
            <w:r w:rsidRPr="00AF5D20">
              <w:t>:</w:t>
            </w:r>
            <w:r>
              <w:rPr>
                <w:i/>
              </w:rPr>
              <w:t xml:space="preserve"> </w:t>
            </w:r>
            <w:r w:rsidRPr="00CA6CFB">
              <w:t>Australian, State and Territory court authorities and de</w:t>
            </w:r>
            <w:r>
              <w:t>partments (unpublished); tables 7A.11–</w:t>
            </w:r>
            <w:r w:rsidRPr="00CA6CFB">
              <w:t>1</w:t>
            </w:r>
            <w:r>
              <w:t>6</w:t>
            </w:r>
            <w:r w:rsidRPr="00CA6CFB">
              <w:t>.</w:t>
            </w:r>
          </w:p>
        </w:tc>
      </w:tr>
      <w:tr w:rsidR="00B3129A" w:rsidRPr="000863A5" w14:paraId="61499E62" w14:textId="77777777" w:rsidTr="00240A1A">
        <w:tc>
          <w:tcPr>
            <w:tcW w:w="8771" w:type="dxa"/>
            <w:tcBorders>
              <w:top w:val="single" w:sz="6" w:space="0" w:color="78A22F" w:themeColor="accent1"/>
              <w:left w:val="nil"/>
              <w:bottom w:val="nil"/>
              <w:right w:val="nil"/>
            </w:tcBorders>
          </w:tcPr>
          <w:p w14:paraId="7B17F61D" w14:textId="77777777" w:rsidR="00B3129A" w:rsidRPr="00626D32" w:rsidRDefault="00B3129A" w:rsidP="00240A1A">
            <w:pPr>
              <w:pStyle w:val="BoxSpaceBelow"/>
            </w:pPr>
          </w:p>
        </w:tc>
      </w:tr>
    </w:tbl>
    <w:p w14:paraId="604E0C83" w14:textId="77777777" w:rsidR="00833F59" w:rsidRPr="00642867" w:rsidRDefault="00833F59" w:rsidP="00833F59">
      <w:pPr>
        <w:pStyle w:val="Heading5"/>
        <w:rPr>
          <w:rStyle w:val="DraftingNote"/>
          <w:i w:val="0"/>
          <w:color w:val="auto"/>
        </w:rPr>
      </w:pPr>
      <w:r w:rsidRPr="00F86070">
        <w:t xml:space="preserve">Cost recovery and fee relief </w:t>
      </w:r>
      <w:r>
        <w:t>in the civil courts</w:t>
      </w:r>
    </w:p>
    <w:p w14:paraId="2D42E18C" w14:textId="77777777" w:rsidR="00C41CC2" w:rsidRPr="00935898" w:rsidRDefault="00A20955" w:rsidP="00C41CC2">
      <w:pPr>
        <w:pStyle w:val="BodyText"/>
        <w:rPr>
          <w:rStyle w:val="DraftingNote"/>
          <w:color w:val="auto"/>
        </w:rPr>
      </w:pPr>
      <w:r>
        <w:t>Court fees have a range of functions, including recovering costs and sending appropriate price signals to potential litigants, with the intention of ensuring that parties consider all appropriate options to resolve disputes.</w:t>
      </w:r>
      <w:r w:rsidR="00C41CC2">
        <w:t xml:space="preserve"> Court fees, however, are only part of the broader legal costs faced by applicants. In its Access to Justice Arrangements report, the Productivity Commission has estimated that court fees comprise approximately one tenth of a party’s full legal costs (Productivity Commission 2014). </w:t>
      </w:r>
    </w:p>
    <w:p w14:paraId="79D3772C" w14:textId="77777777" w:rsidR="00833F59" w:rsidRDefault="00A7197B" w:rsidP="00E22551">
      <w:pPr>
        <w:pStyle w:val="BodyText"/>
        <w:spacing w:before="220"/>
      </w:pPr>
      <w:r>
        <w:t>Court fees are mainly collected in civil courts</w:t>
      </w:r>
      <w:r w:rsidR="00133D74">
        <w:t xml:space="preserve"> and in some jurisdictions are set by government rather than court administrators.</w:t>
      </w:r>
      <w:r>
        <w:t xml:space="preserve"> </w:t>
      </w:r>
      <w:r w:rsidR="00833F59" w:rsidRPr="004C4247">
        <w:t xml:space="preserve">The level of cost recovery from the collection of </w:t>
      </w:r>
      <w:r w:rsidR="00833F59" w:rsidRPr="00472587">
        <w:t xml:space="preserve">civil </w:t>
      </w:r>
      <w:r w:rsidR="00EF1852">
        <w:t>court fees varies</w:t>
      </w:r>
      <w:r w:rsidR="00833F59" w:rsidRPr="004C4247">
        <w:t xml:space="preserve"> across court </w:t>
      </w:r>
      <w:r w:rsidR="00833F59" w:rsidRPr="00DC49DD">
        <w:t>levels and across jurisdictions</w:t>
      </w:r>
      <w:r w:rsidR="00EF1852">
        <w:t>.</w:t>
      </w:r>
      <w:r w:rsidR="00833F59" w:rsidRPr="00DC49DD">
        <w:t xml:space="preserve"> </w:t>
      </w:r>
      <w:r w:rsidR="00833F59">
        <w:t xml:space="preserve">Across states and territories, </w:t>
      </w:r>
      <w:r w:rsidR="00833F59" w:rsidRPr="00CC33BB">
        <w:t xml:space="preserve">approximately a third </w:t>
      </w:r>
      <w:r w:rsidR="00833F59">
        <w:t xml:space="preserve">of costs </w:t>
      </w:r>
      <w:r w:rsidR="00EF1852">
        <w:t xml:space="preserve">in </w:t>
      </w:r>
      <w:r w:rsidR="00EF1852" w:rsidRPr="00CC33BB">
        <w:t xml:space="preserve">2015-16 </w:t>
      </w:r>
      <w:r w:rsidR="00833F59">
        <w:t>were recovered through court fees in the District and Magistrates’ courts</w:t>
      </w:r>
      <w:r w:rsidR="00EF1852">
        <w:t xml:space="preserve"> (table 7A.17)</w:t>
      </w:r>
      <w:r w:rsidR="00833F59" w:rsidRPr="00CA6C44">
        <w:t xml:space="preserve">. Cost recovery </w:t>
      </w:r>
      <w:r w:rsidR="00EF1852">
        <w:t>tends to be low</w:t>
      </w:r>
      <w:r w:rsidR="00833F59" w:rsidRPr="00CA6C44">
        <w:t xml:space="preserve"> in the children’s courts and in the Family Court of Australia — </w:t>
      </w:r>
      <w:r w:rsidR="00833F59">
        <w:t>in these courts</w:t>
      </w:r>
      <w:r w:rsidR="00833F59" w:rsidRPr="00CA6C44">
        <w:t xml:space="preserve"> many applications do not attract a fee.</w:t>
      </w:r>
      <w:r w:rsidR="00833F59">
        <w:t xml:space="preserve"> </w:t>
      </w:r>
      <w:r w:rsidR="00CB62BB">
        <w:t>Levels of cost recovery will have an impact on the net cost per case finalised in the civil courts.</w:t>
      </w:r>
    </w:p>
    <w:p w14:paraId="408FBF7B" w14:textId="77777777" w:rsidR="00833F59" w:rsidRDefault="00833F59" w:rsidP="00E22551">
      <w:pPr>
        <w:pStyle w:val="BodyText"/>
        <w:keepLines/>
        <w:spacing w:before="220"/>
      </w:pPr>
      <w:r>
        <w:lastRenderedPageBreak/>
        <w:t xml:space="preserve">Most courts in Australia are able to waive or reduce court fees to ameliorate the impact on vulnerable or financially disadvantaged parties. Financial hardship is generally determined at the discretion of registrars or court officers. Fee waivers and reductions are classified as ‘fee relief’ (Productivity Commission 2014) and are subsidies which can allow individuals experiencing financial hardship to access the courts at reduced or no cost. </w:t>
      </w:r>
    </w:p>
    <w:p w14:paraId="65B1AC1F" w14:textId="77777777" w:rsidR="00833F59" w:rsidRDefault="00833F59" w:rsidP="00E22551">
      <w:pPr>
        <w:pStyle w:val="BodyText"/>
        <w:spacing w:before="220"/>
      </w:pPr>
      <w:r>
        <w:t>As well as fee relief</w:t>
      </w:r>
      <w:r w:rsidR="00682D51">
        <w:t>,</w:t>
      </w:r>
      <w:r>
        <w:t xml:space="preserve"> fee exemptions may also be available in some courts – this is usually where legislation exists to exempt particular categories of fees from being payable. Fee exemptions are more common in the Australian Government courts than State and Territory courts. In the Federal Court of Australia an individual is also entitled to apply for a general exemption from paying court fees where that person has been granted legal aid, holds a health care or pensioner concession card, is in prison, is younger than 18 years or is receiving a youth allowance.</w:t>
      </w:r>
    </w:p>
    <w:p w14:paraId="6C250451" w14:textId="77777777" w:rsidR="00833F59" w:rsidRPr="004C34F1" w:rsidRDefault="00833F59" w:rsidP="00E22551">
      <w:pPr>
        <w:pStyle w:val="BodyText"/>
        <w:spacing w:before="220"/>
      </w:pPr>
      <w:r>
        <w:t>Taken together, fee waivers, reductions and exemptions represent costs to the</w:t>
      </w:r>
      <w:r w:rsidR="00682D51">
        <w:t xml:space="preserve"> civil</w:t>
      </w:r>
      <w:r>
        <w:t xml:space="preserve"> courts that are not recovered. </w:t>
      </w:r>
      <w:r w:rsidR="00682D51">
        <w:t>Experimental data for</w:t>
      </w:r>
      <w:r>
        <w:t xml:space="preserve"> </w:t>
      </w:r>
      <w:r w:rsidRPr="00CC33BB">
        <w:t>201</w:t>
      </w:r>
      <w:r w:rsidR="00682D51" w:rsidRPr="00CC33BB">
        <w:t>5</w:t>
      </w:r>
      <w:r w:rsidRPr="00CC33BB">
        <w:noBreakHyphen/>
        <w:t>1</w:t>
      </w:r>
      <w:r w:rsidR="00682D51" w:rsidRPr="00CC33BB">
        <w:t>6</w:t>
      </w:r>
      <w:r w:rsidR="004C34F1" w:rsidRPr="00CC33BB">
        <w:t xml:space="preserve"> </w:t>
      </w:r>
      <w:r w:rsidR="00911007">
        <w:t>(table 7.</w:t>
      </w:r>
      <w:r w:rsidR="004C34F1" w:rsidRPr="00E237DD">
        <w:t>2) show that</w:t>
      </w:r>
      <w:r w:rsidRPr="004C34F1">
        <w:t>:</w:t>
      </w:r>
    </w:p>
    <w:p w14:paraId="63237635" w14:textId="77777777" w:rsidR="00833F59" w:rsidRPr="00F86070" w:rsidRDefault="00833F59" w:rsidP="00833F59">
      <w:pPr>
        <w:pStyle w:val="ListBullet"/>
      </w:pPr>
      <w:r w:rsidRPr="00F86070">
        <w:t xml:space="preserve">state and territory Supreme, District and Magistrates’ courts provided </w:t>
      </w:r>
      <w:r w:rsidR="00CC33BB">
        <w:t>almost</w:t>
      </w:r>
      <w:r w:rsidRPr="00F86070">
        <w:t xml:space="preserve"> $</w:t>
      </w:r>
      <w:r w:rsidR="00CC33BB">
        <w:t>2.8</w:t>
      </w:r>
      <w:r w:rsidR="004C34F1">
        <w:t xml:space="preserve"> </w:t>
      </w:r>
      <w:r w:rsidRPr="00F86070">
        <w:t>million in fee relief</w:t>
      </w:r>
    </w:p>
    <w:p w14:paraId="627AC6EA" w14:textId="77777777" w:rsidR="00833F59" w:rsidRPr="00F86070" w:rsidRDefault="00833F59" w:rsidP="00E22551">
      <w:pPr>
        <w:pStyle w:val="ListBullet"/>
        <w:spacing w:before="100"/>
      </w:pPr>
      <w:r w:rsidRPr="00F86070">
        <w:t>the Family Court of WA provided over $</w:t>
      </w:r>
      <w:r w:rsidR="00CC33BB" w:rsidRPr="00CC33BB">
        <w:t>2.3</w:t>
      </w:r>
      <w:r w:rsidR="004C34F1" w:rsidRPr="00CC33BB">
        <w:t xml:space="preserve"> </w:t>
      </w:r>
      <w:r w:rsidRPr="00F86070">
        <w:t>million in fee relief</w:t>
      </w:r>
    </w:p>
    <w:p w14:paraId="1B2DDBEC" w14:textId="77777777" w:rsidR="00833F59" w:rsidRPr="00F86070" w:rsidRDefault="00833F59" w:rsidP="00E22551">
      <w:pPr>
        <w:pStyle w:val="ListBullet"/>
        <w:spacing w:before="100"/>
      </w:pPr>
      <w:r w:rsidRPr="00F86070">
        <w:t xml:space="preserve">the Federal Court of Australia, the Family Court of Australia and the Federal Circuit Courts </w:t>
      </w:r>
      <w:r w:rsidR="00CC33BB">
        <w:t xml:space="preserve">together </w:t>
      </w:r>
      <w:r w:rsidRPr="00F86070">
        <w:t>provided over $</w:t>
      </w:r>
      <w:r w:rsidR="00CC33BB">
        <w:t>18.1</w:t>
      </w:r>
      <w:r w:rsidRPr="00F86070">
        <w:t xml:space="preserve"> million in fee relief</w:t>
      </w:r>
    </w:p>
    <w:p w14:paraId="495AA934" w14:textId="77777777" w:rsidR="00833F59" w:rsidRPr="00F86070" w:rsidRDefault="00833F59" w:rsidP="00E22551">
      <w:pPr>
        <w:pStyle w:val="ListBullet"/>
        <w:spacing w:before="100"/>
      </w:pPr>
      <w:r w:rsidRPr="00F86070">
        <w:t>fee exemptions (where data were available) amounted to approximately $</w:t>
      </w:r>
      <w:r w:rsidR="00CC33BB">
        <w:t>11.2</w:t>
      </w:r>
      <w:r w:rsidRPr="00F86070">
        <w:t xml:space="preserve"> million.</w:t>
      </w:r>
    </w:p>
    <w:p w14:paraId="3619F9C5" w14:textId="77777777" w:rsidR="00833F59" w:rsidRDefault="00833F59" w:rsidP="00833F59">
      <w:pPr>
        <w:pStyle w:val="BodyText"/>
      </w:pPr>
      <w:r>
        <w:t>In total, approximately $</w:t>
      </w:r>
      <w:r w:rsidR="00CC33BB">
        <w:t>34.6</w:t>
      </w:r>
      <w:r w:rsidR="008C4329">
        <w:t xml:space="preserve"> </w:t>
      </w:r>
      <w:r>
        <w:t xml:space="preserve">million of </w:t>
      </w:r>
      <w:r w:rsidR="008C4329">
        <w:t xml:space="preserve">civil </w:t>
      </w:r>
      <w:r>
        <w:t xml:space="preserve">court fees were either waived, reduced or exempted during </w:t>
      </w:r>
      <w:r w:rsidRPr="00CC33BB">
        <w:t>201</w:t>
      </w:r>
      <w:r w:rsidR="008C4329" w:rsidRPr="00CC33BB">
        <w:t>5</w:t>
      </w:r>
      <w:r w:rsidRPr="00CC33BB">
        <w:noBreakHyphen/>
        <w:t>1</w:t>
      </w:r>
      <w:r w:rsidR="008C4329" w:rsidRPr="00CC33BB">
        <w:t>6</w:t>
      </w:r>
      <w:r w:rsidRPr="00CC33BB">
        <w:t xml:space="preserve"> </w:t>
      </w:r>
      <w:r>
        <w:t>and therefore not recovered by courts.</w:t>
      </w:r>
      <w:r w:rsidR="008C4329">
        <w:t xml:space="preserve"> T</w:t>
      </w:r>
      <w:r>
        <w:t>he fees paid by applicants are considerably lower than the actual costs of providing the service</w:t>
      </w:r>
      <w:r w:rsidR="00911007">
        <w:t xml:space="preserve"> (table 7.</w:t>
      </w:r>
      <w:r w:rsidR="008B3561">
        <w:t>2</w:t>
      </w:r>
      <w:r w:rsidR="008C4329">
        <w:t>), influencing both cost recovery and net cost per case finalised</w:t>
      </w:r>
      <w:r>
        <w:t>.</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33F59" w14:paraId="326424FD" w14:textId="77777777" w:rsidTr="00730A23">
        <w:tc>
          <w:tcPr>
            <w:tcW w:w="8771" w:type="dxa"/>
            <w:tcBorders>
              <w:top w:val="single" w:sz="6" w:space="0" w:color="78A22F"/>
              <w:left w:val="nil"/>
              <w:bottom w:val="nil"/>
              <w:right w:val="nil"/>
            </w:tcBorders>
            <w:shd w:val="clear" w:color="auto" w:fill="auto"/>
          </w:tcPr>
          <w:p w14:paraId="1D8FD827" w14:textId="44E86431" w:rsidR="00833F59" w:rsidRPr="00784A05" w:rsidRDefault="00833F59">
            <w:pPr>
              <w:pStyle w:val="TableTitle"/>
            </w:pPr>
            <w:r>
              <w:rPr>
                <w:b w:val="0"/>
              </w:rPr>
              <w:lastRenderedPageBreak/>
              <w:t xml:space="preserve">Table </w:t>
            </w:r>
            <w:r w:rsidR="00911007">
              <w:rPr>
                <w:b w:val="0"/>
              </w:rPr>
              <w:t>7.</w:t>
            </w:r>
            <w:r>
              <w:rPr>
                <w:b w:val="0"/>
              </w:rPr>
              <w:t>2</w:t>
            </w:r>
            <w:r>
              <w:tab/>
              <w:t>Court fee relief (waivers and reductions), exemptions and cost recovery for civil courts</w:t>
            </w:r>
            <w:r w:rsidR="00275A61">
              <w:t xml:space="preserve">, </w:t>
            </w:r>
            <w:r w:rsidR="00275A61" w:rsidRPr="0007788D">
              <w:t>2015</w:t>
            </w:r>
            <w:r w:rsidRPr="0007788D">
              <w:t>-</w:t>
            </w:r>
            <w:r w:rsidR="00275A61" w:rsidRPr="0007788D">
              <w:t>16</w:t>
            </w:r>
            <w:r w:rsidRPr="0007788D">
              <w:t xml:space="preserve"> </w:t>
            </w:r>
            <w:r>
              <w:t>– experimental data</w:t>
            </w:r>
            <w:r w:rsidRPr="007907DB">
              <w:rPr>
                <w:rStyle w:val="NoteLabel"/>
                <w:b/>
              </w:rPr>
              <w:t>a</w:t>
            </w:r>
          </w:p>
        </w:tc>
      </w:tr>
      <w:tr w:rsidR="00833F59" w14:paraId="2110F436" w14:textId="77777777" w:rsidTr="00730A23">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91"/>
              <w:gridCol w:w="1181"/>
              <w:gridCol w:w="1185"/>
              <w:gridCol w:w="1181"/>
              <w:gridCol w:w="1185"/>
              <w:gridCol w:w="1181"/>
              <w:gridCol w:w="1183"/>
            </w:tblGrid>
            <w:tr w:rsidR="00833F59" w14:paraId="1ADCBB3B" w14:textId="77777777" w:rsidTr="00BE2F7A">
              <w:tc>
                <w:tcPr>
                  <w:tcW w:w="819" w:type="pct"/>
                  <w:tcBorders>
                    <w:top w:val="single" w:sz="6" w:space="0" w:color="BFBFBF"/>
                    <w:bottom w:val="single" w:sz="6" w:space="0" w:color="BFBFBF"/>
                  </w:tcBorders>
                </w:tcPr>
                <w:p w14:paraId="46EBC910" w14:textId="77777777" w:rsidR="00833F59" w:rsidRDefault="00833F59" w:rsidP="00BE2F7A">
                  <w:pPr>
                    <w:pStyle w:val="TableColumnHeading"/>
                    <w:jc w:val="left"/>
                  </w:pPr>
                </w:p>
              </w:tc>
              <w:tc>
                <w:tcPr>
                  <w:tcW w:w="696" w:type="pct"/>
                  <w:tcBorders>
                    <w:top w:val="single" w:sz="6" w:space="0" w:color="BFBFBF"/>
                    <w:bottom w:val="single" w:sz="6" w:space="0" w:color="BFBFBF"/>
                  </w:tcBorders>
                </w:tcPr>
                <w:p w14:paraId="5E8D4BC5" w14:textId="77777777" w:rsidR="00833F59" w:rsidRPr="003C2FE0" w:rsidRDefault="00833F59" w:rsidP="00BE2F7A">
                  <w:pPr>
                    <w:pStyle w:val="TableColumnHeading"/>
                  </w:pPr>
                  <w:r>
                    <w:t>Expenditure $’000</w:t>
                  </w:r>
                </w:p>
              </w:tc>
              <w:tc>
                <w:tcPr>
                  <w:tcW w:w="698" w:type="pct"/>
                  <w:tcBorders>
                    <w:top w:val="single" w:sz="6" w:space="0" w:color="BFBFBF"/>
                    <w:bottom w:val="single" w:sz="6" w:space="0" w:color="BFBFBF"/>
                  </w:tcBorders>
                </w:tcPr>
                <w:p w14:paraId="6DA0A00D" w14:textId="77777777" w:rsidR="00833F59" w:rsidRDefault="00833F59" w:rsidP="00BE2F7A">
                  <w:pPr>
                    <w:pStyle w:val="TableColumnHeading"/>
                  </w:pPr>
                  <w:r>
                    <w:t>Court fees collected $’000</w:t>
                  </w:r>
                </w:p>
              </w:tc>
              <w:tc>
                <w:tcPr>
                  <w:tcW w:w="696" w:type="pct"/>
                  <w:tcBorders>
                    <w:top w:val="single" w:sz="6" w:space="0" w:color="BFBFBF"/>
                    <w:bottom w:val="single" w:sz="6" w:space="0" w:color="BFBFBF"/>
                  </w:tcBorders>
                </w:tcPr>
                <w:p w14:paraId="46290A9C" w14:textId="77777777" w:rsidR="00833F59" w:rsidRDefault="00833F59" w:rsidP="00BE2F7A">
                  <w:pPr>
                    <w:pStyle w:val="TableColumnHeading"/>
                  </w:pPr>
                  <w:r>
                    <w:t>Fee relief (</w:t>
                  </w:r>
                  <w:r w:rsidRPr="003C2FE0">
                    <w:t>waivers</w:t>
                  </w:r>
                  <w:r>
                    <w:t xml:space="preserve"> and reductions) $’000</w:t>
                  </w:r>
                </w:p>
              </w:tc>
              <w:tc>
                <w:tcPr>
                  <w:tcW w:w="698" w:type="pct"/>
                  <w:tcBorders>
                    <w:top w:val="single" w:sz="6" w:space="0" w:color="BFBFBF"/>
                    <w:bottom w:val="single" w:sz="6" w:space="0" w:color="BFBFBF"/>
                  </w:tcBorders>
                  <w:shd w:val="clear" w:color="auto" w:fill="auto"/>
                  <w:tcMar>
                    <w:top w:w="28" w:type="dxa"/>
                  </w:tcMar>
                </w:tcPr>
                <w:p w14:paraId="2F88CE20" w14:textId="77777777" w:rsidR="00833F59" w:rsidRDefault="00833F59" w:rsidP="00BE2F7A">
                  <w:pPr>
                    <w:pStyle w:val="TableColumnHeading"/>
                  </w:pPr>
                  <w:r w:rsidRPr="003C2FE0">
                    <w:t>Exemptions</w:t>
                  </w:r>
                  <w:r>
                    <w:t xml:space="preserve"> $’000</w:t>
                  </w:r>
                </w:p>
              </w:tc>
              <w:tc>
                <w:tcPr>
                  <w:tcW w:w="696" w:type="pct"/>
                  <w:tcBorders>
                    <w:top w:val="single" w:sz="6" w:space="0" w:color="BFBFBF"/>
                    <w:bottom w:val="single" w:sz="6" w:space="0" w:color="BFBFBF"/>
                  </w:tcBorders>
                  <w:shd w:val="clear" w:color="auto" w:fill="auto"/>
                  <w:tcMar>
                    <w:top w:w="28" w:type="dxa"/>
                  </w:tcMar>
                </w:tcPr>
                <w:p w14:paraId="2E587818" w14:textId="77777777" w:rsidR="00833F59" w:rsidRDefault="00833F59" w:rsidP="00BE2F7A">
                  <w:pPr>
                    <w:pStyle w:val="TableColumnHeading"/>
                  </w:pPr>
                  <w:r>
                    <w:t>Cost recovery excl. fee relief and exemptions (%)</w:t>
                  </w:r>
                </w:p>
              </w:tc>
              <w:tc>
                <w:tcPr>
                  <w:tcW w:w="697" w:type="pct"/>
                  <w:tcBorders>
                    <w:top w:val="single" w:sz="6" w:space="0" w:color="BFBFBF"/>
                    <w:bottom w:val="single" w:sz="6" w:space="0" w:color="BFBFBF"/>
                  </w:tcBorders>
                  <w:shd w:val="clear" w:color="auto" w:fill="auto"/>
                  <w:tcMar>
                    <w:top w:w="28" w:type="dxa"/>
                  </w:tcMar>
                </w:tcPr>
                <w:p w14:paraId="1303FBBA" w14:textId="77777777" w:rsidR="00833F59" w:rsidRDefault="00833F59" w:rsidP="00BE2F7A">
                  <w:pPr>
                    <w:pStyle w:val="TableColumnHeading"/>
                    <w:ind w:right="28"/>
                  </w:pPr>
                  <w:r>
                    <w:t xml:space="preserve">Cost </w:t>
                  </w:r>
                  <w:r>
                    <w:br/>
                    <w:t>recovery</w:t>
                  </w:r>
                  <w:r>
                    <w:br/>
                    <w:t xml:space="preserve"> incl. fee </w:t>
                  </w:r>
                  <w:r>
                    <w:br/>
                    <w:t>relief and exemptions (%)</w:t>
                  </w:r>
                </w:p>
              </w:tc>
            </w:tr>
            <w:tr w:rsidR="00833F59" w14:paraId="4607A842" w14:textId="77777777" w:rsidTr="00BE2F7A">
              <w:tc>
                <w:tcPr>
                  <w:tcW w:w="819" w:type="pct"/>
                  <w:tcBorders>
                    <w:top w:val="single" w:sz="6" w:space="0" w:color="BFBFBF"/>
                  </w:tcBorders>
                </w:tcPr>
                <w:p w14:paraId="210783CD" w14:textId="77777777" w:rsidR="00833F59" w:rsidRDefault="00833F59" w:rsidP="00BE2F7A">
                  <w:pPr>
                    <w:pStyle w:val="TableUnitsRow"/>
                    <w:jc w:val="left"/>
                  </w:pPr>
                  <w:r>
                    <w:t>NSW</w:t>
                  </w:r>
                </w:p>
              </w:tc>
              <w:tc>
                <w:tcPr>
                  <w:tcW w:w="696" w:type="pct"/>
                  <w:tcBorders>
                    <w:top w:val="single" w:sz="6" w:space="0" w:color="BFBFBF"/>
                  </w:tcBorders>
                </w:tcPr>
                <w:p w14:paraId="3858203F" w14:textId="77777777" w:rsidR="00833F59" w:rsidRDefault="00833F59" w:rsidP="00BE2F7A">
                  <w:pPr>
                    <w:pStyle w:val="TableUnitsRow"/>
                    <w:jc w:val="left"/>
                  </w:pPr>
                </w:p>
              </w:tc>
              <w:tc>
                <w:tcPr>
                  <w:tcW w:w="698" w:type="pct"/>
                  <w:tcBorders>
                    <w:top w:val="single" w:sz="6" w:space="0" w:color="BFBFBF"/>
                  </w:tcBorders>
                </w:tcPr>
                <w:p w14:paraId="27D9E362" w14:textId="77777777" w:rsidR="00833F59" w:rsidRDefault="00833F59" w:rsidP="00BE2F7A">
                  <w:pPr>
                    <w:pStyle w:val="TableUnitsRow"/>
                    <w:jc w:val="left"/>
                  </w:pPr>
                </w:p>
              </w:tc>
              <w:tc>
                <w:tcPr>
                  <w:tcW w:w="696" w:type="pct"/>
                  <w:tcBorders>
                    <w:top w:val="single" w:sz="6" w:space="0" w:color="BFBFBF"/>
                  </w:tcBorders>
                </w:tcPr>
                <w:p w14:paraId="6CF4FFEA" w14:textId="77777777" w:rsidR="00833F59" w:rsidRDefault="00833F59" w:rsidP="00BE2F7A">
                  <w:pPr>
                    <w:pStyle w:val="TableUnitsRow"/>
                    <w:jc w:val="left"/>
                  </w:pPr>
                </w:p>
              </w:tc>
              <w:tc>
                <w:tcPr>
                  <w:tcW w:w="698" w:type="pct"/>
                  <w:tcBorders>
                    <w:top w:val="single" w:sz="6" w:space="0" w:color="BFBFBF"/>
                  </w:tcBorders>
                </w:tcPr>
                <w:p w14:paraId="0E0AA1A2" w14:textId="77777777" w:rsidR="00833F59" w:rsidRDefault="00833F59" w:rsidP="00BE2F7A">
                  <w:pPr>
                    <w:pStyle w:val="TableUnitsRow"/>
                    <w:jc w:val="left"/>
                  </w:pPr>
                </w:p>
              </w:tc>
              <w:tc>
                <w:tcPr>
                  <w:tcW w:w="696" w:type="pct"/>
                  <w:tcBorders>
                    <w:top w:val="single" w:sz="6" w:space="0" w:color="BFBFBF"/>
                  </w:tcBorders>
                </w:tcPr>
                <w:p w14:paraId="48E76D70" w14:textId="77777777" w:rsidR="00833F59" w:rsidRDefault="00833F59" w:rsidP="00BE2F7A">
                  <w:pPr>
                    <w:pStyle w:val="TableUnitsRow"/>
                  </w:pPr>
                </w:p>
              </w:tc>
              <w:tc>
                <w:tcPr>
                  <w:tcW w:w="697" w:type="pct"/>
                  <w:tcBorders>
                    <w:top w:val="single" w:sz="6" w:space="0" w:color="BFBFBF"/>
                  </w:tcBorders>
                </w:tcPr>
                <w:p w14:paraId="715E3441" w14:textId="77777777" w:rsidR="00833F59" w:rsidRDefault="00833F59" w:rsidP="00BE2F7A">
                  <w:pPr>
                    <w:pStyle w:val="TableUnitsRow"/>
                    <w:ind w:right="28"/>
                  </w:pPr>
                </w:p>
              </w:tc>
            </w:tr>
            <w:tr w:rsidR="00A27B78" w14:paraId="744DC079" w14:textId="77777777" w:rsidTr="00BE2F7A">
              <w:tc>
                <w:tcPr>
                  <w:tcW w:w="819" w:type="pct"/>
                </w:tcPr>
                <w:p w14:paraId="2ECED58D" w14:textId="77777777" w:rsidR="00A27B78" w:rsidRDefault="00A27B78" w:rsidP="00BE2F7A">
                  <w:pPr>
                    <w:pStyle w:val="TableBodyText"/>
                    <w:tabs>
                      <w:tab w:val="left" w:pos="262"/>
                    </w:tabs>
                    <w:jc w:val="left"/>
                    <w:rPr>
                      <w:szCs w:val="26"/>
                      <w:lang w:eastAsia="en-US"/>
                    </w:rPr>
                  </w:pPr>
                  <w:r>
                    <w:tab/>
                    <w:t>Supreme</w:t>
                  </w:r>
                </w:p>
              </w:tc>
              <w:tc>
                <w:tcPr>
                  <w:tcW w:w="696" w:type="pct"/>
                  <w:vAlign w:val="center"/>
                </w:tcPr>
                <w:p w14:paraId="4FE35970" w14:textId="77777777" w:rsidR="00A27B78" w:rsidRDefault="00A27B78" w:rsidP="00A27B78">
                  <w:pPr>
                    <w:pStyle w:val="TableBodyText"/>
                  </w:pPr>
                  <w:r>
                    <w:t xml:space="preserve"> 63 221</w:t>
                  </w:r>
                </w:p>
              </w:tc>
              <w:tc>
                <w:tcPr>
                  <w:tcW w:w="698" w:type="pct"/>
                  <w:vAlign w:val="center"/>
                </w:tcPr>
                <w:p w14:paraId="5FEB0802" w14:textId="77777777" w:rsidR="00A27B78" w:rsidRDefault="00A27B78" w:rsidP="00A27B78">
                  <w:pPr>
                    <w:pStyle w:val="TableBodyText"/>
                  </w:pPr>
                  <w:r>
                    <w:t xml:space="preserve"> 26 614</w:t>
                  </w:r>
                </w:p>
              </w:tc>
              <w:tc>
                <w:tcPr>
                  <w:tcW w:w="696" w:type="pct"/>
                  <w:vAlign w:val="center"/>
                </w:tcPr>
                <w:p w14:paraId="569F2B43" w14:textId="77777777" w:rsidR="00A27B78" w:rsidRDefault="00A27B78" w:rsidP="00A27B78">
                  <w:pPr>
                    <w:pStyle w:val="TableBodyText"/>
                  </w:pPr>
                  <w:r>
                    <w:t xml:space="preserve">  440</w:t>
                  </w:r>
                </w:p>
              </w:tc>
              <w:tc>
                <w:tcPr>
                  <w:tcW w:w="698" w:type="pct"/>
                  <w:vAlign w:val="center"/>
                </w:tcPr>
                <w:p w14:paraId="334B90D1" w14:textId="77777777" w:rsidR="00A27B78" w:rsidRDefault="00A27B78" w:rsidP="00A27B78">
                  <w:pPr>
                    <w:pStyle w:val="TableBodyText"/>
                  </w:pPr>
                  <w:r>
                    <w:t xml:space="preserve"> 1 019</w:t>
                  </w:r>
                </w:p>
              </w:tc>
              <w:tc>
                <w:tcPr>
                  <w:tcW w:w="696" w:type="pct"/>
                  <w:vAlign w:val="center"/>
                </w:tcPr>
                <w:p w14:paraId="74FF75D8" w14:textId="77777777" w:rsidR="00A27B78" w:rsidRDefault="00A27B78" w:rsidP="00A27B78">
                  <w:pPr>
                    <w:pStyle w:val="TableBodyText"/>
                  </w:pPr>
                  <w:r>
                    <w:t xml:space="preserve">  42.1</w:t>
                  </w:r>
                </w:p>
              </w:tc>
              <w:tc>
                <w:tcPr>
                  <w:tcW w:w="697" w:type="pct"/>
                  <w:vAlign w:val="center"/>
                </w:tcPr>
                <w:p w14:paraId="0758CA18" w14:textId="77777777" w:rsidR="00A27B78" w:rsidRDefault="00A27B78" w:rsidP="00A27B78">
                  <w:pPr>
                    <w:pStyle w:val="TableBodyText"/>
                  </w:pPr>
                  <w:r>
                    <w:t xml:space="preserve">  44.4</w:t>
                  </w:r>
                </w:p>
              </w:tc>
            </w:tr>
            <w:tr w:rsidR="00A27B78" w14:paraId="69F608D9" w14:textId="77777777" w:rsidTr="00BE2F7A">
              <w:tc>
                <w:tcPr>
                  <w:tcW w:w="819" w:type="pct"/>
                </w:tcPr>
                <w:p w14:paraId="65DDE647" w14:textId="77777777" w:rsidR="00A27B78" w:rsidRDefault="00A27B78" w:rsidP="00BE2F7A">
                  <w:pPr>
                    <w:pStyle w:val="TableBodyText"/>
                    <w:tabs>
                      <w:tab w:val="left" w:pos="262"/>
                    </w:tabs>
                    <w:jc w:val="left"/>
                    <w:rPr>
                      <w:szCs w:val="26"/>
                      <w:lang w:eastAsia="en-US"/>
                    </w:rPr>
                  </w:pPr>
                  <w:r>
                    <w:tab/>
                    <w:t>District</w:t>
                  </w:r>
                </w:p>
              </w:tc>
              <w:tc>
                <w:tcPr>
                  <w:tcW w:w="696" w:type="pct"/>
                  <w:vAlign w:val="center"/>
                </w:tcPr>
                <w:p w14:paraId="0CD8299B" w14:textId="77777777" w:rsidR="00A27B78" w:rsidRDefault="00A27B78" w:rsidP="00A27B78">
                  <w:pPr>
                    <w:pStyle w:val="TableBodyText"/>
                  </w:pPr>
                  <w:r>
                    <w:t xml:space="preserve"> 36 599</w:t>
                  </w:r>
                </w:p>
              </w:tc>
              <w:tc>
                <w:tcPr>
                  <w:tcW w:w="698" w:type="pct"/>
                  <w:vAlign w:val="center"/>
                </w:tcPr>
                <w:p w14:paraId="5BC0E3CB" w14:textId="77777777" w:rsidR="00A27B78" w:rsidRDefault="00A27B78" w:rsidP="00A27B78">
                  <w:pPr>
                    <w:pStyle w:val="TableBodyText"/>
                  </w:pPr>
                  <w:r>
                    <w:t xml:space="preserve"> 12 576</w:t>
                  </w:r>
                </w:p>
              </w:tc>
              <w:tc>
                <w:tcPr>
                  <w:tcW w:w="696" w:type="pct"/>
                  <w:vAlign w:val="center"/>
                </w:tcPr>
                <w:p w14:paraId="11EFBD56" w14:textId="77777777" w:rsidR="00A27B78" w:rsidRDefault="00A27B78" w:rsidP="00A27B78">
                  <w:pPr>
                    <w:pStyle w:val="TableBodyText"/>
                  </w:pPr>
                  <w:r>
                    <w:t xml:space="preserve">  97</w:t>
                  </w:r>
                </w:p>
              </w:tc>
              <w:tc>
                <w:tcPr>
                  <w:tcW w:w="698" w:type="pct"/>
                  <w:shd w:val="clear" w:color="auto" w:fill="auto"/>
                  <w:vAlign w:val="center"/>
                </w:tcPr>
                <w:p w14:paraId="353F56DF" w14:textId="77777777" w:rsidR="00A27B78" w:rsidRDefault="00A27B78" w:rsidP="00A27B78">
                  <w:pPr>
                    <w:pStyle w:val="TableBodyText"/>
                  </w:pPr>
                  <w:r>
                    <w:t xml:space="preserve">  179</w:t>
                  </w:r>
                </w:p>
              </w:tc>
              <w:tc>
                <w:tcPr>
                  <w:tcW w:w="696" w:type="pct"/>
                  <w:shd w:val="clear" w:color="auto" w:fill="auto"/>
                  <w:vAlign w:val="center"/>
                </w:tcPr>
                <w:p w14:paraId="59F47F8D" w14:textId="77777777" w:rsidR="00A27B78" w:rsidRDefault="00A27B78" w:rsidP="00A27B78">
                  <w:pPr>
                    <w:pStyle w:val="TableBodyText"/>
                  </w:pPr>
                  <w:r>
                    <w:t xml:space="preserve">  34.4</w:t>
                  </w:r>
                </w:p>
              </w:tc>
              <w:tc>
                <w:tcPr>
                  <w:tcW w:w="697" w:type="pct"/>
                  <w:shd w:val="clear" w:color="auto" w:fill="auto"/>
                  <w:vAlign w:val="center"/>
                </w:tcPr>
                <w:p w14:paraId="13CE3C8F" w14:textId="77777777" w:rsidR="00A27B78" w:rsidRDefault="00A27B78" w:rsidP="00A27B78">
                  <w:pPr>
                    <w:pStyle w:val="TableBodyText"/>
                  </w:pPr>
                  <w:r>
                    <w:t xml:space="preserve">  35.1</w:t>
                  </w:r>
                </w:p>
              </w:tc>
            </w:tr>
            <w:tr w:rsidR="00A27B78" w14:paraId="24BE97FC" w14:textId="77777777" w:rsidTr="00BE2F7A">
              <w:tc>
                <w:tcPr>
                  <w:tcW w:w="819" w:type="pct"/>
                </w:tcPr>
                <w:p w14:paraId="1EBE50F0" w14:textId="77777777" w:rsidR="00A27B78" w:rsidRDefault="00A27B78" w:rsidP="00BE2F7A">
                  <w:pPr>
                    <w:pStyle w:val="TableBodyText"/>
                    <w:tabs>
                      <w:tab w:val="left" w:pos="262"/>
                    </w:tabs>
                    <w:jc w:val="left"/>
                    <w:rPr>
                      <w:szCs w:val="26"/>
                      <w:lang w:eastAsia="en-US"/>
                    </w:rPr>
                  </w:pPr>
                  <w:r>
                    <w:tab/>
                    <w:t>Magistrates</w:t>
                  </w:r>
                </w:p>
              </w:tc>
              <w:tc>
                <w:tcPr>
                  <w:tcW w:w="696" w:type="pct"/>
                  <w:vAlign w:val="center"/>
                </w:tcPr>
                <w:p w14:paraId="0633D471" w14:textId="77777777" w:rsidR="00A27B78" w:rsidRDefault="00A27B78" w:rsidP="00A27B78">
                  <w:pPr>
                    <w:pStyle w:val="TableBodyText"/>
                  </w:pPr>
                  <w:r>
                    <w:t xml:space="preserve"> 48 850</w:t>
                  </w:r>
                </w:p>
              </w:tc>
              <w:tc>
                <w:tcPr>
                  <w:tcW w:w="698" w:type="pct"/>
                  <w:vAlign w:val="center"/>
                </w:tcPr>
                <w:p w14:paraId="0D69B0F2" w14:textId="77777777" w:rsidR="00A27B78" w:rsidRDefault="00A27B78" w:rsidP="00A27B78">
                  <w:pPr>
                    <w:pStyle w:val="TableBodyText"/>
                  </w:pPr>
                  <w:r>
                    <w:t xml:space="preserve"> 24 255</w:t>
                  </w:r>
                </w:p>
              </w:tc>
              <w:tc>
                <w:tcPr>
                  <w:tcW w:w="696" w:type="pct"/>
                  <w:vAlign w:val="center"/>
                </w:tcPr>
                <w:p w14:paraId="2AB5E8BD" w14:textId="77777777" w:rsidR="00A27B78" w:rsidRDefault="00A27B78" w:rsidP="00A27B78">
                  <w:pPr>
                    <w:pStyle w:val="TableBodyText"/>
                  </w:pPr>
                  <w:r>
                    <w:t xml:space="preserve">  57</w:t>
                  </w:r>
                </w:p>
              </w:tc>
              <w:tc>
                <w:tcPr>
                  <w:tcW w:w="698" w:type="pct"/>
                  <w:shd w:val="clear" w:color="auto" w:fill="auto"/>
                  <w:vAlign w:val="center"/>
                </w:tcPr>
                <w:p w14:paraId="1FAE76AD" w14:textId="77777777" w:rsidR="00A27B78" w:rsidRDefault="00A27B78" w:rsidP="00A27B78">
                  <w:pPr>
                    <w:pStyle w:val="TableBodyText"/>
                  </w:pPr>
                  <w:r>
                    <w:t xml:space="preserve">  28</w:t>
                  </w:r>
                </w:p>
              </w:tc>
              <w:tc>
                <w:tcPr>
                  <w:tcW w:w="696" w:type="pct"/>
                  <w:shd w:val="clear" w:color="auto" w:fill="auto"/>
                  <w:vAlign w:val="center"/>
                </w:tcPr>
                <w:p w14:paraId="030B806D" w14:textId="77777777" w:rsidR="00A27B78" w:rsidRDefault="00A27B78" w:rsidP="00A27B78">
                  <w:pPr>
                    <w:pStyle w:val="TableBodyText"/>
                  </w:pPr>
                  <w:r>
                    <w:t xml:space="preserve">  49.7</w:t>
                  </w:r>
                </w:p>
              </w:tc>
              <w:tc>
                <w:tcPr>
                  <w:tcW w:w="697" w:type="pct"/>
                  <w:shd w:val="clear" w:color="auto" w:fill="auto"/>
                  <w:vAlign w:val="center"/>
                </w:tcPr>
                <w:p w14:paraId="6B4A8433" w14:textId="77777777" w:rsidR="00A27B78" w:rsidRDefault="00A27B78" w:rsidP="00A27B78">
                  <w:pPr>
                    <w:pStyle w:val="TableBodyText"/>
                  </w:pPr>
                  <w:r>
                    <w:t xml:space="preserve">  49.8</w:t>
                  </w:r>
                </w:p>
              </w:tc>
            </w:tr>
            <w:tr w:rsidR="00833F59" w14:paraId="173B697D" w14:textId="77777777" w:rsidTr="00BE2F7A">
              <w:tc>
                <w:tcPr>
                  <w:tcW w:w="819" w:type="pct"/>
                </w:tcPr>
                <w:p w14:paraId="3ED967E7" w14:textId="77777777" w:rsidR="00833F59" w:rsidRDefault="00833F59" w:rsidP="00BE2F7A">
                  <w:pPr>
                    <w:pStyle w:val="TableBodyText"/>
                    <w:jc w:val="left"/>
                  </w:pPr>
                  <w:r>
                    <w:t>VIC</w:t>
                  </w:r>
                </w:p>
              </w:tc>
              <w:tc>
                <w:tcPr>
                  <w:tcW w:w="696" w:type="pct"/>
                  <w:vAlign w:val="bottom"/>
                </w:tcPr>
                <w:p w14:paraId="3573DC17" w14:textId="77777777" w:rsidR="00833F59" w:rsidRDefault="00833F59" w:rsidP="00BE2F7A">
                  <w:pPr>
                    <w:pStyle w:val="TableBodyText"/>
                  </w:pPr>
                </w:p>
              </w:tc>
              <w:tc>
                <w:tcPr>
                  <w:tcW w:w="698" w:type="pct"/>
                  <w:vAlign w:val="center"/>
                </w:tcPr>
                <w:p w14:paraId="38CF29A9" w14:textId="77777777" w:rsidR="00833F59" w:rsidRDefault="00833F59" w:rsidP="00BE2F7A">
                  <w:pPr>
                    <w:pStyle w:val="TableBodyText"/>
                  </w:pPr>
                </w:p>
              </w:tc>
              <w:tc>
                <w:tcPr>
                  <w:tcW w:w="696" w:type="pct"/>
                  <w:vAlign w:val="center"/>
                </w:tcPr>
                <w:p w14:paraId="7E7E00EC" w14:textId="77777777" w:rsidR="00833F59" w:rsidRDefault="00833F59" w:rsidP="00BE2F7A">
                  <w:pPr>
                    <w:pStyle w:val="TableBodyText"/>
                  </w:pPr>
                </w:p>
              </w:tc>
              <w:tc>
                <w:tcPr>
                  <w:tcW w:w="698" w:type="pct"/>
                  <w:shd w:val="clear" w:color="auto" w:fill="auto"/>
                  <w:vAlign w:val="bottom"/>
                </w:tcPr>
                <w:p w14:paraId="42F65758" w14:textId="77777777" w:rsidR="00833F59" w:rsidRDefault="00833F59" w:rsidP="00BE2F7A">
                  <w:pPr>
                    <w:pStyle w:val="TableBodyText"/>
                  </w:pPr>
                </w:p>
              </w:tc>
              <w:tc>
                <w:tcPr>
                  <w:tcW w:w="696" w:type="pct"/>
                  <w:shd w:val="clear" w:color="auto" w:fill="auto"/>
                  <w:vAlign w:val="bottom"/>
                </w:tcPr>
                <w:p w14:paraId="7F819D50" w14:textId="77777777" w:rsidR="00833F59" w:rsidRDefault="00833F59" w:rsidP="00BE2F7A">
                  <w:pPr>
                    <w:pStyle w:val="TableBodyText"/>
                  </w:pPr>
                </w:p>
              </w:tc>
              <w:tc>
                <w:tcPr>
                  <w:tcW w:w="697" w:type="pct"/>
                  <w:shd w:val="clear" w:color="auto" w:fill="auto"/>
                  <w:vAlign w:val="center"/>
                </w:tcPr>
                <w:p w14:paraId="2A7CF7CE" w14:textId="77777777" w:rsidR="00833F59" w:rsidRDefault="00833F59" w:rsidP="00BE2F7A">
                  <w:pPr>
                    <w:pStyle w:val="TableBodyText"/>
                  </w:pPr>
                </w:p>
              </w:tc>
            </w:tr>
            <w:tr w:rsidR="00A27B78" w14:paraId="73923038" w14:textId="77777777" w:rsidTr="00730A23">
              <w:tc>
                <w:tcPr>
                  <w:tcW w:w="819" w:type="pct"/>
                </w:tcPr>
                <w:p w14:paraId="5D4A971B" w14:textId="77777777" w:rsidR="00A27B78" w:rsidRDefault="00A27B78" w:rsidP="00BE2F7A">
                  <w:pPr>
                    <w:pStyle w:val="TableBodyText"/>
                    <w:jc w:val="left"/>
                  </w:pPr>
                  <w:r>
                    <w:tab/>
                    <w:t>Supreme</w:t>
                  </w:r>
                </w:p>
              </w:tc>
              <w:tc>
                <w:tcPr>
                  <w:tcW w:w="696" w:type="pct"/>
                  <w:shd w:val="clear" w:color="auto" w:fill="auto"/>
                  <w:vAlign w:val="center"/>
                </w:tcPr>
                <w:p w14:paraId="1193D794" w14:textId="3AC1A057" w:rsidR="00A27B78" w:rsidRDefault="00A27B78">
                  <w:pPr>
                    <w:pStyle w:val="TableBodyText"/>
                  </w:pPr>
                  <w:r>
                    <w:t xml:space="preserve"> 5</w:t>
                  </w:r>
                  <w:r w:rsidR="00636427">
                    <w:t>4</w:t>
                  </w:r>
                  <w:r>
                    <w:t xml:space="preserve"> 6</w:t>
                  </w:r>
                  <w:r w:rsidR="00636427">
                    <w:t>31</w:t>
                  </w:r>
                </w:p>
              </w:tc>
              <w:tc>
                <w:tcPr>
                  <w:tcW w:w="698" w:type="pct"/>
                  <w:vAlign w:val="center"/>
                </w:tcPr>
                <w:p w14:paraId="6FC20A66" w14:textId="77777777" w:rsidR="00A27B78" w:rsidRDefault="00A27B78" w:rsidP="00A27B78">
                  <w:pPr>
                    <w:pStyle w:val="TableBodyText"/>
                  </w:pPr>
                  <w:r>
                    <w:t xml:space="preserve"> 12 077</w:t>
                  </w:r>
                </w:p>
              </w:tc>
              <w:tc>
                <w:tcPr>
                  <w:tcW w:w="696" w:type="pct"/>
                  <w:vAlign w:val="center"/>
                </w:tcPr>
                <w:p w14:paraId="0215EFC2" w14:textId="77777777" w:rsidR="00A27B78" w:rsidRDefault="00A27B78" w:rsidP="00A27B78">
                  <w:pPr>
                    <w:pStyle w:val="TableBodyText"/>
                  </w:pPr>
                  <w:r>
                    <w:t xml:space="preserve">  391</w:t>
                  </w:r>
                </w:p>
              </w:tc>
              <w:tc>
                <w:tcPr>
                  <w:tcW w:w="698" w:type="pct"/>
                  <w:shd w:val="clear" w:color="auto" w:fill="auto"/>
                  <w:vAlign w:val="bottom"/>
                </w:tcPr>
                <w:p w14:paraId="1E9B8CF7"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507BAF02" w14:textId="3FEB0342" w:rsidR="00A27B78" w:rsidRDefault="00A27B78" w:rsidP="00A27B78">
                  <w:pPr>
                    <w:pStyle w:val="TableBodyText"/>
                  </w:pPr>
                  <w:r w:rsidRPr="004841DC">
                    <w:t xml:space="preserve">  2</w:t>
                  </w:r>
                  <w:r w:rsidR="00636427" w:rsidRPr="004841DC">
                    <w:t>2</w:t>
                  </w:r>
                  <w:r w:rsidRPr="004841DC">
                    <w:t>.</w:t>
                  </w:r>
                  <w:r w:rsidR="00636427" w:rsidRPr="004841DC">
                    <w:t>1</w:t>
                  </w:r>
                </w:p>
              </w:tc>
              <w:tc>
                <w:tcPr>
                  <w:tcW w:w="697" w:type="pct"/>
                  <w:shd w:val="clear" w:color="auto" w:fill="auto"/>
                  <w:vAlign w:val="center"/>
                </w:tcPr>
                <w:p w14:paraId="33F5B0F3" w14:textId="35E8DFC2" w:rsidR="00A27B78" w:rsidRDefault="00A27B78" w:rsidP="00A27B78">
                  <w:pPr>
                    <w:pStyle w:val="TableBodyText"/>
                  </w:pPr>
                  <w:r w:rsidRPr="004841DC">
                    <w:t xml:space="preserve">  22.</w:t>
                  </w:r>
                  <w:r w:rsidR="00636427" w:rsidRPr="004841DC">
                    <w:t>8</w:t>
                  </w:r>
                </w:p>
              </w:tc>
            </w:tr>
            <w:tr w:rsidR="00A27B78" w14:paraId="7B20AA8B" w14:textId="77777777" w:rsidTr="00BE2F7A">
              <w:tc>
                <w:tcPr>
                  <w:tcW w:w="819" w:type="pct"/>
                </w:tcPr>
                <w:p w14:paraId="4A50BB4C" w14:textId="77777777" w:rsidR="00A27B78" w:rsidRDefault="00A27B78" w:rsidP="00BE2F7A">
                  <w:pPr>
                    <w:pStyle w:val="TableBodyText"/>
                    <w:jc w:val="left"/>
                  </w:pPr>
                  <w:r>
                    <w:tab/>
                    <w:t>District</w:t>
                  </w:r>
                </w:p>
              </w:tc>
              <w:tc>
                <w:tcPr>
                  <w:tcW w:w="696" w:type="pct"/>
                  <w:vAlign w:val="center"/>
                </w:tcPr>
                <w:p w14:paraId="162E1C44" w14:textId="77777777" w:rsidR="00A27B78" w:rsidRDefault="00A27B78" w:rsidP="00A27B78">
                  <w:pPr>
                    <w:pStyle w:val="TableBodyText"/>
                  </w:pPr>
                  <w:r>
                    <w:t xml:space="preserve"> 34 955</w:t>
                  </w:r>
                </w:p>
              </w:tc>
              <w:tc>
                <w:tcPr>
                  <w:tcW w:w="698" w:type="pct"/>
                  <w:vAlign w:val="center"/>
                </w:tcPr>
                <w:p w14:paraId="01FF2563" w14:textId="77777777" w:rsidR="00A27B78" w:rsidRDefault="00A27B78" w:rsidP="00A27B78">
                  <w:pPr>
                    <w:pStyle w:val="TableBodyText"/>
                  </w:pPr>
                  <w:r>
                    <w:t xml:space="preserve"> 10 833</w:t>
                  </w:r>
                </w:p>
              </w:tc>
              <w:tc>
                <w:tcPr>
                  <w:tcW w:w="696" w:type="pct"/>
                  <w:vAlign w:val="center"/>
                </w:tcPr>
                <w:p w14:paraId="344A01C9" w14:textId="77777777" w:rsidR="00A27B78" w:rsidRDefault="00A27B78" w:rsidP="00A27B78">
                  <w:pPr>
                    <w:pStyle w:val="TableBodyText"/>
                  </w:pPr>
                  <w:r>
                    <w:t xml:space="preserve">  96</w:t>
                  </w:r>
                </w:p>
              </w:tc>
              <w:tc>
                <w:tcPr>
                  <w:tcW w:w="698" w:type="pct"/>
                  <w:shd w:val="clear" w:color="auto" w:fill="auto"/>
                  <w:vAlign w:val="bottom"/>
                </w:tcPr>
                <w:p w14:paraId="1633460E"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48133CE2" w14:textId="77777777" w:rsidR="00A27B78" w:rsidRDefault="00A27B78" w:rsidP="00A27B78">
                  <w:pPr>
                    <w:pStyle w:val="TableBodyText"/>
                  </w:pPr>
                  <w:r>
                    <w:t xml:space="preserve">  31.0</w:t>
                  </w:r>
                </w:p>
              </w:tc>
              <w:tc>
                <w:tcPr>
                  <w:tcW w:w="697" w:type="pct"/>
                  <w:shd w:val="clear" w:color="auto" w:fill="auto"/>
                  <w:vAlign w:val="center"/>
                </w:tcPr>
                <w:p w14:paraId="251393FA" w14:textId="77777777" w:rsidR="00A27B78" w:rsidRDefault="00A27B78" w:rsidP="00A27B78">
                  <w:pPr>
                    <w:pStyle w:val="TableBodyText"/>
                  </w:pPr>
                  <w:r>
                    <w:t xml:space="preserve">  31.3</w:t>
                  </w:r>
                </w:p>
              </w:tc>
            </w:tr>
            <w:tr w:rsidR="00A27B78" w14:paraId="1CE9873F" w14:textId="77777777" w:rsidTr="00BE2F7A">
              <w:tc>
                <w:tcPr>
                  <w:tcW w:w="819" w:type="pct"/>
                </w:tcPr>
                <w:p w14:paraId="2F3B96B3" w14:textId="77777777" w:rsidR="00A27B78" w:rsidRDefault="00A27B78" w:rsidP="00BE2F7A">
                  <w:pPr>
                    <w:pStyle w:val="TableBodyText"/>
                    <w:jc w:val="left"/>
                  </w:pPr>
                  <w:r>
                    <w:tab/>
                    <w:t>Magistrates</w:t>
                  </w:r>
                </w:p>
              </w:tc>
              <w:tc>
                <w:tcPr>
                  <w:tcW w:w="696" w:type="pct"/>
                  <w:vAlign w:val="center"/>
                </w:tcPr>
                <w:p w14:paraId="1C1122C7" w14:textId="77777777" w:rsidR="00A27B78" w:rsidRDefault="00A27B78" w:rsidP="00A27B78">
                  <w:pPr>
                    <w:pStyle w:val="TableBodyText"/>
                  </w:pPr>
                  <w:r>
                    <w:t xml:space="preserve"> 45 199</w:t>
                  </w:r>
                </w:p>
              </w:tc>
              <w:tc>
                <w:tcPr>
                  <w:tcW w:w="698" w:type="pct"/>
                  <w:vAlign w:val="center"/>
                </w:tcPr>
                <w:p w14:paraId="586FE649" w14:textId="77777777" w:rsidR="00A27B78" w:rsidRDefault="00A27B78" w:rsidP="00A27B78">
                  <w:pPr>
                    <w:pStyle w:val="TableBodyText"/>
                  </w:pPr>
                  <w:r>
                    <w:t xml:space="preserve"> 19 687</w:t>
                  </w:r>
                </w:p>
              </w:tc>
              <w:tc>
                <w:tcPr>
                  <w:tcW w:w="696" w:type="pct"/>
                  <w:vAlign w:val="bottom"/>
                </w:tcPr>
                <w:p w14:paraId="57E26EFC" w14:textId="77777777" w:rsidR="00A27B78" w:rsidRDefault="00A27B78" w:rsidP="00A27B78">
                  <w:pPr>
                    <w:pStyle w:val="TableBodyText"/>
                  </w:pPr>
                  <w:r>
                    <w:t xml:space="preserve"> </w:t>
                  </w:r>
                  <w:proofErr w:type="spellStart"/>
                  <w:r>
                    <w:t>na</w:t>
                  </w:r>
                  <w:proofErr w:type="spellEnd"/>
                  <w:r>
                    <w:t xml:space="preserve"> </w:t>
                  </w:r>
                </w:p>
              </w:tc>
              <w:tc>
                <w:tcPr>
                  <w:tcW w:w="698" w:type="pct"/>
                  <w:shd w:val="clear" w:color="auto" w:fill="auto"/>
                  <w:vAlign w:val="bottom"/>
                </w:tcPr>
                <w:p w14:paraId="24C8AC0A"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417CC417" w14:textId="77777777" w:rsidR="00A27B78" w:rsidRDefault="00A27B78" w:rsidP="00A27B78">
                  <w:pPr>
                    <w:pStyle w:val="TableBodyText"/>
                  </w:pPr>
                  <w:r>
                    <w:t xml:space="preserve">  43.6</w:t>
                  </w:r>
                </w:p>
              </w:tc>
              <w:tc>
                <w:tcPr>
                  <w:tcW w:w="697" w:type="pct"/>
                  <w:shd w:val="clear" w:color="auto" w:fill="auto"/>
                  <w:vAlign w:val="center"/>
                </w:tcPr>
                <w:p w14:paraId="6A7B72A1" w14:textId="77777777" w:rsidR="00A27B78" w:rsidRDefault="00A27B78" w:rsidP="00A27B78">
                  <w:pPr>
                    <w:pStyle w:val="TableBodyText"/>
                  </w:pPr>
                  <w:r>
                    <w:t xml:space="preserve">  43.6</w:t>
                  </w:r>
                </w:p>
              </w:tc>
            </w:tr>
            <w:tr w:rsidR="00833F59" w14:paraId="6FC80B0A" w14:textId="77777777" w:rsidTr="00BE2F7A">
              <w:tc>
                <w:tcPr>
                  <w:tcW w:w="819" w:type="pct"/>
                </w:tcPr>
                <w:p w14:paraId="45F63FEC" w14:textId="77777777" w:rsidR="00833F59" w:rsidRPr="00FC7E23" w:rsidRDefault="00833F59" w:rsidP="00BE2F7A">
                  <w:pPr>
                    <w:pStyle w:val="TableBodyText"/>
                    <w:tabs>
                      <w:tab w:val="right" w:pos="8789"/>
                    </w:tabs>
                    <w:ind w:hanging="6"/>
                    <w:jc w:val="left"/>
                    <w:rPr>
                      <w:b/>
                      <w:vertAlign w:val="superscript"/>
                    </w:rPr>
                  </w:pPr>
                  <w:proofErr w:type="spellStart"/>
                  <w:r>
                    <w:t>QLD</w:t>
                  </w:r>
                  <w:r>
                    <w:rPr>
                      <w:vertAlign w:val="superscript"/>
                    </w:rPr>
                    <w:t>b</w:t>
                  </w:r>
                  <w:proofErr w:type="spellEnd"/>
                </w:p>
              </w:tc>
              <w:tc>
                <w:tcPr>
                  <w:tcW w:w="696" w:type="pct"/>
                  <w:vAlign w:val="bottom"/>
                </w:tcPr>
                <w:p w14:paraId="12FF17E1" w14:textId="77777777" w:rsidR="00833F59" w:rsidRDefault="00833F59" w:rsidP="00BE2F7A">
                  <w:pPr>
                    <w:pStyle w:val="TableBodyText"/>
                  </w:pPr>
                </w:p>
              </w:tc>
              <w:tc>
                <w:tcPr>
                  <w:tcW w:w="698" w:type="pct"/>
                  <w:vAlign w:val="center"/>
                </w:tcPr>
                <w:p w14:paraId="5F43CFBA" w14:textId="77777777" w:rsidR="00833F59" w:rsidRDefault="00833F59" w:rsidP="00BE2F7A">
                  <w:pPr>
                    <w:pStyle w:val="TableBodyText"/>
                  </w:pPr>
                </w:p>
              </w:tc>
              <w:tc>
                <w:tcPr>
                  <w:tcW w:w="696" w:type="pct"/>
                  <w:vAlign w:val="center"/>
                </w:tcPr>
                <w:p w14:paraId="47850D3A" w14:textId="77777777" w:rsidR="00833F59" w:rsidRDefault="00833F59" w:rsidP="00BE2F7A">
                  <w:pPr>
                    <w:pStyle w:val="TableBodyText"/>
                  </w:pPr>
                </w:p>
              </w:tc>
              <w:tc>
                <w:tcPr>
                  <w:tcW w:w="698" w:type="pct"/>
                  <w:shd w:val="clear" w:color="auto" w:fill="auto"/>
                  <w:vAlign w:val="bottom"/>
                </w:tcPr>
                <w:p w14:paraId="5659512C" w14:textId="77777777" w:rsidR="00833F59" w:rsidRDefault="00833F59" w:rsidP="00BE2F7A">
                  <w:pPr>
                    <w:pStyle w:val="TableBodyText"/>
                  </w:pPr>
                </w:p>
              </w:tc>
              <w:tc>
                <w:tcPr>
                  <w:tcW w:w="696" w:type="pct"/>
                  <w:shd w:val="clear" w:color="auto" w:fill="auto"/>
                  <w:vAlign w:val="center"/>
                </w:tcPr>
                <w:p w14:paraId="3B8BDC6D" w14:textId="77777777" w:rsidR="00833F59" w:rsidRDefault="00833F59" w:rsidP="00BE2F7A">
                  <w:pPr>
                    <w:pStyle w:val="TableBodyText"/>
                  </w:pPr>
                </w:p>
              </w:tc>
              <w:tc>
                <w:tcPr>
                  <w:tcW w:w="697" w:type="pct"/>
                  <w:shd w:val="clear" w:color="auto" w:fill="auto"/>
                  <w:vAlign w:val="center"/>
                </w:tcPr>
                <w:p w14:paraId="7F941A76" w14:textId="77777777" w:rsidR="00833F59" w:rsidRDefault="00833F59" w:rsidP="00BE2F7A">
                  <w:pPr>
                    <w:pStyle w:val="TableBodyText"/>
                  </w:pPr>
                </w:p>
              </w:tc>
            </w:tr>
            <w:tr w:rsidR="00A27B78" w14:paraId="0F854544" w14:textId="77777777" w:rsidTr="00BE2F7A">
              <w:tc>
                <w:tcPr>
                  <w:tcW w:w="819" w:type="pct"/>
                </w:tcPr>
                <w:p w14:paraId="685C674E" w14:textId="77777777" w:rsidR="00A27B78" w:rsidRDefault="00A27B78" w:rsidP="00BE2F7A">
                  <w:pPr>
                    <w:pStyle w:val="TableBodyText"/>
                    <w:jc w:val="left"/>
                  </w:pPr>
                  <w:r>
                    <w:tab/>
                    <w:t>Supreme</w:t>
                  </w:r>
                </w:p>
              </w:tc>
              <w:tc>
                <w:tcPr>
                  <w:tcW w:w="696" w:type="pct"/>
                  <w:vAlign w:val="center"/>
                </w:tcPr>
                <w:p w14:paraId="3BF41219" w14:textId="77777777" w:rsidR="00A27B78" w:rsidRDefault="00A27B78" w:rsidP="00A27B78">
                  <w:pPr>
                    <w:pStyle w:val="TableBodyText"/>
                  </w:pPr>
                  <w:r>
                    <w:t xml:space="preserve"> 19 722</w:t>
                  </w:r>
                </w:p>
              </w:tc>
              <w:tc>
                <w:tcPr>
                  <w:tcW w:w="698" w:type="pct"/>
                  <w:vAlign w:val="center"/>
                </w:tcPr>
                <w:p w14:paraId="1D671F1A" w14:textId="77777777" w:rsidR="00A27B78" w:rsidRDefault="00A27B78" w:rsidP="00A27B78">
                  <w:pPr>
                    <w:pStyle w:val="TableBodyText"/>
                  </w:pPr>
                  <w:r>
                    <w:t xml:space="preserve"> 7 352</w:t>
                  </w:r>
                </w:p>
              </w:tc>
              <w:tc>
                <w:tcPr>
                  <w:tcW w:w="696" w:type="pct"/>
                  <w:vAlign w:val="bottom"/>
                </w:tcPr>
                <w:p w14:paraId="1820F001" w14:textId="77777777" w:rsidR="00A27B78" w:rsidRDefault="00A27B78" w:rsidP="00A27B78">
                  <w:pPr>
                    <w:pStyle w:val="TableBodyText"/>
                  </w:pPr>
                  <w:r>
                    <w:t xml:space="preserve"> </w:t>
                  </w:r>
                  <w:proofErr w:type="spellStart"/>
                  <w:r>
                    <w:t>na</w:t>
                  </w:r>
                  <w:proofErr w:type="spellEnd"/>
                  <w:r>
                    <w:t xml:space="preserve"> </w:t>
                  </w:r>
                </w:p>
              </w:tc>
              <w:tc>
                <w:tcPr>
                  <w:tcW w:w="698" w:type="pct"/>
                  <w:shd w:val="clear" w:color="auto" w:fill="auto"/>
                  <w:vAlign w:val="center"/>
                </w:tcPr>
                <w:p w14:paraId="42A41BBF" w14:textId="77777777" w:rsidR="00A27B78" w:rsidRDefault="00A27B78" w:rsidP="00A27B78">
                  <w:pPr>
                    <w:pStyle w:val="TableBodyText"/>
                  </w:pPr>
                  <w:r>
                    <w:t xml:space="preserve">  812</w:t>
                  </w:r>
                </w:p>
              </w:tc>
              <w:tc>
                <w:tcPr>
                  <w:tcW w:w="696" w:type="pct"/>
                  <w:shd w:val="clear" w:color="auto" w:fill="auto"/>
                  <w:vAlign w:val="center"/>
                </w:tcPr>
                <w:p w14:paraId="2CC94FDF" w14:textId="77777777" w:rsidR="00A27B78" w:rsidRDefault="00A27B78" w:rsidP="00A27B78">
                  <w:pPr>
                    <w:pStyle w:val="TableBodyText"/>
                  </w:pPr>
                  <w:r>
                    <w:t xml:space="preserve">  37.3</w:t>
                  </w:r>
                </w:p>
              </w:tc>
              <w:tc>
                <w:tcPr>
                  <w:tcW w:w="697" w:type="pct"/>
                  <w:shd w:val="clear" w:color="auto" w:fill="auto"/>
                  <w:vAlign w:val="center"/>
                </w:tcPr>
                <w:p w14:paraId="4209DD8D" w14:textId="77777777" w:rsidR="00A27B78" w:rsidRDefault="00A27B78" w:rsidP="00A27B78">
                  <w:pPr>
                    <w:pStyle w:val="TableBodyText"/>
                  </w:pPr>
                  <w:r>
                    <w:t xml:space="preserve">  41.4</w:t>
                  </w:r>
                </w:p>
              </w:tc>
            </w:tr>
            <w:tr w:rsidR="00A27B78" w14:paraId="41A94F1F" w14:textId="77777777" w:rsidTr="00BE2F7A">
              <w:tc>
                <w:tcPr>
                  <w:tcW w:w="819" w:type="pct"/>
                </w:tcPr>
                <w:p w14:paraId="06BEE96B" w14:textId="77777777" w:rsidR="00A27B78" w:rsidRDefault="00A27B78" w:rsidP="00BE2F7A">
                  <w:pPr>
                    <w:pStyle w:val="TableBodyText"/>
                    <w:jc w:val="left"/>
                  </w:pPr>
                  <w:r>
                    <w:tab/>
                    <w:t>District</w:t>
                  </w:r>
                </w:p>
              </w:tc>
              <w:tc>
                <w:tcPr>
                  <w:tcW w:w="696" w:type="pct"/>
                  <w:vAlign w:val="center"/>
                </w:tcPr>
                <w:p w14:paraId="650D6BAF" w14:textId="77777777" w:rsidR="00A27B78" w:rsidRDefault="00A27B78" w:rsidP="00A27B78">
                  <w:pPr>
                    <w:pStyle w:val="TableBodyText"/>
                  </w:pPr>
                  <w:r>
                    <w:t xml:space="preserve"> 11 287</w:t>
                  </w:r>
                </w:p>
              </w:tc>
              <w:tc>
                <w:tcPr>
                  <w:tcW w:w="698" w:type="pct"/>
                  <w:vAlign w:val="center"/>
                </w:tcPr>
                <w:p w14:paraId="4EE91328" w14:textId="77777777" w:rsidR="00A27B78" w:rsidRDefault="00A27B78" w:rsidP="00A27B78">
                  <w:pPr>
                    <w:pStyle w:val="TableBodyText"/>
                  </w:pPr>
                  <w:r>
                    <w:t xml:space="preserve"> 5 351</w:t>
                  </w:r>
                </w:p>
              </w:tc>
              <w:tc>
                <w:tcPr>
                  <w:tcW w:w="696" w:type="pct"/>
                  <w:vAlign w:val="bottom"/>
                </w:tcPr>
                <w:p w14:paraId="5E90C5AA" w14:textId="77777777" w:rsidR="00A27B78" w:rsidRDefault="00A27B78" w:rsidP="00A27B78">
                  <w:pPr>
                    <w:pStyle w:val="TableBodyText"/>
                  </w:pPr>
                  <w:r>
                    <w:t xml:space="preserve"> </w:t>
                  </w:r>
                  <w:proofErr w:type="spellStart"/>
                  <w:r>
                    <w:t>na</w:t>
                  </w:r>
                  <w:proofErr w:type="spellEnd"/>
                  <w:r>
                    <w:t xml:space="preserve"> </w:t>
                  </w:r>
                </w:p>
              </w:tc>
              <w:tc>
                <w:tcPr>
                  <w:tcW w:w="698" w:type="pct"/>
                  <w:shd w:val="clear" w:color="auto" w:fill="auto"/>
                  <w:vAlign w:val="center"/>
                </w:tcPr>
                <w:p w14:paraId="72FBE651" w14:textId="77777777" w:rsidR="00A27B78" w:rsidRDefault="00A27B78" w:rsidP="00A27B78">
                  <w:pPr>
                    <w:pStyle w:val="TableBodyText"/>
                  </w:pPr>
                  <w:r>
                    <w:t xml:space="preserve">  655</w:t>
                  </w:r>
                </w:p>
              </w:tc>
              <w:tc>
                <w:tcPr>
                  <w:tcW w:w="696" w:type="pct"/>
                  <w:shd w:val="clear" w:color="auto" w:fill="auto"/>
                  <w:vAlign w:val="center"/>
                </w:tcPr>
                <w:p w14:paraId="44BFB048" w14:textId="77777777" w:rsidR="00A27B78" w:rsidRDefault="00A27B78" w:rsidP="00A27B78">
                  <w:pPr>
                    <w:pStyle w:val="TableBodyText"/>
                  </w:pPr>
                  <w:r>
                    <w:t xml:space="preserve">  47.4</w:t>
                  </w:r>
                </w:p>
              </w:tc>
              <w:tc>
                <w:tcPr>
                  <w:tcW w:w="697" w:type="pct"/>
                  <w:shd w:val="clear" w:color="auto" w:fill="auto"/>
                  <w:vAlign w:val="center"/>
                </w:tcPr>
                <w:p w14:paraId="08DA8191" w14:textId="77777777" w:rsidR="00A27B78" w:rsidRDefault="00A27B78" w:rsidP="00A27B78">
                  <w:pPr>
                    <w:pStyle w:val="TableBodyText"/>
                  </w:pPr>
                  <w:r>
                    <w:t xml:space="preserve">  53.2</w:t>
                  </w:r>
                </w:p>
              </w:tc>
            </w:tr>
            <w:tr w:rsidR="00A27B78" w14:paraId="75BC42FA" w14:textId="77777777" w:rsidTr="00BE2F7A">
              <w:tc>
                <w:tcPr>
                  <w:tcW w:w="819" w:type="pct"/>
                </w:tcPr>
                <w:p w14:paraId="174D41FD" w14:textId="77777777" w:rsidR="00A27B78" w:rsidRDefault="00A27B78" w:rsidP="00BE2F7A">
                  <w:pPr>
                    <w:pStyle w:val="TableBodyText"/>
                    <w:jc w:val="left"/>
                  </w:pPr>
                  <w:r>
                    <w:tab/>
                    <w:t>Magistrates</w:t>
                  </w:r>
                </w:p>
              </w:tc>
              <w:tc>
                <w:tcPr>
                  <w:tcW w:w="696" w:type="pct"/>
                  <w:vAlign w:val="center"/>
                </w:tcPr>
                <w:p w14:paraId="09E945B4" w14:textId="77777777" w:rsidR="00A27B78" w:rsidRDefault="00A27B78" w:rsidP="00A27B78">
                  <w:pPr>
                    <w:pStyle w:val="TableBodyText"/>
                  </w:pPr>
                  <w:r>
                    <w:t xml:space="preserve"> 24 188</w:t>
                  </w:r>
                </w:p>
              </w:tc>
              <w:tc>
                <w:tcPr>
                  <w:tcW w:w="698" w:type="pct"/>
                  <w:vAlign w:val="center"/>
                </w:tcPr>
                <w:p w14:paraId="5523C61C" w14:textId="77777777" w:rsidR="00A27B78" w:rsidRDefault="00A27B78" w:rsidP="00A27B78">
                  <w:pPr>
                    <w:pStyle w:val="TableBodyText"/>
                  </w:pPr>
                  <w:r>
                    <w:t xml:space="preserve"> 6 610</w:t>
                  </w:r>
                </w:p>
              </w:tc>
              <w:tc>
                <w:tcPr>
                  <w:tcW w:w="696" w:type="pct"/>
                  <w:vAlign w:val="bottom"/>
                </w:tcPr>
                <w:p w14:paraId="5873F118" w14:textId="77777777" w:rsidR="00A27B78" w:rsidRDefault="00A27B78" w:rsidP="00A27B78">
                  <w:pPr>
                    <w:pStyle w:val="TableBodyText"/>
                  </w:pPr>
                  <w:r>
                    <w:t xml:space="preserve"> </w:t>
                  </w:r>
                  <w:proofErr w:type="spellStart"/>
                  <w:r>
                    <w:t>na</w:t>
                  </w:r>
                  <w:proofErr w:type="spellEnd"/>
                  <w:r>
                    <w:t xml:space="preserve"> </w:t>
                  </w:r>
                </w:p>
              </w:tc>
              <w:tc>
                <w:tcPr>
                  <w:tcW w:w="698" w:type="pct"/>
                  <w:shd w:val="clear" w:color="auto" w:fill="auto"/>
                  <w:vAlign w:val="center"/>
                </w:tcPr>
                <w:p w14:paraId="72F50626" w14:textId="77777777" w:rsidR="00A27B78" w:rsidRDefault="00A27B78" w:rsidP="00A27B78">
                  <w:pPr>
                    <w:pStyle w:val="TableBodyText"/>
                  </w:pPr>
                  <w:r>
                    <w:t xml:space="preserve">  52</w:t>
                  </w:r>
                </w:p>
              </w:tc>
              <w:tc>
                <w:tcPr>
                  <w:tcW w:w="696" w:type="pct"/>
                  <w:shd w:val="clear" w:color="auto" w:fill="auto"/>
                  <w:vAlign w:val="center"/>
                </w:tcPr>
                <w:p w14:paraId="3CF9D73E" w14:textId="77777777" w:rsidR="00A27B78" w:rsidRDefault="00A27B78" w:rsidP="00A27B78">
                  <w:pPr>
                    <w:pStyle w:val="TableBodyText"/>
                  </w:pPr>
                  <w:r>
                    <w:t xml:space="preserve">  27.3</w:t>
                  </w:r>
                </w:p>
              </w:tc>
              <w:tc>
                <w:tcPr>
                  <w:tcW w:w="697" w:type="pct"/>
                  <w:shd w:val="clear" w:color="auto" w:fill="auto"/>
                  <w:vAlign w:val="center"/>
                </w:tcPr>
                <w:p w14:paraId="57C32DAE" w14:textId="77777777" w:rsidR="00A27B78" w:rsidRDefault="00A27B78" w:rsidP="00A27B78">
                  <w:pPr>
                    <w:pStyle w:val="TableBodyText"/>
                  </w:pPr>
                  <w:r>
                    <w:t xml:space="preserve">  27.5</w:t>
                  </w:r>
                </w:p>
              </w:tc>
            </w:tr>
            <w:tr w:rsidR="00833F59" w14:paraId="56499CEA" w14:textId="77777777" w:rsidTr="00BE2F7A">
              <w:tc>
                <w:tcPr>
                  <w:tcW w:w="819" w:type="pct"/>
                </w:tcPr>
                <w:p w14:paraId="526257B2" w14:textId="77777777" w:rsidR="00833F59" w:rsidRDefault="00833F59" w:rsidP="00BE2F7A">
                  <w:pPr>
                    <w:pStyle w:val="TableBodyText"/>
                    <w:jc w:val="left"/>
                  </w:pPr>
                  <w:r>
                    <w:t>WA</w:t>
                  </w:r>
                </w:p>
              </w:tc>
              <w:tc>
                <w:tcPr>
                  <w:tcW w:w="696" w:type="pct"/>
                  <w:vAlign w:val="bottom"/>
                </w:tcPr>
                <w:p w14:paraId="21CB30A4" w14:textId="77777777" w:rsidR="00833F59" w:rsidRDefault="00833F59" w:rsidP="00BE2F7A">
                  <w:pPr>
                    <w:pStyle w:val="TableBodyText"/>
                  </w:pPr>
                </w:p>
              </w:tc>
              <w:tc>
                <w:tcPr>
                  <w:tcW w:w="698" w:type="pct"/>
                  <w:vAlign w:val="center"/>
                </w:tcPr>
                <w:p w14:paraId="0B15C96A" w14:textId="77777777" w:rsidR="00833F59" w:rsidRDefault="00833F59" w:rsidP="00BE2F7A">
                  <w:pPr>
                    <w:pStyle w:val="TableBodyText"/>
                  </w:pPr>
                </w:p>
              </w:tc>
              <w:tc>
                <w:tcPr>
                  <w:tcW w:w="696" w:type="pct"/>
                  <w:vAlign w:val="bottom"/>
                </w:tcPr>
                <w:p w14:paraId="5DDCA612" w14:textId="77777777" w:rsidR="00833F59" w:rsidRDefault="00833F59" w:rsidP="00BE2F7A">
                  <w:pPr>
                    <w:pStyle w:val="TableBodyText"/>
                  </w:pPr>
                </w:p>
              </w:tc>
              <w:tc>
                <w:tcPr>
                  <w:tcW w:w="698" w:type="pct"/>
                  <w:shd w:val="clear" w:color="auto" w:fill="auto"/>
                  <w:vAlign w:val="bottom"/>
                </w:tcPr>
                <w:p w14:paraId="74DBF413" w14:textId="77777777" w:rsidR="00833F59" w:rsidRDefault="00833F59" w:rsidP="00BE2F7A">
                  <w:pPr>
                    <w:pStyle w:val="TableBodyText"/>
                  </w:pPr>
                </w:p>
              </w:tc>
              <w:tc>
                <w:tcPr>
                  <w:tcW w:w="696" w:type="pct"/>
                  <w:shd w:val="clear" w:color="auto" w:fill="auto"/>
                  <w:vAlign w:val="center"/>
                </w:tcPr>
                <w:p w14:paraId="352F808D" w14:textId="77777777" w:rsidR="00833F59" w:rsidRDefault="00833F59" w:rsidP="00BE2F7A">
                  <w:pPr>
                    <w:pStyle w:val="TableBodyText"/>
                  </w:pPr>
                </w:p>
              </w:tc>
              <w:tc>
                <w:tcPr>
                  <w:tcW w:w="697" w:type="pct"/>
                  <w:shd w:val="clear" w:color="auto" w:fill="auto"/>
                  <w:vAlign w:val="center"/>
                </w:tcPr>
                <w:p w14:paraId="7A63809A" w14:textId="77777777" w:rsidR="00833F59" w:rsidRDefault="00833F59" w:rsidP="00BE2F7A">
                  <w:pPr>
                    <w:pStyle w:val="TableBodyText"/>
                  </w:pPr>
                </w:p>
              </w:tc>
            </w:tr>
            <w:tr w:rsidR="00A27B78" w14:paraId="04FC06AC" w14:textId="77777777" w:rsidTr="00BE2F7A">
              <w:tc>
                <w:tcPr>
                  <w:tcW w:w="819" w:type="pct"/>
                </w:tcPr>
                <w:p w14:paraId="61159858" w14:textId="77777777" w:rsidR="00A27B78" w:rsidRDefault="00A27B78" w:rsidP="00BE2F7A">
                  <w:pPr>
                    <w:pStyle w:val="TableBodyText"/>
                    <w:jc w:val="left"/>
                  </w:pPr>
                  <w:r>
                    <w:tab/>
                    <w:t>Supreme</w:t>
                  </w:r>
                </w:p>
              </w:tc>
              <w:tc>
                <w:tcPr>
                  <w:tcW w:w="696" w:type="pct"/>
                  <w:vAlign w:val="center"/>
                </w:tcPr>
                <w:p w14:paraId="148251EC" w14:textId="77777777" w:rsidR="00A27B78" w:rsidRDefault="00A27B78" w:rsidP="00A27B78">
                  <w:pPr>
                    <w:pStyle w:val="TableBodyText"/>
                  </w:pPr>
                  <w:r>
                    <w:t xml:space="preserve"> 24 444</w:t>
                  </w:r>
                </w:p>
              </w:tc>
              <w:tc>
                <w:tcPr>
                  <w:tcW w:w="698" w:type="pct"/>
                  <w:vAlign w:val="center"/>
                </w:tcPr>
                <w:p w14:paraId="668D7810" w14:textId="77777777" w:rsidR="00A27B78" w:rsidRDefault="00A27B78" w:rsidP="00A27B78">
                  <w:pPr>
                    <w:pStyle w:val="TableBodyText"/>
                  </w:pPr>
                  <w:r>
                    <w:t xml:space="preserve"> 6 353</w:t>
                  </w:r>
                </w:p>
              </w:tc>
              <w:tc>
                <w:tcPr>
                  <w:tcW w:w="696" w:type="pct"/>
                  <w:vAlign w:val="center"/>
                </w:tcPr>
                <w:p w14:paraId="5C43F9E4" w14:textId="77777777" w:rsidR="00A27B78" w:rsidRDefault="00A27B78" w:rsidP="00A27B78">
                  <w:pPr>
                    <w:pStyle w:val="TableBodyText"/>
                  </w:pPr>
                  <w:r>
                    <w:t xml:space="preserve">  436</w:t>
                  </w:r>
                </w:p>
              </w:tc>
              <w:tc>
                <w:tcPr>
                  <w:tcW w:w="698" w:type="pct"/>
                  <w:shd w:val="clear" w:color="auto" w:fill="auto"/>
                  <w:vAlign w:val="bottom"/>
                </w:tcPr>
                <w:p w14:paraId="36D6983D"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619B3207" w14:textId="77777777" w:rsidR="00A27B78" w:rsidRDefault="00A27B78" w:rsidP="00A27B78">
                  <w:pPr>
                    <w:pStyle w:val="TableBodyText"/>
                  </w:pPr>
                  <w:r>
                    <w:t xml:space="preserve">  26.0</w:t>
                  </w:r>
                </w:p>
              </w:tc>
              <w:tc>
                <w:tcPr>
                  <w:tcW w:w="697" w:type="pct"/>
                  <w:shd w:val="clear" w:color="auto" w:fill="auto"/>
                  <w:vAlign w:val="center"/>
                </w:tcPr>
                <w:p w14:paraId="19DB1687" w14:textId="77777777" w:rsidR="00A27B78" w:rsidRDefault="00A27B78" w:rsidP="00A27B78">
                  <w:pPr>
                    <w:pStyle w:val="TableBodyText"/>
                  </w:pPr>
                  <w:r>
                    <w:t xml:space="preserve">  27.8</w:t>
                  </w:r>
                </w:p>
              </w:tc>
            </w:tr>
            <w:tr w:rsidR="00A27B78" w14:paraId="2BED0384" w14:textId="77777777" w:rsidTr="00BE2F7A">
              <w:tc>
                <w:tcPr>
                  <w:tcW w:w="819" w:type="pct"/>
                </w:tcPr>
                <w:p w14:paraId="5398AEDA" w14:textId="77777777" w:rsidR="00A27B78" w:rsidRDefault="00A27B78" w:rsidP="00BE2F7A">
                  <w:pPr>
                    <w:pStyle w:val="TableBodyText"/>
                    <w:jc w:val="left"/>
                  </w:pPr>
                  <w:r>
                    <w:tab/>
                    <w:t>District</w:t>
                  </w:r>
                </w:p>
              </w:tc>
              <w:tc>
                <w:tcPr>
                  <w:tcW w:w="696" w:type="pct"/>
                  <w:vAlign w:val="center"/>
                </w:tcPr>
                <w:p w14:paraId="2378CE25" w14:textId="77777777" w:rsidR="00A27B78" w:rsidRDefault="00A27B78" w:rsidP="00A27B78">
                  <w:pPr>
                    <w:pStyle w:val="TableBodyText"/>
                  </w:pPr>
                  <w:r>
                    <w:t xml:space="preserve"> 17 026</w:t>
                  </w:r>
                </w:p>
              </w:tc>
              <w:tc>
                <w:tcPr>
                  <w:tcW w:w="698" w:type="pct"/>
                  <w:vAlign w:val="center"/>
                </w:tcPr>
                <w:p w14:paraId="6C8918F6" w14:textId="77777777" w:rsidR="00A27B78" w:rsidRDefault="00A27B78" w:rsidP="00A27B78">
                  <w:pPr>
                    <w:pStyle w:val="TableBodyText"/>
                  </w:pPr>
                  <w:r>
                    <w:t xml:space="preserve"> 5 389</w:t>
                  </w:r>
                </w:p>
              </w:tc>
              <w:tc>
                <w:tcPr>
                  <w:tcW w:w="696" w:type="pct"/>
                  <w:vAlign w:val="center"/>
                </w:tcPr>
                <w:p w14:paraId="628F860F" w14:textId="77777777" w:rsidR="00A27B78" w:rsidRDefault="00A27B78" w:rsidP="00A27B78">
                  <w:pPr>
                    <w:pStyle w:val="TableBodyText"/>
                  </w:pPr>
                  <w:r>
                    <w:t xml:space="preserve">  604</w:t>
                  </w:r>
                </w:p>
              </w:tc>
              <w:tc>
                <w:tcPr>
                  <w:tcW w:w="698" w:type="pct"/>
                  <w:shd w:val="clear" w:color="auto" w:fill="auto"/>
                  <w:vAlign w:val="bottom"/>
                </w:tcPr>
                <w:p w14:paraId="3716CE7B"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00FC2725" w14:textId="77777777" w:rsidR="00A27B78" w:rsidRDefault="00A27B78" w:rsidP="00A27B78">
                  <w:pPr>
                    <w:pStyle w:val="TableBodyText"/>
                  </w:pPr>
                  <w:r>
                    <w:t xml:space="preserve">  31.7</w:t>
                  </w:r>
                </w:p>
              </w:tc>
              <w:tc>
                <w:tcPr>
                  <w:tcW w:w="697" w:type="pct"/>
                  <w:shd w:val="clear" w:color="auto" w:fill="auto"/>
                  <w:vAlign w:val="center"/>
                </w:tcPr>
                <w:p w14:paraId="64765D7A" w14:textId="77777777" w:rsidR="00A27B78" w:rsidRDefault="00A27B78" w:rsidP="00A27B78">
                  <w:pPr>
                    <w:pStyle w:val="TableBodyText"/>
                  </w:pPr>
                  <w:r>
                    <w:t xml:space="preserve">  35.2</w:t>
                  </w:r>
                </w:p>
              </w:tc>
            </w:tr>
            <w:tr w:rsidR="00A27B78" w14:paraId="0446057B" w14:textId="77777777" w:rsidTr="00BE2F7A">
              <w:tc>
                <w:tcPr>
                  <w:tcW w:w="819" w:type="pct"/>
                </w:tcPr>
                <w:p w14:paraId="3EAC9700" w14:textId="77777777" w:rsidR="00A27B78" w:rsidRDefault="00A27B78" w:rsidP="00BE2F7A">
                  <w:pPr>
                    <w:pStyle w:val="TableBodyText"/>
                    <w:jc w:val="left"/>
                  </w:pPr>
                  <w:r>
                    <w:tab/>
                    <w:t>Magistrates</w:t>
                  </w:r>
                </w:p>
              </w:tc>
              <w:tc>
                <w:tcPr>
                  <w:tcW w:w="696" w:type="pct"/>
                  <w:vAlign w:val="center"/>
                </w:tcPr>
                <w:p w14:paraId="7E29AFBE" w14:textId="77777777" w:rsidR="00A27B78" w:rsidRDefault="00A27B78" w:rsidP="00A27B78">
                  <w:pPr>
                    <w:pStyle w:val="TableBodyText"/>
                  </w:pPr>
                  <w:r>
                    <w:t xml:space="preserve"> 26 761</w:t>
                  </w:r>
                </w:p>
              </w:tc>
              <w:tc>
                <w:tcPr>
                  <w:tcW w:w="698" w:type="pct"/>
                  <w:vAlign w:val="center"/>
                </w:tcPr>
                <w:p w14:paraId="2047F693" w14:textId="77777777" w:rsidR="00A27B78" w:rsidRDefault="00A27B78" w:rsidP="00A27B78">
                  <w:pPr>
                    <w:pStyle w:val="TableBodyText"/>
                  </w:pPr>
                  <w:r>
                    <w:t xml:space="preserve"> 7 325</w:t>
                  </w:r>
                </w:p>
              </w:tc>
              <w:tc>
                <w:tcPr>
                  <w:tcW w:w="696" w:type="pct"/>
                  <w:vAlign w:val="center"/>
                </w:tcPr>
                <w:p w14:paraId="03CB2445" w14:textId="77777777" w:rsidR="00A27B78" w:rsidRDefault="00A27B78" w:rsidP="00A27B78">
                  <w:pPr>
                    <w:pStyle w:val="TableBodyText"/>
                  </w:pPr>
                  <w:r>
                    <w:t xml:space="preserve">  150</w:t>
                  </w:r>
                </w:p>
              </w:tc>
              <w:tc>
                <w:tcPr>
                  <w:tcW w:w="698" w:type="pct"/>
                  <w:shd w:val="clear" w:color="auto" w:fill="auto"/>
                  <w:vAlign w:val="bottom"/>
                </w:tcPr>
                <w:p w14:paraId="233B2DC1"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305711EB" w14:textId="77777777" w:rsidR="00A27B78" w:rsidRDefault="00A27B78" w:rsidP="00A27B78">
                  <w:pPr>
                    <w:pStyle w:val="TableBodyText"/>
                  </w:pPr>
                  <w:r>
                    <w:t xml:space="preserve">  27.4</w:t>
                  </w:r>
                </w:p>
              </w:tc>
              <w:tc>
                <w:tcPr>
                  <w:tcW w:w="697" w:type="pct"/>
                  <w:shd w:val="clear" w:color="auto" w:fill="auto"/>
                  <w:vAlign w:val="center"/>
                </w:tcPr>
                <w:p w14:paraId="17571ED1" w14:textId="77777777" w:rsidR="00A27B78" w:rsidRDefault="00A27B78" w:rsidP="00A27B78">
                  <w:pPr>
                    <w:pStyle w:val="TableBodyText"/>
                  </w:pPr>
                  <w:r>
                    <w:t xml:space="preserve">  27.9</w:t>
                  </w:r>
                </w:p>
              </w:tc>
            </w:tr>
            <w:tr w:rsidR="00A27B78" w14:paraId="0ABA19D9" w14:textId="77777777" w:rsidTr="00134D43">
              <w:tc>
                <w:tcPr>
                  <w:tcW w:w="819" w:type="pct"/>
                </w:tcPr>
                <w:p w14:paraId="0D4CF316" w14:textId="77777777" w:rsidR="00A27B78" w:rsidRDefault="00A27B78" w:rsidP="00BE2F7A">
                  <w:pPr>
                    <w:pStyle w:val="TableBodyText"/>
                    <w:jc w:val="left"/>
                  </w:pPr>
                  <w:r>
                    <w:tab/>
                    <w:t>Family</w:t>
                  </w:r>
                </w:p>
              </w:tc>
              <w:tc>
                <w:tcPr>
                  <w:tcW w:w="696" w:type="pct"/>
                  <w:vAlign w:val="center"/>
                </w:tcPr>
                <w:p w14:paraId="5C165DB2" w14:textId="77777777" w:rsidR="00A27B78" w:rsidRDefault="00A27B78" w:rsidP="00A27B78">
                  <w:pPr>
                    <w:pStyle w:val="TableBodyText"/>
                  </w:pPr>
                  <w:r>
                    <w:t xml:space="preserve"> 29 042</w:t>
                  </w:r>
                </w:p>
              </w:tc>
              <w:tc>
                <w:tcPr>
                  <w:tcW w:w="698" w:type="pct"/>
                  <w:vAlign w:val="center"/>
                </w:tcPr>
                <w:p w14:paraId="6115532C" w14:textId="77777777" w:rsidR="00A27B78" w:rsidRDefault="00A27B78" w:rsidP="00A27B78">
                  <w:pPr>
                    <w:pStyle w:val="TableBodyText"/>
                  </w:pPr>
                  <w:r>
                    <w:t xml:space="preserve"> 5 855</w:t>
                  </w:r>
                </w:p>
              </w:tc>
              <w:tc>
                <w:tcPr>
                  <w:tcW w:w="696" w:type="pct"/>
                  <w:vAlign w:val="center"/>
                </w:tcPr>
                <w:p w14:paraId="0A24B334" w14:textId="77777777" w:rsidR="00A27B78" w:rsidRDefault="00A27B78" w:rsidP="00A27B78">
                  <w:pPr>
                    <w:pStyle w:val="TableBodyText"/>
                  </w:pPr>
                  <w:r>
                    <w:t xml:space="preserve"> 2 378</w:t>
                  </w:r>
                </w:p>
              </w:tc>
              <w:tc>
                <w:tcPr>
                  <w:tcW w:w="698" w:type="pct"/>
                  <w:shd w:val="clear" w:color="auto" w:fill="auto"/>
                  <w:vAlign w:val="center"/>
                </w:tcPr>
                <w:p w14:paraId="3CFB7ACD" w14:textId="77777777" w:rsidR="00A27B78" w:rsidRDefault="00A27B78" w:rsidP="00A27B78">
                  <w:pPr>
                    <w:pStyle w:val="TableBodyText"/>
                  </w:pPr>
                  <w:r>
                    <w:t xml:space="preserve">  48</w:t>
                  </w:r>
                </w:p>
              </w:tc>
              <w:tc>
                <w:tcPr>
                  <w:tcW w:w="696" w:type="pct"/>
                  <w:shd w:val="clear" w:color="auto" w:fill="auto"/>
                  <w:vAlign w:val="center"/>
                </w:tcPr>
                <w:p w14:paraId="16A2EB0F" w14:textId="77777777" w:rsidR="00A27B78" w:rsidRDefault="00A27B78" w:rsidP="00A27B78">
                  <w:pPr>
                    <w:pStyle w:val="TableBodyText"/>
                  </w:pPr>
                  <w:r>
                    <w:t xml:space="preserve">  20.2</w:t>
                  </w:r>
                </w:p>
              </w:tc>
              <w:tc>
                <w:tcPr>
                  <w:tcW w:w="697" w:type="pct"/>
                  <w:shd w:val="clear" w:color="auto" w:fill="auto"/>
                  <w:vAlign w:val="center"/>
                </w:tcPr>
                <w:p w14:paraId="03205719" w14:textId="77777777" w:rsidR="00A27B78" w:rsidRDefault="00A27B78" w:rsidP="00A27B78">
                  <w:pPr>
                    <w:pStyle w:val="TableBodyText"/>
                  </w:pPr>
                  <w:r>
                    <w:t xml:space="preserve">  28.5</w:t>
                  </w:r>
                </w:p>
              </w:tc>
            </w:tr>
            <w:tr w:rsidR="00833F59" w14:paraId="00EAF212" w14:textId="77777777" w:rsidTr="00BE2F7A">
              <w:tc>
                <w:tcPr>
                  <w:tcW w:w="819" w:type="pct"/>
                </w:tcPr>
                <w:p w14:paraId="207E636B" w14:textId="77777777" w:rsidR="00833F59" w:rsidRDefault="00833F59" w:rsidP="00BE2F7A">
                  <w:pPr>
                    <w:pStyle w:val="TableBodyText"/>
                    <w:jc w:val="left"/>
                  </w:pPr>
                  <w:r>
                    <w:t>SA</w:t>
                  </w:r>
                </w:p>
              </w:tc>
              <w:tc>
                <w:tcPr>
                  <w:tcW w:w="696" w:type="pct"/>
                  <w:vAlign w:val="bottom"/>
                </w:tcPr>
                <w:p w14:paraId="2BB8B237" w14:textId="77777777" w:rsidR="00833F59" w:rsidRDefault="00833F59" w:rsidP="00BE2F7A">
                  <w:pPr>
                    <w:pStyle w:val="TableBodyText"/>
                  </w:pPr>
                </w:p>
              </w:tc>
              <w:tc>
                <w:tcPr>
                  <w:tcW w:w="698" w:type="pct"/>
                  <w:vAlign w:val="center"/>
                </w:tcPr>
                <w:p w14:paraId="6799B4F8" w14:textId="77777777" w:rsidR="00833F59" w:rsidRDefault="00833F59" w:rsidP="00BE2F7A">
                  <w:pPr>
                    <w:pStyle w:val="TableBodyText"/>
                  </w:pPr>
                </w:p>
              </w:tc>
              <w:tc>
                <w:tcPr>
                  <w:tcW w:w="696" w:type="pct"/>
                  <w:vAlign w:val="bottom"/>
                </w:tcPr>
                <w:p w14:paraId="0EC06D25" w14:textId="77777777" w:rsidR="00833F59" w:rsidRDefault="00833F59" w:rsidP="00BE2F7A">
                  <w:pPr>
                    <w:pStyle w:val="TableBodyText"/>
                  </w:pPr>
                </w:p>
              </w:tc>
              <w:tc>
                <w:tcPr>
                  <w:tcW w:w="698" w:type="pct"/>
                  <w:shd w:val="clear" w:color="auto" w:fill="auto"/>
                  <w:vAlign w:val="bottom"/>
                </w:tcPr>
                <w:p w14:paraId="0727D48D" w14:textId="77777777" w:rsidR="00833F59" w:rsidRDefault="00833F59" w:rsidP="00BE2F7A">
                  <w:pPr>
                    <w:pStyle w:val="TableBodyText"/>
                  </w:pPr>
                </w:p>
              </w:tc>
              <w:tc>
                <w:tcPr>
                  <w:tcW w:w="696" w:type="pct"/>
                  <w:shd w:val="clear" w:color="auto" w:fill="auto"/>
                  <w:vAlign w:val="center"/>
                </w:tcPr>
                <w:p w14:paraId="1E11C9DD" w14:textId="77777777" w:rsidR="00833F59" w:rsidRDefault="00833F59" w:rsidP="00BE2F7A">
                  <w:pPr>
                    <w:pStyle w:val="TableBodyText"/>
                  </w:pPr>
                </w:p>
              </w:tc>
              <w:tc>
                <w:tcPr>
                  <w:tcW w:w="697" w:type="pct"/>
                  <w:shd w:val="clear" w:color="auto" w:fill="auto"/>
                  <w:vAlign w:val="center"/>
                </w:tcPr>
                <w:p w14:paraId="2B79F64F" w14:textId="77777777" w:rsidR="00833F59" w:rsidRDefault="00833F59" w:rsidP="00BE2F7A">
                  <w:pPr>
                    <w:pStyle w:val="TableBodyText"/>
                  </w:pPr>
                </w:p>
              </w:tc>
            </w:tr>
            <w:tr w:rsidR="00A27B78" w14:paraId="3BF7123E" w14:textId="77777777" w:rsidTr="00BE2F7A">
              <w:tc>
                <w:tcPr>
                  <w:tcW w:w="819" w:type="pct"/>
                </w:tcPr>
                <w:p w14:paraId="505546F3" w14:textId="77777777" w:rsidR="00A27B78" w:rsidRDefault="00A27B78" w:rsidP="00BE2F7A">
                  <w:pPr>
                    <w:pStyle w:val="TableBodyText"/>
                    <w:jc w:val="left"/>
                  </w:pPr>
                  <w:r>
                    <w:tab/>
                    <w:t>Supreme</w:t>
                  </w:r>
                </w:p>
              </w:tc>
              <w:tc>
                <w:tcPr>
                  <w:tcW w:w="696" w:type="pct"/>
                  <w:vAlign w:val="center"/>
                </w:tcPr>
                <w:p w14:paraId="728FAAC6" w14:textId="77777777" w:rsidR="00A27B78" w:rsidRDefault="00A27B78" w:rsidP="00A27B78">
                  <w:pPr>
                    <w:pStyle w:val="TableBodyText"/>
                  </w:pPr>
                  <w:r>
                    <w:t xml:space="preserve"> 11 094</w:t>
                  </w:r>
                </w:p>
              </w:tc>
              <w:tc>
                <w:tcPr>
                  <w:tcW w:w="698" w:type="pct"/>
                  <w:vAlign w:val="center"/>
                </w:tcPr>
                <w:p w14:paraId="0C9752B6" w14:textId="77777777" w:rsidR="00A27B78" w:rsidRDefault="00A27B78" w:rsidP="00A27B78">
                  <w:pPr>
                    <w:pStyle w:val="TableBodyText"/>
                  </w:pPr>
                  <w:r>
                    <w:t xml:space="preserve"> 3 640</w:t>
                  </w:r>
                </w:p>
              </w:tc>
              <w:tc>
                <w:tcPr>
                  <w:tcW w:w="696" w:type="pct"/>
                  <w:vAlign w:val="center"/>
                </w:tcPr>
                <w:p w14:paraId="244CCF6F" w14:textId="77777777" w:rsidR="00A27B78" w:rsidRDefault="00A27B78" w:rsidP="00A27B78">
                  <w:pPr>
                    <w:pStyle w:val="TableBodyText"/>
                  </w:pPr>
                  <w:r>
                    <w:t xml:space="preserve">  119</w:t>
                  </w:r>
                </w:p>
              </w:tc>
              <w:tc>
                <w:tcPr>
                  <w:tcW w:w="698" w:type="pct"/>
                  <w:shd w:val="clear" w:color="auto" w:fill="auto"/>
                  <w:vAlign w:val="center"/>
                </w:tcPr>
                <w:p w14:paraId="31BE9B75" w14:textId="77777777" w:rsidR="00A27B78" w:rsidRDefault="00A27B78" w:rsidP="00A27B78">
                  <w:pPr>
                    <w:pStyle w:val="TableBodyText"/>
                  </w:pPr>
                  <w:r>
                    <w:t xml:space="preserve">  225</w:t>
                  </w:r>
                </w:p>
              </w:tc>
              <w:tc>
                <w:tcPr>
                  <w:tcW w:w="696" w:type="pct"/>
                  <w:shd w:val="clear" w:color="auto" w:fill="auto"/>
                  <w:vAlign w:val="center"/>
                </w:tcPr>
                <w:p w14:paraId="785EB1F0" w14:textId="77777777" w:rsidR="00A27B78" w:rsidRDefault="00A27B78" w:rsidP="00A27B78">
                  <w:pPr>
                    <w:pStyle w:val="TableBodyText"/>
                  </w:pPr>
                  <w:r>
                    <w:t xml:space="preserve">  32.8</w:t>
                  </w:r>
                </w:p>
              </w:tc>
              <w:tc>
                <w:tcPr>
                  <w:tcW w:w="697" w:type="pct"/>
                  <w:shd w:val="clear" w:color="auto" w:fill="auto"/>
                  <w:vAlign w:val="center"/>
                </w:tcPr>
                <w:p w14:paraId="63DD4D9B" w14:textId="77777777" w:rsidR="00A27B78" w:rsidRDefault="00A27B78" w:rsidP="00A27B78">
                  <w:pPr>
                    <w:pStyle w:val="TableBodyText"/>
                  </w:pPr>
                  <w:r>
                    <w:t xml:space="preserve">  35.9</w:t>
                  </w:r>
                </w:p>
              </w:tc>
            </w:tr>
            <w:tr w:rsidR="00A27B78" w14:paraId="6D0DAEC1" w14:textId="77777777" w:rsidTr="00BE2F7A">
              <w:tc>
                <w:tcPr>
                  <w:tcW w:w="819" w:type="pct"/>
                </w:tcPr>
                <w:p w14:paraId="1083B3B0" w14:textId="77777777" w:rsidR="00A27B78" w:rsidRDefault="00A27B78" w:rsidP="00BE2F7A">
                  <w:pPr>
                    <w:pStyle w:val="TableBodyText"/>
                    <w:jc w:val="left"/>
                  </w:pPr>
                  <w:r>
                    <w:tab/>
                    <w:t>District</w:t>
                  </w:r>
                </w:p>
              </w:tc>
              <w:tc>
                <w:tcPr>
                  <w:tcW w:w="696" w:type="pct"/>
                  <w:vAlign w:val="center"/>
                </w:tcPr>
                <w:p w14:paraId="27910E47" w14:textId="77777777" w:rsidR="00A27B78" w:rsidRDefault="00A27B78" w:rsidP="00A27B78">
                  <w:pPr>
                    <w:pStyle w:val="TableBodyText"/>
                  </w:pPr>
                  <w:r>
                    <w:t xml:space="preserve"> 8 174</w:t>
                  </w:r>
                </w:p>
              </w:tc>
              <w:tc>
                <w:tcPr>
                  <w:tcW w:w="698" w:type="pct"/>
                  <w:vAlign w:val="center"/>
                </w:tcPr>
                <w:p w14:paraId="02DD7B22" w14:textId="77777777" w:rsidR="00A27B78" w:rsidRDefault="00A27B78" w:rsidP="00A27B78">
                  <w:pPr>
                    <w:pStyle w:val="TableBodyText"/>
                  </w:pPr>
                  <w:r>
                    <w:t xml:space="preserve"> 1 879</w:t>
                  </w:r>
                </w:p>
              </w:tc>
              <w:tc>
                <w:tcPr>
                  <w:tcW w:w="696" w:type="pct"/>
                  <w:vAlign w:val="center"/>
                </w:tcPr>
                <w:p w14:paraId="05C989D1" w14:textId="77777777" w:rsidR="00A27B78" w:rsidRDefault="00A27B78" w:rsidP="00A27B78">
                  <w:pPr>
                    <w:pStyle w:val="TableBodyText"/>
                  </w:pPr>
                  <w:r>
                    <w:t xml:space="preserve">  43</w:t>
                  </w:r>
                </w:p>
              </w:tc>
              <w:tc>
                <w:tcPr>
                  <w:tcW w:w="698" w:type="pct"/>
                  <w:shd w:val="clear" w:color="auto" w:fill="auto"/>
                  <w:vAlign w:val="center"/>
                </w:tcPr>
                <w:p w14:paraId="1FB8CED4" w14:textId="77777777" w:rsidR="00A27B78" w:rsidRDefault="00A27B78" w:rsidP="00A27B78">
                  <w:pPr>
                    <w:pStyle w:val="TableBodyText"/>
                  </w:pPr>
                  <w:r>
                    <w:t xml:space="preserve">  162</w:t>
                  </w:r>
                </w:p>
              </w:tc>
              <w:tc>
                <w:tcPr>
                  <w:tcW w:w="696" w:type="pct"/>
                  <w:shd w:val="clear" w:color="auto" w:fill="auto"/>
                  <w:vAlign w:val="center"/>
                </w:tcPr>
                <w:p w14:paraId="0FE35275" w14:textId="77777777" w:rsidR="00A27B78" w:rsidRDefault="00A27B78" w:rsidP="00A27B78">
                  <w:pPr>
                    <w:pStyle w:val="TableBodyText"/>
                  </w:pPr>
                  <w:r>
                    <w:t xml:space="preserve">  23.0</w:t>
                  </w:r>
                </w:p>
              </w:tc>
              <w:tc>
                <w:tcPr>
                  <w:tcW w:w="697" w:type="pct"/>
                  <w:shd w:val="clear" w:color="auto" w:fill="auto"/>
                  <w:vAlign w:val="center"/>
                </w:tcPr>
                <w:p w14:paraId="1EDF069E" w14:textId="77777777" w:rsidR="00A27B78" w:rsidRDefault="00A27B78" w:rsidP="00A27B78">
                  <w:pPr>
                    <w:pStyle w:val="TableBodyText"/>
                  </w:pPr>
                  <w:r>
                    <w:t xml:space="preserve">  25.5</w:t>
                  </w:r>
                </w:p>
              </w:tc>
            </w:tr>
            <w:tr w:rsidR="00A27B78" w14:paraId="7BF0F259" w14:textId="77777777" w:rsidTr="00BE2F7A">
              <w:tc>
                <w:tcPr>
                  <w:tcW w:w="819" w:type="pct"/>
                </w:tcPr>
                <w:p w14:paraId="40F61205" w14:textId="77777777" w:rsidR="00A27B78" w:rsidRDefault="00A27B78" w:rsidP="00BE2F7A">
                  <w:pPr>
                    <w:pStyle w:val="TableBodyText"/>
                    <w:jc w:val="left"/>
                  </w:pPr>
                  <w:r>
                    <w:tab/>
                    <w:t>Magistrates</w:t>
                  </w:r>
                </w:p>
              </w:tc>
              <w:tc>
                <w:tcPr>
                  <w:tcW w:w="696" w:type="pct"/>
                  <w:vAlign w:val="center"/>
                </w:tcPr>
                <w:p w14:paraId="3B1E1B44" w14:textId="77777777" w:rsidR="00A27B78" w:rsidRDefault="00A27B78" w:rsidP="00A27B78">
                  <w:pPr>
                    <w:pStyle w:val="TableBodyText"/>
                  </w:pPr>
                  <w:r>
                    <w:t xml:space="preserve"> 9 936</w:t>
                  </w:r>
                </w:p>
              </w:tc>
              <w:tc>
                <w:tcPr>
                  <w:tcW w:w="698" w:type="pct"/>
                  <w:vAlign w:val="center"/>
                </w:tcPr>
                <w:p w14:paraId="0D08C431" w14:textId="77777777" w:rsidR="00A27B78" w:rsidRDefault="00A27B78" w:rsidP="00A27B78">
                  <w:pPr>
                    <w:pStyle w:val="TableBodyText"/>
                  </w:pPr>
                  <w:r>
                    <w:t xml:space="preserve"> 3 097</w:t>
                  </w:r>
                </w:p>
              </w:tc>
              <w:tc>
                <w:tcPr>
                  <w:tcW w:w="696" w:type="pct"/>
                  <w:vAlign w:val="center"/>
                </w:tcPr>
                <w:p w14:paraId="245B4007" w14:textId="77777777" w:rsidR="00A27B78" w:rsidRDefault="00A27B78" w:rsidP="00A27B78">
                  <w:pPr>
                    <w:pStyle w:val="TableBodyText"/>
                  </w:pPr>
                  <w:r>
                    <w:t xml:space="preserve">  15</w:t>
                  </w:r>
                </w:p>
              </w:tc>
              <w:tc>
                <w:tcPr>
                  <w:tcW w:w="698" w:type="pct"/>
                  <w:shd w:val="clear" w:color="auto" w:fill="auto"/>
                  <w:vAlign w:val="center"/>
                </w:tcPr>
                <w:p w14:paraId="5BB4172C" w14:textId="77777777" w:rsidR="00A27B78" w:rsidRDefault="00A27B78" w:rsidP="00A27B78">
                  <w:pPr>
                    <w:pStyle w:val="TableBodyText"/>
                  </w:pPr>
                  <w:r>
                    <w:t xml:space="preserve">  401</w:t>
                  </w:r>
                </w:p>
              </w:tc>
              <w:tc>
                <w:tcPr>
                  <w:tcW w:w="696" w:type="pct"/>
                  <w:shd w:val="clear" w:color="auto" w:fill="auto"/>
                  <w:vAlign w:val="center"/>
                </w:tcPr>
                <w:p w14:paraId="26E9C987" w14:textId="77777777" w:rsidR="00A27B78" w:rsidRDefault="00A27B78" w:rsidP="00A27B78">
                  <w:pPr>
                    <w:pStyle w:val="TableBodyText"/>
                  </w:pPr>
                  <w:r>
                    <w:t xml:space="preserve">  31.2</w:t>
                  </w:r>
                </w:p>
              </w:tc>
              <w:tc>
                <w:tcPr>
                  <w:tcW w:w="697" w:type="pct"/>
                  <w:shd w:val="clear" w:color="auto" w:fill="auto"/>
                  <w:vAlign w:val="center"/>
                </w:tcPr>
                <w:p w14:paraId="71E51203" w14:textId="77777777" w:rsidR="00A27B78" w:rsidRDefault="00A27B78" w:rsidP="00A27B78">
                  <w:pPr>
                    <w:pStyle w:val="TableBodyText"/>
                  </w:pPr>
                  <w:r>
                    <w:t xml:space="preserve">  35.4</w:t>
                  </w:r>
                </w:p>
              </w:tc>
            </w:tr>
            <w:tr w:rsidR="00833F59" w14:paraId="3B8DB730" w14:textId="77777777" w:rsidTr="00BE2F7A">
              <w:tc>
                <w:tcPr>
                  <w:tcW w:w="819" w:type="pct"/>
                </w:tcPr>
                <w:p w14:paraId="658E4ADF" w14:textId="77777777" w:rsidR="00833F59" w:rsidRDefault="00833F59" w:rsidP="00BE2F7A">
                  <w:pPr>
                    <w:pStyle w:val="TableBodyText"/>
                    <w:jc w:val="left"/>
                  </w:pPr>
                  <w:r>
                    <w:t>TAS</w:t>
                  </w:r>
                </w:p>
              </w:tc>
              <w:tc>
                <w:tcPr>
                  <w:tcW w:w="696" w:type="pct"/>
                  <w:vAlign w:val="bottom"/>
                </w:tcPr>
                <w:p w14:paraId="1EDB47AC" w14:textId="77777777" w:rsidR="00833F59" w:rsidRDefault="00833F59" w:rsidP="00BE2F7A">
                  <w:pPr>
                    <w:pStyle w:val="TableBodyText"/>
                  </w:pPr>
                </w:p>
              </w:tc>
              <w:tc>
                <w:tcPr>
                  <w:tcW w:w="698" w:type="pct"/>
                  <w:vAlign w:val="center"/>
                </w:tcPr>
                <w:p w14:paraId="5D595239" w14:textId="77777777" w:rsidR="00833F59" w:rsidRDefault="00833F59" w:rsidP="00BE2F7A">
                  <w:pPr>
                    <w:pStyle w:val="TableBodyText"/>
                  </w:pPr>
                </w:p>
              </w:tc>
              <w:tc>
                <w:tcPr>
                  <w:tcW w:w="696" w:type="pct"/>
                  <w:vAlign w:val="bottom"/>
                </w:tcPr>
                <w:p w14:paraId="46B42C26" w14:textId="77777777" w:rsidR="00833F59" w:rsidRDefault="00833F59" w:rsidP="00BE2F7A">
                  <w:pPr>
                    <w:pStyle w:val="TableBodyText"/>
                  </w:pPr>
                </w:p>
              </w:tc>
              <w:tc>
                <w:tcPr>
                  <w:tcW w:w="698" w:type="pct"/>
                  <w:shd w:val="clear" w:color="auto" w:fill="auto"/>
                  <w:vAlign w:val="bottom"/>
                </w:tcPr>
                <w:p w14:paraId="090E86AC" w14:textId="77777777" w:rsidR="00833F59" w:rsidRDefault="00833F59" w:rsidP="00BE2F7A">
                  <w:pPr>
                    <w:pStyle w:val="TableBodyText"/>
                  </w:pPr>
                </w:p>
              </w:tc>
              <w:tc>
                <w:tcPr>
                  <w:tcW w:w="696" w:type="pct"/>
                  <w:shd w:val="clear" w:color="auto" w:fill="auto"/>
                  <w:vAlign w:val="center"/>
                </w:tcPr>
                <w:p w14:paraId="0D51384C" w14:textId="77777777" w:rsidR="00833F59" w:rsidRDefault="00833F59" w:rsidP="00BE2F7A">
                  <w:pPr>
                    <w:pStyle w:val="TableBodyText"/>
                  </w:pPr>
                </w:p>
              </w:tc>
              <w:tc>
                <w:tcPr>
                  <w:tcW w:w="697" w:type="pct"/>
                  <w:shd w:val="clear" w:color="auto" w:fill="auto"/>
                  <w:vAlign w:val="center"/>
                </w:tcPr>
                <w:p w14:paraId="7FE97DD8" w14:textId="77777777" w:rsidR="00833F59" w:rsidRDefault="00833F59" w:rsidP="00BE2F7A">
                  <w:pPr>
                    <w:pStyle w:val="TableBodyText"/>
                  </w:pPr>
                </w:p>
              </w:tc>
            </w:tr>
            <w:tr w:rsidR="00A27B78" w14:paraId="1CB4A913" w14:textId="77777777" w:rsidTr="00BE2F7A">
              <w:tc>
                <w:tcPr>
                  <w:tcW w:w="819" w:type="pct"/>
                </w:tcPr>
                <w:p w14:paraId="46B97FAF" w14:textId="77777777" w:rsidR="00A27B78" w:rsidRDefault="00A27B78" w:rsidP="00BE2F7A">
                  <w:pPr>
                    <w:pStyle w:val="TableBodyText"/>
                    <w:jc w:val="left"/>
                  </w:pPr>
                  <w:r>
                    <w:tab/>
                    <w:t>Supreme</w:t>
                  </w:r>
                </w:p>
              </w:tc>
              <w:tc>
                <w:tcPr>
                  <w:tcW w:w="696" w:type="pct"/>
                  <w:vAlign w:val="center"/>
                </w:tcPr>
                <w:p w14:paraId="55642ED8" w14:textId="77777777" w:rsidR="00A27B78" w:rsidRDefault="00A27B78" w:rsidP="00A27B78">
                  <w:pPr>
                    <w:pStyle w:val="TableBodyText"/>
                  </w:pPr>
                  <w:r>
                    <w:t xml:space="preserve"> 4 596</w:t>
                  </w:r>
                </w:p>
              </w:tc>
              <w:tc>
                <w:tcPr>
                  <w:tcW w:w="698" w:type="pct"/>
                  <w:vAlign w:val="center"/>
                </w:tcPr>
                <w:p w14:paraId="7F65FF3D" w14:textId="77777777" w:rsidR="00A27B78" w:rsidRDefault="00A27B78" w:rsidP="00A27B78">
                  <w:pPr>
                    <w:pStyle w:val="TableBodyText"/>
                  </w:pPr>
                  <w:r>
                    <w:t xml:space="preserve">  563</w:t>
                  </w:r>
                </w:p>
              </w:tc>
              <w:tc>
                <w:tcPr>
                  <w:tcW w:w="696" w:type="pct"/>
                  <w:vAlign w:val="center"/>
                </w:tcPr>
                <w:p w14:paraId="06FDC126" w14:textId="77777777" w:rsidR="00A27B78" w:rsidRDefault="00A27B78" w:rsidP="00A27B78">
                  <w:pPr>
                    <w:pStyle w:val="TableBodyText"/>
                  </w:pPr>
                  <w:r>
                    <w:t xml:space="preserve">  21</w:t>
                  </w:r>
                </w:p>
              </w:tc>
              <w:tc>
                <w:tcPr>
                  <w:tcW w:w="698" w:type="pct"/>
                  <w:shd w:val="clear" w:color="auto" w:fill="auto"/>
                  <w:vAlign w:val="bottom"/>
                </w:tcPr>
                <w:p w14:paraId="4FE77731"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7DD468F7" w14:textId="77777777" w:rsidR="00A27B78" w:rsidRDefault="00A27B78" w:rsidP="00A27B78">
                  <w:pPr>
                    <w:pStyle w:val="TableBodyText"/>
                  </w:pPr>
                  <w:r>
                    <w:t xml:space="preserve">  12.2</w:t>
                  </w:r>
                </w:p>
              </w:tc>
              <w:tc>
                <w:tcPr>
                  <w:tcW w:w="697" w:type="pct"/>
                  <w:shd w:val="clear" w:color="auto" w:fill="auto"/>
                  <w:vAlign w:val="center"/>
                </w:tcPr>
                <w:p w14:paraId="58CBC796" w14:textId="77777777" w:rsidR="00A27B78" w:rsidRDefault="00A27B78" w:rsidP="00A27B78">
                  <w:pPr>
                    <w:pStyle w:val="TableBodyText"/>
                  </w:pPr>
                  <w:r>
                    <w:t xml:space="preserve">  12.7</w:t>
                  </w:r>
                </w:p>
              </w:tc>
            </w:tr>
            <w:tr w:rsidR="00A27B78" w14:paraId="7418B2CD" w14:textId="77777777" w:rsidTr="00BE2F7A">
              <w:tc>
                <w:tcPr>
                  <w:tcW w:w="819" w:type="pct"/>
                </w:tcPr>
                <w:p w14:paraId="59C700BD" w14:textId="77777777" w:rsidR="00A27B78" w:rsidRDefault="00A27B78" w:rsidP="00BE2F7A">
                  <w:pPr>
                    <w:pStyle w:val="TableBodyText"/>
                    <w:jc w:val="left"/>
                  </w:pPr>
                  <w:r>
                    <w:tab/>
                    <w:t>Magistrates</w:t>
                  </w:r>
                </w:p>
              </w:tc>
              <w:tc>
                <w:tcPr>
                  <w:tcW w:w="696" w:type="pct"/>
                  <w:vAlign w:val="center"/>
                </w:tcPr>
                <w:p w14:paraId="42742D66" w14:textId="77777777" w:rsidR="00A27B78" w:rsidRDefault="00A27B78" w:rsidP="00A27B78">
                  <w:pPr>
                    <w:pStyle w:val="TableBodyText"/>
                  </w:pPr>
                  <w:r>
                    <w:t xml:space="preserve"> 2 503</w:t>
                  </w:r>
                </w:p>
              </w:tc>
              <w:tc>
                <w:tcPr>
                  <w:tcW w:w="698" w:type="pct"/>
                  <w:vAlign w:val="center"/>
                </w:tcPr>
                <w:p w14:paraId="7DFE7A9E" w14:textId="77777777" w:rsidR="00A27B78" w:rsidRDefault="00A27B78" w:rsidP="00A27B78">
                  <w:pPr>
                    <w:pStyle w:val="TableBodyText"/>
                  </w:pPr>
                  <w:r>
                    <w:t xml:space="preserve">  550</w:t>
                  </w:r>
                </w:p>
              </w:tc>
              <w:tc>
                <w:tcPr>
                  <w:tcW w:w="696" w:type="pct"/>
                  <w:vAlign w:val="bottom"/>
                </w:tcPr>
                <w:p w14:paraId="26B2F410" w14:textId="77777777" w:rsidR="00A27B78" w:rsidRDefault="00A27B78" w:rsidP="00A27B78">
                  <w:pPr>
                    <w:pStyle w:val="TableBodyText"/>
                  </w:pPr>
                  <w:r>
                    <w:t xml:space="preserve"> </w:t>
                  </w:r>
                  <w:proofErr w:type="spellStart"/>
                  <w:r>
                    <w:t>na</w:t>
                  </w:r>
                  <w:proofErr w:type="spellEnd"/>
                  <w:r>
                    <w:t xml:space="preserve"> </w:t>
                  </w:r>
                </w:p>
              </w:tc>
              <w:tc>
                <w:tcPr>
                  <w:tcW w:w="698" w:type="pct"/>
                  <w:shd w:val="clear" w:color="auto" w:fill="auto"/>
                  <w:vAlign w:val="bottom"/>
                </w:tcPr>
                <w:p w14:paraId="3A49DC9C"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3EA11B7F" w14:textId="77777777" w:rsidR="00A27B78" w:rsidRDefault="00A27B78" w:rsidP="00A27B78">
                  <w:pPr>
                    <w:pStyle w:val="TableBodyText"/>
                  </w:pPr>
                  <w:r>
                    <w:t xml:space="preserve">  22.0</w:t>
                  </w:r>
                </w:p>
              </w:tc>
              <w:tc>
                <w:tcPr>
                  <w:tcW w:w="697" w:type="pct"/>
                  <w:shd w:val="clear" w:color="auto" w:fill="auto"/>
                  <w:vAlign w:val="center"/>
                </w:tcPr>
                <w:p w14:paraId="45A8B446" w14:textId="77777777" w:rsidR="00A27B78" w:rsidRDefault="00A27B78" w:rsidP="00A27B78">
                  <w:pPr>
                    <w:pStyle w:val="TableBodyText"/>
                  </w:pPr>
                  <w:r>
                    <w:t xml:space="preserve">  22.0</w:t>
                  </w:r>
                </w:p>
              </w:tc>
            </w:tr>
            <w:tr w:rsidR="00833F59" w14:paraId="481156BA" w14:textId="77777777" w:rsidTr="00BE2F7A">
              <w:tc>
                <w:tcPr>
                  <w:tcW w:w="819" w:type="pct"/>
                </w:tcPr>
                <w:p w14:paraId="72904659" w14:textId="77777777" w:rsidR="00833F59" w:rsidRDefault="00833F59" w:rsidP="00BE2F7A">
                  <w:pPr>
                    <w:pStyle w:val="TableBodyText"/>
                    <w:jc w:val="left"/>
                  </w:pPr>
                  <w:r>
                    <w:t>ACT</w:t>
                  </w:r>
                </w:p>
              </w:tc>
              <w:tc>
                <w:tcPr>
                  <w:tcW w:w="696" w:type="pct"/>
                  <w:vAlign w:val="bottom"/>
                </w:tcPr>
                <w:p w14:paraId="23E7C97B" w14:textId="77777777" w:rsidR="00833F59" w:rsidRDefault="00833F59" w:rsidP="00BE2F7A">
                  <w:pPr>
                    <w:pStyle w:val="TableBodyText"/>
                  </w:pPr>
                </w:p>
              </w:tc>
              <w:tc>
                <w:tcPr>
                  <w:tcW w:w="698" w:type="pct"/>
                  <w:vAlign w:val="center"/>
                </w:tcPr>
                <w:p w14:paraId="0E2944FC" w14:textId="77777777" w:rsidR="00833F59" w:rsidRDefault="00833F59" w:rsidP="00BE2F7A">
                  <w:pPr>
                    <w:pStyle w:val="TableBodyText"/>
                  </w:pPr>
                </w:p>
              </w:tc>
              <w:tc>
                <w:tcPr>
                  <w:tcW w:w="696" w:type="pct"/>
                  <w:vAlign w:val="bottom"/>
                </w:tcPr>
                <w:p w14:paraId="60482E18" w14:textId="77777777" w:rsidR="00833F59" w:rsidRDefault="00833F59" w:rsidP="00BE2F7A">
                  <w:pPr>
                    <w:pStyle w:val="TableBodyText"/>
                  </w:pPr>
                </w:p>
              </w:tc>
              <w:tc>
                <w:tcPr>
                  <w:tcW w:w="698" w:type="pct"/>
                  <w:shd w:val="clear" w:color="auto" w:fill="auto"/>
                  <w:vAlign w:val="bottom"/>
                </w:tcPr>
                <w:p w14:paraId="4C1D318C" w14:textId="77777777" w:rsidR="00833F59" w:rsidRDefault="00833F59" w:rsidP="00BE2F7A">
                  <w:pPr>
                    <w:pStyle w:val="TableBodyText"/>
                  </w:pPr>
                </w:p>
              </w:tc>
              <w:tc>
                <w:tcPr>
                  <w:tcW w:w="696" w:type="pct"/>
                  <w:shd w:val="clear" w:color="auto" w:fill="auto"/>
                  <w:vAlign w:val="center"/>
                </w:tcPr>
                <w:p w14:paraId="1702B81B" w14:textId="77777777" w:rsidR="00833F59" w:rsidRDefault="00833F59" w:rsidP="00BE2F7A">
                  <w:pPr>
                    <w:pStyle w:val="TableBodyText"/>
                  </w:pPr>
                </w:p>
              </w:tc>
              <w:tc>
                <w:tcPr>
                  <w:tcW w:w="697" w:type="pct"/>
                  <w:shd w:val="clear" w:color="auto" w:fill="auto"/>
                  <w:vAlign w:val="center"/>
                </w:tcPr>
                <w:p w14:paraId="5E5D9B07" w14:textId="77777777" w:rsidR="00833F59" w:rsidRDefault="00833F59" w:rsidP="00BE2F7A">
                  <w:pPr>
                    <w:pStyle w:val="TableBodyText"/>
                  </w:pPr>
                </w:p>
              </w:tc>
            </w:tr>
            <w:tr w:rsidR="00A27B78" w14:paraId="7ABBE521" w14:textId="77777777" w:rsidTr="00134D43">
              <w:tc>
                <w:tcPr>
                  <w:tcW w:w="819" w:type="pct"/>
                </w:tcPr>
                <w:p w14:paraId="5C38E8B9" w14:textId="77777777" w:rsidR="00A27B78" w:rsidRDefault="00A27B78" w:rsidP="00BE2F7A">
                  <w:pPr>
                    <w:pStyle w:val="TableBodyText"/>
                    <w:jc w:val="left"/>
                  </w:pPr>
                  <w:r>
                    <w:tab/>
                    <w:t>Supreme</w:t>
                  </w:r>
                </w:p>
              </w:tc>
              <w:tc>
                <w:tcPr>
                  <w:tcW w:w="696" w:type="pct"/>
                  <w:vAlign w:val="center"/>
                </w:tcPr>
                <w:p w14:paraId="0E44E22B" w14:textId="77777777" w:rsidR="00A27B78" w:rsidRDefault="00A27B78" w:rsidP="00A27B78">
                  <w:pPr>
                    <w:pStyle w:val="TableBodyText"/>
                  </w:pPr>
                  <w:r>
                    <w:t xml:space="preserve"> 5 605</w:t>
                  </w:r>
                </w:p>
              </w:tc>
              <w:tc>
                <w:tcPr>
                  <w:tcW w:w="698" w:type="pct"/>
                  <w:shd w:val="clear" w:color="auto" w:fill="auto"/>
                  <w:vAlign w:val="center"/>
                </w:tcPr>
                <w:p w14:paraId="03A540C0" w14:textId="77777777" w:rsidR="00A27B78" w:rsidRDefault="00A27B78" w:rsidP="00A27B78">
                  <w:pPr>
                    <w:pStyle w:val="TableBodyText"/>
                  </w:pPr>
                  <w:r>
                    <w:t xml:space="preserve"> 1 745</w:t>
                  </w:r>
                </w:p>
              </w:tc>
              <w:tc>
                <w:tcPr>
                  <w:tcW w:w="696" w:type="pct"/>
                  <w:shd w:val="clear" w:color="auto" w:fill="auto"/>
                  <w:vAlign w:val="center"/>
                </w:tcPr>
                <w:p w14:paraId="75B1B0E8" w14:textId="77777777" w:rsidR="00A27B78" w:rsidRDefault="00A27B78" w:rsidP="00A27B78">
                  <w:pPr>
                    <w:pStyle w:val="TableBodyText"/>
                  </w:pPr>
                  <w:r>
                    <w:t xml:space="preserve">  292</w:t>
                  </w:r>
                </w:p>
              </w:tc>
              <w:tc>
                <w:tcPr>
                  <w:tcW w:w="698" w:type="pct"/>
                  <w:shd w:val="clear" w:color="auto" w:fill="auto"/>
                  <w:vAlign w:val="bottom"/>
                </w:tcPr>
                <w:p w14:paraId="3CDCA619"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77DCE39F" w14:textId="77777777" w:rsidR="00A27B78" w:rsidRDefault="00A27B78" w:rsidP="00A27B78">
                  <w:pPr>
                    <w:pStyle w:val="TableBodyText"/>
                  </w:pPr>
                  <w:r>
                    <w:t xml:space="preserve">  31.1</w:t>
                  </w:r>
                </w:p>
              </w:tc>
              <w:tc>
                <w:tcPr>
                  <w:tcW w:w="697" w:type="pct"/>
                  <w:shd w:val="clear" w:color="auto" w:fill="auto"/>
                  <w:vAlign w:val="center"/>
                </w:tcPr>
                <w:p w14:paraId="70154318" w14:textId="77777777" w:rsidR="00A27B78" w:rsidRDefault="00A27B78" w:rsidP="00A27B78">
                  <w:pPr>
                    <w:pStyle w:val="TableBodyText"/>
                  </w:pPr>
                  <w:r>
                    <w:t xml:space="preserve">  36.3</w:t>
                  </w:r>
                </w:p>
              </w:tc>
            </w:tr>
            <w:tr w:rsidR="00A27B78" w14:paraId="42E7423D" w14:textId="77777777" w:rsidTr="00134D43">
              <w:tc>
                <w:tcPr>
                  <w:tcW w:w="819" w:type="pct"/>
                </w:tcPr>
                <w:p w14:paraId="1552151B" w14:textId="77777777" w:rsidR="00A27B78" w:rsidRDefault="00A27B78" w:rsidP="00BE2F7A">
                  <w:pPr>
                    <w:pStyle w:val="TableBodyText"/>
                    <w:jc w:val="left"/>
                  </w:pPr>
                  <w:r>
                    <w:tab/>
                    <w:t>Magistrates</w:t>
                  </w:r>
                </w:p>
              </w:tc>
              <w:tc>
                <w:tcPr>
                  <w:tcW w:w="696" w:type="pct"/>
                  <w:vAlign w:val="center"/>
                </w:tcPr>
                <w:p w14:paraId="090078DD" w14:textId="77777777" w:rsidR="00A27B78" w:rsidRDefault="00A27B78" w:rsidP="00A27B78">
                  <w:pPr>
                    <w:pStyle w:val="TableBodyText"/>
                  </w:pPr>
                  <w:r>
                    <w:t xml:space="preserve"> 6 345</w:t>
                  </w:r>
                </w:p>
              </w:tc>
              <w:tc>
                <w:tcPr>
                  <w:tcW w:w="698" w:type="pct"/>
                  <w:vAlign w:val="center"/>
                </w:tcPr>
                <w:p w14:paraId="722977C5" w14:textId="77777777" w:rsidR="00A27B78" w:rsidRDefault="00A27B78" w:rsidP="00A27B78">
                  <w:pPr>
                    <w:pStyle w:val="TableBodyText"/>
                  </w:pPr>
                  <w:r>
                    <w:t xml:space="preserve">  727</w:t>
                  </w:r>
                </w:p>
              </w:tc>
              <w:tc>
                <w:tcPr>
                  <w:tcW w:w="696" w:type="pct"/>
                  <w:shd w:val="clear" w:color="auto" w:fill="auto"/>
                  <w:vAlign w:val="center"/>
                </w:tcPr>
                <w:p w14:paraId="3BE4B754" w14:textId="77777777" w:rsidR="00A27B78" w:rsidRDefault="00A27B78" w:rsidP="00A27B78">
                  <w:pPr>
                    <w:pStyle w:val="TableBodyText"/>
                  </w:pPr>
                  <w:r>
                    <w:t xml:space="preserve">  20</w:t>
                  </w:r>
                </w:p>
              </w:tc>
              <w:tc>
                <w:tcPr>
                  <w:tcW w:w="698" w:type="pct"/>
                  <w:shd w:val="clear" w:color="auto" w:fill="auto"/>
                  <w:vAlign w:val="bottom"/>
                </w:tcPr>
                <w:p w14:paraId="5059E79C"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24171A33" w14:textId="77777777" w:rsidR="00A27B78" w:rsidRDefault="00A27B78" w:rsidP="00A27B78">
                  <w:pPr>
                    <w:pStyle w:val="TableBodyText"/>
                  </w:pPr>
                  <w:r>
                    <w:t xml:space="preserve">  11.5</w:t>
                  </w:r>
                </w:p>
              </w:tc>
              <w:tc>
                <w:tcPr>
                  <w:tcW w:w="697" w:type="pct"/>
                  <w:shd w:val="clear" w:color="auto" w:fill="auto"/>
                  <w:vAlign w:val="center"/>
                </w:tcPr>
                <w:p w14:paraId="2554D7CB" w14:textId="77777777" w:rsidR="00A27B78" w:rsidRDefault="00A27B78" w:rsidP="00A27B78">
                  <w:pPr>
                    <w:pStyle w:val="TableBodyText"/>
                  </w:pPr>
                  <w:r>
                    <w:t xml:space="preserve">  11.8</w:t>
                  </w:r>
                </w:p>
              </w:tc>
            </w:tr>
            <w:tr w:rsidR="00833F59" w14:paraId="6E3B86A3" w14:textId="77777777" w:rsidTr="00BE2F7A">
              <w:tc>
                <w:tcPr>
                  <w:tcW w:w="819" w:type="pct"/>
                </w:tcPr>
                <w:p w14:paraId="3CE5008B" w14:textId="77777777" w:rsidR="00833F59" w:rsidRDefault="00833F59" w:rsidP="00BE2F7A">
                  <w:pPr>
                    <w:pStyle w:val="TableBodyText"/>
                    <w:jc w:val="left"/>
                  </w:pPr>
                  <w:r>
                    <w:t>NT</w:t>
                  </w:r>
                </w:p>
              </w:tc>
              <w:tc>
                <w:tcPr>
                  <w:tcW w:w="696" w:type="pct"/>
                  <w:vAlign w:val="bottom"/>
                </w:tcPr>
                <w:p w14:paraId="38529AEE" w14:textId="77777777" w:rsidR="00833F59" w:rsidRDefault="00833F59" w:rsidP="00BE2F7A">
                  <w:pPr>
                    <w:pStyle w:val="TableBodyText"/>
                  </w:pPr>
                </w:p>
              </w:tc>
              <w:tc>
                <w:tcPr>
                  <w:tcW w:w="698" w:type="pct"/>
                  <w:vAlign w:val="center"/>
                </w:tcPr>
                <w:p w14:paraId="540E6C69" w14:textId="77777777" w:rsidR="00833F59" w:rsidRDefault="00833F59" w:rsidP="00BE2F7A">
                  <w:pPr>
                    <w:pStyle w:val="TableBodyText"/>
                  </w:pPr>
                </w:p>
              </w:tc>
              <w:tc>
                <w:tcPr>
                  <w:tcW w:w="696" w:type="pct"/>
                  <w:vAlign w:val="bottom"/>
                </w:tcPr>
                <w:p w14:paraId="4861CAB7" w14:textId="77777777" w:rsidR="00833F59" w:rsidRDefault="00833F59" w:rsidP="00BE2F7A">
                  <w:pPr>
                    <w:pStyle w:val="TableBodyText"/>
                  </w:pPr>
                </w:p>
              </w:tc>
              <w:tc>
                <w:tcPr>
                  <w:tcW w:w="698" w:type="pct"/>
                  <w:shd w:val="clear" w:color="auto" w:fill="auto"/>
                  <w:vAlign w:val="bottom"/>
                </w:tcPr>
                <w:p w14:paraId="6AAAAEC3" w14:textId="77777777" w:rsidR="00833F59" w:rsidRDefault="00833F59" w:rsidP="00BE2F7A">
                  <w:pPr>
                    <w:pStyle w:val="TableBodyText"/>
                  </w:pPr>
                </w:p>
              </w:tc>
              <w:tc>
                <w:tcPr>
                  <w:tcW w:w="696" w:type="pct"/>
                  <w:shd w:val="clear" w:color="auto" w:fill="auto"/>
                  <w:vAlign w:val="center"/>
                </w:tcPr>
                <w:p w14:paraId="30FF5857" w14:textId="77777777" w:rsidR="00833F59" w:rsidRDefault="00833F59" w:rsidP="00BE2F7A">
                  <w:pPr>
                    <w:pStyle w:val="TableBodyText"/>
                  </w:pPr>
                </w:p>
              </w:tc>
              <w:tc>
                <w:tcPr>
                  <w:tcW w:w="697" w:type="pct"/>
                  <w:shd w:val="clear" w:color="auto" w:fill="auto"/>
                  <w:vAlign w:val="center"/>
                </w:tcPr>
                <w:p w14:paraId="4EECD1DA" w14:textId="77777777" w:rsidR="00833F59" w:rsidRDefault="00833F59" w:rsidP="00BE2F7A">
                  <w:pPr>
                    <w:pStyle w:val="TableBodyText"/>
                  </w:pPr>
                </w:p>
              </w:tc>
            </w:tr>
            <w:tr w:rsidR="00A27B78" w14:paraId="1BACC8EB" w14:textId="77777777" w:rsidTr="00BE2F7A">
              <w:tc>
                <w:tcPr>
                  <w:tcW w:w="819" w:type="pct"/>
                </w:tcPr>
                <w:p w14:paraId="7CA91160" w14:textId="77777777" w:rsidR="00A27B78" w:rsidRDefault="00A27B78" w:rsidP="00BE2F7A">
                  <w:pPr>
                    <w:pStyle w:val="TableBodyText"/>
                    <w:jc w:val="left"/>
                  </w:pPr>
                  <w:r>
                    <w:tab/>
                    <w:t>Supreme</w:t>
                  </w:r>
                </w:p>
              </w:tc>
              <w:tc>
                <w:tcPr>
                  <w:tcW w:w="696" w:type="pct"/>
                  <w:vAlign w:val="center"/>
                </w:tcPr>
                <w:p w14:paraId="7D0C7AF2" w14:textId="77777777" w:rsidR="00A27B78" w:rsidRDefault="00A27B78" w:rsidP="00A27B78">
                  <w:pPr>
                    <w:pStyle w:val="TableBodyText"/>
                  </w:pPr>
                  <w:r>
                    <w:t xml:space="preserve"> 4 608</w:t>
                  </w:r>
                </w:p>
              </w:tc>
              <w:tc>
                <w:tcPr>
                  <w:tcW w:w="698" w:type="pct"/>
                  <w:vAlign w:val="center"/>
                </w:tcPr>
                <w:p w14:paraId="62D5857B" w14:textId="77777777" w:rsidR="00A27B78" w:rsidRDefault="00A27B78" w:rsidP="00A27B78">
                  <w:pPr>
                    <w:pStyle w:val="TableBodyText"/>
                  </w:pPr>
                  <w:r>
                    <w:t xml:space="preserve">  378</w:t>
                  </w:r>
                </w:p>
              </w:tc>
              <w:tc>
                <w:tcPr>
                  <w:tcW w:w="696" w:type="pct"/>
                  <w:vAlign w:val="center"/>
                </w:tcPr>
                <w:p w14:paraId="346EAB5B" w14:textId="77777777" w:rsidR="00A27B78" w:rsidRDefault="00A27B78" w:rsidP="00A27B78">
                  <w:pPr>
                    <w:pStyle w:val="TableBodyText"/>
                  </w:pPr>
                  <w:r>
                    <w:t xml:space="preserve">  11</w:t>
                  </w:r>
                </w:p>
              </w:tc>
              <w:tc>
                <w:tcPr>
                  <w:tcW w:w="698" w:type="pct"/>
                  <w:shd w:val="clear" w:color="auto" w:fill="auto"/>
                  <w:vAlign w:val="center"/>
                </w:tcPr>
                <w:p w14:paraId="14B09C93" w14:textId="77777777" w:rsidR="00A27B78" w:rsidRDefault="00A27B78" w:rsidP="00A27B78">
                  <w:pPr>
                    <w:pStyle w:val="TableBodyText"/>
                  </w:pPr>
                  <w:r>
                    <w:t xml:space="preserve">  60</w:t>
                  </w:r>
                </w:p>
              </w:tc>
              <w:tc>
                <w:tcPr>
                  <w:tcW w:w="696" w:type="pct"/>
                  <w:shd w:val="clear" w:color="auto" w:fill="auto"/>
                  <w:vAlign w:val="center"/>
                </w:tcPr>
                <w:p w14:paraId="56737710" w14:textId="77777777" w:rsidR="00A27B78" w:rsidRDefault="00A27B78" w:rsidP="00A27B78">
                  <w:pPr>
                    <w:pStyle w:val="TableBodyText"/>
                  </w:pPr>
                  <w:r>
                    <w:t xml:space="preserve">  8.2</w:t>
                  </w:r>
                </w:p>
              </w:tc>
              <w:tc>
                <w:tcPr>
                  <w:tcW w:w="697" w:type="pct"/>
                  <w:shd w:val="clear" w:color="auto" w:fill="auto"/>
                  <w:vAlign w:val="center"/>
                </w:tcPr>
                <w:p w14:paraId="26AB7B7A" w14:textId="77777777" w:rsidR="00A27B78" w:rsidRDefault="00A27B78" w:rsidP="00A27B78">
                  <w:pPr>
                    <w:pStyle w:val="TableBodyText"/>
                  </w:pPr>
                  <w:r>
                    <w:t xml:space="preserve">  9.7</w:t>
                  </w:r>
                </w:p>
              </w:tc>
            </w:tr>
            <w:tr w:rsidR="00A27B78" w14:paraId="5C8B2972" w14:textId="77777777" w:rsidTr="00BE2F7A">
              <w:tc>
                <w:tcPr>
                  <w:tcW w:w="819" w:type="pct"/>
                </w:tcPr>
                <w:p w14:paraId="4EA4B1CB" w14:textId="77777777" w:rsidR="00A27B78" w:rsidRDefault="00A27B78" w:rsidP="00BE2F7A">
                  <w:pPr>
                    <w:pStyle w:val="TableBodyText"/>
                    <w:jc w:val="left"/>
                  </w:pPr>
                  <w:r>
                    <w:tab/>
                    <w:t>Magistrates</w:t>
                  </w:r>
                </w:p>
              </w:tc>
              <w:tc>
                <w:tcPr>
                  <w:tcW w:w="696" w:type="pct"/>
                  <w:vAlign w:val="center"/>
                </w:tcPr>
                <w:p w14:paraId="1F458B18" w14:textId="77777777" w:rsidR="00A27B78" w:rsidRDefault="00A27B78" w:rsidP="00A27B78">
                  <w:pPr>
                    <w:pStyle w:val="TableBodyText"/>
                  </w:pPr>
                  <w:r>
                    <w:t xml:space="preserve"> 5 915</w:t>
                  </w:r>
                </w:p>
              </w:tc>
              <w:tc>
                <w:tcPr>
                  <w:tcW w:w="698" w:type="pct"/>
                  <w:vAlign w:val="center"/>
                </w:tcPr>
                <w:p w14:paraId="49F5E319" w14:textId="77777777" w:rsidR="00A27B78" w:rsidRDefault="00A27B78" w:rsidP="00A27B78">
                  <w:pPr>
                    <w:pStyle w:val="TableBodyText"/>
                  </w:pPr>
                  <w:r>
                    <w:t xml:space="preserve">  339</w:t>
                  </w:r>
                </w:p>
              </w:tc>
              <w:tc>
                <w:tcPr>
                  <w:tcW w:w="696" w:type="pct"/>
                  <w:vAlign w:val="center"/>
                </w:tcPr>
                <w:p w14:paraId="79160594" w14:textId="77777777" w:rsidR="00A27B78" w:rsidRDefault="00A27B78" w:rsidP="00A27B78">
                  <w:pPr>
                    <w:pStyle w:val="TableBodyText"/>
                  </w:pPr>
                  <w:r>
                    <w:t xml:space="preserve">  3</w:t>
                  </w:r>
                </w:p>
              </w:tc>
              <w:tc>
                <w:tcPr>
                  <w:tcW w:w="698" w:type="pct"/>
                  <w:shd w:val="clear" w:color="auto" w:fill="auto"/>
                  <w:vAlign w:val="bottom"/>
                </w:tcPr>
                <w:p w14:paraId="5CE0F440" w14:textId="77777777" w:rsidR="00A27B78" w:rsidRDefault="00A27B78" w:rsidP="00A27B78">
                  <w:pPr>
                    <w:pStyle w:val="TableBodyText"/>
                  </w:pPr>
                  <w:r>
                    <w:t xml:space="preserve"> </w:t>
                  </w:r>
                  <w:proofErr w:type="spellStart"/>
                  <w:r>
                    <w:t>na</w:t>
                  </w:r>
                  <w:proofErr w:type="spellEnd"/>
                  <w:r>
                    <w:t xml:space="preserve"> </w:t>
                  </w:r>
                </w:p>
              </w:tc>
              <w:tc>
                <w:tcPr>
                  <w:tcW w:w="696" w:type="pct"/>
                  <w:shd w:val="clear" w:color="auto" w:fill="auto"/>
                  <w:vAlign w:val="center"/>
                </w:tcPr>
                <w:p w14:paraId="3D073442" w14:textId="77777777" w:rsidR="00A27B78" w:rsidRDefault="00A27B78" w:rsidP="00A27B78">
                  <w:pPr>
                    <w:pStyle w:val="TableBodyText"/>
                  </w:pPr>
                  <w:r>
                    <w:t xml:space="preserve">  5.7</w:t>
                  </w:r>
                </w:p>
              </w:tc>
              <w:tc>
                <w:tcPr>
                  <w:tcW w:w="697" w:type="pct"/>
                  <w:shd w:val="clear" w:color="auto" w:fill="auto"/>
                  <w:vAlign w:val="center"/>
                </w:tcPr>
                <w:p w14:paraId="586CAF3A" w14:textId="77777777" w:rsidR="00A27B78" w:rsidRDefault="00A27B78" w:rsidP="00A27B78">
                  <w:pPr>
                    <w:pStyle w:val="TableBodyText"/>
                  </w:pPr>
                  <w:r>
                    <w:t xml:space="preserve">  5.8</w:t>
                  </w:r>
                </w:p>
              </w:tc>
            </w:tr>
            <w:tr w:rsidR="00A27B78" w14:paraId="47A868FA" w14:textId="77777777" w:rsidTr="00BE2F7A">
              <w:tc>
                <w:tcPr>
                  <w:tcW w:w="819" w:type="pct"/>
                </w:tcPr>
                <w:p w14:paraId="61C1F166" w14:textId="77777777" w:rsidR="00A27B78" w:rsidRDefault="00A27B78" w:rsidP="00BE2F7A">
                  <w:pPr>
                    <w:pStyle w:val="TableBodyText"/>
                    <w:jc w:val="left"/>
                  </w:pPr>
                  <w:r>
                    <w:t>Federal</w:t>
                  </w:r>
                </w:p>
              </w:tc>
              <w:tc>
                <w:tcPr>
                  <w:tcW w:w="696" w:type="pct"/>
                  <w:vAlign w:val="center"/>
                </w:tcPr>
                <w:p w14:paraId="6856C0FA" w14:textId="77777777" w:rsidR="00A27B78" w:rsidRDefault="00A27B78" w:rsidP="00A27B78">
                  <w:pPr>
                    <w:pStyle w:val="TableBodyText"/>
                  </w:pPr>
                  <w:r>
                    <w:t xml:space="preserve"> 103 833</w:t>
                  </w:r>
                </w:p>
              </w:tc>
              <w:tc>
                <w:tcPr>
                  <w:tcW w:w="698" w:type="pct"/>
                  <w:vAlign w:val="center"/>
                </w:tcPr>
                <w:p w14:paraId="63361860" w14:textId="77777777" w:rsidR="00A27B78" w:rsidRDefault="00A27B78" w:rsidP="00A27B78">
                  <w:pPr>
                    <w:pStyle w:val="TableBodyText"/>
                  </w:pPr>
                  <w:r>
                    <w:t xml:space="preserve"> 15 766</w:t>
                  </w:r>
                </w:p>
              </w:tc>
              <w:tc>
                <w:tcPr>
                  <w:tcW w:w="696" w:type="pct"/>
                  <w:vAlign w:val="center"/>
                </w:tcPr>
                <w:p w14:paraId="2D5207BF" w14:textId="77777777" w:rsidR="00A27B78" w:rsidRDefault="00A27B78" w:rsidP="00A27B78">
                  <w:pPr>
                    <w:pStyle w:val="TableBodyText"/>
                  </w:pPr>
                  <w:r>
                    <w:t xml:space="preserve"> 2 022</w:t>
                  </w:r>
                </w:p>
              </w:tc>
              <w:tc>
                <w:tcPr>
                  <w:tcW w:w="698" w:type="pct"/>
                  <w:shd w:val="clear" w:color="auto" w:fill="auto"/>
                  <w:vAlign w:val="center"/>
                </w:tcPr>
                <w:p w14:paraId="3F00014E" w14:textId="77777777" w:rsidR="00A27B78" w:rsidRDefault="00A27B78" w:rsidP="00A27B78">
                  <w:pPr>
                    <w:pStyle w:val="TableBodyText"/>
                  </w:pPr>
                  <w:r>
                    <w:t xml:space="preserve"> 1 775</w:t>
                  </w:r>
                </w:p>
              </w:tc>
              <w:tc>
                <w:tcPr>
                  <w:tcW w:w="696" w:type="pct"/>
                  <w:shd w:val="clear" w:color="auto" w:fill="auto"/>
                  <w:vAlign w:val="center"/>
                </w:tcPr>
                <w:p w14:paraId="7E3EDBC8" w14:textId="77777777" w:rsidR="00A27B78" w:rsidRDefault="00A27B78" w:rsidP="00A27B78">
                  <w:pPr>
                    <w:pStyle w:val="TableBodyText"/>
                  </w:pPr>
                  <w:r>
                    <w:t xml:space="preserve">  15.2</w:t>
                  </w:r>
                </w:p>
              </w:tc>
              <w:tc>
                <w:tcPr>
                  <w:tcW w:w="697" w:type="pct"/>
                  <w:shd w:val="clear" w:color="auto" w:fill="auto"/>
                  <w:vAlign w:val="center"/>
                </w:tcPr>
                <w:p w14:paraId="4C828EAD" w14:textId="77777777" w:rsidR="00A27B78" w:rsidRDefault="00A27B78" w:rsidP="00A27B78">
                  <w:pPr>
                    <w:pStyle w:val="TableBodyText"/>
                  </w:pPr>
                  <w:r>
                    <w:t xml:space="preserve">  18.8</w:t>
                  </w:r>
                </w:p>
              </w:tc>
            </w:tr>
            <w:tr w:rsidR="00A27B78" w14:paraId="31D4C5F5" w14:textId="77777777" w:rsidTr="00BE2F7A">
              <w:tc>
                <w:tcPr>
                  <w:tcW w:w="819" w:type="pct"/>
                </w:tcPr>
                <w:p w14:paraId="22D00867" w14:textId="77777777" w:rsidR="00A27B78" w:rsidRDefault="00A27B78" w:rsidP="00BE2F7A">
                  <w:pPr>
                    <w:pStyle w:val="TableBodyText"/>
                    <w:jc w:val="left"/>
                    <w:rPr>
                      <w:szCs w:val="24"/>
                    </w:rPr>
                  </w:pPr>
                  <w:r>
                    <w:t>Family</w:t>
                  </w:r>
                </w:p>
              </w:tc>
              <w:tc>
                <w:tcPr>
                  <w:tcW w:w="696" w:type="pct"/>
                  <w:vAlign w:val="center"/>
                </w:tcPr>
                <w:p w14:paraId="21DF1922" w14:textId="77777777" w:rsidR="00A27B78" w:rsidRDefault="00A27B78" w:rsidP="00A27B78">
                  <w:pPr>
                    <w:pStyle w:val="TableBodyText"/>
                  </w:pPr>
                  <w:r>
                    <w:t xml:space="preserve"> 71 247</w:t>
                  </w:r>
                </w:p>
              </w:tc>
              <w:tc>
                <w:tcPr>
                  <w:tcW w:w="698" w:type="pct"/>
                  <w:vAlign w:val="center"/>
                </w:tcPr>
                <w:p w14:paraId="06D3EC4C" w14:textId="77777777" w:rsidR="00A27B78" w:rsidRDefault="00A27B78" w:rsidP="00A27B78">
                  <w:pPr>
                    <w:pStyle w:val="TableBodyText"/>
                  </w:pPr>
                  <w:r>
                    <w:t xml:space="preserve"> 6 334</w:t>
                  </w:r>
                </w:p>
              </w:tc>
              <w:tc>
                <w:tcPr>
                  <w:tcW w:w="696" w:type="pct"/>
                  <w:vAlign w:val="center"/>
                </w:tcPr>
                <w:p w14:paraId="0B1CC2E7" w14:textId="77777777" w:rsidR="00A27B78" w:rsidRDefault="00A27B78" w:rsidP="00A27B78">
                  <w:pPr>
                    <w:pStyle w:val="TableBodyText"/>
                  </w:pPr>
                  <w:r>
                    <w:t xml:space="preserve"> 1 430</w:t>
                  </w:r>
                </w:p>
              </w:tc>
              <w:tc>
                <w:tcPr>
                  <w:tcW w:w="698" w:type="pct"/>
                  <w:shd w:val="clear" w:color="auto" w:fill="auto"/>
                  <w:vAlign w:val="center"/>
                </w:tcPr>
                <w:p w14:paraId="696DE099" w14:textId="77777777" w:rsidR="00A27B78" w:rsidRDefault="00A27B78" w:rsidP="00A27B78">
                  <w:pPr>
                    <w:pStyle w:val="TableBodyText"/>
                  </w:pPr>
                  <w:r>
                    <w:t xml:space="preserve"> 1 767</w:t>
                  </w:r>
                </w:p>
              </w:tc>
              <w:tc>
                <w:tcPr>
                  <w:tcW w:w="696" w:type="pct"/>
                  <w:shd w:val="clear" w:color="auto" w:fill="auto"/>
                  <w:vAlign w:val="center"/>
                </w:tcPr>
                <w:p w14:paraId="374E2EC4" w14:textId="77777777" w:rsidR="00A27B78" w:rsidRDefault="00A27B78" w:rsidP="00A27B78">
                  <w:pPr>
                    <w:pStyle w:val="TableBodyText"/>
                  </w:pPr>
                  <w:r>
                    <w:t xml:space="preserve">  8.9</w:t>
                  </w:r>
                </w:p>
              </w:tc>
              <w:tc>
                <w:tcPr>
                  <w:tcW w:w="697" w:type="pct"/>
                  <w:shd w:val="clear" w:color="auto" w:fill="auto"/>
                  <w:vAlign w:val="center"/>
                </w:tcPr>
                <w:p w14:paraId="4D64DF3B" w14:textId="77777777" w:rsidR="00A27B78" w:rsidRDefault="00A27B78" w:rsidP="00A27B78">
                  <w:pPr>
                    <w:pStyle w:val="TableBodyText"/>
                  </w:pPr>
                  <w:r>
                    <w:t xml:space="preserve">  13.4</w:t>
                  </w:r>
                </w:p>
              </w:tc>
            </w:tr>
            <w:tr w:rsidR="00A27B78" w14:paraId="58E50CBC" w14:textId="77777777" w:rsidTr="00BE2F7A">
              <w:tc>
                <w:tcPr>
                  <w:tcW w:w="819" w:type="pct"/>
                </w:tcPr>
                <w:p w14:paraId="4ABB1495" w14:textId="77777777" w:rsidR="00A27B78" w:rsidRDefault="00A27B78" w:rsidP="00BE2F7A">
                  <w:pPr>
                    <w:pStyle w:val="TableBodyText"/>
                    <w:jc w:val="left"/>
                  </w:pPr>
                  <w:r>
                    <w:t>Federal Circuit</w:t>
                  </w:r>
                </w:p>
              </w:tc>
              <w:tc>
                <w:tcPr>
                  <w:tcW w:w="696" w:type="pct"/>
                  <w:vAlign w:val="center"/>
                </w:tcPr>
                <w:p w14:paraId="06116409" w14:textId="77777777" w:rsidR="00A27B78" w:rsidRDefault="00A27B78" w:rsidP="00A27B78">
                  <w:pPr>
                    <w:pStyle w:val="TableBodyText"/>
                  </w:pPr>
                  <w:r>
                    <w:t xml:space="preserve"> 134 666</w:t>
                  </w:r>
                </w:p>
              </w:tc>
              <w:tc>
                <w:tcPr>
                  <w:tcW w:w="698" w:type="pct"/>
                  <w:shd w:val="clear" w:color="auto" w:fill="auto"/>
                  <w:vAlign w:val="center"/>
                </w:tcPr>
                <w:p w14:paraId="643760D1" w14:textId="77777777" w:rsidR="00A27B78" w:rsidRDefault="00A27B78" w:rsidP="00A27B78">
                  <w:pPr>
                    <w:pStyle w:val="TableBodyText"/>
                  </w:pPr>
                  <w:r>
                    <w:t xml:space="preserve"> 67 473</w:t>
                  </w:r>
                </w:p>
              </w:tc>
              <w:tc>
                <w:tcPr>
                  <w:tcW w:w="696" w:type="pct"/>
                  <w:vAlign w:val="center"/>
                </w:tcPr>
                <w:p w14:paraId="3B8A30EE" w14:textId="77777777" w:rsidR="00A27B78" w:rsidRDefault="00A27B78" w:rsidP="00A27B78">
                  <w:pPr>
                    <w:pStyle w:val="TableBodyText"/>
                  </w:pPr>
                  <w:r>
                    <w:t xml:space="preserve"> 14 738</w:t>
                  </w:r>
                </w:p>
              </w:tc>
              <w:tc>
                <w:tcPr>
                  <w:tcW w:w="698" w:type="pct"/>
                  <w:shd w:val="clear" w:color="auto" w:fill="auto"/>
                  <w:vAlign w:val="center"/>
                </w:tcPr>
                <w:p w14:paraId="3F83EFBB" w14:textId="77777777" w:rsidR="00A27B78" w:rsidRDefault="00A27B78" w:rsidP="00A27B78">
                  <w:pPr>
                    <w:pStyle w:val="TableBodyText"/>
                  </w:pPr>
                  <w:r>
                    <w:t xml:space="preserve"> 4 055</w:t>
                  </w:r>
                </w:p>
              </w:tc>
              <w:tc>
                <w:tcPr>
                  <w:tcW w:w="696" w:type="pct"/>
                  <w:shd w:val="clear" w:color="auto" w:fill="auto"/>
                  <w:vAlign w:val="center"/>
                </w:tcPr>
                <w:p w14:paraId="4390A789" w14:textId="77777777" w:rsidR="00A27B78" w:rsidRDefault="00A27B78" w:rsidP="00A27B78">
                  <w:pPr>
                    <w:pStyle w:val="TableBodyText"/>
                  </w:pPr>
                  <w:r>
                    <w:t xml:space="preserve">  50.1</w:t>
                  </w:r>
                </w:p>
              </w:tc>
              <w:tc>
                <w:tcPr>
                  <w:tcW w:w="697" w:type="pct"/>
                  <w:shd w:val="clear" w:color="auto" w:fill="auto"/>
                  <w:vAlign w:val="center"/>
                </w:tcPr>
                <w:p w14:paraId="1F77FB01" w14:textId="77777777" w:rsidR="00A27B78" w:rsidRDefault="00A27B78" w:rsidP="00A27B78">
                  <w:pPr>
                    <w:pStyle w:val="TableBodyText"/>
                  </w:pPr>
                  <w:r>
                    <w:t xml:space="preserve">  64.1</w:t>
                  </w:r>
                </w:p>
              </w:tc>
            </w:tr>
            <w:tr w:rsidR="00A27B78" w14:paraId="24286921" w14:textId="77777777" w:rsidTr="004841DC">
              <w:tc>
                <w:tcPr>
                  <w:tcW w:w="819" w:type="pct"/>
                  <w:tcBorders>
                    <w:bottom w:val="single" w:sz="6" w:space="0" w:color="BFBFBF"/>
                  </w:tcBorders>
                </w:tcPr>
                <w:p w14:paraId="66266B0D" w14:textId="77777777" w:rsidR="00A27B78" w:rsidRPr="00CE6DF6" w:rsidRDefault="00A27B78" w:rsidP="00BE2F7A">
                  <w:pPr>
                    <w:pStyle w:val="TableBodyText"/>
                    <w:tabs>
                      <w:tab w:val="right" w:pos="8789"/>
                    </w:tabs>
                    <w:ind w:hanging="6"/>
                    <w:jc w:val="left"/>
                    <w:rPr>
                      <w:b/>
                    </w:rPr>
                  </w:pPr>
                  <w:r>
                    <w:rPr>
                      <w:b/>
                    </w:rPr>
                    <w:t>Total</w:t>
                  </w:r>
                </w:p>
              </w:tc>
              <w:tc>
                <w:tcPr>
                  <w:tcW w:w="696" w:type="pct"/>
                  <w:tcBorders>
                    <w:bottom w:val="single" w:sz="6" w:space="0" w:color="BFBFBF"/>
                  </w:tcBorders>
                  <w:shd w:val="clear" w:color="auto" w:fill="auto"/>
                  <w:vAlign w:val="center"/>
                </w:tcPr>
                <w:p w14:paraId="6AE5BAFF" w14:textId="4FD95602" w:rsidR="00A27B78" w:rsidRDefault="00A27B78">
                  <w:pPr>
                    <w:pStyle w:val="TableBodyText"/>
                  </w:pPr>
                  <w:r>
                    <w:t xml:space="preserve"> 80</w:t>
                  </w:r>
                  <w:r w:rsidR="00E803E8">
                    <w:t>4</w:t>
                  </w:r>
                  <w:r>
                    <w:t xml:space="preserve"> 4</w:t>
                  </w:r>
                  <w:r w:rsidR="00E803E8">
                    <w:t>4</w:t>
                  </w:r>
                  <w:r>
                    <w:t>8</w:t>
                  </w:r>
                </w:p>
              </w:tc>
              <w:tc>
                <w:tcPr>
                  <w:tcW w:w="698" w:type="pct"/>
                  <w:tcBorders>
                    <w:bottom w:val="single" w:sz="6" w:space="0" w:color="BFBFBF"/>
                  </w:tcBorders>
                  <w:shd w:val="clear" w:color="auto" w:fill="auto"/>
                  <w:vAlign w:val="center"/>
                </w:tcPr>
                <w:p w14:paraId="0A43AA59" w14:textId="77777777" w:rsidR="00A27B78" w:rsidRDefault="00A27B78" w:rsidP="00A27B78">
                  <w:pPr>
                    <w:pStyle w:val="TableBodyText"/>
                  </w:pPr>
                  <w:r>
                    <w:t xml:space="preserve"> 252 769</w:t>
                  </w:r>
                </w:p>
              </w:tc>
              <w:tc>
                <w:tcPr>
                  <w:tcW w:w="696" w:type="pct"/>
                  <w:tcBorders>
                    <w:bottom w:val="single" w:sz="6" w:space="0" w:color="BFBFBF"/>
                  </w:tcBorders>
                  <w:vAlign w:val="center"/>
                </w:tcPr>
                <w:p w14:paraId="60EAC669" w14:textId="77777777" w:rsidR="00A27B78" w:rsidRDefault="00A27B78" w:rsidP="00A27B78">
                  <w:pPr>
                    <w:pStyle w:val="TableBodyText"/>
                  </w:pPr>
                  <w:r>
                    <w:t xml:space="preserve"> 23 363</w:t>
                  </w:r>
                </w:p>
              </w:tc>
              <w:tc>
                <w:tcPr>
                  <w:tcW w:w="698" w:type="pct"/>
                  <w:tcBorders>
                    <w:bottom w:val="single" w:sz="6" w:space="0" w:color="BFBFBF"/>
                  </w:tcBorders>
                  <w:shd w:val="clear" w:color="auto" w:fill="auto"/>
                  <w:vAlign w:val="center"/>
                </w:tcPr>
                <w:p w14:paraId="29CA9F2F" w14:textId="77777777" w:rsidR="00A27B78" w:rsidRDefault="00A27B78" w:rsidP="00A27B78">
                  <w:pPr>
                    <w:pStyle w:val="TableBodyText"/>
                  </w:pPr>
                  <w:r>
                    <w:t xml:space="preserve"> 11 238</w:t>
                  </w:r>
                </w:p>
              </w:tc>
              <w:tc>
                <w:tcPr>
                  <w:tcW w:w="696" w:type="pct"/>
                  <w:tcBorders>
                    <w:bottom w:val="single" w:sz="6" w:space="0" w:color="BFBFBF"/>
                  </w:tcBorders>
                  <w:shd w:val="clear" w:color="auto" w:fill="auto"/>
                  <w:vAlign w:val="center"/>
                </w:tcPr>
                <w:p w14:paraId="5D499D46" w14:textId="5FC56949" w:rsidR="00A27B78" w:rsidRDefault="00A27B78" w:rsidP="00A27B78">
                  <w:pPr>
                    <w:pStyle w:val="TableBodyText"/>
                  </w:pPr>
                  <w:r w:rsidRPr="004841DC">
                    <w:t xml:space="preserve">  31.</w:t>
                  </w:r>
                  <w:r w:rsidR="00E803E8" w:rsidRPr="004841DC">
                    <w:t>4</w:t>
                  </w:r>
                </w:p>
              </w:tc>
              <w:tc>
                <w:tcPr>
                  <w:tcW w:w="697" w:type="pct"/>
                  <w:tcBorders>
                    <w:bottom w:val="single" w:sz="6" w:space="0" w:color="BFBFBF"/>
                  </w:tcBorders>
                  <w:shd w:val="clear" w:color="auto" w:fill="auto"/>
                  <w:vAlign w:val="center"/>
                </w:tcPr>
                <w:p w14:paraId="6C23600B" w14:textId="3364F834" w:rsidR="00A27B78" w:rsidRDefault="00A27B78" w:rsidP="00A27B78">
                  <w:pPr>
                    <w:pStyle w:val="TableBodyText"/>
                  </w:pPr>
                  <w:r w:rsidRPr="004841DC">
                    <w:t xml:space="preserve">  35.</w:t>
                  </w:r>
                  <w:r w:rsidR="00E803E8" w:rsidRPr="004841DC">
                    <w:t>7</w:t>
                  </w:r>
                </w:p>
              </w:tc>
            </w:tr>
          </w:tbl>
          <w:p w14:paraId="3D55D674" w14:textId="77777777" w:rsidR="00833F59" w:rsidRDefault="00833F59" w:rsidP="00BE2F7A">
            <w:pPr>
              <w:pStyle w:val="Box"/>
            </w:pPr>
          </w:p>
        </w:tc>
      </w:tr>
      <w:tr w:rsidR="00833F59" w14:paraId="12CE485F" w14:textId="77777777" w:rsidTr="00BE2F7A">
        <w:trPr>
          <w:cantSplit/>
        </w:trPr>
        <w:tc>
          <w:tcPr>
            <w:tcW w:w="8771" w:type="dxa"/>
            <w:tcBorders>
              <w:top w:val="nil"/>
              <w:left w:val="nil"/>
              <w:bottom w:val="nil"/>
              <w:right w:val="nil"/>
            </w:tcBorders>
            <w:shd w:val="clear" w:color="auto" w:fill="auto"/>
          </w:tcPr>
          <w:p w14:paraId="22758DD1" w14:textId="6AE43734" w:rsidR="00833F59" w:rsidRDefault="00833F59">
            <w:pPr>
              <w:pStyle w:val="Note"/>
              <w:rPr>
                <w:i/>
                <w:szCs w:val="24"/>
              </w:rPr>
            </w:pPr>
            <w:proofErr w:type="spellStart"/>
            <w:r>
              <w:rPr>
                <w:rStyle w:val="NoteLabel"/>
              </w:rPr>
              <w:t>a</w:t>
            </w:r>
            <w:proofErr w:type="spellEnd"/>
            <w:r>
              <w:t xml:space="preserve"> Enforcement, transcript, probate and mediation fees are excluded. </w:t>
            </w:r>
            <w:r>
              <w:rPr>
                <w:rStyle w:val="NoteLabel"/>
              </w:rPr>
              <w:t>b</w:t>
            </w:r>
            <w:r w:rsidRPr="00B717AE">
              <w:t> </w:t>
            </w:r>
            <w:r>
              <w:t xml:space="preserve">Queensland has no provision for waiving fees and is currently unable to provide data on fee reductions. </w:t>
            </w:r>
            <w:proofErr w:type="spellStart"/>
            <w:r w:rsidRPr="00295462">
              <w:rPr>
                <w:b/>
              </w:rPr>
              <w:t>na</w:t>
            </w:r>
            <w:proofErr w:type="spellEnd"/>
            <w:r w:rsidRPr="00A074AC">
              <w:t xml:space="preserve"> Not available</w:t>
            </w:r>
            <w:r>
              <w:t xml:space="preserve">. </w:t>
            </w:r>
          </w:p>
        </w:tc>
      </w:tr>
      <w:tr w:rsidR="00833F59" w14:paraId="3A439A34" w14:textId="77777777" w:rsidTr="00BE2F7A">
        <w:trPr>
          <w:cantSplit/>
        </w:trPr>
        <w:tc>
          <w:tcPr>
            <w:tcW w:w="8771" w:type="dxa"/>
            <w:tcBorders>
              <w:top w:val="nil"/>
              <w:left w:val="nil"/>
              <w:bottom w:val="nil"/>
              <w:right w:val="nil"/>
            </w:tcBorders>
            <w:shd w:val="clear" w:color="auto" w:fill="auto"/>
          </w:tcPr>
          <w:p w14:paraId="0EBB15E5" w14:textId="77777777" w:rsidR="00833F59" w:rsidRDefault="00833F59" w:rsidP="00E22551">
            <w:pPr>
              <w:pStyle w:val="Source"/>
              <w:spacing w:before="40"/>
            </w:pPr>
            <w:r>
              <w:rPr>
                <w:i/>
              </w:rPr>
              <w:t>Source</w:t>
            </w:r>
            <w:r w:rsidRPr="00167F06">
              <w:t xml:space="preserve">: </w:t>
            </w:r>
            <w:r>
              <w:t>Australian, State and Territory court authorities and departments (unpublished).</w:t>
            </w:r>
          </w:p>
        </w:tc>
      </w:tr>
      <w:tr w:rsidR="00833F59" w14:paraId="0FC095DE" w14:textId="77777777" w:rsidTr="00BE2F7A">
        <w:trPr>
          <w:cantSplit/>
        </w:trPr>
        <w:tc>
          <w:tcPr>
            <w:tcW w:w="8771" w:type="dxa"/>
            <w:tcBorders>
              <w:top w:val="nil"/>
              <w:left w:val="nil"/>
              <w:bottom w:val="single" w:sz="6" w:space="0" w:color="78A22F"/>
              <w:right w:val="nil"/>
            </w:tcBorders>
            <w:shd w:val="clear" w:color="auto" w:fill="auto"/>
          </w:tcPr>
          <w:p w14:paraId="4E7F9694" w14:textId="77777777" w:rsidR="00833F59" w:rsidRDefault="00833F59" w:rsidP="00BE2F7A">
            <w:pPr>
              <w:pStyle w:val="Box"/>
              <w:spacing w:before="0" w:line="120" w:lineRule="exact"/>
            </w:pPr>
          </w:p>
        </w:tc>
      </w:tr>
      <w:tr w:rsidR="00833F59" w:rsidRPr="000863A5" w14:paraId="05F5A4DA" w14:textId="77777777" w:rsidTr="00BE2F7A">
        <w:tc>
          <w:tcPr>
            <w:tcW w:w="8771" w:type="dxa"/>
            <w:tcBorders>
              <w:top w:val="single" w:sz="6" w:space="0" w:color="78A22F"/>
              <w:left w:val="nil"/>
              <w:bottom w:val="nil"/>
              <w:right w:val="nil"/>
            </w:tcBorders>
            <w:shd w:val="clear" w:color="auto" w:fill="auto"/>
          </w:tcPr>
          <w:p w14:paraId="6A4220EA" w14:textId="77777777" w:rsidR="00833F59" w:rsidRPr="00626D32" w:rsidRDefault="00833F59" w:rsidP="00BE2F7A">
            <w:pPr>
              <w:pStyle w:val="BoxSpaceBelow"/>
            </w:pPr>
          </w:p>
        </w:tc>
      </w:tr>
    </w:tbl>
    <w:p w14:paraId="3BC1EBA1" w14:textId="77777777" w:rsidR="00833F59" w:rsidRDefault="00BF4F06" w:rsidP="00833F59">
      <w:pPr>
        <w:pStyle w:val="BodyText"/>
      </w:pPr>
      <w:r>
        <w:lastRenderedPageBreak/>
        <w:t>Table 7.</w:t>
      </w:r>
      <w:r w:rsidR="00833F59" w:rsidRPr="00C712BB">
        <w:t>3 shows that the proportion</w:t>
      </w:r>
      <w:r w:rsidR="00833F59">
        <w:t>s</w:t>
      </w:r>
      <w:r w:rsidR="00833F59" w:rsidRPr="00C712BB">
        <w:t xml:space="preserve"> of total payable civil court fees which were waived or reduced varied across jurisdictions. </w:t>
      </w:r>
      <w:r w:rsidR="00833F59">
        <w:t xml:space="preserve">The proportions of fee waivers or reductions were highest in the Family Court of </w:t>
      </w:r>
      <w:r w:rsidR="00393DE1">
        <w:t>WA</w:t>
      </w:r>
      <w:r w:rsidR="00833F59">
        <w:t xml:space="preserve"> (</w:t>
      </w:r>
      <w:r w:rsidR="00393DE1">
        <w:t>28.9</w:t>
      </w:r>
      <w:r w:rsidR="00833F59">
        <w:t xml:space="preserve"> per cent) </w:t>
      </w:r>
      <w:r w:rsidR="00393DE1">
        <w:t>followed by the Family Court of Australia (18.4 per cent) and</w:t>
      </w:r>
      <w:r w:rsidR="00833F59" w:rsidRPr="00491186">
        <w:t xml:space="preserve"> the Federal Circuit Court (</w:t>
      </w:r>
      <w:r w:rsidR="00393DE1">
        <w:t>17.9 </w:t>
      </w:r>
      <w:r w:rsidR="00833F59" w:rsidRPr="00491186">
        <w:t>per cent).</w:t>
      </w:r>
    </w:p>
    <w:p w14:paraId="19794E51" w14:textId="77777777" w:rsidR="00833F59" w:rsidRDefault="00833F59" w:rsidP="00833F5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33F59" w14:paraId="644BE5E6" w14:textId="77777777" w:rsidTr="00BE2F7A">
        <w:tc>
          <w:tcPr>
            <w:tcW w:w="8771" w:type="dxa"/>
            <w:tcBorders>
              <w:top w:val="single" w:sz="6" w:space="0" w:color="78A22F"/>
              <w:left w:val="nil"/>
              <w:bottom w:val="nil"/>
              <w:right w:val="nil"/>
            </w:tcBorders>
            <w:shd w:val="clear" w:color="auto" w:fill="auto"/>
          </w:tcPr>
          <w:p w14:paraId="5DBE3032" w14:textId="07383DCE" w:rsidR="00833F59" w:rsidRPr="0020479E" w:rsidRDefault="00833F59" w:rsidP="001E52A7">
            <w:pPr>
              <w:pStyle w:val="TableTitle"/>
              <w:rPr>
                <w:b w:val="0"/>
                <w:position w:val="6"/>
                <w:sz w:val="18"/>
              </w:rPr>
            </w:pPr>
            <w:r>
              <w:rPr>
                <w:b w:val="0"/>
              </w:rPr>
              <w:t xml:space="preserve">Table </w:t>
            </w:r>
            <w:r w:rsidR="00BF4F06">
              <w:rPr>
                <w:b w:val="0"/>
              </w:rPr>
              <w:t>7.</w:t>
            </w:r>
            <w:r w:rsidRPr="005A68E9">
              <w:rPr>
                <w:b w:val="0"/>
              </w:rPr>
              <w:t>3</w:t>
            </w:r>
            <w:r>
              <w:tab/>
              <w:t>Proportion of total payable civil court fees wh</w:t>
            </w:r>
            <w:r w:rsidR="006106C6">
              <w:t xml:space="preserve">ich were waived or reduced, </w:t>
            </w:r>
            <w:r w:rsidR="006106C6" w:rsidRPr="00B170F5">
              <w:t>2015</w:t>
            </w:r>
            <w:r w:rsidRPr="00B170F5">
              <w:t>-1</w:t>
            </w:r>
            <w:r w:rsidR="006106C6" w:rsidRPr="00B170F5">
              <w:t>6</w:t>
            </w:r>
            <w:r w:rsidRPr="00B170F5">
              <w:t xml:space="preserve"> </w:t>
            </w:r>
            <w:r>
              <w:t xml:space="preserve">(per cent) – experimental </w:t>
            </w:r>
            <w:r w:rsidRPr="0020479E">
              <w:t>data</w:t>
            </w:r>
            <w:r w:rsidRPr="00D95FAE">
              <w:rPr>
                <w:rStyle w:val="NoteLabel"/>
                <w:b/>
              </w:rPr>
              <w:t>a</w:t>
            </w:r>
            <w:r w:rsidRPr="0020479E">
              <w:rPr>
                <w:rFonts w:ascii="Arial Bold" w:hAnsi="Arial Bold"/>
                <w:vertAlign w:val="superscript"/>
              </w:rPr>
              <w:t xml:space="preserve">, </w:t>
            </w:r>
            <w:r w:rsidRPr="00D95FAE">
              <w:rPr>
                <w:rStyle w:val="NoteLabel"/>
                <w:b/>
              </w:rPr>
              <w:t>b</w:t>
            </w:r>
          </w:p>
        </w:tc>
      </w:tr>
      <w:tr w:rsidR="00833F59" w14:paraId="01195473" w14:textId="77777777" w:rsidTr="00BE2F7A">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366"/>
              <w:gridCol w:w="738"/>
              <w:gridCol w:w="621"/>
              <w:gridCol w:w="681"/>
              <w:gridCol w:w="681"/>
              <w:gridCol w:w="681"/>
              <w:gridCol w:w="681"/>
              <w:gridCol w:w="681"/>
              <w:gridCol w:w="681"/>
              <w:gridCol w:w="676"/>
            </w:tblGrid>
            <w:tr w:rsidR="00833F59" w:rsidRPr="006B7A0B" w14:paraId="5E348A74" w14:textId="77777777" w:rsidTr="00BE2F7A">
              <w:tc>
                <w:tcPr>
                  <w:tcW w:w="1394" w:type="pct"/>
                  <w:tcBorders>
                    <w:top w:val="single" w:sz="4" w:space="0" w:color="BFBFBF"/>
                    <w:bottom w:val="single" w:sz="4" w:space="0" w:color="BFBFBF"/>
                  </w:tcBorders>
                </w:tcPr>
                <w:p w14:paraId="4EBF8C6F" w14:textId="77777777" w:rsidR="00833F59" w:rsidRDefault="00833F59" w:rsidP="00BE2F7A">
                  <w:pPr>
                    <w:pStyle w:val="TableColumnHeading"/>
                    <w:jc w:val="left"/>
                  </w:pPr>
                </w:p>
              </w:tc>
              <w:tc>
                <w:tcPr>
                  <w:tcW w:w="435" w:type="pct"/>
                  <w:tcBorders>
                    <w:top w:val="single" w:sz="4" w:space="0" w:color="BFBFBF"/>
                    <w:bottom w:val="single" w:sz="4" w:space="0" w:color="BFBFBF"/>
                  </w:tcBorders>
                </w:tcPr>
                <w:p w14:paraId="257B5D09" w14:textId="77777777" w:rsidR="00833F59" w:rsidRDefault="00833F59" w:rsidP="00BE2F7A">
                  <w:pPr>
                    <w:pStyle w:val="TableColumnHeading"/>
                    <w:ind w:left="0" w:right="28"/>
                  </w:pPr>
                  <w:r>
                    <w:br/>
                    <w:t>NSW</w:t>
                  </w:r>
                </w:p>
              </w:tc>
              <w:tc>
                <w:tcPr>
                  <w:tcW w:w="366" w:type="pct"/>
                  <w:tcBorders>
                    <w:top w:val="single" w:sz="4" w:space="0" w:color="BFBFBF"/>
                    <w:bottom w:val="single" w:sz="4" w:space="0" w:color="BFBFBF"/>
                  </w:tcBorders>
                </w:tcPr>
                <w:p w14:paraId="08ACEC87" w14:textId="77777777" w:rsidR="00833F59" w:rsidRPr="009D7C90" w:rsidRDefault="00833F59" w:rsidP="00BE2F7A">
                  <w:pPr>
                    <w:pStyle w:val="TableColumnHeading"/>
                    <w:ind w:left="0" w:right="28"/>
                    <w:rPr>
                      <w:rStyle w:val="NoteLabel"/>
                    </w:rPr>
                  </w:pPr>
                  <w:r>
                    <w:br/>
                    <w:t>Vic</w:t>
                  </w:r>
                </w:p>
              </w:tc>
              <w:tc>
                <w:tcPr>
                  <w:tcW w:w="401" w:type="pct"/>
                  <w:tcBorders>
                    <w:top w:val="single" w:sz="4" w:space="0" w:color="BFBFBF"/>
                    <w:bottom w:val="single" w:sz="4" w:space="0" w:color="BFBFBF"/>
                  </w:tcBorders>
                </w:tcPr>
                <w:p w14:paraId="6CFAAABE" w14:textId="77777777" w:rsidR="00833F59" w:rsidRDefault="00833F59" w:rsidP="00BE2F7A">
                  <w:pPr>
                    <w:pStyle w:val="TableColumnHeading"/>
                    <w:ind w:left="0" w:right="28"/>
                  </w:pPr>
                  <w:r>
                    <w:br/>
                    <w:t>Qld</w:t>
                  </w:r>
                </w:p>
              </w:tc>
              <w:tc>
                <w:tcPr>
                  <w:tcW w:w="401" w:type="pct"/>
                  <w:tcBorders>
                    <w:top w:val="single" w:sz="4" w:space="0" w:color="BFBFBF"/>
                    <w:bottom w:val="single" w:sz="4" w:space="0" w:color="BFBFBF"/>
                  </w:tcBorders>
                </w:tcPr>
                <w:p w14:paraId="67752199" w14:textId="77777777" w:rsidR="00833F59" w:rsidRDefault="00833F59" w:rsidP="00BE2F7A">
                  <w:pPr>
                    <w:pStyle w:val="TableColumnHeading"/>
                    <w:ind w:left="0" w:right="28"/>
                  </w:pPr>
                  <w:r>
                    <w:br/>
                    <w:t>WA</w:t>
                  </w:r>
                </w:p>
              </w:tc>
              <w:tc>
                <w:tcPr>
                  <w:tcW w:w="401" w:type="pct"/>
                  <w:tcBorders>
                    <w:top w:val="single" w:sz="4" w:space="0" w:color="BFBFBF"/>
                    <w:bottom w:val="single" w:sz="4" w:space="0" w:color="BFBFBF"/>
                  </w:tcBorders>
                </w:tcPr>
                <w:p w14:paraId="1396DE0D" w14:textId="77777777" w:rsidR="00833F59" w:rsidRDefault="00833F59" w:rsidP="00BE2F7A">
                  <w:pPr>
                    <w:pStyle w:val="TableColumnHeading"/>
                    <w:ind w:left="0" w:right="28"/>
                  </w:pPr>
                  <w:r>
                    <w:br/>
                    <w:t>SA</w:t>
                  </w:r>
                </w:p>
              </w:tc>
              <w:tc>
                <w:tcPr>
                  <w:tcW w:w="401" w:type="pct"/>
                  <w:tcBorders>
                    <w:top w:val="single" w:sz="4" w:space="0" w:color="BFBFBF"/>
                    <w:bottom w:val="single" w:sz="4" w:space="0" w:color="BFBFBF"/>
                  </w:tcBorders>
                </w:tcPr>
                <w:p w14:paraId="1DD148AE" w14:textId="77777777" w:rsidR="00833F59" w:rsidRDefault="00833F59" w:rsidP="00BE2F7A">
                  <w:pPr>
                    <w:pStyle w:val="TableColumnHeading"/>
                    <w:ind w:left="0" w:right="28"/>
                  </w:pPr>
                  <w:r>
                    <w:br/>
                  </w:r>
                  <w:proofErr w:type="spellStart"/>
                  <w:r>
                    <w:t>Tas</w:t>
                  </w:r>
                  <w:proofErr w:type="spellEnd"/>
                </w:p>
              </w:tc>
              <w:tc>
                <w:tcPr>
                  <w:tcW w:w="401" w:type="pct"/>
                  <w:tcBorders>
                    <w:top w:val="single" w:sz="4" w:space="0" w:color="BFBFBF"/>
                    <w:bottom w:val="single" w:sz="4" w:space="0" w:color="BFBFBF"/>
                  </w:tcBorders>
                </w:tcPr>
                <w:p w14:paraId="00DDF848" w14:textId="77777777" w:rsidR="00833F59" w:rsidRDefault="00833F59" w:rsidP="00BE2F7A">
                  <w:pPr>
                    <w:pStyle w:val="TableColumnHeading"/>
                    <w:ind w:left="0" w:right="28"/>
                  </w:pPr>
                  <w:r>
                    <w:br/>
                    <w:t>ACT</w:t>
                  </w:r>
                </w:p>
              </w:tc>
              <w:tc>
                <w:tcPr>
                  <w:tcW w:w="401" w:type="pct"/>
                  <w:tcBorders>
                    <w:top w:val="single" w:sz="4" w:space="0" w:color="BFBFBF"/>
                    <w:bottom w:val="single" w:sz="4" w:space="0" w:color="BFBFBF"/>
                  </w:tcBorders>
                </w:tcPr>
                <w:p w14:paraId="5E8A970E" w14:textId="77777777" w:rsidR="00833F59" w:rsidRPr="009D7C90" w:rsidRDefault="00833F59" w:rsidP="00BE2F7A">
                  <w:pPr>
                    <w:pStyle w:val="TableColumnHeading"/>
                    <w:ind w:left="0" w:right="28"/>
                    <w:rPr>
                      <w:rStyle w:val="NoteLabel"/>
                    </w:rPr>
                  </w:pPr>
                  <w:r>
                    <w:br/>
                    <w:t>NT</w:t>
                  </w:r>
                </w:p>
              </w:tc>
              <w:tc>
                <w:tcPr>
                  <w:tcW w:w="398" w:type="pct"/>
                  <w:tcBorders>
                    <w:top w:val="single" w:sz="4" w:space="0" w:color="BFBFBF"/>
                    <w:bottom w:val="single" w:sz="4" w:space="0" w:color="BFBFBF"/>
                  </w:tcBorders>
                </w:tcPr>
                <w:p w14:paraId="05D1D712" w14:textId="77777777" w:rsidR="00833F59" w:rsidRPr="006B7A0B" w:rsidRDefault="00833F59" w:rsidP="00BE2F7A">
                  <w:pPr>
                    <w:pStyle w:val="TableColumnHeading"/>
                    <w:ind w:right="28"/>
                    <w:rPr>
                      <w:rStyle w:val="NoteLabel"/>
                      <w:spacing w:val="-4"/>
                      <w:szCs w:val="18"/>
                    </w:rPr>
                  </w:pPr>
                  <w:proofErr w:type="spellStart"/>
                  <w:r>
                    <w:rPr>
                      <w:spacing w:val="-4"/>
                      <w:szCs w:val="18"/>
                    </w:rPr>
                    <w:t>Aust</w:t>
                  </w:r>
                  <w:proofErr w:type="spellEnd"/>
                  <w:r>
                    <w:rPr>
                      <w:spacing w:val="-4"/>
                      <w:szCs w:val="18"/>
                    </w:rPr>
                    <w:t xml:space="preserve"> courts</w:t>
                  </w:r>
                </w:p>
              </w:tc>
            </w:tr>
            <w:tr w:rsidR="00CF677B" w:rsidRPr="007728ED" w14:paraId="430AE246" w14:textId="77777777" w:rsidTr="00BE2F7A">
              <w:trPr>
                <w:trHeight w:val="236"/>
              </w:trPr>
              <w:tc>
                <w:tcPr>
                  <w:tcW w:w="1394" w:type="pct"/>
                  <w:tcBorders>
                    <w:top w:val="single" w:sz="4" w:space="0" w:color="BFBFBF"/>
                  </w:tcBorders>
                </w:tcPr>
                <w:p w14:paraId="20B077D5" w14:textId="77777777" w:rsidR="00CF677B" w:rsidRPr="000B6D4F" w:rsidRDefault="00CF677B" w:rsidP="00BE2F7A">
                  <w:pPr>
                    <w:pStyle w:val="TableBodyText"/>
                    <w:spacing w:before="40"/>
                    <w:jc w:val="left"/>
                    <w:rPr>
                      <w:rStyle w:val="NoteLabel"/>
                    </w:rPr>
                  </w:pPr>
                  <w:r w:rsidRPr="000B6D4F">
                    <w:t>Supreme/Federal</w:t>
                  </w:r>
                </w:p>
              </w:tc>
              <w:tc>
                <w:tcPr>
                  <w:tcW w:w="435" w:type="pct"/>
                  <w:tcBorders>
                    <w:top w:val="single" w:sz="4" w:space="0" w:color="BFBFBF"/>
                  </w:tcBorders>
                  <w:vAlign w:val="center"/>
                </w:tcPr>
                <w:p w14:paraId="2CF1EB3D" w14:textId="77777777" w:rsidR="00CF677B" w:rsidRDefault="00CF677B" w:rsidP="00CF677B">
                  <w:pPr>
                    <w:pStyle w:val="TableBodyText"/>
                  </w:pPr>
                  <w:r>
                    <w:t xml:space="preserve">  1.6</w:t>
                  </w:r>
                </w:p>
              </w:tc>
              <w:tc>
                <w:tcPr>
                  <w:tcW w:w="366" w:type="pct"/>
                  <w:tcBorders>
                    <w:top w:val="single" w:sz="4" w:space="0" w:color="BFBFBF"/>
                  </w:tcBorders>
                  <w:vAlign w:val="center"/>
                </w:tcPr>
                <w:p w14:paraId="57DA5A3A" w14:textId="77777777" w:rsidR="00CF677B" w:rsidRDefault="00CF677B" w:rsidP="00CF677B">
                  <w:pPr>
                    <w:pStyle w:val="TableBodyText"/>
                  </w:pPr>
                  <w:r>
                    <w:t xml:space="preserve">  3.1</w:t>
                  </w:r>
                </w:p>
              </w:tc>
              <w:tc>
                <w:tcPr>
                  <w:tcW w:w="401" w:type="pct"/>
                  <w:tcBorders>
                    <w:top w:val="single" w:sz="4" w:space="0" w:color="BFBFBF"/>
                  </w:tcBorders>
                  <w:vAlign w:val="center"/>
                </w:tcPr>
                <w:p w14:paraId="6EC43F74" w14:textId="77777777" w:rsidR="00CF677B" w:rsidRDefault="00CF677B" w:rsidP="00CF677B">
                  <w:pPr>
                    <w:pStyle w:val="TableBodyText"/>
                  </w:pPr>
                  <w:proofErr w:type="spellStart"/>
                  <w:r>
                    <w:t>na</w:t>
                  </w:r>
                  <w:proofErr w:type="spellEnd"/>
                </w:p>
              </w:tc>
              <w:tc>
                <w:tcPr>
                  <w:tcW w:w="401" w:type="pct"/>
                  <w:tcBorders>
                    <w:top w:val="single" w:sz="4" w:space="0" w:color="BFBFBF"/>
                  </w:tcBorders>
                  <w:vAlign w:val="center"/>
                </w:tcPr>
                <w:p w14:paraId="79C343EB" w14:textId="77777777" w:rsidR="00CF677B" w:rsidRDefault="00CF677B" w:rsidP="00CF677B">
                  <w:pPr>
                    <w:pStyle w:val="TableBodyText"/>
                  </w:pPr>
                  <w:r>
                    <w:t xml:space="preserve">  6.4</w:t>
                  </w:r>
                </w:p>
              </w:tc>
              <w:tc>
                <w:tcPr>
                  <w:tcW w:w="401" w:type="pct"/>
                  <w:tcBorders>
                    <w:top w:val="single" w:sz="4" w:space="0" w:color="BFBFBF"/>
                  </w:tcBorders>
                  <w:vAlign w:val="center"/>
                </w:tcPr>
                <w:p w14:paraId="53117519" w14:textId="77777777" w:rsidR="00CF677B" w:rsidRDefault="00CF677B" w:rsidP="00CF677B">
                  <w:pPr>
                    <w:pStyle w:val="TableBodyText"/>
                  </w:pPr>
                  <w:r>
                    <w:t xml:space="preserve">  3.2</w:t>
                  </w:r>
                </w:p>
              </w:tc>
              <w:tc>
                <w:tcPr>
                  <w:tcW w:w="401" w:type="pct"/>
                  <w:tcBorders>
                    <w:top w:val="single" w:sz="4" w:space="0" w:color="BFBFBF"/>
                  </w:tcBorders>
                  <w:vAlign w:val="center"/>
                </w:tcPr>
                <w:p w14:paraId="5FC61B1E" w14:textId="77777777" w:rsidR="00CF677B" w:rsidRDefault="00CF677B" w:rsidP="00CF677B">
                  <w:pPr>
                    <w:pStyle w:val="TableBodyText"/>
                  </w:pPr>
                  <w:r>
                    <w:t xml:space="preserve">  3.6</w:t>
                  </w:r>
                </w:p>
              </w:tc>
              <w:tc>
                <w:tcPr>
                  <w:tcW w:w="401" w:type="pct"/>
                  <w:tcBorders>
                    <w:top w:val="single" w:sz="4" w:space="0" w:color="BFBFBF"/>
                  </w:tcBorders>
                  <w:vAlign w:val="center"/>
                </w:tcPr>
                <w:p w14:paraId="4E0B4256" w14:textId="77777777" w:rsidR="00CF677B" w:rsidRDefault="00CF677B" w:rsidP="00CF677B">
                  <w:pPr>
                    <w:pStyle w:val="TableBodyText"/>
                  </w:pPr>
                  <w:r>
                    <w:t xml:space="preserve">  14.3</w:t>
                  </w:r>
                </w:p>
              </w:tc>
              <w:tc>
                <w:tcPr>
                  <w:tcW w:w="401" w:type="pct"/>
                  <w:tcBorders>
                    <w:top w:val="single" w:sz="4" w:space="0" w:color="BFBFBF"/>
                  </w:tcBorders>
                  <w:vAlign w:val="center"/>
                </w:tcPr>
                <w:p w14:paraId="20FCC16C" w14:textId="77777777" w:rsidR="00CF677B" w:rsidRDefault="00CF677B" w:rsidP="00CF677B">
                  <w:pPr>
                    <w:pStyle w:val="TableBodyText"/>
                  </w:pPr>
                  <w:r>
                    <w:t xml:space="preserve">  2.7</w:t>
                  </w:r>
                </w:p>
              </w:tc>
              <w:tc>
                <w:tcPr>
                  <w:tcW w:w="398" w:type="pct"/>
                  <w:tcBorders>
                    <w:top w:val="single" w:sz="4" w:space="0" w:color="BFBFBF"/>
                  </w:tcBorders>
                  <w:vAlign w:val="center"/>
                </w:tcPr>
                <w:p w14:paraId="1B952075" w14:textId="77777777" w:rsidR="00CF677B" w:rsidRDefault="00CF677B" w:rsidP="00CF677B">
                  <w:pPr>
                    <w:pStyle w:val="TableBodyText"/>
                  </w:pPr>
                  <w:r>
                    <w:t xml:space="preserve">  11.4</w:t>
                  </w:r>
                </w:p>
              </w:tc>
            </w:tr>
            <w:tr w:rsidR="00CF677B" w:rsidRPr="007728ED" w14:paraId="50A6C42A" w14:textId="77777777" w:rsidTr="00BE2F7A">
              <w:trPr>
                <w:trHeight w:val="227"/>
              </w:trPr>
              <w:tc>
                <w:tcPr>
                  <w:tcW w:w="1394" w:type="pct"/>
                </w:tcPr>
                <w:p w14:paraId="139772FF" w14:textId="77777777" w:rsidR="00CF677B" w:rsidRPr="000B6D4F" w:rsidRDefault="00CF677B" w:rsidP="00BE2F7A">
                  <w:pPr>
                    <w:pStyle w:val="TableBodyText"/>
                    <w:spacing w:before="40"/>
                    <w:jc w:val="left"/>
                    <w:rPr>
                      <w:rStyle w:val="NoteLabel"/>
                    </w:rPr>
                  </w:pPr>
                  <w:r w:rsidRPr="000B6D4F">
                    <w:t>District/County</w:t>
                  </w:r>
                </w:p>
              </w:tc>
              <w:tc>
                <w:tcPr>
                  <w:tcW w:w="435" w:type="pct"/>
                  <w:vAlign w:val="center"/>
                </w:tcPr>
                <w:p w14:paraId="342352C4" w14:textId="77777777" w:rsidR="00CF677B" w:rsidRDefault="00CF677B" w:rsidP="00CF677B">
                  <w:pPr>
                    <w:pStyle w:val="TableBodyText"/>
                  </w:pPr>
                  <w:r>
                    <w:t xml:space="preserve">  0.8</w:t>
                  </w:r>
                </w:p>
              </w:tc>
              <w:tc>
                <w:tcPr>
                  <w:tcW w:w="366" w:type="pct"/>
                  <w:vAlign w:val="center"/>
                </w:tcPr>
                <w:p w14:paraId="4A2AF089" w14:textId="77777777" w:rsidR="00CF677B" w:rsidRDefault="00CF677B" w:rsidP="00CF677B">
                  <w:pPr>
                    <w:pStyle w:val="TableBodyText"/>
                  </w:pPr>
                  <w:r>
                    <w:t xml:space="preserve">  0.9</w:t>
                  </w:r>
                </w:p>
              </w:tc>
              <w:tc>
                <w:tcPr>
                  <w:tcW w:w="401" w:type="pct"/>
                  <w:vAlign w:val="center"/>
                </w:tcPr>
                <w:p w14:paraId="6C5A8E9C" w14:textId="77777777" w:rsidR="00CF677B" w:rsidRDefault="00CF677B" w:rsidP="00CF677B">
                  <w:pPr>
                    <w:pStyle w:val="TableBodyText"/>
                  </w:pPr>
                  <w:proofErr w:type="spellStart"/>
                  <w:r>
                    <w:t>na</w:t>
                  </w:r>
                  <w:proofErr w:type="spellEnd"/>
                </w:p>
              </w:tc>
              <w:tc>
                <w:tcPr>
                  <w:tcW w:w="401" w:type="pct"/>
                  <w:vAlign w:val="center"/>
                </w:tcPr>
                <w:p w14:paraId="691DE484" w14:textId="77777777" w:rsidR="00CF677B" w:rsidRDefault="00CF677B" w:rsidP="00CF677B">
                  <w:pPr>
                    <w:pStyle w:val="TableBodyText"/>
                  </w:pPr>
                  <w:r>
                    <w:t xml:space="preserve">  10.1</w:t>
                  </w:r>
                </w:p>
              </w:tc>
              <w:tc>
                <w:tcPr>
                  <w:tcW w:w="401" w:type="pct"/>
                  <w:vAlign w:val="center"/>
                </w:tcPr>
                <w:p w14:paraId="3AD480E2" w14:textId="77777777" w:rsidR="00CF677B" w:rsidRDefault="00CF677B" w:rsidP="00CF677B">
                  <w:pPr>
                    <w:pStyle w:val="TableBodyText"/>
                  </w:pPr>
                  <w:r>
                    <w:t xml:space="preserve">  2.2</w:t>
                  </w:r>
                </w:p>
              </w:tc>
              <w:tc>
                <w:tcPr>
                  <w:tcW w:w="401" w:type="pct"/>
                  <w:vAlign w:val="center"/>
                </w:tcPr>
                <w:p w14:paraId="05612B48" w14:textId="77777777" w:rsidR="00CF677B" w:rsidRDefault="00CF677B" w:rsidP="00CF677B">
                  <w:pPr>
                    <w:pStyle w:val="TableBodyText"/>
                  </w:pPr>
                  <w:r>
                    <w:t>..</w:t>
                  </w:r>
                </w:p>
              </w:tc>
              <w:tc>
                <w:tcPr>
                  <w:tcW w:w="401" w:type="pct"/>
                  <w:vAlign w:val="center"/>
                </w:tcPr>
                <w:p w14:paraId="7BC62013" w14:textId="77777777" w:rsidR="00CF677B" w:rsidRDefault="00CF677B" w:rsidP="00CF677B">
                  <w:pPr>
                    <w:pStyle w:val="TableBodyText"/>
                  </w:pPr>
                  <w:r>
                    <w:t>..</w:t>
                  </w:r>
                </w:p>
              </w:tc>
              <w:tc>
                <w:tcPr>
                  <w:tcW w:w="401" w:type="pct"/>
                  <w:vAlign w:val="center"/>
                </w:tcPr>
                <w:p w14:paraId="7AC97E92" w14:textId="77777777" w:rsidR="00CF677B" w:rsidRDefault="00CF677B" w:rsidP="00CF677B">
                  <w:pPr>
                    <w:pStyle w:val="TableBodyText"/>
                  </w:pPr>
                  <w:r>
                    <w:t>..</w:t>
                  </w:r>
                </w:p>
              </w:tc>
              <w:tc>
                <w:tcPr>
                  <w:tcW w:w="398" w:type="pct"/>
                  <w:vAlign w:val="center"/>
                </w:tcPr>
                <w:p w14:paraId="1F09A90B" w14:textId="77777777" w:rsidR="00CF677B" w:rsidRDefault="00CF677B" w:rsidP="00CF677B">
                  <w:pPr>
                    <w:pStyle w:val="TableBodyText"/>
                  </w:pPr>
                  <w:r>
                    <w:t>..</w:t>
                  </w:r>
                </w:p>
              </w:tc>
            </w:tr>
            <w:tr w:rsidR="00CF677B" w14:paraId="53BEA9B1" w14:textId="77777777" w:rsidTr="00BE2F7A">
              <w:trPr>
                <w:trHeight w:val="227"/>
              </w:trPr>
              <w:tc>
                <w:tcPr>
                  <w:tcW w:w="1394" w:type="pct"/>
                </w:tcPr>
                <w:p w14:paraId="28C06FCD" w14:textId="77777777" w:rsidR="00CF677B" w:rsidRPr="00121A7C" w:rsidRDefault="00CF677B" w:rsidP="00BE2F7A">
                  <w:pPr>
                    <w:pStyle w:val="TableBodyText"/>
                    <w:spacing w:before="40"/>
                    <w:jc w:val="left"/>
                    <w:rPr>
                      <w:rStyle w:val="NoteLabel"/>
                    </w:rPr>
                  </w:pPr>
                  <w:r>
                    <w:t>Magistrates</w:t>
                  </w:r>
                </w:p>
              </w:tc>
              <w:tc>
                <w:tcPr>
                  <w:tcW w:w="435" w:type="pct"/>
                  <w:vAlign w:val="center"/>
                </w:tcPr>
                <w:p w14:paraId="798DDE91" w14:textId="77777777" w:rsidR="00CF677B" w:rsidRDefault="00CF677B" w:rsidP="00CF677B">
                  <w:pPr>
                    <w:pStyle w:val="TableBodyText"/>
                  </w:pPr>
                  <w:r>
                    <w:t xml:space="preserve">  0.2</w:t>
                  </w:r>
                </w:p>
              </w:tc>
              <w:tc>
                <w:tcPr>
                  <w:tcW w:w="366" w:type="pct"/>
                  <w:vAlign w:val="center"/>
                </w:tcPr>
                <w:p w14:paraId="52A04B5F" w14:textId="77777777" w:rsidR="00CF677B" w:rsidRDefault="00CF677B" w:rsidP="00CF677B">
                  <w:pPr>
                    <w:pStyle w:val="TableBodyText"/>
                  </w:pPr>
                  <w:proofErr w:type="spellStart"/>
                  <w:r>
                    <w:t>na</w:t>
                  </w:r>
                  <w:proofErr w:type="spellEnd"/>
                </w:p>
              </w:tc>
              <w:tc>
                <w:tcPr>
                  <w:tcW w:w="401" w:type="pct"/>
                  <w:vAlign w:val="center"/>
                </w:tcPr>
                <w:p w14:paraId="6A786E86" w14:textId="77777777" w:rsidR="00CF677B" w:rsidRDefault="00CF677B" w:rsidP="00CF677B">
                  <w:pPr>
                    <w:pStyle w:val="TableBodyText"/>
                  </w:pPr>
                  <w:proofErr w:type="spellStart"/>
                  <w:r>
                    <w:t>na</w:t>
                  </w:r>
                  <w:proofErr w:type="spellEnd"/>
                </w:p>
              </w:tc>
              <w:tc>
                <w:tcPr>
                  <w:tcW w:w="401" w:type="pct"/>
                  <w:vAlign w:val="center"/>
                </w:tcPr>
                <w:p w14:paraId="293503EA" w14:textId="77777777" w:rsidR="00CF677B" w:rsidRDefault="00CF677B" w:rsidP="00CF677B">
                  <w:pPr>
                    <w:pStyle w:val="TableBodyText"/>
                  </w:pPr>
                  <w:r>
                    <w:t xml:space="preserve">  2.0</w:t>
                  </w:r>
                </w:p>
              </w:tc>
              <w:tc>
                <w:tcPr>
                  <w:tcW w:w="401" w:type="pct"/>
                  <w:vAlign w:val="center"/>
                </w:tcPr>
                <w:p w14:paraId="71E3FDCC" w14:textId="77777777" w:rsidR="00CF677B" w:rsidRDefault="00CF677B" w:rsidP="00CF677B">
                  <w:pPr>
                    <w:pStyle w:val="TableBodyText"/>
                  </w:pPr>
                  <w:r>
                    <w:t xml:space="preserve">  0.5</w:t>
                  </w:r>
                </w:p>
              </w:tc>
              <w:tc>
                <w:tcPr>
                  <w:tcW w:w="401" w:type="pct"/>
                  <w:shd w:val="clear" w:color="auto" w:fill="auto"/>
                  <w:vAlign w:val="center"/>
                </w:tcPr>
                <w:p w14:paraId="528C7A7D" w14:textId="77777777" w:rsidR="00CF677B" w:rsidRDefault="00CF677B" w:rsidP="00CF677B">
                  <w:pPr>
                    <w:pStyle w:val="TableBodyText"/>
                  </w:pPr>
                  <w:proofErr w:type="spellStart"/>
                  <w:r>
                    <w:t>na</w:t>
                  </w:r>
                  <w:proofErr w:type="spellEnd"/>
                </w:p>
              </w:tc>
              <w:tc>
                <w:tcPr>
                  <w:tcW w:w="401" w:type="pct"/>
                  <w:vAlign w:val="center"/>
                </w:tcPr>
                <w:p w14:paraId="7243DF27" w14:textId="77777777" w:rsidR="00CF677B" w:rsidRDefault="00CF677B" w:rsidP="00CF677B">
                  <w:pPr>
                    <w:pStyle w:val="TableBodyText"/>
                  </w:pPr>
                  <w:r>
                    <w:t xml:space="preserve">  2.7</w:t>
                  </w:r>
                </w:p>
              </w:tc>
              <w:tc>
                <w:tcPr>
                  <w:tcW w:w="401" w:type="pct"/>
                  <w:vAlign w:val="center"/>
                </w:tcPr>
                <w:p w14:paraId="30D4E1E4" w14:textId="77777777" w:rsidR="00CF677B" w:rsidRDefault="00CF677B" w:rsidP="00CF677B">
                  <w:pPr>
                    <w:pStyle w:val="TableBodyText"/>
                  </w:pPr>
                  <w:r>
                    <w:t xml:space="preserve">  0.9</w:t>
                  </w:r>
                </w:p>
              </w:tc>
              <w:tc>
                <w:tcPr>
                  <w:tcW w:w="398" w:type="pct"/>
                  <w:vAlign w:val="center"/>
                </w:tcPr>
                <w:p w14:paraId="71EAB214" w14:textId="77777777" w:rsidR="00CF677B" w:rsidRDefault="00CF677B" w:rsidP="00CF677B">
                  <w:pPr>
                    <w:pStyle w:val="TableBodyText"/>
                  </w:pPr>
                  <w:r>
                    <w:t>..</w:t>
                  </w:r>
                </w:p>
              </w:tc>
            </w:tr>
            <w:tr w:rsidR="00CF677B" w14:paraId="3225A3F4" w14:textId="77777777" w:rsidTr="00BE2F7A">
              <w:trPr>
                <w:trHeight w:val="286"/>
              </w:trPr>
              <w:tc>
                <w:tcPr>
                  <w:tcW w:w="1394" w:type="pct"/>
                </w:tcPr>
                <w:p w14:paraId="5480D207" w14:textId="77777777" w:rsidR="00CF677B" w:rsidRPr="005E6DA1" w:rsidRDefault="00CF677B" w:rsidP="00BE2F7A">
                  <w:pPr>
                    <w:pStyle w:val="TableBodyText"/>
                    <w:spacing w:before="40"/>
                    <w:jc w:val="left"/>
                  </w:pPr>
                  <w:r w:rsidRPr="005E6DA1">
                    <w:t>Family</w:t>
                  </w:r>
                </w:p>
              </w:tc>
              <w:tc>
                <w:tcPr>
                  <w:tcW w:w="435" w:type="pct"/>
                  <w:vAlign w:val="center"/>
                </w:tcPr>
                <w:p w14:paraId="6D063181" w14:textId="77777777" w:rsidR="00CF677B" w:rsidRDefault="00CF677B" w:rsidP="00CF677B">
                  <w:pPr>
                    <w:pStyle w:val="TableBodyText"/>
                  </w:pPr>
                  <w:r>
                    <w:t>..</w:t>
                  </w:r>
                </w:p>
              </w:tc>
              <w:tc>
                <w:tcPr>
                  <w:tcW w:w="366" w:type="pct"/>
                  <w:vAlign w:val="center"/>
                </w:tcPr>
                <w:p w14:paraId="21A60F56" w14:textId="77777777" w:rsidR="00CF677B" w:rsidRDefault="00CF677B" w:rsidP="00CF677B">
                  <w:pPr>
                    <w:pStyle w:val="TableBodyText"/>
                  </w:pPr>
                  <w:r>
                    <w:t>..</w:t>
                  </w:r>
                </w:p>
              </w:tc>
              <w:tc>
                <w:tcPr>
                  <w:tcW w:w="401" w:type="pct"/>
                  <w:vAlign w:val="center"/>
                </w:tcPr>
                <w:p w14:paraId="7AA71840" w14:textId="77777777" w:rsidR="00CF677B" w:rsidRDefault="00CF677B" w:rsidP="00CF677B">
                  <w:pPr>
                    <w:pStyle w:val="TableBodyText"/>
                  </w:pPr>
                  <w:r>
                    <w:t>..</w:t>
                  </w:r>
                </w:p>
              </w:tc>
              <w:tc>
                <w:tcPr>
                  <w:tcW w:w="401" w:type="pct"/>
                  <w:vAlign w:val="center"/>
                </w:tcPr>
                <w:p w14:paraId="775A506C" w14:textId="77777777" w:rsidR="00CF677B" w:rsidRDefault="00CF677B" w:rsidP="00CF677B">
                  <w:pPr>
                    <w:pStyle w:val="TableBodyText"/>
                  </w:pPr>
                  <w:r>
                    <w:t xml:space="preserve">  28.9</w:t>
                  </w:r>
                </w:p>
              </w:tc>
              <w:tc>
                <w:tcPr>
                  <w:tcW w:w="401" w:type="pct"/>
                  <w:vAlign w:val="center"/>
                </w:tcPr>
                <w:p w14:paraId="5ECC4521" w14:textId="77777777" w:rsidR="00CF677B" w:rsidRDefault="00CF677B" w:rsidP="00CF677B">
                  <w:pPr>
                    <w:pStyle w:val="TableBodyText"/>
                  </w:pPr>
                  <w:r>
                    <w:t>..</w:t>
                  </w:r>
                </w:p>
              </w:tc>
              <w:tc>
                <w:tcPr>
                  <w:tcW w:w="401" w:type="pct"/>
                  <w:vAlign w:val="center"/>
                </w:tcPr>
                <w:p w14:paraId="5D84F39B" w14:textId="77777777" w:rsidR="00CF677B" w:rsidRDefault="00CF677B" w:rsidP="00CF677B">
                  <w:pPr>
                    <w:pStyle w:val="TableBodyText"/>
                  </w:pPr>
                  <w:r>
                    <w:t>..</w:t>
                  </w:r>
                </w:p>
              </w:tc>
              <w:tc>
                <w:tcPr>
                  <w:tcW w:w="401" w:type="pct"/>
                  <w:vAlign w:val="center"/>
                </w:tcPr>
                <w:p w14:paraId="50825B5F" w14:textId="77777777" w:rsidR="00CF677B" w:rsidRDefault="00CF677B" w:rsidP="00CF677B">
                  <w:pPr>
                    <w:pStyle w:val="TableBodyText"/>
                  </w:pPr>
                  <w:r>
                    <w:t>..</w:t>
                  </w:r>
                </w:p>
              </w:tc>
              <w:tc>
                <w:tcPr>
                  <w:tcW w:w="401" w:type="pct"/>
                  <w:vAlign w:val="center"/>
                </w:tcPr>
                <w:p w14:paraId="33F83217" w14:textId="77777777" w:rsidR="00CF677B" w:rsidRDefault="00CF677B" w:rsidP="00CF677B">
                  <w:pPr>
                    <w:pStyle w:val="TableBodyText"/>
                  </w:pPr>
                  <w:r>
                    <w:t>..</w:t>
                  </w:r>
                </w:p>
              </w:tc>
              <w:tc>
                <w:tcPr>
                  <w:tcW w:w="398" w:type="pct"/>
                  <w:vAlign w:val="center"/>
                </w:tcPr>
                <w:p w14:paraId="53A66962" w14:textId="77777777" w:rsidR="00CF677B" w:rsidRDefault="00CF677B" w:rsidP="00CF677B">
                  <w:pPr>
                    <w:pStyle w:val="TableBodyText"/>
                  </w:pPr>
                  <w:r>
                    <w:t xml:space="preserve">  18.4</w:t>
                  </w:r>
                </w:p>
              </w:tc>
            </w:tr>
            <w:tr w:rsidR="00CF677B" w14:paraId="375EE444" w14:textId="77777777" w:rsidTr="00BE2F7A">
              <w:trPr>
                <w:trHeight w:val="227"/>
              </w:trPr>
              <w:tc>
                <w:tcPr>
                  <w:tcW w:w="1394" w:type="pct"/>
                  <w:tcBorders>
                    <w:bottom w:val="single" w:sz="4" w:space="0" w:color="BFBFBF"/>
                  </w:tcBorders>
                </w:tcPr>
                <w:p w14:paraId="690F88D3" w14:textId="77777777" w:rsidR="00CF677B" w:rsidRPr="00770AC6" w:rsidRDefault="00CF677B" w:rsidP="00BE2F7A">
                  <w:pPr>
                    <w:pStyle w:val="TableBodyText"/>
                    <w:spacing w:before="40"/>
                    <w:jc w:val="left"/>
                    <w:rPr>
                      <w:rStyle w:val="NoteLabel"/>
                    </w:rPr>
                  </w:pPr>
                  <w:r w:rsidRPr="005E6DA1">
                    <w:t xml:space="preserve">Federal </w:t>
                  </w:r>
                  <w:r>
                    <w:t>Circuit</w:t>
                  </w:r>
                </w:p>
              </w:tc>
              <w:tc>
                <w:tcPr>
                  <w:tcW w:w="435" w:type="pct"/>
                  <w:tcBorders>
                    <w:bottom w:val="single" w:sz="4" w:space="0" w:color="BFBFBF"/>
                  </w:tcBorders>
                  <w:vAlign w:val="center"/>
                </w:tcPr>
                <w:p w14:paraId="140107E8" w14:textId="77777777" w:rsidR="00CF677B" w:rsidRDefault="00CF677B" w:rsidP="00CF677B">
                  <w:pPr>
                    <w:pStyle w:val="TableBodyText"/>
                  </w:pPr>
                  <w:r>
                    <w:t>..</w:t>
                  </w:r>
                </w:p>
              </w:tc>
              <w:tc>
                <w:tcPr>
                  <w:tcW w:w="366" w:type="pct"/>
                  <w:tcBorders>
                    <w:bottom w:val="single" w:sz="4" w:space="0" w:color="BFBFBF"/>
                  </w:tcBorders>
                  <w:vAlign w:val="center"/>
                </w:tcPr>
                <w:p w14:paraId="06990F6C" w14:textId="77777777" w:rsidR="00CF677B" w:rsidRDefault="00CF677B" w:rsidP="00CF677B">
                  <w:pPr>
                    <w:pStyle w:val="TableBodyText"/>
                  </w:pPr>
                  <w:r>
                    <w:t>..</w:t>
                  </w:r>
                </w:p>
              </w:tc>
              <w:tc>
                <w:tcPr>
                  <w:tcW w:w="401" w:type="pct"/>
                  <w:tcBorders>
                    <w:bottom w:val="single" w:sz="4" w:space="0" w:color="BFBFBF"/>
                  </w:tcBorders>
                  <w:vAlign w:val="center"/>
                </w:tcPr>
                <w:p w14:paraId="38F1684B" w14:textId="77777777" w:rsidR="00CF677B" w:rsidRDefault="00CF677B" w:rsidP="00CF677B">
                  <w:pPr>
                    <w:pStyle w:val="TableBodyText"/>
                  </w:pPr>
                  <w:r>
                    <w:t>..</w:t>
                  </w:r>
                </w:p>
              </w:tc>
              <w:tc>
                <w:tcPr>
                  <w:tcW w:w="401" w:type="pct"/>
                  <w:tcBorders>
                    <w:bottom w:val="single" w:sz="4" w:space="0" w:color="BFBFBF"/>
                  </w:tcBorders>
                  <w:vAlign w:val="center"/>
                </w:tcPr>
                <w:p w14:paraId="203AD8B8" w14:textId="77777777" w:rsidR="00CF677B" w:rsidRDefault="00CF677B" w:rsidP="00CF677B">
                  <w:pPr>
                    <w:pStyle w:val="TableBodyText"/>
                  </w:pPr>
                  <w:r>
                    <w:t>..</w:t>
                  </w:r>
                </w:p>
              </w:tc>
              <w:tc>
                <w:tcPr>
                  <w:tcW w:w="401" w:type="pct"/>
                  <w:tcBorders>
                    <w:bottom w:val="single" w:sz="4" w:space="0" w:color="BFBFBF"/>
                  </w:tcBorders>
                  <w:vAlign w:val="center"/>
                </w:tcPr>
                <w:p w14:paraId="0C98CBA9" w14:textId="77777777" w:rsidR="00CF677B" w:rsidRDefault="00CF677B" w:rsidP="00CF677B">
                  <w:pPr>
                    <w:pStyle w:val="TableBodyText"/>
                  </w:pPr>
                  <w:r>
                    <w:t>..</w:t>
                  </w:r>
                </w:p>
              </w:tc>
              <w:tc>
                <w:tcPr>
                  <w:tcW w:w="401" w:type="pct"/>
                  <w:tcBorders>
                    <w:bottom w:val="single" w:sz="4" w:space="0" w:color="BFBFBF"/>
                  </w:tcBorders>
                  <w:vAlign w:val="center"/>
                </w:tcPr>
                <w:p w14:paraId="5CC9CA71" w14:textId="77777777" w:rsidR="00CF677B" w:rsidRDefault="00CF677B" w:rsidP="00CF677B">
                  <w:pPr>
                    <w:pStyle w:val="TableBodyText"/>
                  </w:pPr>
                  <w:r>
                    <w:t>..</w:t>
                  </w:r>
                </w:p>
              </w:tc>
              <w:tc>
                <w:tcPr>
                  <w:tcW w:w="401" w:type="pct"/>
                  <w:tcBorders>
                    <w:bottom w:val="single" w:sz="4" w:space="0" w:color="BFBFBF"/>
                  </w:tcBorders>
                  <w:vAlign w:val="center"/>
                </w:tcPr>
                <w:p w14:paraId="446825CB" w14:textId="77777777" w:rsidR="00CF677B" w:rsidRDefault="00CF677B" w:rsidP="00CF677B">
                  <w:pPr>
                    <w:pStyle w:val="TableBodyText"/>
                  </w:pPr>
                  <w:r>
                    <w:t>..</w:t>
                  </w:r>
                </w:p>
              </w:tc>
              <w:tc>
                <w:tcPr>
                  <w:tcW w:w="401" w:type="pct"/>
                  <w:tcBorders>
                    <w:bottom w:val="single" w:sz="4" w:space="0" w:color="BFBFBF"/>
                  </w:tcBorders>
                  <w:vAlign w:val="center"/>
                </w:tcPr>
                <w:p w14:paraId="6A7EC74B" w14:textId="77777777" w:rsidR="00CF677B" w:rsidRDefault="00CF677B" w:rsidP="00CF677B">
                  <w:pPr>
                    <w:pStyle w:val="TableBodyText"/>
                  </w:pPr>
                  <w:r>
                    <w:t>..</w:t>
                  </w:r>
                </w:p>
              </w:tc>
              <w:tc>
                <w:tcPr>
                  <w:tcW w:w="398" w:type="pct"/>
                  <w:tcBorders>
                    <w:bottom w:val="single" w:sz="4" w:space="0" w:color="BFBFBF"/>
                  </w:tcBorders>
                  <w:vAlign w:val="center"/>
                </w:tcPr>
                <w:p w14:paraId="1CB06D54" w14:textId="77777777" w:rsidR="00CF677B" w:rsidRDefault="00CF677B" w:rsidP="00CF677B">
                  <w:pPr>
                    <w:pStyle w:val="TableBodyText"/>
                  </w:pPr>
                  <w:r>
                    <w:t xml:space="preserve">  17.9</w:t>
                  </w:r>
                </w:p>
              </w:tc>
            </w:tr>
          </w:tbl>
          <w:p w14:paraId="4E67D9BF" w14:textId="77777777" w:rsidR="00833F59" w:rsidRDefault="00833F59" w:rsidP="00BE2F7A">
            <w:pPr>
              <w:pStyle w:val="Box"/>
            </w:pPr>
          </w:p>
        </w:tc>
      </w:tr>
      <w:tr w:rsidR="00833F59" w14:paraId="218E1F57" w14:textId="77777777" w:rsidTr="00BE2F7A">
        <w:trPr>
          <w:cantSplit/>
        </w:trPr>
        <w:tc>
          <w:tcPr>
            <w:tcW w:w="8771" w:type="dxa"/>
            <w:tcBorders>
              <w:top w:val="nil"/>
              <w:left w:val="nil"/>
              <w:bottom w:val="nil"/>
              <w:right w:val="nil"/>
            </w:tcBorders>
            <w:shd w:val="clear" w:color="auto" w:fill="auto"/>
          </w:tcPr>
          <w:p w14:paraId="43C96E02" w14:textId="77777777" w:rsidR="00833F59" w:rsidRDefault="00833F59" w:rsidP="00BE2F7A">
            <w:pPr>
              <w:pStyle w:val="Note"/>
              <w:rPr>
                <w:i/>
              </w:rPr>
            </w:pPr>
            <w:r w:rsidRPr="005A68E9">
              <w:rPr>
                <w:rStyle w:val="NoteLabel"/>
              </w:rPr>
              <w:t>a</w:t>
            </w:r>
            <w:r w:rsidRPr="005A68E9">
              <w:t xml:space="preserve"> Total payable civil court fees include court fees collected, waived or reduced. Excludes enforcement, transcript, probate and mediation fees. </w:t>
            </w:r>
            <w:r w:rsidRPr="005A68E9">
              <w:rPr>
                <w:rStyle w:val="NoteLabel"/>
              </w:rPr>
              <w:t>b</w:t>
            </w:r>
            <w:r w:rsidRPr="005A68E9">
              <w:t xml:space="preserve"> Queensland has no provision for waiving fees and is currently unable to provide data on fee reductions. </w:t>
            </w:r>
            <w:proofErr w:type="spellStart"/>
            <w:r w:rsidRPr="005A68E9">
              <w:rPr>
                <w:b/>
              </w:rPr>
              <w:t>na</w:t>
            </w:r>
            <w:proofErr w:type="spellEnd"/>
            <w:r w:rsidRPr="005A68E9">
              <w:rPr>
                <w:b/>
              </w:rPr>
              <w:t> </w:t>
            </w:r>
            <w:r w:rsidRPr="005A68E9">
              <w:t xml:space="preserve">Not available. </w:t>
            </w:r>
            <w:r w:rsidRPr="005A68E9">
              <w:rPr>
                <w:b/>
              </w:rPr>
              <w:t>.. </w:t>
            </w:r>
            <w:r w:rsidRPr="005A68E9">
              <w:t>Not applicable</w:t>
            </w:r>
            <w:r>
              <w:t>.</w:t>
            </w:r>
          </w:p>
        </w:tc>
      </w:tr>
      <w:tr w:rsidR="00833F59" w14:paraId="309421E4" w14:textId="77777777" w:rsidTr="00BE2F7A">
        <w:trPr>
          <w:cantSplit/>
        </w:trPr>
        <w:tc>
          <w:tcPr>
            <w:tcW w:w="8771" w:type="dxa"/>
            <w:tcBorders>
              <w:top w:val="nil"/>
              <w:left w:val="nil"/>
              <w:bottom w:val="nil"/>
              <w:right w:val="nil"/>
            </w:tcBorders>
            <w:shd w:val="clear" w:color="auto" w:fill="auto"/>
          </w:tcPr>
          <w:p w14:paraId="64551F06" w14:textId="77777777" w:rsidR="00833F59" w:rsidRDefault="00833F59" w:rsidP="00BE2F7A">
            <w:pPr>
              <w:pStyle w:val="Source"/>
            </w:pPr>
            <w:r>
              <w:rPr>
                <w:i/>
              </w:rPr>
              <w:t>Source</w:t>
            </w:r>
            <w:r w:rsidRPr="00AF5D20">
              <w:t>:</w:t>
            </w:r>
            <w:r w:rsidRPr="005A68E9">
              <w:t xml:space="preserve"> Australian, State and Territory court authorities and departments (unpublished)</w:t>
            </w:r>
            <w:r>
              <w:t>.</w:t>
            </w:r>
          </w:p>
        </w:tc>
      </w:tr>
      <w:tr w:rsidR="00833F59" w14:paraId="135307C2" w14:textId="77777777" w:rsidTr="00BE2F7A">
        <w:trPr>
          <w:cantSplit/>
        </w:trPr>
        <w:tc>
          <w:tcPr>
            <w:tcW w:w="8771" w:type="dxa"/>
            <w:tcBorders>
              <w:top w:val="nil"/>
              <w:left w:val="nil"/>
              <w:bottom w:val="single" w:sz="6" w:space="0" w:color="78A22F"/>
              <w:right w:val="nil"/>
            </w:tcBorders>
            <w:shd w:val="clear" w:color="auto" w:fill="auto"/>
          </w:tcPr>
          <w:p w14:paraId="3DE4F335" w14:textId="77777777" w:rsidR="00833F59" w:rsidRDefault="00833F59" w:rsidP="00BE2F7A">
            <w:pPr>
              <w:pStyle w:val="Box"/>
              <w:spacing w:before="0" w:line="120" w:lineRule="exact"/>
            </w:pPr>
          </w:p>
        </w:tc>
      </w:tr>
      <w:tr w:rsidR="00833F59" w:rsidRPr="000863A5" w14:paraId="5C5C64CE" w14:textId="77777777" w:rsidTr="00BE2F7A">
        <w:tc>
          <w:tcPr>
            <w:tcW w:w="8771" w:type="dxa"/>
            <w:tcBorders>
              <w:top w:val="single" w:sz="6" w:space="0" w:color="78A22F"/>
              <w:left w:val="nil"/>
              <w:bottom w:val="nil"/>
              <w:right w:val="nil"/>
            </w:tcBorders>
          </w:tcPr>
          <w:p w14:paraId="735D463C" w14:textId="77777777" w:rsidR="00833F59" w:rsidRPr="00626D32" w:rsidRDefault="00833F59" w:rsidP="00BE2F7A">
            <w:pPr>
              <w:pStyle w:val="BoxSpaceBelow"/>
            </w:pPr>
          </w:p>
        </w:tc>
      </w:tr>
    </w:tbl>
    <w:p w14:paraId="5F941A29" w14:textId="77777777" w:rsidR="003A3E27" w:rsidRDefault="003A3E27" w:rsidP="00E22551">
      <w:pPr>
        <w:pStyle w:val="Heading3"/>
        <w:spacing w:before="480"/>
      </w:pPr>
      <w:r>
        <w:t>Size and scope of court activity</w:t>
      </w:r>
    </w:p>
    <w:p w14:paraId="4FBC833D" w14:textId="77777777" w:rsidR="00933970" w:rsidRPr="00836361" w:rsidRDefault="00933970" w:rsidP="003962E4">
      <w:pPr>
        <w:pStyle w:val="Heading4"/>
        <w:rPr>
          <w:rStyle w:val="DraftingNote"/>
          <w:color w:val="auto"/>
        </w:rPr>
      </w:pPr>
      <w:r w:rsidRPr="002F4282">
        <w:t>Staffing</w:t>
      </w:r>
      <w:r w:rsidR="00B2315C" w:rsidRPr="002F4282">
        <w:t xml:space="preserve"> </w:t>
      </w:r>
    </w:p>
    <w:p w14:paraId="0E03AE07" w14:textId="77777777" w:rsidR="00933970" w:rsidRPr="00431DA3" w:rsidRDefault="00933970" w:rsidP="00836361">
      <w:pPr>
        <w:pStyle w:val="BodyText"/>
      </w:pPr>
      <w:r w:rsidRPr="00431DA3">
        <w:t>Descriptive information on the numbers of judicial officers and full time equivalent staff can be found in tables 7A.27 – 7A.30.</w:t>
      </w:r>
    </w:p>
    <w:p w14:paraId="3E38077A" w14:textId="77777777" w:rsidR="003962E4" w:rsidRDefault="003962E4" w:rsidP="00E22551">
      <w:pPr>
        <w:pStyle w:val="Heading4"/>
        <w:spacing w:before="360"/>
      </w:pPr>
      <w:proofErr w:type="spellStart"/>
      <w:r>
        <w:t>Lodgments</w:t>
      </w:r>
      <w:proofErr w:type="spellEnd"/>
    </w:p>
    <w:p w14:paraId="0683B15C" w14:textId="77777777" w:rsidR="00417D56" w:rsidRDefault="003962E4" w:rsidP="003962E4">
      <w:pPr>
        <w:pStyle w:val="BodyText"/>
      </w:pPr>
      <w:proofErr w:type="spellStart"/>
      <w:r>
        <w:t>Lodgments</w:t>
      </w:r>
      <w:proofErr w:type="spellEnd"/>
      <w:r>
        <w:t xml:space="preserve"> are matters initiated in the court system. </w:t>
      </w:r>
      <w:r w:rsidR="00A76A9C">
        <w:t>Box 7</w:t>
      </w:r>
      <w:r>
        <w:t>.</w:t>
      </w:r>
      <w:r w:rsidR="002354B3">
        <w:t>1</w:t>
      </w:r>
      <w:r>
        <w:t xml:space="preserve"> explains how </w:t>
      </w:r>
      <w:proofErr w:type="spellStart"/>
      <w:r>
        <w:t>lodgment</w:t>
      </w:r>
      <w:proofErr w:type="spellEnd"/>
      <w:r>
        <w:t xml:space="preserve"> data are col</w:t>
      </w:r>
      <w:r w:rsidR="000230C6">
        <w:t xml:space="preserve">lected for this chapter. </w:t>
      </w:r>
    </w:p>
    <w:p w14:paraId="0537C854" w14:textId="77777777" w:rsidR="003A3E27" w:rsidRPr="001E01DB" w:rsidRDefault="003A3E27" w:rsidP="003A3E27">
      <w:pPr>
        <w:pStyle w:val="BodyText"/>
      </w:pPr>
      <w:r>
        <w:t>Table 7.</w:t>
      </w:r>
      <w:r w:rsidR="005E67D2">
        <w:t>4</w:t>
      </w:r>
      <w:r>
        <w:t xml:space="preserve"> (criminal) and table 7.</w:t>
      </w:r>
      <w:r w:rsidR="005E67D2">
        <w:t>5</w:t>
      </w:r>
      <w:r>
        <w:t xml:space="preserve"> (civil) outline the number of </w:t>
      </w:r>
      <w:proofErr w:type="spellStart"/>
      <w:r>
        <w:t>lodgments</w:t>
      </w:r>
      <w:proofErr w:type="spellEnd"/>
      <w:r>
        <w:t xml:space="preserve"> </w:t>
      </w:r>
      <w:r w:rsidRPr="001503D1">
        <w:t xml:space="preserve">in </w:t>
      </w:r>
      <w:r w:rsidRPr="003F5C9F">
        <w:t>201</w:t>
      </w:r>
      <w:r w:rsidR="00905860" w:rsidRPr="003F5C9F">
        <w:t>5</w:t>
      </w:r>
      <w:r w:rsidRPr="003F5C9F">
        <w:noBreakHyphen/>
        <w:t>1</w:t>
      </w:r>
      <w:r w:rsidR="00905860" w:rsidRPr="003F5C9F">
        <w:t>6</w:t>
      </w:r>
      <w:r w:rsidRPr="001503D1">
        <w:t>,</w:t>
      </w:r>
      <w:r w:rsidRPr="001E01DB">
        <w:t xml:space="preserve"> by court level, for the Australian courts and for each State and Territory.</w:t>
      </w:r>
    </w:p>
    <w:p w14:paraId="480CF0F1" w14:textId="77777777" w:rsidR="00F94365" w:rsidRDefault="00F9436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94365" w14:paraId="714F48D5" w14:textId="77777777" w:rsidTr="00240A1A">
        <w:tc>
          <w:tcPr>
            <w:tcW w:w="8771" w:type="dxa"/>
            <w:tcBorders>
              <w:top w:val="single" w:sz="6" w:space="0" w:color="78A22F"/>
              <w:left w:val="nil"/>
              <w:bottom w:val="nil"/>
              <w:right w:val="nil"/>
            </w:tcBorders>
            <w:shd w:val="clear" w:color="auto" w:fill="F2F2F2" w:themeFill="background1" w:themeFillShade="F2"/>
          </w:tcPr>
          <w:p w14:paraId="338430C2" w14:textId="4A9F4A00" w:rsidR="00F94365" w:rsidRDefault="00F94365" w:rsidP="001615B0">
            <w:pPr>
              <w:pStyle w:val="BoxTitle"/>
            </w:pPr>
            <w:r>
              <w:rPr>
                <w:b w:val="0"/>
              </w:rPr>
              <w:t>Box 7.</w:t>
            </w:r>
            <w:r w:rsidR="002354B3">
              <w:rPr>
                <w:b w:val="0"/>
              </w:rPr>
              <w:t>1</w:t>
            </w:r>
            <w:r>
              <w:tab/>
            </w:r>
            <w:r w:rsidRPr="00CC63C8">
              <w:t xml:space="preserve">Explanation of </w:t>
            </w:r>
            <w:proofErr w:type="spellStart"/>
            <w:r w:rsidRPr="00CC63C8">
              <w:t>lodgment</w:t>
            </w:r>
            <w:proofErr w:type="spellEnd"/>
            <w:r w:rsidRPr="00CC63C8">
              <w:t xml:space="preserve"> data used in this chapter</w:t>
            </w:r>
          </w:p>
        </w:tc>
      </w:tr>
      <w:tr w:rsidR="00F94365" w14:paraId="48E48FB3" w14:textId="77777777" w:rsidTr="00240A1A">
        <w:trPr>
          <w:cantSplit/>
        </w:trPr>
        <w:tc>
          <w:tcPr>
            <w:tcW w:w="8771" w:type="dxa"/>
            <w:tcBorders>
              <w:top w:val="nil"/>
              <w:left w:val="nil"/>
              <w:bottom w:val="nil"/>
              <w:right w:val="nil"/>
            </w:tcBorders>
            <w:shd w:val="clear" w:color="auto" w:fill="F2F2F2" w:themeFill="background1" w:themeFillShade="F2"/>
          </w:tcPr>
          <w:p w14:paraId="09AA02BA" w14:textId="77777777" w:rsidR="00F94365" w:rsidRDefault="00F94365" w:rsidP="00F94365">
            <w:pPr>
              <w:pStyle w:val="Box"/>
            </w:pPr>
            <w:proofErr w:type="spellStart"/>
            <w:r>
              <w:t>Lodgments</w:t>
            </w:r>
            <w:proofErr w:type="spellEnd"/>
            <w:r>
              <w:t xml:space="preserve"> reflect community demand for court services. The different ways of counting a court’s workload reflect the variety of work undertaken within the court system. The units of measurement of workload (or counting units) used within this chapter are:</w:t>
            </w:r>
          </w:p>
          <w:p w14:paraId="5A374A0C" w14:textId="77777777" w:rsidR="00F94365" w:rsidRDefault="00F94365" w:rsidP="00F94365">
            <w:pPr>
              <w:pStyle w:val="BoxListBullet"/>
            </w:pPr>
            <w:r>
              <w:t xml:space="preserve">criminal courts — </w:t>
            </w:r>
            <w:proofErr w:type="spellStart"/>
            <w:r>
              <w:t>lodgment</w:t>
            </w:r>
            <w:proofErr w:type="spellEnd"/>
            <w:r>
              <w:t xml:space="preserve"> counts are based on the number of defendants</w:t>
            </w:r>
          </w:p>
          <w:p w14:paraId="16209C35" w14:textId="77777777" w:rsidR="00F94365" w:rsidRDefault="00F94365" w:rsidP="00F94365">
            <w:pPr>
              <w:pStyle w:val="BoxListBullet"/>
            </w:pPr>
            <w:r>
              <w:t xml:space="preserve">civil and family courts — </w:t>
            </w:r>
            <w:proofErr w:type="spellStart"/>
            <w:r>
              <w:t>lodgment</w:t>
            </w:r>
            <w:proofErr w:type="spellEnd"/>
            <w:r>
              <w:t xml:space="preserve"> counts are based on the number of cases (except in children’s courts where, if more than one child can be involved in an application, the counting unit is the number of children involved in the originating application)</w:t>
            </w:r>
          </w:p>
          <w:p w14:paraId="7C155BAA" w14:textId="77777777" w:rsidR="00F94365" w:rsidRDefault="00F94365" w:rsidP="00F94365">
            <w:pPr>
              <w:pStyle w:val="BoxListBullet"/>
            </w:pPr>
            <w:r>
              <w:t xml:space="preserve">coroners’ courts — </w:t>
            </w:r>
            <w:proofErr w:type="spellStart"/>
            <w:r>
              <w:t>lodgment</w:t>
            </w:r>
            <w:proofErr w:type="spellEnd"/>
            <w:r>
              <w:t xml:space="preserve"> counts are based on the number of reported deaths (and, if applicable, reported fires).</w:t>
            </w:r>
          </w:p>
          <w:p w14:paraId="5A6A94B9" w14:textId="77777777" w:rsidR="00F94365" w:rsidRDefault="00F94365" w:rsidP="00F94365">
            <w:pPr>
              <w:pStyle w:val="Box"/>
            </w:pPr>
            <w:r>
              <w:t xml:space="preserve">Unless otherwise noted, the following types of </w:t>
            </w:r>
            <w:proofErr w:type="spellStart"/>
            <w:r>
              <w:t>lodgment</w:t>
            </w:r>
            <w:proofErr w:type="spellEnd"/>
            <w:r>
              <w:t xml:space="preserve"> are excluded from the criminal and/or civil </w:t>
            </w:r>
            <w:proofErr w:type="spellStart"/>
            <w:r>
              <w:t>lodgment</w:t>
            </w:r>
            <w:proofErr w:type="spellEnd"/>
            <w:r>
              <w:t xml:space="preserve"> data reported in this chapter:</w:t>
            </w:r>
          </w:p>
          <w:p w14:paraId="45D862BC" w14:textId="77777777" w:rsidR="00F94365" w:rsidRDefault="00F94365" w:rsidP="00F94365">
            <w:pPr>
              <w:pStyle w:val="BoxListBullet"/>
            </w:pPr>
            <w:r>
              <w:t xml:space="preserve">any </w:t>
            </w:r>
            <w:proofErr w:type="spellStart"/>
            <w:r>
              <w:t>lodgment</w:t>
            </w:r>
            <w:proofErr w:type="spellEnd"/>
            <w:r>
              <w:t xml:space="preserve"> that does not have a defendant element (for example, applications for telephone taps)</w:t>
            </w:r>
          </w:p>
          <w:p w14:paraId="1950A4DC" w14:textId="77777777" w:rsidR="00F94365" w:rsidRDefault="00F94365" w:rsidP="00F94365">
            <w:pPr>
              <w:pStyle w:val="BoxListBullet"/>
            </w:pPr>
            <w:r>
              <w:t>extraordinary driver’s licence applications</w:t>
            </w:r>
          </w:p>
          <w:p w14:paraId="45D1483D" w14:textId="77777777" w:rsidR="00F94365" w:rsidRDefault="00F94365" w:rsidP="00F94365">
            <w:pPr>
              <w:pStyle w:val="BoxListBullet"/>
            </w:pPr>
            <w:r>
              <w:t>bail procedures (including applications and review)</w:t>
            </w:r>
          </w:p>
          <w:p w14:paraId="08CD2E78" w14:textId="77777777" w:rsidR="00F94365" w:rsidRDefault="00F94365" w:rsidP="00F94365">
            <w:pPr>
              <w:pStyle w:val="BoxListBullet"/>
            </w:pPr>
            <w:r>
              <w:t>directions</w:t>
            </w:r>
          </w:p>
          <w:p w14:paraId="427C710F" w14:textId="77777777" w:rsidR="00F94365" w:rsidRDefault="00F94365" w:rsidP="00F94365">
            <w:pPr>
              <w:pStyle w:val="BoxListBullet"/>
            </w:pPr>
            <w:r>
              <w:t>warrants</w:t>
            </w:r>
          </w:p>
          <w:p w14:paraId="3B0A2085" w14:textId="77777777" w:rsidR="00F94365" w:rsidRDefault="00F94365" w:rsidP="00F94365">
            <w:pPr>
              <w:pStyle w:val="BoxListBullet"/>
            </w:pPr>
            <w:r>
              <w:t>admissions matters (original applications to practise and mutual recognition matters)</w:t>
            </w:r>
          </w:p>
          <w:p w14:paraId="0E8E6084" w14:textId="77777777" w:rsidR="00F94365" w:rsidRDefault="00F94365" w:rsidP="00F94365">
            <w:pPr>
              <w:pStyle w:val="BoxListBullet"/>
            </w:pPr>
            <w:r>
              <w:t>cross-claims</w:t>
            </w:r>
          </w:p>
          <w:p w14:paraId="07196566" w14:textId="77777777" w:rsidR="00F94365" w:rsidRDefault="00F94365" w:rsidP="00F94365">
            <w:pPr>
              <w:pStyle w:val="BoxListBullet"/>
            </w:pPr>
            <w:r>
              <w:t>secondary processes — for example, interlocutory matters, breaches of penalties (that is, bail, suspended sentences, probation)</w:t>
            </w:r>
          </w:p>
          <w:p w14:paraId="7453AB6E" w14:textId="77777777" w:rsidR="00F94365" w:rsidRDefault="00F94365" w:rsidP="0013625F">
            <w:pPr>
              <w:pStyle w:val="BoxListBullet"/>
              <w:spacing w:after="120"/>
            </w:pPr>
            <w:r>
              <w:t>applications for default judgments (because the application is a secondary process).</w:t>
            </w:r>
          </w:p>
        </w:tc>
      </w:tr>
      <w:tr w:rsidR="00F94365" w:rsidRPr="000863A5" w14:paraId="0626D953" w14:textId="77777777" w:rsidTr="00240A1A">
        <w:tc>
          <w:tcPr>
            <w:tcW w:w="8771" w:type="dxa"/>
            <w:tcBorders>
              <w:top w:val="single" w:sz="6" w:space="0" w:color="78A22F"/>
              <w:left w:val="nil"/>
              <w:bottom w:val="nil"/>
              <w:right w:val="nil"/>
            </w:tcBorders>
          </w:tcPr>
          <w:p w14:paraId="03699FDF" w14:textId="77777777" w:rsidR="00F94365" w:rsidRPr="00626D32" w:rsidRDefault="00F94365" w:rsidP="00240A1A">
            <w:pPr>
              <w:pStyle w:val="BoxSpaceBelow"/>
            </w:pPr>
          </w:p>
        </w:tc>
      </w:tr>
    </w:tbl>
    <w:p w14:paraId="1B6BF82E" w14:textId="7D3FF422" w:rsidR="000B5CEA" w:rsidRDefault="003A3E27" w:rsidP="000B5CEA">
      <w:pPr>
        <w:pStyle w:val="BodyText"/>
      </w:pPr>
      <w:r w:rsidRPr="001E01DB">
        <w:t xml:space="preserve">Nationally, in the criminal jurisdiction, there were </w:t>
      </w:r>
      <w:r w:rsidR="002F52D4" w:rsidRPr="00CD179D">
        <w:t>843</w:t>
      </w:r>
      <w:r w:rsidR="00980FD3" w:rsidRPr="00CD179D">
        <w:t> </w:t>
      </w:r>
      <w:r w:rsidR="00246735" w:rsidRPr="00CD179D">
        <w:t>795</w:t>
      </w:r>
      <w:r w:rsidR="00246735">
        <w:t xml:space="preserve"> </w:t>
      </w:r>
      <w:proofErr w:type="spellStart"/>
      <w:r w:rsidR="000B5CEA" w:rsidRPr="002A2587">
        <w:t>lodgments</w:t>
      </w:r>
      <w:proofErr w:type="spellEnd"/>
      <w:r w:rsidR="000B5CEA" w:rsidRPr="002A2587">
        <w:t xml:space="preserve"> registered in the supreme, district/county and magistrates’ courts </w:t>
      </w:r>
      <w:r w:rsidR="000B5CEA" w:rsidRPr="00980FD3">
        <w:t>in 201</w:t>
      </w:r>
      <w:r w:rsidR="00E641E2" w:rsidRPr="00980FD3">
        <w:t>5</w:t>
      </w:r>
      <w:r w:rsidR="000B5CEA" w:rsidRPr="00980FD3">
        <w:noBreakHyphen/>
        <w:t>1</w:t>
      </w:r>
      <w:r w:rsidR="00E641E2" w:rsidRPr="00980FD3">
        <w:t>6</w:t>
      </w:r>
      <w:r w:rsidR="000B5CEA" w:rsidRPr="00980FD3">
        <w:t xml:space="preserve"> </w:t>
      </w:r>
      <w:r w:rsidR="000B5CEA" w:rsidRPr="00A31A94">
        <w:t>(</w:t>
      </w:r>
      <w:r w:rsidR="000B5CEA">
        <w:t>table 7</w:t>
      </w:r>
      <w:r w:rsidR="000B5CEA" w:rsidRPr="00A31A94">
        <w:t>.</w:t>
      </w:r>
      <w:r w:rsidR="005E67D2">
        <w:t>4</w:t>
      </w:r>
      <w:r w:rsidR="000B5CEA" w:rsidRPr="00A31A94">
        <w:t>).</w:t>
      </w:r>
    </w:p>
    <w:p w14:paraId="181CCAF0" w14:textId="77777777" w:rsidR="00733140" w:rsidRDefault="00733140" w:rsidP="000B5CEA">
      <w:pPr>
        <w:pStyle w:val="BoxSpaceAbove"/>
        <w:keepNext w:val="0"/>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733140" w14:paraId="1E6FFD88" w14:textId="77777777" w:rsidTr="00784207">
        <w:tc>
          <w:tcPr>
            <w:tcW w:w="8767" w:type="dxa"/>
            <w:tcBorders>
              <w:top w:val="single" w:sz="6" w:space="0" w:color="78A22F" w:themeColor="accent1"/>
              <w:left w:val="nil"/>
              <w:bottom w:val="nil"/>
              <w:right w:val="nil"/>
            </w:tcBorders>
            <w:shd w:val="clear" w:color="auto" w:fill="auto"/>
          </w:tcPr>
          <w:p w14:paraId="23A224F1" w14:textId="3EDD737D" w:rsidR="00733140" w:rsidRPr="00784A05" w:rsidRDefault="00733140" w:rsidP="00953F2A">
            <w:pPr>
              <w:pStyle w:val="TableTitle"/>
            </w:pPr>
            <w:r>
              <w:rPr>
                <w:b w:val="0"/>
              </w:rPr>
              <w:t>Table 7</w:t>
            </w:r>
            <w:r w:rsidR="005E67D2">
              <w:rPr>
                <w:b w:val="0"/>
              </w:rPr>
              <w:t>.4</w:t>
            </w:r>
            <w:r>
              <w:tab/>
            </w:r>
            <w:r w:rsidRPr="001E01DB">
              <w:t xml:space="preserve">Court </w:t>
            </w:r>
            <w:proofErr w:type="spellStart"/>
            <w:r w:rsidRPr="001E01DB">
              <w:t>lodgments</w:t>
            </w:r>
            <w:proofErr w:type="spellEnd"/>
            <w:r w:rsidRPr="001E01DB">
              <w:t xml:space="preserve"> — criminal, by court level, </w:t>
            </w:r>
            <w:r w:rsidRPr="002A2587">
              <w:t>201</w:t>
            </w:r>
            <w:r w:rsidR="006106C6">
              <w:t>5</w:t>
            </w:r>
            <w:r w:rsidRPr="002A2587">
              <w:t>-1</w:t>
            </w:r>
            <w:r w:rsidR="006106C6">
              <w:t>6</w:t>
            </w:r>
            <w:r w:rsidRPr="001E01DB">
              <w:t xml:space="preserve"> (‘000)</w:t>
            </w:r>
            <w:r w:rsidRPr="001E01DB">
              <w:rPr>
                <w:rStyle w:val="NoteLabel"/>
                <w:b/>
              </w:rPr>
              <w:t>a</w:t>
            </w:r>
            <w:r w:rsidR="000F74E9">
              <w:rPr>
                <w:rStyle w:val="NoteLabel"/>
                <w:b/>
              </w:rPr>
              <w:t>,</w:t>
            </w:r>
            <w:r w:rsidR="00661D78">
              <w:rPr>
                <w:rStyle w:val="NoteLabel"/>
                <w:b/>
              </w:rPr>
              <w:t xml:space="preserve"> </w:t>
            </w:r>
            <w:r w:rsidR="000F74E9">
              <w:rPr>
                <w:rStyle w:val="NoteLabel"/>
                <w:b/>
              </w:rPr>
              <w:t>b</w:t>
            </w:r>
          </w:p>
        </w:tc>
      </w:tr>
      <w:tr w:rsidR="00733140" w14:paraId="58078159" w14:textId="77777777" w:rsidTr="00784207">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963"/>
              <w:gridCol w:w="708"/>
              <w:gridCol w:w="709"/>
              <w:gridCol w:w="709"/>
              <w:gridCol w:w="709"/>
              <w:gridCol w:w="708"/>
              <w:gridCol w:w="709"/>
              <w:gridCol w:w="709"/>
              <w:gridCol w:w="709"/>
              <w:gridCol w:w="850"/>
            </w:tblGrid>
            <w:tr w:rsidR="00784207" w:rsidRPr="00EB64F9" w14:paraId="5D38A11C" w14:textId="77777777" w:rsidTr="00784207">
              <w:tc>
                <w:tcPr>
                  <w:tcW w:w="1963" w:type="dxa"/>
                  <w:tcBorders>
                    <w:top w:val="single" w:sz="6" w:space="0" w:color="BFBFBF"/>
                    <w:bottom w:val="single" w:sz="6" w:space="0" w:color="BFBFBF"/>
                  </w:tcBorders>
                </w:tcPr>
                <w:p w14:paraId="495E04ED" w14:textId="77777777" w:rsidR="00184E70" w:rsidRPr="00EB64F9" w:rsidRDefault="00184E70" w:rsidP="004C0371">
                  <w:pPr>
                    <w:pStyle w:val="TableColumnHeading"/>
                    <w:ind w:left="0"/>
                    <w:jc w:val="left"/>
                  </w:pPr>
                </w:p>
              </w:tc>
              <w:tc>
                <w:tcPr>
                  <w:tcW w:w="708" w:type="dxa"/>
                  <w:tcBorders>
                    <w:top w:val="single" w:sz="6" w:space="0" w:color="BFBFBF"/>
                    <w:bottom w:val="single" w:sz="6" w:space="0" w:color="BFBFBF"/>
                  </w:tcBorders>
                </w:tcPr>
                <w:p w14:paraId="36EFCC9E" w14:textId="77777777" w:rsidR="00184E70" w:rsidRPr="00EB64F9" w:rsidRDefault="00184E70" w:rsidP="004C0371">
                  <w:pPr>
                    <w:pStyle w:val="TableColumnHeading"/>
                    <w:ind w:left="0" w:right="28"/>
                  </w:pPr>
                  <w:r w:rsidRPr="00EB64F9">
                    <w:t>NSW</w:t>
                  </w:r>
                </w:p>
              </w:tc>
              <w:tc>
                <w:tcPr>
                  <w:tcW w:w="709" w:type="dxa"/>
                  <w:tcBorders>
                    <w:top w:val="single" w:sz="6" w:space="0" w:color="BFBFBF"/>
                    <w:bottom w:val="single" w:sz="6" w:space="0" w:color="BFBFBF"/>
                  </w:tcBorders>
                </w:tcPr>
                <w:p w14:paraId="28899F0B" w14:textId="77777777" w:rsidR="00184E70" w:rsidRPr="00EB64F9" w:rsidRDefault="00184E70" w:rsidP="004C0371">
                  <w:pPr>
                    <w:pStyle w:val="TableColumnHeading"/>
                    <w:ind w:left="0" w:right="28"/>
                  </w:pPr>
                  <w:r w:rsidRPr="00EB64F9">
                    <w:t>Vic</w:t>
                  </w:r>
                </w:p>
              </w:tc>
              <w:tc>
                <w:tcPr>
                  <w:tcW w:w="709" w:type="dxa"/>
                  <w:tcBorders>
                    <w:top w:val="single" w:sz="6" w:space="0" w:color="BFBFBF"/>
                    <w:bottom w:val="single" w:sz="6" w:space="0" w:color="BFBFBF"/>
                  </w:tcBorders>
                </w:tcPr>
                <w:p w14:paraId="42A73413" w14:textId="77777777" w:rsidR="00184E70" w:rsidRPr="00EB64F9" w:rsidRDefault="00184E70" w:rsidP="004C0371">
                  <w:pPr>
                    <w:pStyle w:val="TableColumnHeading"/>
                    <w:ind w:left="0" w:right="28"/>
                  </w:pPr>
                  <w:r w:rsidRPr="00EB64F9">
                    <w:t>Qld</w:t>
                  </w:r>
                </w:p>
              </w:tc>
              <w:tc>
                <w:tcPr>
                  <w:tcW w:w="709" w:type="dxa"/>
                  <w:tcBorders>
                    <w:top w:val="single" w:sz="6" w:space="0" w:color="BFBFBF"/>
                    <w:bottom w:val="single" w:sz="6" w:space="0" w:color="BFBFBF"/>
                  </w:tcBorders>
                </w:tcPr>
                <w:p w14:paraId="238596E5" w14:textId="77777777" w:rsidR="00184E70" w:rsidRPr="00EB64F9" w:rsidRDefault="00184E70" w:rsidP="004C0371">
                  <w:pPr>
                    <w:pStyle w:val="TableColumnHeading"/>
                    <w:ind w:left="0" w:right="28"/>
                  </w:pPr>
                  <w:r w:rsidRPr="00EB64F9">
                    <w:t>WA</w:t>
                  </w:r>
                </w:p>
              </w:tc>
              <w:tc>
                <w:tcPr>
                  <w:tcW w:w="708" w:type="dxa"/>
                  <w:tcBorders>
                    <w:top w:val="single" w:sz="6" w:space="0" w:color="BFBFBF"/>
                    <w:bottom w:val="single" w:sz="6" w:space="0" w:color="BFBFBF"/>
                  </w:tcBorders>
                </w:tcPr>
                <w:p w14:paraId="56FA8870" w14:textId="77777777" w:rsidR="00184E70" w:rsidRPr="00EB64F9" w:rsidRDefault="00184E70" w:rsidP="004C0371">
                  <w:pPr>
                    <w:pStyle w:val="TableColumnHeading"/>
                    <w:ind w:left="0" w:right="28"/>
                  </w:pPr>
                  <w:r w:rsidRPr="00EB64F9">
                    <w:t>SA</w:t>
                  </w:r>
                </w:p>
              </w:tc>
              <w:tc>
                <w:tcPr>
                  <w:tcW w:w="709" w:type="dxa"/>
                  <w:tcBorders>
                    <w:top w:val="single" w:sz="6" w:space="0" w:color="BFBFBF"/>
                    <w:bottom w:val="single" w:sz="6" w:space="0" w:color="BFBFBF"/>
                  </w:tcBorders>
                </w:tcPr>
                <w:p w14:paraId="645101D5" w14:textId="77777777" w:rsidR="00184E70" w:rsidRPr="00EB64F9" w:rsidRDefault="00184E70" w:rsidP="004C0371">
                  <w:pPr>
                    <w:pStyle w:val="TableColumnHeading"/>
                    <w:ind w:left="0" w:right="28"/>
                  </w:pPr>
                  <w:proofErr w:type="spellStart"/>
                  <w:r w:rsidRPr="00EB64F9">
                    <w:t>Tas</w:t>
                  </w:r>
                  <w:proofErr w:type="spellEnd"/>
                </w:p>
              </w:tc>
              <w:tc>
                <w:tcPr>
                  <w:tcW w:w="709" w:type="dxa"/>
                  <w:tcBorders>
                    <w:top w:val="single" w:sz="6" w:space="0" w:color="BFBFBF"/>
                    <w:bottom w:val="single" w:sz="6" w:space="0" w:color="BFBFBF"/>
                  </w:tcBorders>
                </w:tcPr>
                <w:p w14:paraId="12C03DB8" w14:textId="77777777" w:rsidR="00184E70" w:rsidRPr="00EB64F9" w:rsidRDefault="00184E70" w:rsidP="004C0371">
                  <w:pPr>
                    <w:pStyle w:val="TableColumnHeading"/>
                    <w:ind w:left="0" w:right="28"/>
                  </w:pPr>
                  <w:r w:rsidRPr="00EB64F9">
                    <w:t>ACT</w:t>
                  </w:r>
                </w:p>
              </w:tc>
              <w:tc>
                <w:tcPr>
                  <w:tcW w:w="709" w:type="dxa"/>
                  <w:tcBorders>
                    <w:top w:val="single" w:sz="6" w:space="0" w:color="BFBFBF"/>
                    <w:bottom w:val="single" w:sz="6" w:space="0" w:color="BFBFBF"/>
                  </w:tcBorders>
                </w:tcPr>
                <w:p w14:paraId="740C808D" w14:textId="77777777" w:rsidR="00184E70" w:rsidRPr="00EB64F9" w:rsidRDefault="00184E70" w:rsidP="004C0371">
                  <w:pPr>
                    <w:pStyle w:val="TableColumnHeading"/>
                    <w:ind w:left="0" w:right="28"/>
                  </w:pPr>
                  <w:r w:rsidRPr="00EB64F9">
                    <w:t>NT</w:t>
                  </w:r>
                </w:p>
              </w:tc>
              <w:tc>
                <w:tcPr>
                  <w:tcW w:w="850" w:type="dxa"/>
                  <w:tcBorders>
                    <w:top w:val="single" w:sz="6" w:space="0" w:color="BFBFBF"/>
                    <w:bottom w:val="single" w:sz="6" w:space="0" w:color="BFBFBF"/>
                  </w:tcBorders>
                </w:tcPr>
                <w:p w14:paraId="1EAC90B8" w14:textId="77777777" w:rsidR="00184E70" w:rsidRPr="00EB64F9" w:rsidRDefault="00184E70" w:rsidP="004C0371">
                  <w:pPr>
                    <w:pStyle w:val="TableColumnHeading"/>
                    <w:ind w:left="0" w:right="28"/>
                  </w:pPr>
                  <w:r w:rsidRPr="00EB64F9">
                    <w:t>Total</w:t>
                  </w:r>
                </w:p>
              </w:tc>
            </w:tr>
            <w:tr w:rsidR="00793452" w:rsidRPr="00792381" w14:paraId="1BB3FFFD" w14:textId="77777777" w:rsidTr="00784207">
              <w:tc>
                <w:tcPr>
                  <w:tcW w:w="1963" w:type="dxa"/>
                  <w:tcBorders>
                    <w:top w:val="single" w:sz="6" w:space="0" w:color="BFBFBF"/>
                  </w:tcBorders>
                </w:tcPr>
                <w:p w14:paraId="608986D6" w14:textId="77777777" w:rsidR="00793452" w:rsidRPr="00EB64F9" w:rsidRDefault="00793452" w:rsidP="00EE7ECC">
                  <w:pPr>
                    <w:pStyle w:val="TableBodyText"/>
                    <w:spacing w:before="40"/>
                    <w:jc w:val="left"/>
                  </w:pPr>
                  <w:r w:rsidRPr="00EB64F9">
                    <w:t>Supreme</w:t>
                  </w:r>
                </w:p>
              </w:tc>
              <w:tc>
                <w:tcPr>
                  <w:tcW w:w="708" w:type="dxa"/>
                  <w:tcBorders>
                    <w:top w:val="single" w:sz="6" w:space="0" w:color="BFBFBF"/>
                  </w:tcBorders>
                  <w:vAlign w:val="bottom"/>
                </w:tcPr>
                <w:p w14:paraId="1706AD84" w14:textId="77777777" w:rsidR="00793452" w:rsidRDefault="00793452" w:rsidP="00793452">
                  <w:pPr>
                    <w:pStyle w:val="TableBodyText"/>
                  </w:pPr>
                  <w:r>
                    <w:t xml:space="preserve">  0.5</w:t>
                  </w:r>
                </w:p>
              </w:tc>
              <w:tc>
                <w:tcPr>
                  <w:tcW w:w="709" w:type="dxa"/>
                  <w:tcBorders>
                    <w:top w:val="single" w:sz="6" w:space="0" w:color="BFBFBF"/>
                  </w:tcBorders>
                  <w:vAlign w:val="bottom"/>
                </w:tcPr>
                <w:p w14:paraId="763B5866" w14:textId="77777777" w:rsidR="00793452" w:rsidRDefault="00793452" w:rsidP="00793452">
                  <w:pPr>
                    <w:pStyle w:val="TableBodyText"/>
                  </w:pPr>
                  <w:r>
                    <w:t xml:space="preserve">  0.4</w:t>
                  </w:r>
                </w:p>
              </w:tc>
              <w:tc>
                <w:tcPr>
                  <w:tcW w:w="709" w:type="dxa"/>
                  <w:tcBorders>
                    <w:top w:val="single" w:sz="6" w:space="0" w:color="BFBFBF"/>
                  </w:tcBorders>
                  <w:vAlign w:val="bottom"/>
                </w:tcPr>
                <w:p w14:paraId="5DBB2AC7" w14:textId="77777777" w:rsidR="00793452" w:rsidRDefault="00793452" w:rsidP="00793452">
                  <w:pPr>
                    <w:pStyle w:val="TableBodyText"/>
                  </w:pPr>
                  <w:r>
                    <w:t xml:space="preserve">  2.1</w:t>
                  </w:r>
                </w:p>
              </w:tc>
              <w:tc>
                <w:tcPr>
                  <w:tcW w:w="709" w:type="dxa"/>
                  <w:tcBorders>
                    <w:top w:val="single" w:sz="6" w:space="0" w:color="BFBFBF"/>
                  </w:tcBorders>
                  <w:vAlign w:val="bottom"/>
                </w:tcPr>
                <w:p w14:paraId="7064F985" w14:textId="77777777" w:rsidR="00793452" w:rsidRDefault="00793452" w:rsidP="00793452">
                  <w:pPr>
                    <w:pStyle w:val="TableBodyText"/>
                  </w:pPr>
                  <w:r>
                    <w:t xml:space="preserve">  0.6</w:t>
                  </w:r>
                </w:p>
              </w:tc>
              <w:tc>
                <w:tcPr>
                  <w:tcW w:w="708" w:type="dxa"/>
                  <w:tcBorders>
                    <w:top w:val="single" w:sz="6" w:space="0" w:color="BFBFBF"/>
                  </w:tcBorders>
                  <w:vAlign w:val="bottom"/>
                </w:tcPr>
                <w:p w14:paraId="6CC54C5D" w14:textId="77777777" w:rsidR="00793452" w:rsidRDefault="00793452" w:rsidP="00793452">
                  <w:pPr>
                    <w:pStyle w:val="TableBodyText"/>
                  </w:pPr>
                  <w:r>
                    <w:t xml:space="preserve">  0.3</w:t>
                  </w:r>
                </w:p>
              </w:tc>
              <w:tc>
                <w:tcPr>
                  <w:tcW w:w="709" w:type="dxa"/>
                  <w:tcBorders>
                    <w:top w:val="single" w:sz="6" w:space="0" w:color="BFBFBF"/>
                  </w:tcBorders>
                  <w:vAlign w:val="bottom"/>
                </w:tcPr>
                <w:p w14:paraId="680F7F19" w14:textId="77777777" w:rsidR="00793452" w:rsidRDefault="00793452" w:rsidP="00793452">
                  <w:pPr>
                    <w:pStyle w:val="TableBodyText"/>
                  </w:pPr>
                  <w:r>
                    <w:t xml:space="preserve">  0.5</w:t>
                  </w:r>
                </w:p>
              </w:tc>
              <w:tc>
                <w:tcPr>
                  <w:tcW w:w="709" w:type="dxa"/>
                  <w:tcBorders>
                    <w:top w:val="single" w:sz="6" w:space="0" w:color="BFBFBF"/>
                  </w:tcBorders>
                  <w:vAlign w:val="bottom"/>
                </w:tcPr>
                <w:p w14:paraId="358BD0E7" w14:textId="77777777" w:rsidR="00793452" w:rsidRDefault="00793452" w:rsidP="00793452">
                  <w:pPr>
                    <w:pStyle w:val="TableBodyText"/>
                  </w:pPr>
                  <w:r>
                    <w:t xml:space="preserve">  0.3</w:t>
                  </w:r>
                </w:p>
              </w:tc>
              <w:tc>
                <w:tcPr>
                  <w:tcW w:w="709" w:type="dxa"/>
                  <w:tcBorders>
                    <w:top w:val="single" w:sz="6" w:space="0" w:color="BFBFBF"/>
                  </w:tcBorders>
                  <w:vAlign w:val="bottom"/>
                </w:tcPr>
                <w:p w14:paraId="4FD9FA32" w14:textId="77777777" w:rsidR="00793452" w:rsidRDefault="00793452" w:rsidP="00793452">
                  <w:pPr>
                    <w:pStyle w:val="TableBodyText"/>
                  </w:pPr>
                  <w:r>
                    <w:t xml:space="preserve">  0.7</w:t>
                  </w:r>
                </w:p>
              </w:tc>
              <w:tc>
                <w:tcPr>
                  <w:tcW w:w="850" w:type="dxa"/>
                  <w:tcBorders>
                    <w:top w:val="single" w:sz="6" w:space="0" w:color="BFBFBF"/>
                  </w:tcBorders>
                  <w:vAlign w:val="bottom"/>
                </w:tcPr>
                <w:p w14:paraId="7860268E" w14:textId="77777777" w:rsidR="00793452" w:rsidRDefault="00793452" w:rsidP="00793452">
                  <w:pPr>
                    <w:pStyle w:val="TableBodyText"/>
                  </w:pPr>
                  <w:r>
                    <w:t xml:space="preserve">  5.4</w:t>
                  </w:r>
                </w:p>
              </w:tc>
            </w:tr>
            <w:tr w:rsidR="00793452" w:rsidRPr="00792381" w14:paraId="2F5B2839" w14:textId="77777777" w:rsidTr="00784207">
              <w:tc>
                <w:tcPr>
                  <w:tcW w:w="1963" w:type="dxa"/>
                </w:tcPr>
                <w:p w14:paraId="63703DB0" w14:textId="77777777" w:rsidR="00793452" w:rsidRPr="00EB64F9" w:rsidRDefault="00793452" w:rsidP="00F14ABF">
                  <w:pPr>
                    <w:pStyle w:val="TableBodyText"/>
                    <w:spacing w:before="40"/>
                    <w:jc w:val="left"/>
                    <w:rPr>
                      <w:rStyle w:val="NoteLabel"/>
                    </w:rPr>
                  </w:pPr>
                  <w:r>
                    <w:t>District/county</w:t>
                  </w:r>
                </w:p>
              </w:tc>
              <w:tc>
                <w:tcPr>
                  <w:tcW w:w="708" w:type="dxa"/>
                  <w:vAlign w:val="bottom"/>
                </w:tcPr>
                <w:p w14:paraId="63FB6C4A" w14:textId="77777777" w:rsidR="00793452" w:rsidRDefault="00793452" w:rsidP="00793452">
                  <w:pPr>
                    <w:pStyle w:val="TableBodyText"/>
                  </w:pPr>
                  <w:r>
                    <w:t xml:space="preserve">  12.5</w:t>
                  </w:r>
                </w:p>
              </w:tc>
              <w:tc>
                <w:tcPr>
                  <w:tcW w:w="709" w:type="dxa"/>
                  <w:vAlign w:val="bottom"/>
                </w:tcPr>
                <w:p w14:paraId="3F764D8A" w14:textId="77777777" w:rsidR="00793452" w:rsidRDefault="00793452" w:rsidP="00793452">
                  <w:pPr>
                    <w:pStyle w:val="TableBodyText"/>
                  </w:pPr>
                  <w:r>
                    <w:t xml:space="preserve">  5.3</w:t>
                  </w:r>
                </w:p>
              </w:tc>
              <w:tc>
                <w:tcPr>
                  <w:tcW w:w="709" w:type="dxa"/>
                  <w:vAlign w:val="bottom"/>
                </w:tcPr>
                <w:p w14:paraId="38898E3C" w14:textId="77777777" w:rsidR="00793452" w:rsidRDefault="00793452" w:rsidP="00793452">
                  <w:pPr>
                    <w:pStyle w:val="TableBodyText"/>
                  </w:pPr>
                  <w:r>
                    <w:t xml:space="preserve">  6.3</w:t>
                  </w:r>
                </w:p>
              </w:tc>
              <w:tc>
                <w:tcPr>
                  <w:tcW w:w="709" w:type="dxa"/>
                  <w:vAlign w:val="bottom"/>
                </w:tcPr>
                <w:p w14:paraId="10226B3E" w14:textId="77777777" w:rsidR="00793452" w:rsidRDefault="00793452" w:rsidP="00793452">
                  <w:pPr>
                    <w:pStyle w:val="TableBodyText"/>
                  </w:pPr>
                  <w:r>
                    <w:t xml:space="preserve">  2.4</w:t>
                  </w:r>
                </w:p>
              </w:tc>
              <w:tc>
                <w:tcPr>
                  <w:tcW w:w="708" w:type="dxa"/>
                  <w:vAlign w:val="bottom"/>
                </w:tcPr>
                <w:p w14:paraId="1378DC07" w14:textId="77777777" w:rsidR="00793452" w:rsidRDefault="00793452" w:rsidP="00793452">
                  <w:pPr>
                    <w:pStyle w:val="TableBodyText"/>
                  </w:pPr>
                  <w:r>
                    <w:t xml:space="preserve">  2.2</w:t>
                  </w:r>
                </w:p>
              </w:tc>
              <w:tc>
                <w:tcPr>
                  <w:tcW w:w="709" w:type="dxa"/>
                  <w:vAlign w:val="bottom"/>
                </w:tcPr>
                <w:p w14:paraId="1E9DBC5B" w14:textId="77777777" w:rsidR="00793452" w:rsidRDefault="00793452" w:rsidP="00793452">
                  <w:pPr>
                    <w:pStyle w:val="TableBodyText"/>
                  </w:pPr>
                  <w:r>
                    <w:t>..</w:t>
                  </w:r>
                </w:p>
              </w:tc>
              <w:tc>
                <w:tcPr>
                  <w:tcW w:w="709" w:type="dxa"/>
                  <w:vAlign w:val="bottom"/>
                </w:tcPr>
                <w:p w14:paraId="244FB14C" w14:textId="77777777" w:rsidR="00793452" w:rsidRDefault="00793452" w:rsidP="00793452">
                  <w:pPr>
                    <w:pStyle w:val="TableBodyText"/>
                  </w:pPr>
                  <w:r>
                    <w:t>..</w:t>
                  </w:r>
                </w:p>
              </w:tc>
              <w:tc>
                <w:tcPr>
                  <w:tcW w:w="709" w:type="dxa"/>
                  <w:vAlign w:val="bottom"/>
                </w:tcPr>
                <w:p w14:paraId="205179F7" w14:textId="77777777" w:rsidR="00793452" w:rsidRDefault="00793452" w:rsidP="00793452">
                  <w:pPr>
                    <w:pStyle w:val="TableBodyText"/>
                  </w:pPr>
                  <w:r>
                    <w:t>..</w:t>
                  </w:r>
                </w:p>
              </w:tc>
              <w:tc>
                <w:tcPr>
                  <w:tcW w:w="850" w:type="dxa"/>
                  <w:vAlign w:val="bottom"/>
                </w:tcPr>
                <w:p w14:paraId="70C0CBE6" w14:textId="77777777" w:rsidR="00793452" w:rsidRDefault="00793452" w:rsidP="00793452">
                  <w:pPr>
                    <w:pStyle w:val="TableBodyText"/>
                  </w:pPr>
                  <w:r>
                    <w:t xml:space="preserve">  28.7</w:t>
                  </w:r>
                </w:p>
              </w:tc>
            </w:tr>
            <w:tr w:rsidR="00793452" w:rsidRPr="00792381" w14:paraId="48D353A9" w14:textId="77777777" w:rsidTr="00784207">
              <w:trPr>
                <w:trHeight w:val="337"/>
              </w:trPr>
              <w:tc>
                <w:tcPr>
                  <w:tcW w:w="1963" w:type="dxa"/>
                  <w:vAlign w:val="center"/>
                </w:tcPr>
                <w:p w14:paraId="5722DB50" w14:textId="77777777" w:rsidR="00793452" w:rsidRPr="00EB64F9" w:rsidRDefault="00793452" w:rsidP="00F14ABF">
                  <w:pPr>
                    <w:pStyle w:val="TableBodyText"/>
                    <w:spacing w:before="40"/>
                    <w:jc w:val="left"/>
                    <w:rPr>
                      <w:rStyle w:val="NoteLabel"/>
                    </w:rPr>
                  </w:pPr>
                  <w:r>
                    <w:t>Magistrates’</w:t>
                  </w:r>
                  <w:r w:rsidRPr="00EB64F9">
                    <w:t xml:space="preserve"> (total)</w:t>
                  </w:r>
                </w:p>
              </w:tc>
              <w:tc>
                <w:tcPr>
                  <w:tcW w:w="708" w:type="dxa"/>
                  <w:vAlign w:val="bottom"/>
                </w:tcPr>
                <w:p w14:paraId="6F446646" w14:textId="77777777" w:rsidR="00793452" w:rsidRDefault="00793452" w:rsidP="00793452">
                  <w:pPr>
                    <w:pStyle w:val="TableBodyText"/>
                  </w:pPr>
                  <w:r>
                    <w:t xml:space="preserve">  197.4</w:t>
                  </w:r>
                </w:p>
              </w:tc>
              <w:tc>
                <w:tcPr>
                  <w:tcW w:w="709" w:type="dxa"/>
                  <w:vAlign w:val="bottom"/>
                </w:tcPr>
                <w:p w14:paraId="2E147FF2" w14:textId="77777777" w:rsidR="00793452" w:rsidRDefault="00793452" w:rsidP="00793452">
                  <w:pPr>
                    <w:pStyle w:val="TableBodyText"/>
                  </w:pPr>
                  <w:r>
                    <w:t xml:space="preserve">  184.6</w:t>
                  </w:r>
                </w:p>
              </w:tc>
              <w:tc>
                <w:tcPr>
                  <w:tcW w:w="709" w:type="dxa"/>
                  <w:vAlign w:val="bottom"/>
                </w:tcPr>
                <w:p w14:paraId="637D2BC5" w14:textId="77777777" w:rsidR="00793452" w:rsidRDefault="00793452" w:rsidP="00793452">
                  <w:pPr>
                    <w:pStyle w:val="TableBodyText"/>
                  </w:pPr>
                  <w:r>
                    <w:t xml:space="preserve">  231.4</w:t>
                  </w:r>
                </w:p>
              </w:tc>
              <w:tc>
                <w:tcPr>
                  <w:tcW w:w="709" w:type="dxa"/>
                  <w:vAlign w:val="bottom"/>
                </w:tcPr>
                <w:p w14:paraId="540521FF" w14:textId="77777777" w:rsidR="00793452" w:rsidRDefault="00793452" w:rsidP="00793452">
                  <w:pPr>
                    <w:pStyle w:val="TableBodyText"/>
                  </w:pPr>
                  <w:r>
                    <w:t xml:space="preserve">  98.6</w:t>
                  </w:r>
                </w:p>
              </w:tc>
              <w:tc>
                <w:tcPr>
                  <w:tcW w:w="708" w:type="dxa"/>
                  <w:vAlign w:val="bottom"/>
                </w:tcPr>
                <w:p w14:paraId="63F61005" w14:textId="77777777" w:rsidR="00793452" w:rsidRDefault="00793452" w:rsidP="00793452">
                  <w:pPr>
                    <w:pStyle w:val="TableBodyText"/>
                  </w:pPr>
                  <w:r>
                    <w:t xml:space="preserve">  56.2</w:t>
                  </w:r>
                </w:p>
              </w:tc>
              <w:tc>
                <w:tcPr>
                  <w:tcW w:w="709" w:type="dxa"/>
                  <w:vAlign w:val="bottom"/>
                </w:tcPr>
                <w:p w14:paraId="71D18E98" w14:textId="77777777" w:rsidR="00793452" w:rsidRDefault="00793452" w:rsidP="00793452">
                  <w:pPr>
                    <w:pStyle w:val="TableBodyText"/>
                  </w:pPr>
                  <w:r>
                    <w:t xml:space="preserve">  18.8</w:t>
                  </w:r>
                </w:p>
              </w:tc>
              <w:tc>
                <w:tcPr>
                  <w:tcW w:w="709" w:type="dxa"/>
                  <w:vAlign w:val="bottom"/>
                </w:tcPr>
                <w:p w14:paraId="0F5843F3" w14:textId="77777777" w:rsidR="00793452" w:rsidRDefault="00793452" w:rsidP="00793452">
                  <w:pPr>
                    <w:pStyle w:val="TableBodyText"/>
                  </w:pPr>
                  <w:r>
                    <w:t xml:space="preserve">  5.8</w:t>
                  </w:r>
                </w:p>
              </w:tc>
              <w:tc>
                <w:tcPr>
                  <w:tcW w:w="709" w:type="dxa"/>
                  <w:vAlign w:val="bottom"/>
                </w:tcPr>
                <w:p w14:paraId="483375F4" w14:textId="77777777" w:rsidR="00793452" w:rsidRDefault="00793452" w:rsidP="00793452">
                  <w:pPr>
                    <w:pStyle w:val="TableBodyText"/>
                  </w:pPr>
                  <w:r>
                    <w:t xml:space="preserve">  16.9</w:t>
                  </w:r>
                </w:p>
              </w:tc>
              <w:tc>
                <w:tcPr>
                  <w:tcW w:w="850" w:type="dxa"/>
                  <w:vAlign w:val="bottom"/>
                </w:tcPr>
                <w:p w14:paraId="7940DFB6" w14:textId="77777777" w:rsidR="00793452" w:rsidRDefault="00793452" w:rsidP="00793452">
                  <w:pPr>
                    <w:pStyle w:val="TableBodyText"/>
                  </w:pPr>
                  <w:r>
                    <w:t xml:space="preserve">  809.7</w:t>
                  </w:r>
                </w:p>
              </w:tc>
            </w:tr>
            <w:tr w:rsidR="00793452" w:rsidRPr="00792381" w14:paraId="5D8810FD" w14:textId="77777777" w:rsidTr="00784207">
              <w:tc>
                <w:tcPr>
                  <w:tcW w:w="1963" w:type="dxa"/>
                </w:tcPr>
                <w:p w14:paraId="6E3D4EB0" w14:textId="77777777" w:rsidR="00793452" w:rsidRPr="00EB64F9" w:rsidRDefault="00793452" w:rsidP="00F14ABF">
                  <w:pPr>
                    <w:pStyle w:val="TableBodyText"/>
                    <w:spacing w:before="40"/>
                    <w:ind w:left="284"/>
                    <w:jc w:val="left"/>
                    <w:rPr>
                      <w:i/>
                    </w:rPr>
                  </w:pPr>
                  <w:r>
                    <w:rPr>
                      <w:i/>
                    </w:rPr>
                    <w:t>Magistrates’</w:t>
                  </w:r>
                  <w:r w:rsidRPr="00EB64F9">
                    <w:rPr>
                      <w:i/>
                    </w:rPr>
                    <w:t xml:space="preserve"> (only)</w:t>
                  </w:r>
                </w:p>
              </w:tc>
              <w:tc>
                <w:tcPr>
                  <w:tcW w:w="708" w:type="dxa"/>
                  <w:vAlign w:val="bottom"/>
                </w:tcPr>
                <w:p w14:paraId="41009D0A" w14:textId="77777777" w:rsidR="00793452" w:rsidRDefault="00793452" w:rsidP="00793452">
                  <w:pPr>
                    <w:pStyle w:val="TableBodyText"/>
                  </w:pPr>
                  <w:r>
                    <w:t xml:space="preserve">  186.9</w:t>
                  </w:r>
                </w:p>
              </w:tc>
              <w:tc>
                <w:tcPr>
                  <w:tcW w:w="709" w:type="dxa"/>
                  <w:vAlign w:val="bottom"/>
                </w:tcPr>
                <w:p w14:paraId="4F956013" w14:textId="77777777" w:rsidR="00793452" w:rsidRDefault="00793452" w:rsidP="00793452">
                  <w:pPr>
                    <w:pStyle w:val="TableBodyText"/>
                  </w:pPr>
                  <w:r>
                    <w:t xml:space="preserve">  160.9</w:t>
                  </w:r>
                </w:p>
              </w:tc>
              <w:tc>
                <w:tcPr>
                  <w:tcW w:w="709" w:type="dxa"/>
                  <w:vAlign w:val="bottom"/>
                </w:tcPr>
                <w:p w14:paraId="309391C5" w14:textId="77777777" w:rsidR="00793452" w:rsidRDefault="00793452" w:rsidP="00793452">
                  <w:pPr>
                    <w:pStyle w:val="TableBodyText"/>
                  </w:pPr>
                  <w:r>
                    <w:t xml:space="preserve">  219.2</w:t>
                  </w:r>
                </w:p>
              </w:tc>
              <w:tc>
                <w:tcPr>
                  <w:tcW w:w="709" w:type="dxa"/>
                  <w:vAlign w:val="bottom"/>
                </w:tcPr>
                <w:p w14:paraId="284BF661" w14:textId="77777777" w:rsidR="00793452" w:rsidRDefault="00793452" w:rsidP="00793452">
                  <w:pPr>
                    <w:pStyle w:val="TableBodyText"/>
                  </w:pPr>
                  <w:r>
                    <w:t xml:space="preserve">  92.3</w:t>
                  </w:r>
                </w:p>
              </w:tc>
              <w:tc>
                <w:tcPr>
                  <w:tcW w:w="708" w:type="dxa"/>
                  <w:vAlign w:val="bottom"/>
                </w:tcPr>
                <w:p w14:paraId="0537A97B" w14:textId="77777777" w:rsidR="00793452" w:rsidRDefault="00793452" w:rsidP="00793452">
                  <w:pPr>
                    <w:pStyle w:val="TableBodyText"/>
                  </w:pPr>
                  <w:r>
                    <w:t xml:space="preserve">  52.0</w:t>
                  </w:r>
                </w:p>
              </w:tc>
              <w:tc>
                <w:tcPr>
                  <w:tcW w:w="709" w:type="dxa"/>
                  <w:vAlign w:val="bottom"/>
                </w:tcPr>
                <w:p w14:paraId="436D76AD" w14:textId="77777777" w:rsidR="00793452" w:rsidRDefault="00793452" w:rsidP="00793452">
                  <w:pPr>
                    <w:pStyle w:val="TableBodyText"/>
                  </w:pPr>
                  <w:r>
                    <w:t xml:space="preserve">  17.7</w:t>
                  </w:r>
                </w:p>
              </w:tc>
              <w:tc>
                <w:tcPr>
                  <w:tcW w:w="709" w:type="dxa"/>
                  <w:vAlign w:val="bottom"/>
                </w:tcPr>
                <w:p w14:paraId="596E9E04" w14:textId="77777777" w:rsidR="00793452" w:rsidRDefault="00793452" w:rsidP="00793452">
                  <w:pPr>
                    <w:pStyle w:val="TableBodyText"/>
                  </w:pPr>
                  <w:r>
                    <w:t xml:space="preserve">  5.5</w:t>
                  </w:r>
                </w:p>
              </w:tc>
              <w:tc>
                <w:tcPr>
                  <w:tcW w:w="709" w:type="dxa"/>
                  <w:vAlign w:val="bottom"/>
                </w:tcPr>
                <w:p w14:paraId="03B0F120" w14:textId="77777777" w:rsidR="00793452" w:rsidRDefault="00793452" w:rsidP="00793452">
                  <w:pPr>
                    <w:pStyle w:val="TableBodyText"/>
                  </w:pPr>
                  <w:r>
                    <w:t xml:space="preserve">  14.6</w:t>
                  </w:r>
                </w:p>
              </w:tc>
              <w:tc>
                <w:tcPr>
                  <w:tcW w:w="850" w:type="dxa"/>
                  <w:vAlign w:val="bottom"/>
                </w:tcPr>
                <w:p w14:paraId="361EFACB" w14:textId="77777777" w:rsidR="00793452" w:rsidRDefault="00793452" w:rsidP="00793452">
                  <w:pPr>
                    <w:pStyle w:val="TableBodyText"/>
                  </w:pPr>
                  <w:r>
                    <w:t xml:space="preserve">  749.1</w:t>
                  </w:r>
                </w:p>
              </w:tc>
            </w:tr>
            <w:tr w:rsidR="00793452" w:rsidRPr="00792381" w14:paraId="5A8F0A2F" w14:textId="77777777" w:rsidTr="00784207">
              <w:tc>
                <w:tcPr>
                  <w:tcW w:w="1963" w:type="dxa"/>
                </w:tcPr>
                <w:p w14:paraId="4800B28B" w14:textId="77777777" w:rsidR="00793452" w:rsidRPr="00EB64F9" w:rsidRDefault="00793452" w:rsidP="00F14ABF">
                  <w:pPr>
                    <w:pStyle w:val="TableBodyText"/>
                    <w:spacing w:before="40"/>
                    <w:ind w:left="284"/>
                    <w:jc w:val="left"/>
                    <w:rPr>
                      <w:i/>
                    </w:rPr>
                  </w:pPr>
                  <w:r w:rsidRPr="00EB64F9">
                    <w:rPr>
                      <w:i/>
                    </w:rPr>
                    <w:t>Children’s</w:t>
                  </w:r>
                </w:p>
              </w:tc>
              <w:tc>
                <w:tcPr>
                  <w:tcW w:w="708" w:type="dxa"/>
                  <w:vAlign w:val="bottom"/>
                </w:tcPr>
                <w:p w14:paraId="5DCE6944" w14:textId="77777777" w:rsidR="00793452" w:rsidRDefault="00793452" w:rsidP="00793452">
                  <w:pPr>
                    <w:pStyle w:val="TableBodyText"/>
                  </w:pPr>
                  <w:r>
                    <w:t xml:space="preserve">  10.5</w:t>
                  </w:r>
                </w:p>
              </w:tc>
              <w:tc>
                <w:tcPr>
                  <w:tcW w:w="709" w:type="dxa"/>
                  <w:vAlign w:val="bottom"/>
                </w:tcPr>
                <w:p w14:paraId="52A94FB0" w14:textId="77777777" w:rsidR="00793452" w:rsidRDefault="00793452" w:rsidP="00793452">
                  <w:pPr>
                    <w:pStyle w:val="TableBodyText"/>
                  </w:pPr>
                  <w:r>
                    <w:t xml:space="preserve">  23.7</w:t>
                  </w:r>
                </w:p>
              </w:tc>
              <w:tc>
                <w:tcPr>
                  <w:tcW w:w="709" w:type="dxa"/>
                  <w:vAlign w:val="bottom"/>
                </w:tcPr>
                <w:p w14:paraId="4462E1B0" w14:textId="77777777" w:rsidR="00793452" w:rsidRDefault="00793452" w:rsidP="00793452">
                  <w:pPr>
                    <w:pStyle w:val="TableBodyText"/>
                  </w:pPr>
                  <w:r>
                    <w:t xml:space="preserve">  12.2</w:t>
                  </w:r>
                </w:p>
              </w:tc>
              <w:tc>
                <w:tcPr>
                  <w:tcW w:w="709" w:type="dxa"/>
                  <w:vAlign w:val="bottom"/>
                </w:tcPr>
                <w:p w14:paraId="2078F31B" w14:textId="77777777" w:rsidR="00793452" w:rsidRDefault="00793452" w:rsidP="00793452">
                  <w:pPr>
                    <w:pStyle w:val="TableBodyText"/>
                  </w:pPr>
                  <w:r>
                    <w:t xml:space="preserve">  6.3</w:t>
                  </w:r>
                </w:p>
              </w:tc>
              <w:tc>
                <w:tcPr>
                  <w:tcW w:w="708" w:type="dxa"/>
                  <w:vAlign w:val="bottom"/>
                </w:tcPr>
                <w:p w14:paraId="5B13284D" w14:textId="77777777" w:rsidR="00793452" w:rsidRDefault="00793452" w:rsidP="00793452">
                  <w:pPr>
                    <w:pStyle w:val="TableBodyText"/>
                  </w:pPr>
                  <w:r>
                    <w:t xml:space="preserve">  4.2</w:t>
                  </w:r>
                </w:p>
              </w:tc>
              <w:tc>
                <w:tcPr>
                  <w:tcW w:w="709" w:type="dxa"/>
                  <w:vAlign w:val="bottom"/>
                </w:tcPr>
                <w:p w14:paraId="08FDF57B" w14:textId="77777777" w:rsidR="00793452" w:rsidRDefault="00793452" w:rsidP="00793452">
                  <w:pPr>
                    <w:pStyle w:val="TableBodyText"/>
                  </w:pPr>
                  <w:r>
                    <w:t xml:space="preserve">  1.1</w:t>
                  </w:r>
                </w:p>
              </w:tc>
              <w:tc>
                <w:tcPr>
                  <w:tcW w:w="709" w:type="dxa"/>
                  <w:vAlign w:val="bottom"/>
                </w:tcPr>
                <w:p w14:paraId="11BF2B8E" w14:textId="77777777" w:rsidR="00793452" w:rsidRDefault="00793452" w:rsidP="00793452">
                  <w:pPr>
                    <w:pStyle w:val="TableBodyText"/>
                  </w:pPr>
                  <w:r>
                    <w:t xml:space="preserve">  0.3</w:t>
                  </w:r>
                </w:p>
              </w:tc>
              <w:tc>
                <w:tcPr>
                  <w:tcW w:w="709" w:type="dxa"/>
                  <w:vAlign w:val="bottom"/>
                </w:tcPr>
                <w:p w14:paraId="6DF69F14" w14:textId="77777777" w:rsidR="00793452" w:rsidRDefault="00793452" w:rsidP="00793452">
                  <w:pPr>
                    <w:pStyle w:val="TableBodyText"/>
                  </w:pPr>
                  <w:r>
                    <w:t xml:space="preserve">  2.3</w:t>
                  </w:r>
                </w:p>
              </w:tc>
              <w:tc>
                <w:tcPr>
                  <w:tcW w:w="850" w:type="dxa"/>
                  <w:vAlign w:val="bottom"/>
                </w:tcPr>
                <w:p w14:paraId="2941C0D2" w14:textId="77777777" w:rsidR="00793452" w:rsidRDefault="00793452" w:rsidP="00793452">
                  <w:pPr>
                    <w:pStyle w:val="TableBodyText"/>
                  </w:pPr>
                  <w:r>
                    <w:t xml:space="preserve">  60.6</w:t>
                  </w:r>
                </w:p>
              </w:tc>
            </w:tr>
            <w:tr w:rsidR="00793452" w:rsidRPr="00792381" w14:paraId="1421A29D" w14:textId="77777777" w:rsidTr="00784207">
              <w:tc>
                <w:tcPr>
                  <w:tcW w:w="1963" w:type="dxa"/>
                  <w:tcBorders>
                    <w:bottom w:val="single" w:sz="4" w:space="0" w:color="BFBFBF"/>
                  </w:tcBorders>
                </w:tcPr>
                <w:p w14:paraId="3C869B5F" w14:textId="77777777" w:rsidR="00793452" w:rsidRPr="009B647A" w:rsidRDefault="00793452" w:rsidP="00F14ABF">
                  <w:pPr>
                    <w:pStyle w:val="TableBodyText"/>
                    <w:spacing w:before="40"/>
                    <w:jc w:val="left"/>
                    <w:rPr>
                      <w:b/>
                    </w:rPr>
                  </w:pPr>
                  <w:r w:rsidRPr="009B647A">
                    <w:rPr>
                      <w:b/>
                    </w:rPr>
                    <w:t>All criminal courts</w:t>
                  </w:r>
                </w:p>
              </w:tc>
              <w:tc>
                <w:tcPr>
                  <w:tcW w:w="708" w:type="dxa"/>
                  <w:tcBorders>
                    <w:bottom w:val="single" w:sz="4" w:space="0" w:color="BFBFBF"/>
                  </w:tcBorders>
                  <w:vAlign w:val="bottom"/>
                </w:tcPr>
                <w:p w14:paraId="13034D60" w14:textId="77777777" w:rsidR="00793452" w:rsidRPr="005F66EB" w:rsidRDefault="00793452" w:rsidP="00793452">
                  <w:pPr>
                    <w:pStyle w:val="TableBodyText"/>
                    <w:rPr>
                      <w:b/>
                    </w:rPr>
                  </w:pPr>
                  <w:r w:rsidRPr="005F66EB">
                    <w:rPr>
                      <w:b/>
                    </w:rPr>
                    <w:t xml:space="preserve">  210.4</w:t>
                  </w:r>
                </w:p>
              </w:tc>
              <w:tc>
                <w:tcPr>
                  <w:tcW w:w="709" w:type="dxa"/>
                  <w:tcBorders>
                    <w:bottom w:val="single" w:sz="4" w:space="0" w:color="BFBFBF"/>
                  </w:tcBorders>
                  <w:vAlign w:val="bottom"/>
                </w:tcPr>
                <w:p w14:paraId="00BC28C1" w14:textId="77777777" w:rsidR="00793452" w:rsidRPr="005F66EB" w:rsidRDefault="00793452" w:rsidP="00793452">
                  <w:pPr>
                    <w:pStyle w:val="TableBodyText"/>
                    <w:rPr>
                      <w:b/>
                    </w:rPr>
                  </w:pPr>
                  <w:r w:rsidRPr="005F66EB">
                    <w:rPr>
                      <w:b/>
                    </w:rPr>
                    <w:t xml:space="preserve">  190.3</w:t>
                  </w:r>
                </w:p>
              </w:tc>
              <w:tc>
                <w:tcPr>
                  <w:tcW w:w="709" w:type="dxa"/>
                  <w:tcBorders>
                    <w:bottom w:val="single" w:sz="4" w:space="0" w:color="BFBFBF"/>
                  </w:tcBorders>
                  <w:vAlign w:val="bottom"/>
                </w:tcPr>
                <w:p w14:paraId="4D743586" w14:textId="77777777" w:rsidR="00793452" w:rsidRPr="005F66EB" w:rsidRDefault="00793452" w:rsidP="00793452">
                  <w:pPr>
                    <w:pStyle w:val="TableBodyText"/>
                    <w:rPr>
                      <w:b/>
                    </w:rPr>
                  </w:pPr>
                  <w:r w:rsidRPr="005F66EB">
                    <w:rPr>
                      <w:b/>
                    </w:rPr>
                    <w:t xml:space="preserve">  239.8</w:t>
                  </w:r>
                </w:p>
              </w:tc>
              <w:tc>
                <w:tcPr>
                  <w:tcW w:w="709" w:type="dxa"/>
                  <w:tcBorders>
                    <w:bottom w:val="single" w:sz="4" w:space="0" w:color="BFBFBF"/>
                  </w:tcBorders>
                  <w:vAlign w:val="bottom"/>
                </w:tcPr>
                <w:p w14:paraId="7E364578" w14:textId="77777777" w:rsidR="00793452" w:rsidRPr="005F66EB" w:rsidRDefault="00793452" w:rsidP="00793452">
                  <w:pPr>
                    <w:pStyle w:val="TableBodyText"/>
                    <w:rPr>
                      <w:b/>
                    </w:rPr>
                  </w:pPr>
                  <w:r w:rsidRPr="005F66EB">
                    <w:rPr>
                      <w:b/>
                    </w:rPr>
                    <w:t xml:space="preserve">  101.7</w:t>
                  </w:r>
                </w:p>
              </w:tc>
              <w:tc>
                <w:tcPr>
                  <w:tcW w:w="708" w:type="dxa"/>
                  <w:tcBorders>
                    <w:bottom w:val="single" w:sz="4" w:space="0" w:color="BFBFBF"/>
                  </w:tcBorders>
                  <w:vAlign w:val="bottom"/>
                </w:tcPr>
                <w:p w14:paraId="03141890" w14:textId="77777777" w:rsidR="00793452" w:rsidRPr="005F66EB" w:rsidRDefault="00793452" w:rsidP="00793452">
                  <w:pPr>
                    <w:pStyle w:val="TableBodyText"/>
                    <w:rPr>
                      <w:b/>
                    </w:rPr>
                  </w:pPr>
                  <w:r w:rsidRPr="005F66EB">
                    <w:rPr>
                      <w:b/>
                    </w:rPr>
                    <w:t xml:space="preserve">  58.7</w:t>
                  </w:r>
                </w:p>
              </w:tc>
              <w:tc>
                <w:tcPr>
                  <w:tcW w:w="709" w:type="dxa"/>
                  <w:tcBorders>
                    <w:bottom w:val="single" w:sz="4" w:space="0" w:color="BFBFBF"/>
                  </w:tcBorders>
                  <w:vAlign w:val="bottom"/>
                </w:tcPr>
                <w:p w14:paraId="34FF0B7A" w14:textId="77777777" w:rsidR="00793452" w:rsidRPr="005F66EB" w:rsidRDefault="00793452" w:rsidP="00793452">
                  <w:pPr>
                    <w:pStyle w:val="TableBodyText"/>
                    <w:rPr>
                      <w:b/>
                    </w:rPr>
                  </w:pPr>
                  <w:r w:rsidRPr="005F66EB">
                    <w:rPr>
                      <w:b/>
                    </w:rPr>
                    <w:t xml:space="preserve">  19.3</w:t>
                  </w:r>
                </w:p>
              </w:tc>
              <w:tc>
                <w:tcPr>
                  <w:tcW w:w="709" w:type="dxa"/>
                  <w:tcBorders>
                    <w:bottom w:val="single" w:sz="4" w:space="0" w:color="BFBFBF"/>
                  </w:tcBorders>
                  <w:vAlign w:val="bottom"/>
                </w:tcPr>
                <w:p w14:paraId="376825E2" w14:textId="77777777" w:rsidR="00793452" w:rsidRPr="005F66EB" w:rsidRDefault="00793452" w:rsidP="00793452">
                  <w:pPr>
                    <w:pStyle w:val="TableBodyText"/>
                    <w:rPr>
                      <w:b/>
                    </w:rPr>
                  </w:pPr>
                  <w:r w:rsidRPr="005F66EB">
                    <w:rPr>
                      <w:b/>
                    </w:rPr>
                    <w:t xml:space="preserve">  6.1</w:t>
                  </w:r>
                </w:p>
              </w:tc>
              <w:tc>
                <w:tcPr>
                  <w:tcW w:w="709" w:type="dxa"/>
                  <w:tcBorders>
                    <w:bottom w:val="single" w:sz="4" w:space="0" w:color="BFBFBF"/>
                  </w:tcBorders>
                  <w:vAlign w:val="bottom"/>
                </w:tcPr>
                <w:p w14:paraId="3182226C" w14:textId="77777777" w:rsidR="00793452" w:rsidRPr="005F66EB" w:rsidRDefault="00793452" w:rsidP="00793452">
                  <w:pPr>
                    <w:pStyle w:val="TableBodyText"/>
                    <w:rPr>
                      <w:b/>
                    </w:rPr>
                  </w:pPr>
                  <w:r w:rsidRPr="005F66EB">
                    <w:rPr>
                      <w:b/>
                    </w:rPr>
                    <w:t xml:space="preserve">  17.6</w:t>
                  </w:r>
                </w:p>
              </w:tc>
              <w:tc>
                <w:tcPr>
                  <w:tcW w:w="850" w:type="dxa"/>
                  <w:tcBorders>
                    <w:bottom w:val="single" w:sz="4" w:space="0" w:color="BFBFBF"/>
                  </w:tcBorders>
                  <w:vAlign w:val="bottom"/>
                </w:tcPr>
                <w:p w14:paraId="686F6279" w14:textId="77777777" w:rsidR="00793452" w:rsidRPr="005F66EB" w:rsidRDefault="00793452" w:rsidP="00793452">
                  <w:pPr>
                    <w:pStyle w:val="TableBodyText"/>
                    <w:rPr>
                      <w:b/>
                    </w:rPr>
                  </w:pPr>
                  <w:r w:rsidRPr="005F66EB">
                    <w:rPr>
                      <w:b/>
                    </w:rPr>
                    <w:t xml:space="preserve">  843.8</w:t>
                  </w:r>
                </w:p>
              </w:tc>
            </w:tr>
          </w:tbl>
          <w:p w14:paraId="69680EAA" w14:textId="77777777" w:rsidR="00733140" w:rsidRDefault="00733140" w:rsidP="00240A1A">
            <w:pPr>
              <w:pStyle w:val="Box"/>
            </w:pPr>
          </w:p>
        </w:tc>
      </w:tr>
      <w:tr w:rsidR="00733140" w14:paraId="3FF48A58" w14:textId="77777777" w:rsidTr="00784207">
        <w:trPr>
          <w:cantSplit/>
        </w:trPr>
        <w:tc>
          <w:tcPr>
            <w:tcW w:w="8767" w:type="dxa"/>
            <w:tcBorders>
              <w:top w:val="nil"/>
              <w:left w:val="nil"/>
              <w:bottom w:val="nil"/>
              <w:right w:val="nil"/>
            </w:tcBorders>
            <w:shd w:val="clear" w:color="auto" w:fill="auto"/>
          </w:tcPr>
          <w:p w14:paraId="32FA1B42" w14:textId="77777777" w:rsidR="00733140" w:rsidRPr="00184E70" w:rsidRDefault="00184E70" w:rsidP="000F74E9">
            <w:pPr>
              <w:pStyle w:val="Note"/>
            </w:pPr>
            <w:r w:rsidRPr="00A31A94">
              <w:rPr>
                <w:rStyle w:val="NoteLabel"/>
              </w:rPr>
              <w:t>a</w:t>
            </w:r>
            <w:r>
              <w:t> Totals may not add as a result of rounding</w:t>
            </w:r>
            <w:r w:rsidRPr="00B54F4D">
              <w:t xml:space="preserve">. </w:t>
            </w:r>
            <w:r w:rsidRPr="00B54F4D">
              <w:rPr>
                <w:rStyle w:val="NoteLabel"/>
              </w:rPr>
              <w:t>b</w:t>
            </w:r>
            <w:r w:rsidRPr="00B54F4D">
              <w:t> </w:t>
            </w:r>
            <w:r w:rsidR="000F74E9" w:rsidRPr="00360C66">
              <w:t>See</w:t>
            </w:r>
            <w:r w:rsidR="00661D78" w:rsidRPr="00360C66">
              <w:t xml:space="preserve"> </w:t>
            </w:r>
            <w:r w:rsidR="000F74E9" w:rsidRPr="00360C66">
              <w:t xml:space="preserve">table 7A.1 for </w:t>
            </w:r>
            <w:r w:rsidR="00661D78" w:rsidRPr="00360C66">
              <w:t>detailed</w:t>
            </w:r>
            <w:r w:rsidR="00E75D58" w:rsidRPr="00360C66">
              <w:t xml:space="preserve"> footnotes and</w:t>
            </w:r>
            <w:r w:rsidR="000F74E9" w:rsidRPr="00360C66">
              <w:t xml:space="preserve"> caveats</w:t>
            </w:r>
            <w:r w:rsidRPr="003641CF">
              <w:t>.</w:t>
            </w:r>
            <w:r w:rsidRPr="000F6E21">
              <w:rPr>
                <w:rStyle w:val="NoteLabel"/>
              </w:rPr>
              <w:t xml:space="preserve"> </w:t>
            </w:r>
            <w:r>
              <w:t xml:space="preserve"> </w:t>
            </w:r>
            <w:r>
              <w:rPr>
                <w:b/>
              </w:rPr>
              <w:t>.. </w:t>
            </w:r>
            <w:r w:rsidRPr="00E92ADD">
              <w:t>Not</w:t>
            </w:r>
            <w:r>
              <w:t> applicable.</w:t>
            </w:r>
          </w:p>
        </w:tc>
      </w:tr>
      <w:tr w:rsidR="00733140" w14:paraId="06A8C395" w14:textId="77777777" w:rsidTr="00784207">
        <w:trPr>
          <w:cantSplit/>
        </w:trPr>
        <w:tc>
          <w:tcPr>
            <w:tcW w:w="8767" w:type="dxa"/>
            <w:tcBorders>
              <w:top w:val="nil"/>
              <w:left w:val="nil"/>
              <w:bottom w:val="nil"/>
              <w:right w:val="nil"/>
            </w:tcBorders>
            <w:shd w:val="clear" w:color="auto" w:fill="auto"/>
          </w:tcPr>
          <w:p w14:paraId="236C23DE" w14:textId="77777777" w:rsidR="00733140" w:rsidRDefault="00733140" w:rsidP="00184E70">
            <w:pPr>
              <w:pStyle w:val="Source"/>
            </w:pPr>
            <w:r>
              <w:rPr>
                <w:i/>
              </w:rPr>
              <w:t>Source</w:t>
            </w:r>
            <w:r w:rsidR="00184E70" w:rsidRPr="00AF5D20">
              <w:t>:</w:t>
            </w:r>
            <w:r w:rsidR="00184E70">
              <w:rPr>
                <w:i/>
              </w:rPr>
              <w:t xml:space="preserve"> </w:t>
            </w:r>
            <w:r w:rsidR="00184E70" w:rsidRPr="00F241C5">
              <w:t xml:space="preserve">State and Territory court authorities and departments (unpublished); </w:t>
            </w:r>
            <w:r w:rsidR="00184E70">
              <w:t>table 7</w:t>
            </w:r>
            <w:r w:rsidR="00184E70" w:rsidRPr="00F241C5">
              <w:t>A.1.</w:t>
            </w:r>
          </w:p>
        </w:tc>
      </w:tr>
      <w:tr w:rsidR="00733140" w14:paraId="7B879926" w14:textId="77777777" w:rsidTr="00784207">
        <w:trPr>
          <w:cantSplit/>
        </w:trPr>
        <w:tc>
          <w:tcPr>
            <w:tcW w:w="8767" w:type="dxa"/>
            <w:tcBorders>
              <w:top w:val="nil"/>
              <w:left w:val="nil"/>
              <w:bottom w:val="single" w:sz="6" w:space="0" w:color="78A22F" w:themeColor="accent1"/>
              <w:right w:val="nil"/>
            </w:tcBorders>
            <w:shd w:val="clear" w:color="auto" w:fill="auto"/>
          </w:tcPr>
          <w:p w14:paraId="1363ECFE" w14:textId="77777777" w:rsidR="00733140" w:rsidRDefault="00733140" w:rsidP="00240A1A">
            <w:pPr>
              <w:pStyle w:val="Box"/>
              <w:spacing w:before="0" w:line="120" w:lineRule="exact"/>
            </w:pPr>
          </w:p>
        </w:tc>
      </w:tr>
      <w:tr w:rsidR="00733140" w:rsidRPr="000863A5" w14:paraId="7406D3A1" w14:textId="77777777" w:rsidTr="00784207">
        <w:tc>
          <w:tcPr>
            <w:tcW w:w="8767" w:type="dxa"/>
            <w:tcBorders>
              <w:top w:val="single" w:sz="6" w:space="0" w:color="78A22F" w:themeColor="accent1"/>
              <w:left w:val="nil"/>
              <w:bottom w:val="nil"/>
              <w:right w:val="nil"/>
            </w:tcBorders>
          </w:tcPr>
          <w:p w14:paraId="1C0B2E95" w14:textId="77777777" w:rsidR="00733140" w:rsidRPr="00626D32" w:rsidRDefault="00733140" w:rsidP="00240A1A">
            <w:pPr>
              <w:pStyle w:val="BoxSpaceBelow"/>
            </w:pPr>
          </w:p>
        </w:tc>
      </w:tr>
    </w:tbl>
    <w:p w14:paraId="44F1CEF5" w14:textId="77777777" w:rsidR="004C6C00" w:rsidRDefault="00B33C0A" w:rsidP="00565A94">
      <w:pPr>
        <w:pStyle w:val="BodyText"/>
      </w:pPr>
      <w:r>
        <w:lastRenderedPageBreak/>
        <w:t>Nationally,</w:t>
      </w:r>
      <w:r w:rsidR="00816064">
        <w:t xml:space="preserve"> </w:t>
      </w:r>
      <w:r w:rsidR="00B435B4">
        <w:t>435 149</w:t>
      </w:r>
      <w:r w:rsidR="00491FF6">
        <w:t xml:space="preserve"> </w:t>
      </w:r>
      <w:r w:rsidR="00457729" w:rsidRPr="00D025E3">
        <w:t xml:space="preserve">cases were lodged in civil </w:t>
      </w:r>
      <w:r w:rsidR="00624B56" w:rsidRPr="00D025E3">
        <w:t>jurisdiction courts (excluding f</w:t>
      </w:r>
      <w:r w:rsidR="00457729" w:rsidRPr="00D025E3">
        <w:t>amily c</w:t>
      </w:r>
      <w:r w:rsidR="001679ED" w:rsidRPr="00D025E3">
        <w:t xml:space="preserve">ourts, the Federal </w:t>
      </w:r>
      <w:r w:rsidR="00CD2DC8">
        <w:t>Circuit</w:t>
      </w:r>
      <w:r w:rsidR="001679ED" w:rsidRPr="00D025E3">
        <w:t xml:space="preserve"> C</w:t>
      </w:r>
      <w:r w:rsidR="00457729" w:rsidRPr="00D025E3">
        <w:t>ourt,</w:t>
      </w:r>
      <w:r w:rsidR="00032566" w:rsidRPr="00D025E3">
        <w:t xml:space="preserve"> coroners’ and probate courts</w:t>
      </w:r>
      <w:r w:rsidR="0094369A">
        <w:t>). A</w:t>
      </w:r>
      <w:r w:rsidR="00A83AB1" w:rsidRPr="00DE57B1">
        <w:t xml:space="preserve">n additional </w:t>
      </w:r>
      <w:r w:rsidR="00093256">
        <w:t>74 072</w:t>
      </w:r>
      <w:r w:rsidR="00153BFB" w:rsidRPr="00DE57B1">
        <w:t xml:space="preserve"> </w:t>
      </w:r>
      <w:r w:rsidR="00AE7876" w:rsidRPr="00DE57B1">
        <w:t>probate</w:t>
      </w:r>
      <w:r w:rsidR="001C47B9" w:rsidRPr="00D025E3">
        <w:t xml:space="preserve"> matters were</w:t>
      </w:r>
      <w:r w:rsidR="00AE7876" w:rsidRPr="00D025E3">
        <w:t xml:space="preserve"> lodg</w:t>
      </w:r>
      <w:r w:rsidR="00032566" w:rsidRPr="00D025E3">
        <w:t>ed</w:t>
      </w:r>
      <w:r w:rsidR="00727EF0" w:rsidRPr="00D025E3">
        <w:t xml:space="preserve"> in the </w:t>
      </w:r>
      <w:r w:rsidR="00785BC2" w:rsidRPr="00D025E3">
        <w:t>supreme c</w:t>
      </w:r>
      <w:r w:rsidR="00BC62E9" w:rsidRPr="00D025E3">
        <w:t>ourt</w:t>
      </w:r>
      <w:r w:rsidR="004C6C00" w:rsidRPr="00D025E3">
        <w:t>s</w:t>
      </w:r>
      <w:r w:rsidR="00572569">
        <w:t xml:space="preserve"> (table 7.</w:t>
      </w:r>
      <w:r w:rsidR="005E67D2">
        <w:t>5</w:t>
      </w:r>
      <w:r w:rsidR="00572569">
        <w:t>)</w:t>
      </w:r>
      <w:r w:rsidR="004C6C00" w:rsidRPr="00D025E3">
        <w:t xml:space="preserve">. </w:t>
      </w:r>
    </w:p>
    <w:p w14:paraId="0B9D766E" w14:textId="77777777" w:rsidR="00AE7876" w:rsidRPr="00E22551" w:rsidRDefault="00785BC2" w:rsidP="00BC3C66">
      <w:pPr>
        <w:pStyle w:val="BodyText"/>
        <w:rPr>
          <w:rStyle w:val="DraftingNote"/>
          <w:rFonts w:asciiTheme="majorHAnsi" w:hAnsiTheme="majorHAnsi" w:cstheme="majorHAnsi"/>
          <w:color w:val="auto"/>
        </w:rPr>
      </w:pPr>
      <w:r w:rsidRPr="00D025E3">
        <w:t>In the c</w:t>
      </w:r>
      <w:r w:rsidR="004C6C00" w:rsidRPr="00D025E3">
        <w:t>oroners</w:t>
      </w:r>
      <w:r w:rsidRPr="00D025E3">
        <w:t>’</w:t>
      </w:r>
      <w:r w:rsidR="004C6C00" w:rsidRPr="00D025E3">
        <w:t xml:space="preserve"> courts, there </w:t>
      </w:r>
      <w:r w:rsidR="004C6C00" w:rsidRPr="00DE57B1">
        <w:t xml:space="preserve">were </w:t>
      </w:r>
      <w:r w:rsidR="00093256">
        <w:t>23 515</w:t>
      </w:r>
      <w:r w:rsidR="006D01A4" w:rsidRPr="00DE57B1">
        <w:t xml:space="preserve"> </w:t>
      </w:r>
      <w:r w:rsidR="00AE7876" w:rsidRPr="00DE57B1">
        <w:t>reported</w:t>
      </w:r>
      <w:r w:rsidR="00AE7876" w:rsidRPr="00D025E3">
        <w:t xml:space="preserve"> deaths and fires. Reporting rates</w:t>
      </w:r>
      <w:r w:rsidR="00AE7876">
        <w:t xml:space="preserve"> for deaths </w:t>
      </w:r>
      <w:r w:rsidR="00490FD0">
        <w:t xml:space="preserve">and fires </w:t>
      </w:r>
      <w:r w:rsidR="00093256">
        <w:t>reported to a coroner vary</w:t>
      </w:r>
      <w:r w:rsidR="00AE7876">
        <w:t xml:space="preserve"> across jurisdictions as a result of different reporting requirements. </w:t>
      </w:r>
      <w:r w:rsidR="00BB5661">
        <w:t>Further information as well as a</w:t>
      </w:r>
      <w:r w:rsidR="00AE7876">
        <w:t xml:space="preserve"> disaggregation of </w:t>
      </w:r>
      <w:r>
        <w:t>coroners’ c</w:t>
      </w:r>
      <w:r w:rsidR="00BC62E9">
        <w:t>ourt</w:t>
      </w:r>
      <w:r w:rsidR="00767B0E">
        <w:t>s</w:t>
      </w:r>
      <w:r w:rsidR="00AE7876">
        <w:t xml:space="preserve"> data by reported deaths and fires is</w:t>
      </w:r>
      <w:r w:rsidR="00BB5661">
        <w:t xml:space="preserve"> contained</w:t>
      </w:r>
      <w:r w:rsidR="00AE7876">
        <w:t xml:space="preserve"> in </w:t>
      </w:r>
      <w:r w:rsidR="00A76A9C">
        <w:t>table 7</w:t>
      </w:r>
      <w:r w:rsidR="00AE7876">
        <w:t>A.</w:t>
      </w:r>
      <w:r w:rsidR="00415AB5">
        <w:t>3</w:t>
      </w:r>
      <w:r w:rsidR="00AE7876">
        <w:t>.</w:t>
      </w:r>
      <w:r w:rsidR="002C3A1D">
        <w:t xml:space="preserve"> </w:t>
      </w:r>
    </w:p>
    <w:p w14:paraId="32D5233E" w14:textId="77777777" w:rsidR="0096055B" w:rsidRDefault="0096055B" w:rsidP="0039402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6055B" w14:paraId="1AA227FF" w14:textId="77777777" w:rsidTr="0039402D">
        <w:tc>
          <w:tcPr>
            <w:tcW w:w="8771" w:type="dxa"/>
            <w:tcBorders>
              <w:top w:val="single" w:sz="6" w:space="0" w:color="78A22F"/>
              <w:left w:val="nil"/>
              <w:bottom w:val="nil"/>
              <w:right w:val="nil"/>
            </w:tcBorders>
            <w:shd w:val="clear" w:color="auto" w:fill="auto"/>
          </w:tcPr>
          <w:p w14:paraId="35B5CDBA" w14:textId="0DA35084" w:rsidR="0096055B" w:rsidRPr="0096055B" w:rsidRDefault="0096055B" w:rsidP="00953F2A">
            <w:pPr>
              <w:pStyle w:val="TableTitle"/>
              <w:rPr>
                <w:b w:val="0"/>
                <w:position w:val="6"/>
                <w:sz w:val="18"/>
              </w:rPr>
            </w:pPr>
            <w:r>
              <w:rPr>
                <w:b w:val="0"/>
              </w:rPr>
              <w:t>Table 7</w:t>
            </w:r>
            <w:r w:rsidR="005E67D2">
              <w:rPr>
                <w:b w:val="0"/>
              </w:rPr>
              <w:t>.5</w:t>
            </w:r>
            <w:r>
              <w:tab/>
              <w:t xml:space="preserve">Court </w:t>
            </w:r>
            <w:proofErr w:type="spellStart"/>
            <w:r>
              <w:t>lodgments</w:t>
            </w:r>
            <w:proofErr w:type="spellEnd"/>
            <w:r>
              <w:t xml:space="preserve"> — civil, by court level</w:t>
            </w:r>
            <w:r w:rsidRPr="00DE57B1">
              <w:t>, 201</w:t>
            </w:r>
            <w:r w:rsidR="006106C6">
              <w:t>5</w:t>
            </w:r>
            <w:r w:rsidRPr="00DE57B1">
              <w:noBreakHyphen/>
              <w:t>1</w:t>
            </w:r>
            <w:r w:rsidR="006106C6">
              <w:t>6</w:t>
            </w:r>
            <w:r>
              <w:t xml:space="preserve"> (‘000)</w:t>
            </w:r>
            <w:r w:rsidRPr="0096055B">
              <w:rPr>
                <w:rStyle w:val="NoteLabel"/>
                <w:b/>
              </w:rPr>
              <w:t>a</w:t>
            </w:r>
            <w:r w:rsidR="000F74E9">
              <w:rPr>
                <w:rStyle w:val="NoteLabel"/>
                <w:b/>
              </w:rPr>
              <w:t>, b</w:t>
            </w:r>
          </w:p>
        </w:tc>
      </w:tr>
      <w:tr w:rsidR="0096055B" w14:paraId="6C2CCB82" w14:textId="77777777" w:rsidTr="0039402D">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45"/>
              <w:gridCol w:w="624"/>
              <w:gridCol w:w="624"/>
              <w:gridCol w:w="624"/>
              <w:gridCol w:w="625"/>
              <w:gridCol w:w="625"/>
              <w:gridCol w:w="625"/>
              <w:gridCol w:w="625"/>
              <w:gridCol w:w="625"/>
              <w:gridCol w:w="625"/>
              <w:gridCol w:w="620"/>
            </w:tblGrid>
            <w:tr w:rsidR="0096055B" w14:paraId="07E0E330" w14:textId="77777777" w:rsidTr="0096055B">
              <w:tc>
                <w:tcPr>
                  <w:tcW w:w="1323" w:type="pct"/>
                  <w:tcBorders>
                    <w:top w:val="single" w:sz="6" w:space="0" w:color="BFBFBF"/>
                    <w:bottom w:val="single" w:sz="6" w:space="0" w:color="BFBFBF"/>
                  </w:tcBorders>
                  <w:shd w:val="clear" w:color="auto" w:fill="auto"/>
                  <w:tcMar>
                    <w:top w:w="28" w:type="dxa"/>
                  </w:tcMar>
                </w:tcPr>
                <w:p w14:paraId="59E529CB" w14:textId="77777777" w:rsidR="0096055B" w:rsidRDefault="0096055B" w:rsidP="0039402D">
                  <w:pPr>
                    <w:pStyle w:val="TableColumnHeading"/>
                    <w:ind w:right="28"/>
                  </w:pPr>
                </w:p>
              </w:tc>
              <w:tc>
                <w:tcPr>
                  <w:tcW w:w="368" w:type="pct"/>
                  <w:tcBorders>
                    <w:top w:val="single" w:sz="6" w:space="0" w:color="BFBFBF"/>
                    <w:bottom w:val="single" w:sz="6" w:space="0" w:color="BFBFBF"/>
                  </w:tcBorders>
                  <w:shd w:val="clear" w:color="auto" w:fill="auto"/>
                </w:tcPr>
                <w:p w14:paraId="47812783" w14:textId="77777777" w:rsidR="0096055B" w:rsidRDefault="00D17F29" w:rsidP="0039402D">
                  <w:pPr>
                    <w:pStyle w:val="TableColumnHeading"/>
                    <w:ind w:right="28"/>
                  </w:pPr>
                  <w:r>
                    <w:br/>
                  </w:r>
                  <w:r w:rsidR="0096055B">
                    <w:t>NSW</w:t>
                  </w:r>
                </w:p>
              </w:tc>
              <w:tc>
                <w:tcPr>
                  <w:tcW w:w="368" w:type="pct"/>
                  <w:tcBorders>
                    <w:top w:val="single" w:sz="6" w:space="0" w:color="BFBFBF"/>
                    <w:bottom w:val="single" w:sz="6" w:space="0" w:color="BFBFBF"/>
                  </w:tcBorders>
                  <w:shd w:val="clear" w:color="auto" w:fill="auto"/>
                </w:tcPr>
                <w:p w14:paraId="40D5B377" w14:textId="77777777" w:rsidR="0096055B" w:rsidRDefault="00D17F29" w:rsidP="0039402D">
                  <w:pPr>
                    <w:pStyle w:val="TableColumnHeading"/>
                    <w:ind w:right="28"/>
                  </w:pPr>
                  <w:r>
                    <w:br/>
                  </w:r>
                  <w:r w:rsidR="0096055B">
                    <w:t>Vic</w:t>
                  </w:r>
                </w:p>
              </w:tc>
              <w:tc>
                <w:tcPr>
                  <w:tcW w:w="368" w:type="pct"/>
                  <w:tcBorders>
                    <w:top w:val="single" w:sz="6" w:space="0" w:color="BFBFBF"/>
                    <w:bottom w:val="single" w:sz="6" w:space="0" w:color="BFBFBF"/>
                  </w:tcBorders>
                  <w:shd w:val="clear" w:color="auto" w:fill="auto"/>
                </w:tcPr>
                <w:p w14:paraId="6152C521" w14:textId="77777777" w:rsidR="0096055B" w:rsidRDefault="00D17F29" w:rsidP="0039402D">
                  <w:pPr>
                    <w:pStyle w:val="TableColumnHeading"/>
                    <w:ind w:right="28"/>
                  </w:pPr>
                  <w:r>
                    <w:br/>
                  </w:r>
                  <w:r w:rsidR="0096055B">
                    <w:t>Qld</w:t>
                  </w:r>
                </w:p>
              </w:tc>
              <w:tc>
                <w:tcPr>
                  <w:tcW w:w="368" w:type="pct"/>
                  <w:tcBorders>
                    <w:top w:val="single" w:sz="6" w:space="0" w:color="BFBFBF"/>
                    <w:bottom w:val="single" w:sz="6" w:space="0" w:color="BFBFBF"/>
                  </w:tcBorders>
                  <w:shd w:val="clear" w:color="auto" w:fill="auto"/>
                </w:tcPr>
                <w:p w14:paraId="3F616837" w14:textId="77777777" w:rsidR="0096055B" w:rsidRDefault="00D17F29" w:rsidP="0039402D">
                  <w:pPr>
                    <w:pStyle w:val="TableColumnHeading"/>
                    <w:ind w:right="28"/>
                  </w:pPr>
                  <w:r>
                    <w:br/>
                  </w:r>
                  <w:r w:rsidR="0096055B">
                    <w:t>WA</w:t>
                  </w:r>
                </w:p>
              </w:tc>
              <w:tc>
                <w:tcPr>
                  <w:tcW w:w="368" w:type="pct"/>
                  <w:tcBorders>
                    <w:top w:val="single" w:sz="6" w:space="0" w:color="BFBFBF"/>
                    <w:bottom w:val="single" w:sz="6" w:space="0" w:color="BFBFBF"/>
                  </w:tcBorders>
                  <w:shd w:val="clear" w:color="auto" w:fill="auto"/>
                </w:tcPr>
                <w:p w14:paraId="16E7EF08" w14:textId="77777777" w:rsidR="0096055B" w:rsidRDefault="00D17F29" w:rsidP="0039402D">
                  <w:pPr>
                    <w:pStyle w:val="TableColumnHeading"/>
                    <w:ind w:right="28"/>
                  </w:pPr>
                  <w:r>
                    <w:br/>
                  </w:r>
                  <w:r w:rsidR="0096055B">
                    <w:t>SA</w:t>
                  </w:r>
                </w:p>
              </w:tc>
              <w:tc>
                <w:tcPr>
                  <w:tcW w:w="368" w:type="pct"/>
                  <w:tcBorders>
                    <w:top w:val="single" w:sz="6" w:space="0" w:color="BFBFBF"/>
                    <w:bottom w:val="single" w:sz="6" w:space="0" w:color="BFBFBF"/>
                  </w:tcBorders>
                  <w:shd w:val="clear" w:color="auto" w:fill="auto"/>
                </w:tcPr>
                <w:p w14:paraId="5AC9D2B5" w14:textId="77777777" w:rsidR="0096055B" w:rsidRDefault="00D17F29" w:rsidP="0039402D">
                  <w:pPr>
                    <w:pStyle w:val="TableColumnHeading"/>
                    <w:ind w:right="28"/>
                  </w:pPr>
                  <w:r>
                    <w:br/>
                  </w:r>
                  <w:proofErr w:type="spellStart"/>
                  <w:r w:rsidR="0096055B">
                    <w:t>Tas</w:t>
                  </w:r>
                  <w:proofErr w:type="spellEnd"/>
                </w:p>
              </w:tc>
              <w:tc>
                <w:tcPr>
                  <w:tcW w:w="368" w:type="pct"/>
                  <w:tcBorders>
                    <w:top w:val="single" w:sz="6" w:space="0" w:color="BFBFBF"/>
                    <w:bottom w:val="single" w:sz="6" w:space="0" w:color="BFBFBF"/>
                  </w:tcBorders>
                  <w:shd w:val="clear" w:color="auto" w:fill="auto"/>
                </w:tcPr>
                <w:p w14:paraId="0BA54A91" w14:textId="77777777" w:rsidR="0096055B" w:rsidRDefault="00D17F29" w:rsidP="0039402D">
                  <w:pPr>
                    <w:pStyle w:val="TableColumnHeading"/>
                    <w:ind w:right="28"/>
                  </w:pPr>
                  <w:r>
                    <w:br/>
                  </w:r>
                  <w:r w:rsidR="0096055B">
                    <w:t>ACT</w:t>
                  </w:r>
                </w:p>
              </w:tc>
              <w:tc>
                <w:tcPr>
                  <w:tcW w:w="368" w:type="pct"/>
                  <w:tcBorders>
                    <w:top w:val="single" w:sz="6" w:space="0" w:color="BFBFBF"/>
                    <w:bottom w:val="single" w:sz="6" w:space="0" w:color="BFBFBF"/>
                  </w:tcBorders>
                  <w:shd w:val="clear" w:color="auto" w:fill="auto"/>
                </w:tcPr>
                <w:p w14:paraId="5F2A43DD" w14:textId="77777777" w:rsidR="0096055B" w:rsidRDefault="00D17F29" w:rsidP="0039402D">
                  <w:pPr>
                    <w:pStyle w:val="TableColumnHeading"/>
                    <w:ind w:right="28"/>
                  </w:pPr>
                  <w:r>
                    <w:br/>
                  </w:r>
                  <w:r w:rsidR="0096055B">
                    <w:t>NT</w:t>
                  </w:r>
                </w:p>
              </w:tc>
              <w:tc>
                <w:tcPr>
                  <w:tcW w:w="368" w:type="pct"/>
                  <w:tcBorders>
                    <w:top w:val="single" w:sz="6" w:space="0" w:color="BFBFBF"/>
                    <w:bottom w:val="single" w:sz="6" w:space="0" w:color="BFBFBF"/>
                  </w:tcBorders>
                  <w:shd w:val="clear" w:color="auto" w:fill="auto"/>
                </w:tcPr>
                <w:p w14:paraId="737A4F0C" w14:textId="77777777" w:rsidR="0096055B" w:rsidRDefault="0096055B" w:rsidP="0039402D">
                  <w:pPr>
                    <w:pStyle w:val="TableColumnHeading"/>
                    <w:ind w:right="28"/>
                  </w:pPr>
                  <w:proofErr w:type="spellStart"/>
                  <w:r>
                    <w:t>Aust</w:t>
                  </w:r>
                  <w:proofErr w:type="spellEnd"/>
                  <w:r>
                    <w:t xml:space="preserve"> courts</w:t>
                  </w:r>
                </w:p>
              </w:tc>
              <w:tc>
                <w:tcPr>
                  <w:tcW w:w="365" w:type="pct"/>
                  <w:tcBorders>
                    <w:top w:val="single" w:sz="6" w:space="0" w:color="BFBFBF"/>
                    <w:bottom w:val="single" w:sz="6" w:space="0" w:color="BFBFBF"/>
                  </w:tcBorders>
                  <w:shd w:val="clear" w:color="auto" w:fill="auto"/>
                </w:tcPr>
                <w:p w14:paraId="3637706D" w14:textId="77777777" w:rsidR="0096055B" w:rsidRDefault="00D17F29" w:rsidP="0039402D">
                  <w:pPr>
                    <w:pStyle w:val="TableColumnHeading"/>
                    <w:ind w:right="28"/>
                  </w:pPr>
                  <w:r>
                    <w:br/>
                  </w:r>
                  <w:r w:rsidR="0096055B">
                    <w:t>Total</w:t>
                  </w:r>
                </w:p>
              </w:tc>
            </w:tr>
            <w:tr w:rsidR="00793452" w14:paraId="548E1DF8" w14:textId="77777777" w:rsidTr="005A55B3">
              <w:tc>
                <w:tcPr>
                  <w:tcW w:w="1323" w:type="pct"/>
                  <w:tcBorders>
                    <w:top w:val="single" w:sz="6" w:space="0" w:color="BFBFBF"/>
                  </w:tcBorders>
                </w:tcPr>
                <w:p w14:paraId="597856E4" w14:textId="77777777" w:rsidR="00793452" w:rsidRPr="0096055B" w:rsidRDefault="00793452" w:rsidP="0096055B">
                  <w:pPr>
                    <w:pStyle w:val="TableUnitsRow"/>
                    <w:ind w:right="28"/>
                    <w:jc w:val="left"/>
                    <w:rPr>
                      <w:rStyle w:val="NoteLabel"/>
                    </w:rPr>
                  </w:pPr>
                  <w:r>
                    <w:t>Supreme (excl. probate)/Federal</w:t>
                  </w:r>
                </w:p>
              </w:tc>
              <w:tc>
                <w:tcPr>
                  <w:tcW w:w="368" w:type="pct"/>
                  <w:tcBorders>
                    <w:top w:val="single" w:sz="6" w:space="0" w:color="BFBFBF"/>
                  </w:tcBorders>
                  <w:vAlign w:val="bottom"/>
                </w:tcPr>
                <w:p w14:paraId="78AA5A57" w14:textId="77777777" w:rsidR="00793452" w:rsidRDefault="00793452" w:rsidP="00793452">
                  <w:pPr>
                    <w:pStyle w:val="TableBodyText"/>
                  </w:pPr>
                  <w:r>
                    <w:t xml:space="preserve">  8.6</w:t>
                  </w:r>
                </w:p>
              </w:tc>
              <w:tc>
                <w:tcPr>
                  <w:tcW w:w="368" w:type="pct"/>
                  <w:tcBorders>
                    <w:top w:val="single" w:sz="6" w:space="0" w:color="BFBFBF"/>
                  </w:tcBorders>
                  <w:vAlign w:val="bottom"/>
                </w:tcPr>
                <w:p w14:paraId="3A58C2ED" w14:textId="77777777" w:rsidR="00793452" w:rsidRDefault="00793452" w:rsidP="00793452">
                  <w:pPr>
                    <w:pStyle w:val="TableBodyText"/>
                  </w:pPr>
                  <w:r>
                    <w:t xml:space="preserve">  6.2</w:t>
                  </w:r>
                </w:p>
              </w:tc>
              <w:tc>
                <w:tcPr>
                  <w:tcW w:w="368" w:type="pct"/>
                  <w:tcBorders>
                    <w:top w:val="single" w:sz="6" w:space="0" w:color="BFBFBF"/>
                  </w:tcBorders>
                  <w:vAlign w:val="bottom"/>
                </w:tcPr>
                <w:p w14:paraId="7A3AD9BB" w14:textId="77777777" w:rsidR="00793452" w:rsidRDefault="00793452" w:rsidP="00793452">
                  <w:pPr>
                    <w:pStyle w:val="TableBodyText"/>
                  </w:pPr>
                  <w:r>
                    <w:t xml:space="preserve">  3.3</w:t>
                  </w:r>
                </w:p>
              </w:tc>
              <w:tc>
                <w:tcPr>
                  <w:tcW w:w="368" w:type="pct"/>
                  <w:tcBorders>
                    <w:top w:val="single" w:sz="6" w:space="0" w:color="BFBFBF"/>
                  </w:tcBorders>
                  <w:vAlign w:val="bottom"/>
                </w:tcPr>
                <w:p w14:paraId="3EBFE0C2" w14:textId="77777777" w:rsidR="00793452" w:rsidRDefault="00793452" w:rsidP="00793452">
                  <w:pPr>
                    <w:pStyle w:val="TableBodyText"/>
                  </w:pPr>
                  <w:r>
                    <w:t xml:space="preserve">  2.7</w:t>
                  </w:r>
                </w:p>
              </w:tc>
              <w:tc>
                <w:tcPr>
                  <w:tcW w:w="368" w:type="pct"/>
                  <w:tcBorders>
                    <w:top w:val="single" w:sz="6" w:space="0" w:color="BFBFBF"/>
                  </w:tcBorders>
                  <w:vAlign w:val="bottom"/>
                </w:tcPr>
                <w:p w14:paraId="621E35D6" w14:textId="77777777" w:rsidR="00793452" w:rsidRDefault="00793452" w:rsidP="00793452">
                  <w:pPr>
                    <w:pStyle w:val="TableBodyText"/>
                  </w:pPr>
                  <w:r>
                    <w:t xml:space="preserve">  1.2</w:t>
                  </w:r>
                </w:p>
              </w:tc>
              <w:tc>
                <w:tcPr>
                  <w:tcW w:w="368" w:type="pct"/>
                  <w:tcBorders>
                    <w:top w:val="single" w:sz="6" w:space="0" w:color="BFBFBF"/>
                  </w:tcBorders>
                  <w:vAlign w:val="bottom"/>
                </w:tcPr>
                <w:p w14:paraId="3C0437E5" w14:textId="77777777" w:rsidR="00793452" w:rsidRDefault="00793452" w:rsidP="00793452">
                  <w:pPr>
                    <w:pStyle w:val="TableBodyText"/>
                  </w:pPr>
                  <w:r>
                    <w:t xml:space="preserve">  0.8</w:t>
                  </w:r>
                </w:p>
              </w:tc>
              <w:tc>
                <w:tcPr>
                  <w:tcW w:w="368" w:type="pct"/>
                  <w:tcBorders>
                    <w:top w:val="single" w:sz="6" w:space="0" w:color="BFBFBF"/>
                  </w:tcBorders>
                  <w:vAlign w:val="bottom"/>
                </w:tcPr>
                <w:p w14:paraId="08E12E47" w14:textId="77777777" w:rsidR="00793452" w:rsidRDefault="00793452" w:rsidP="00793452">
                  <w:pPr>
                    <w:pStyle w:val="TableBodyText"/>
                  </w:pPr>
                  <w:r>
                    <w:t xml:space="preserve">  0.6</w:t>
                  </w:r>
                </w:p>
              </w:tc>
              <w:tc>
                <w:tcPr>
                  <w:tcW w:w="368" w:type="pct"/>
                  <w:tcBorders>
                    <w:top w:val="single" w:sz="6" w:space="0" w:color="BFBFBF"/>
                  </w:tcBorders>
                  <w:vAlign w:val="bottom"/>
                </w:tcPr>
                <w:p w14:paraId="41B9045A" w14:textId="77777777" w:rsidR="00793452" w:rsidRDefault="00793452" w:rsidP="00793452">
                  <w:pPr>
                    <w:pStyle w:val="TableBodyText"/>
                  </w:pPr>
                  <w:r>
                    <w:t xml:space="preserve">  0.3</w:t>
                  </w:r>
                </w:p>
              </w:tc>
              <w:tc>
                <w:tcPr>
                  <w:tcW w:w="368" w:type="pct"/>
                  <w:tcBorders>
                    <w:top w:val="single" w:sz="6" w:space="0" w:color="BFBFBF"/>
                  </w:tcBorders>
                  <w:vAlign w:val="bottom"/>
                </w:tcPr>
                <w:p w14:paraId="71E8D120" w14:textId="77777777" w:rsidR="00793452" w:rsidRDefault="00793452" w:rsidP="00793452">
                  <w:pPr>
                    <w:pStyle w:val="TableBodyText"/>
                  </w:pPr>
                  <w:r>
                    <w:t xml:space="preserve">  6.0</w:t>
                  </w:r>
                </w:p>
              </w:tc>
              <w:tc>
                <w:tcPr>
                  <w:tcW w:w="365" w:type="pct"/>
                  <w:tcBorders>
                    <w:top w:val="single" w:sz="6" w:space="0" w:color="BFBFBF"/>
                  </w:tcBorders>
                  <w:vAlign w:val="bottom"/>
                </w:tcPr>
                <w:p w14:paraId="0BABB010" w14:textId="77777777" w:rsidR="00793452" w:rsidRDefault="00793452" w:rsidP="00793452">
                  <w:pPr>
                    <w:pStyle w:val="TableBodyText"/>
                  </w:pPr>
                  <w:r>
                    <w:t xml:space="preserve">  29.7</w:t>
                  </w:r>
                </w:p>
              </w:tc>
            </w:tr>
            <w:tr w:rsidR="00793452" w14:paraId="5963855C" w14:textId="77777777" w:rsidTr="005A55B3">
              <w:tc>
                <w:tcPr>
                  <w:tcW w:w="1323" w:type="pct"/>
                </w:tcPr>
                <w:p w14:paraId="6B2089DC" w14:textId="77777777" w:rsidR="00793452" w:rsidRDefault="00793452" w:rsidP="003F2FD9">
                  <w:pPr>
                    <w:pStyle w:val="TableBodyText"/>
                    <w:spacing w:before="40"/>
                    <w:ind w:right="28"/>
                    <w:jc w:val="left"/>
                  </w:pPr>
                  <w:r>
                    <w:t>District/County</w:t>
                  </w:r>
                </w:p>
              </w:tc>
              <w:tc>
                <w:tcPr>
                  <w:tcW w:w="368" w:type="pct"/>
                  <w:vAlign w:val="bottom"/>
                </w:tcPr>
                <w:p w14:paraId="5A55A3CC" w14:textId="77777777" w:rsidR="00793452" w:rsidRDefault="00793452" w:rsidP="00793452">
                  <w:pPr>
                    <w:pStyle w:val="TableBodyText"/>
                  </w:pPr>
                  <w:r>
                    <w:t xml:space="preserve">  7.2</w:t>
                  </w:r>
                </w:p>
              </w:tc>
              <w:tc>
                <w:tcPr>
                  <w:tcW w:w="368" w:type="pct"/>
                  <w:vAlign w:val="bottom"/>
                </w:tcPr>
                <w:p w14:paraId="2279B216" w14:textId="77777777" w:rsidR="00793452" w:rsidRDefault="00793452" w:rsidP="00793452">
                  <w:pPr>
                    <w:pStyle w:val="TableBodyText"/>
                  </w:pPr>
                  <w:r>
                    <w:t xml:space="preserve">  6.0</w:t>
                  </w:r>
                </w:p>
              </w:tc>
              <w:tc>
                <w:tcPr>
                  <w:tcW w:w="368" w:type="pct"/>
                  <w:vAlign w:val="bottom"/>
                </w:tcPr>
                <w:p w14:paraId="31B1BBD4" w14:textId="77777777" w:rsidR="00793452" w:rsidRDefault="00793452" w:rsidP="00793452">
                  <w:pPr>
                    <w:pStyle w:val="TableBodyText"/>
                  </w:pPr>
                  <w:r>
                    <w:t xml:space="preserve">  5.1</w:t>
                  </w:r>
                </w:p>
              </w:tc>
              <w:tc>
                <w:tcPr>
                  <w:tcW w:w="368" w:type="pct"/>
                  <w:vAlign w:val="bottom"/>
                </w:tcPr>
                <w:p w14:paraId="0A7F7296" w14:textId="77777777" w:rsidR="00793452" w:rsidRDefault="00793452" w:rsidP="00793452">
                  <w:pPr>
                    <w:pStyle w:val="TableBodyText"/>
                  </w:pPr>
                  <w:r>
                    <w:t xml:space="preserve">  4.9</w:t>
                  </w:r>
                </w:p>
              </w:tc>
              <w:tc>
                <w:tcPr>
                  <w:tcW w:w="368" w:type="pct"/>
                  <w:vAlign w:val="bottom"/>
                </w:tcPr>
                <w:p w14:paraId="565B8B4E" w14:textId="77777777" w:rsidR="00793452" w:rsidRDefault="00793452" w:rsidP="00793452">
                  <w:pPr>
                    <w:pStyle w:val="TableBodyText"/>
                  </w:pPr>
                  <w:r>
                    <w:t xml:space="preserve">  1.7</w:t>
                  </w:r>
                </w:p>
              </w:tc>
              <w:tc>
                <w:tcPr>
                  <w:tcW w:w="368" w:type="pct"/>
                  <w:vAlign w:val="bottom"/>
                </w:tcPr>
                <w:p w14:paraId="10FC0CA0" w14:textId="77777777" w:rsidR="00793452" w:rsidRDefault="00793452" w:rsidP="00793452">
                  <w:pPr>
                    <w:pStyle w:val="TableBodyText"/>
                  </w:pPr>
                  <w:r>
                    <w:t>..</w:t>
                  </w:r>
                </w:p>
              </w:tc>
              <w:tc>
                <w:tcPr>
                  <w:tcW w:w="368" w:type="pct"/>
                  <w:vAlign w:val="bottom"/>
                </w:tcPr>
                <w:p w14:paraId="307D0F12" w14:textId="77777777" w:rsidR="00793452" w:rsidRDefault="00793452" w:rsidP="00793452">
                  <w:pPr>
                    <w:pStyle w:val="TableBodyText"/>
                  </w:pPr>
                  <w:r>
                    <w:t>..</w:t>
                  </w:r>
                </w:p>
              </w:tc>
              <w:tc>
                <w:tcPr>
                  <w:tcW w:w="368" w:type="pct"/>
                  <w:vAlign w:val="bottom"/>
                </w:tcPr>
                <w:p w14:paraId="48B8012D" w14:textId="77777777" w:rsidR="00793452" w:rsidRDefault="00793452" w:rsidP="00793452">
                  <w:pPr>
                    <w:pStyle w:val="TableBodyText"/>
                  </w:pPr>
                  <w:r>
                    <w:t>..</w:t>
                  </w:r>
                </w:p>
              </w:tc>
              <w:tc>
                <w:tcPr>
                  <w:tcW w:w="368" w:type="pct"/>
                  <w:vAlign w:val="bottom"/>
                </w:tcPr>
                <w:p w14:paraId="5611FACE" w14:textId="77777777" w:rsidR="00793452" w:rsidRDefault="00793452" w:rsidP="00793452">
                  <w:pPr>
                    <w:pStyle w:val="TableBodyText"/>
                  </w:pPr>
                  <w:r>
                    <w:t>..</w:t>
                  </w:r>
                </w:p>
              </w:tc>
              <w:tc>
                <w:tcPr>
                  <w:tcW w:w="365" w:type="pct"/>
                  <w:vAlign w:val="bottom"/>
                </w:tcPr>
                <w:p w14:paraId="0ACF9A6A" w14:textId="77777777" w:rsidR="00793452" w:rsidRDefault="00793452" w:rsidP="00793452">
                  <w:pPr>
                    <w:pStyle w:val="TableBodyText"/>
                  </w:pPr>
                  <w:r>
                    <w:t xml:space="preserve">  24.9</w:t>
                  </w:r>
                </w:p>
              </w:tc>
            </w:tr>
            <w:tr w:rsidR="00793452" w14:paraId="585A8B93" w14:textId="77777777" w:rsidTr="00252458">
              <w:tc>
                <w:tcPr>
                  <w:tcW w:w="1323" w:type="pct"/>
                </w:tcPr>
                <w:p w14:paraId="5A0004BE" w14:textId="77777777" w:rsidR="00793452" w:rsidRDefault="00793452" w:rsidP="003F2FD9">
                  <w:pPr>
                    <w:pStyle w:val="TableBodyText"/>
                    <w:spacing w:before="40"/>
                    <w:ind w:right="28"/>
                    <w:jc w:val="left"/>
                  </w:pPr>
                  <w:r>
                    <w:t>Magistrates’ (total)</w:t>
                  </w:r>
                </w:p>
              </w:tc>
              <w:tc>
                <w:tcPr>
                  <w:tcW w:w="368" w:type="pct"/>
                  <w:vAlign w:val="bottom"/>
                </w:tcPr>
                <w:p w14:paraId="4DC2E38F" w14:textId="77777777" w:rsidR="00793452" w:rsidRDefault="00793452" w:rsidP="00793452">
                  <w:pPr>
                    <w:pStyle w:val="TableBodyText"/>
                  </w:pPr>
                  <w:r>
                    <w:t xml:space="preserve"> 125.1</w:t>
                  </w:r>
                </w:p>
              </w:tc>
              <w:tc>
                <w:tcPr>
                  <w:tcW w:w="368" w:type="pct"/>
                  <w:vAlign w:val="bottom"/>
                </w:tcPr>
                <w:p w14:paraId="48A0CC6D" w14:textId="77777777" w:rsidR="00793452" w:rsidRDefault="00793452" w:rsidP="00793452">
                  <w:pPr>
                    <w:pStyle w:val="TableBodyText"/>
                  </w:pPr>
                  <w:r>
                    <w:t xml:space="preserve">  94.9</w:t>
                  </w:r>
                </w:p>
              </w:tc>
              <w:tc>
                <w:tcPr>
                  <w:tcW w:w="368" w:type="pct"/>
                  <w:vAlign w:val="bottom"/>
                </w:tcPr>
                <w:p w14:paraId="5BCF4584" w14:textId="77777777" w:rsidR="00793452" w:rsidRDefault="00793452" w:rsidP="00793452">
                  <w:pPr>
                    <w:pStyle w:val="TableBodyText"/>
                  </w:pPr>
                  <w:r>
                    <w:t xml:space="preserve">  61.6</w:t>
                  </w:r>
                </w:p>
              </w:tc>
              <w:tc>
                <w:tcPr>
                  <w:tcW w:w="368" w:type="pct"/>
                  <w:vAlign w:val="bottom"/>
                </w:tcPr>
                <w:p w14:paraId="39AAC394" w14:textId="77777777" w:rsidR="00793452" w:rsidRDefault="00793452" w:rsidP="00793452">
                  <w:pPr>
                    <w:pStyle w:val="TableBodyText"/>
                  </w:pPr>
                  <w:r>
                    <w:t xml:space="preserve">  54.5</w:t>
                  </w:r>
                </w:p>
              </w:tc>
              <w:tc>
                <w:tcPr>
                  <w:tcW w:w="368" w:type="pct"/>
                  <w:vAlign w:val="bottom"/>
                </w:tcPr>
                <w:p w14:paraId="671DCA72" w14:textId="77777777" w:rsidR="00793452" w:rsidRDefault="00793452" w:rsidP="00793452">
                  <w:pPr>
                    <w:pStyle w:val="TableBodyText"/>
                  </w:pPr>
                  <w:r>
                    <w:t xml:space="preserve">  27.4</w:t>
                  </w:r>
                </w:p>
              </w:tc>
              <w:tc>
                <w:tcPr>
                  <w:tcW w:w="368" w:type="pct"/>
                  <w:vAlign w:val="bottom"/>
                </w:tcPr>
                <w:p w14:paraId="7CEC74C4" w14:textId="77777777" w:rsidR="00793452" w:rsidRDefault="00793452" w:rsidP="00793452">
                  <w:pPr>
                    <w:pStyle w:val="TableBodyText"/>
                  </w:pPr>
                  <w:r>
                    <w:t xml:space="preserve">  6.4</w:t>
                  </w:r>
                </w:p>
              </w:tc>
              <w:tc>
                <w:tcPr>
                  <w:tcW w:w="368" w:type="pct"/>
                  <w:vAlign w:val="bottom"/>
                </w:tcPr>
                <w:p w14:paraId="16487EFD" w14:textId="77777777" w:rsidR="00793452" w:rsidRDefault="00793452" w:rsidP="00793452">
                  <w:pPr>
                    <w:pStyle w:val="TableBodyText"/>
                  </w:pPr>
                  <w:r>
                    <w:t xml:space="preserve">  3.7</w:t>
                  </w:r>
                </w:p>
              </w:tc>
              <w:tc>
                <w:tcPr>
                  <w:tcW w:w="368" w:type="pct"/>
                  <w:vAlign w:val="bottom"/>
                </w:tcPr>
                <w:p w14:paraId="763C6615" w14:textId="77777777" w:rsidR="00793452" w:rsidRDefault="00793452" w:rsidP="00793452">
                  <w:pPr>
                    <w:pStyle w:val="TableBodyText"/>
                  </w:pPr>
                  <w:r>
                    <w:t xml:space="preserve">  6.8</w:t>
                  </w:r>
                </w:p>
              </w:tc>
              <w:tc>
                <w:tcPr>
                  <w:tcW w:w="368" w:type="pct"/>
                  <w:vAlign w:val="bottom"/>
                </w:tcPr>
                <w:p w14:paraId="062519FC" w14:textId="77777777" w:rsidR="00793452" w:rsidRDefault="00793452" w:rsidP="00793452">
                  <w:pPr>
                    <w:pStyle w:val="TableBodyText"/>
                  </w:pPr>
                  <w:r>
                    <w:t>..</w:t>
                  </w:r>
                </w:p>
              </w:tc>
              <w:tc>
                <w:tcPr>
                  <w:tcW w:w="365" w:type="pct"/>
                  <w:shd w:val="clear" w:color="auto" w:fill="auto"/>
                  <w:vAlign w:val="bottom"/>
                </w:tcPr>
                <w:p w14:paraId="586290D1" w14:textId="77777777" w:rsidR="00793452" w:rsidRDefault="00793452" w:rsidP="00793452">
                  <w:pPr>
                    <w:pStyle w:val="TableBodyText"/>
                  </w:pPr>
                  <w:r>
                    <w:t xml:space="preserve"> 380.6</w:t>
                  </w:r>
                </w:p>
              </w:tc>
            </w:tr>
            <w:tr w:rsidR="00793452" w14:paraId="716562B6" w14:textId="77777777" w:rsidTr="005A55B3">
              <w:tc>
                <w:tcPr>
                  <w:tcW w:w="1323" w:type="pct"/>
                </w:tcPr>
                <w:p w14:paraId="24A96497" w14:textId="77777777" w:rsidR="00793452" w:rsidRPr="00085371" w:rsidRDefault="00793452" w:rsidP="003F2FD9">
                  <w:pPr>
                    <w:pStyle w:val="TableBodyText"/>
                    <w:spacing w:before="40"/>
                    <w:ind w:left="284" w:right="0"/>
                    <w:jc w:val="left"/>
                    <w:rPr>
                      <w:i/>
                    </w:rPr>
                  </w:pPr>
                  <w:r>
                    <w:rPr>
                      <w:i/>
                    </w:rPr>
                    <w:t>Magistrates’ (only)</w:t>
                  </w:r>
                </w:p>
              </w:tc>
              <w:tc>
                <w:tcPr>
                  <w:tcW w:w="368" w:type="pct"/>
                  <w:vAlign w:val="bottom"/>
                </w:tcPr>
                <w:p w14:paraId="1184B4B3" w14:textId="77777777" w:rsidR="00793452" w:rsidRDefault="00793452" w:rsidP="00793452">
                  <w:pPr>
                    <w:pStyle w:val="TableBodyText"/>
                  </w:pPr>
                  <w:r>
                    <w:t xml:space="preserve"> 116.1</w:t>
                  </w:r>
                </w:p>
              </w:tc>
              <w:tc>
                <w:tcPr>
                  <w:tcW w:w="368" w:type="pct"/>
                  <w:vAlign w:val="bottom"/>
                </w:tcPr>
                <w:p w14:paraId="2B14E137" w14:textId="77777777" w:rsidR="00793452" w:rsidRDefault="00793452" w:rsidP="00793452">
                  <w:pPr>
                    <w:pStyle w:val="TableBodyText"/>
                  </w:pPr>
                  <w:r>
                    <w:t xml:space="preserve">  86.6</w:t>
                  </w:r>
                </w:p>
              </w:tc>
              <w:tc>
                <w:tcPr>
                  <w:tcW w:w="368" w:type="pct"/>
                  <w:vAlign w:val="bottom"/>
                </w:tcPr>
                <w:p w14:paraId="5B10B892" w14:textId="77777777" w:rsidR="00793452" w:rsidRDefault="00793452" w:rsidP="00793452">
                  <w:pPr>
                    <w:pStyle w:val="TableBodyText"/>
                  </w:pPr>
                  <w:r>
                    <w:t xml:space="preserve">  57.6</w:t>
                  </w:r>
                </w:p>
              </w:tc>
              <w:tc>
                <w:tcPr>
                  <w:tcW w:w="368" w:type="pct"/>
                  <w:vAlign w:val="bottom"/>
                </w:tcPr>
                <w:p w14:paraId="2B859EB8" w14:textId="77777777" w:rsidR="00793452" w:rsidRDefault="00793452" w:rsidP="00793452">
                  <w:pPr>
                    <w:pStyle w:val="TableBodyText"/>
                  </w:pPr>
                  <w:r>
                    <w:t xml:space="preserve">  52.7</w:t>
                  </w:r>
                </w:p>
              </w:tc>
              <w:tc>
                <w:tcPr>
                  <w:tcW w:w="368" w:type="pct"/>
                  <w:vAlign w:val="bottom"/>
                </w:tcPr>
                <w:p w14:paraId="4026BEFA" w14:textId="77777777" w:rsidR="00793452" w:rsidRDefault="00793452" w:rsidP="00793452">
                  <w:pPr>
                    <w:pStyle w:val="TableBodyText"/>
                  </w:pPr>
                  <w:r>
                    <w:t xml:space="preserve">  25.2</w:t>
                  </w:r>
                </w:p>
              </w:tc>
              <w:tc>
                <w:tcPr>
                  <w:tcW w:w="368" w:type="pct"/>
                  <w:vAlign w:val="bottom"/>
                </w:tcPr>
                <w:p w14:paraId="29795743" w14:textId="77777777" w:rsidR="00793452" w:rsidRDefault="00793452" w:rsidP="00793452">
                  <w:pPr>
                    <w:pStyle w:val="TableBodyText"/>
                  </w:pPr>
                  <w:r>
                    <w:t xml:space="preserve">  6.1</w:t>
                  </w:r>
                </w:p>
              </w:tc>
              <w:tc>
                <w:tcPr>
                  <w:tcW w:w="368" w:type="pct"/>
                  <w:vAlign w:val="bottom"/>
                </w:tcPr>
                <w:p w14:paraId="2F156208" w14:textId="77777777" w:rsidR="00793452" w:rsidRDefault="00793452" w:rsidP="00793452">
                  <w:pPr>
                    <w:pStyle w:val="TableBodyText"/>
                  </w:pPr>
                  <w:r>
                    <w:t xml:space="preserve">  3.5</w:t>
                  </w:r>
                </w:p>
              </w:tc>
              <w:tc>
                <w:tcPr>
                  <w:tcW w:w="368" w:type="pct"/>
                  <w:vAlign w:val="bottom"/>
                </w:tcPr>
                <w:p w14:paraId="625EABB0" w14:textId="77777777" w:rsidR="00793452" w:rsidRDefault="00793452" w:rsidP="00793452">
                  <w:pPr>
                    <w:pStyle w:val="TableBodyText"/>
                  </w:pPr>
                  <w:r>
                    <w:t xml:space="preserve">  6.4</w:t>
                  </w:r>
                </w:p>
              </w:tc>
              <w:tc>
                <w:tcPr>
                  <w:tcW w:w="368" w:type="pct"/>
                  <w:vAlign w:val="bottom"/>
                </w:tcPr>
                <w:p w14:paraId="64ED7685" w14:textId="77777777" w:rsidR="00793452" w:rsidRDefault="00793452" w:rsidP="00793452">
                  <w:pPr>
                    <w:pStyle w:val="TableBodyText"/>
                  </w:pPr>
                  <w:r>
                    <w:t>..</w:t>
                  </w:r>
                </w:p>
              </w:tc>
              <w:tc>
                <w:tcPr>
                  <w:tcW w:w="365" w:type="pct"/>
                  <w:vAlign w:val="bottom"/>
                </w:tcPr>
                <w:p w14:paraId="04E8C8A0" w14:textId="77777777" w:rsidR="00793452" w:rsidRDefault="00793452" w:rsidP="00793452">
                  <w:pPr>
                    <w:pStyle w:val="TableBodyText"/>
                  </w:pPr>
                  <w:r>
                    <w:t xml:space="preserve"> 354.4</w:t>
                  </w:r>
                </w:p>
              </w:tc>
            </w:tr>
            <w:tr w:rsidR="00793452" w14:paraId="45BA1F3F" w14:textId="77777777" w:rsidTr="005A55B3">
              <w:tc>
                <w:tcPr>
                  <w:tcW w:w="1323" w:type="pct"/>
                </w:tcPr>
                <w:p w14:paraId="5988CFFC" w14:textId="77777777" w:rsidR="00793452" w:rsidRPr="00085371" w:rsidRDefault="00793452" w:rsidP="003F2FD9">
                  <w:pPr>
                    <w:pStyle w:val="TableBodyText"/>
                    <w:spacing w:before="40"/>
                    <w:ind w:left="284" w:right="0"/>
                    <w:jc w:val="left"/>
                    <w:rPr>
                      <w:rStyle w:val="NoteLabel"/>
                    </w:rPr>
                  </w:pPr>
                  <w:r>
                    <w:rPr>
                      <w:i/>
                    </w:rPr>
                    <w:t>Children’s</w:t>
                  </w:r>
                </w:p>
              </w:tc>
              <w:tc>
                <w:tcPr>
                  <w:tcW w:w="368" w:type="pct"/>
                  <w:vAlign w:val="bottom"/>
                </w:tcPr>
                <w:p w14:paraId="709FD7BA" w14:textId="77777777" w:rsidR="00793452" w:rsidRDefault="00793452" w:rsidP="00793452">
                  <w:pPr>
                    <w:pStyle w:val="TableBodyText"/>
                  </w:pPr>
                  <w:r>
                    <w:t xml:space="preserve">  8.9</w:t>
                  </w:r>
                </w:p>
              </w:tc>
              <w:tc>
                <w:tcPr>
                  <w:tcW w:w="368" w:type="pct"/>
                  <w:vAlign w:val="bottom"/>
                </w:tcPr>
                <w:p w14:paraId="3F23EAF7" w14:textId="77777777" w:rsidR="00793452" w:rsidRDefault="00793452" w:rsidP="00793452">
                  <w:pPr>
                    <w:pStyle w:val="TableBodyText"/>
                  </w:pPr>
                  <w:r>
                    <w:t xml:space="preserve">  8.3</w:t>
                  </w:r>
                </w:p>
              </w:tc>
              <w:tc>
                <w:tcPr>
                  <w:tcW w:w="368" w:type="pct"/>
                  <w:vAlign w:val="bottom"/>
                </w:tcPr>
                <w:p w14:paraId="5FF9CAE3" w14:textId="77777777" w:rsidR="00793452" w:rsidRDefault="00793452" w:rsidP="00793452">
                  <w:pPr>
                    <w:pStyle w:val="TableBodyText"/>
                  </w:pPr>
                  <w:r>
                    <w:t xml:space="preserve">  4.0</w:t>
                  </w:r>
                </w:p>
              </w:tc>
              <w:tc>
                <w:tcPr>
                  <w:tcW w:w="368" w:type="pct"/>
                  <w:vAlign w:val="bottom"/>
                </w:tcPr>
                <w:p w14:paraId="0CE95969" w14:textId="77777777" w:rsidR="00793452" w:rsidRDefault="00793452" w:rsidP="00793452">
                  <w:pPr>
                    <w:pStyle w:val="TableBodyText"/>
                  </w:pPr>
                  <w:r>
                    <w:t xml:space="preserve">  1.8</w:t>
                  </w:r>
                </w:p>
              </w:tc>
              <w:tc>
                <w:tcPr>
                  <w:tcW w:w="368" w:type="pct"/>
                  <w:vAlign w:val="bottom"/>
                </w:tcPr>
                <w:p w14:paraId="6F17B6AE" w14:textId="77777777" w:rsidR="00793452" w:rsidRDefault="00793452" w:rsidP="00793452">
                  <w:pPr>
                    <w:pStyle w:val="TableBodyText"/>
                  </w:pPr>
                  <w:r>
                    <w:t xml:space="preserve">  2.2</w:t>
                  </w:r>
                </w:p>
              </w:tc>
              <w:tc>
                <w:tcPr>
                  <w:tcW w:w="368" w:type="pct"/>
                  <w:vAlign w:val="bottom"/>
                </w:tcPr>
                <w:p w14:paraId="7BC8317C" w14:textId="77777777" w:rsidR="00793452" w:rsidRDefault="00793452" w:rsidP="00793452">
                  <w:pPr>
                    <w:pStyle w:val="TableBodyText"/>
                  </w:pPr>
                  <w:r>
                    <w:t xml:space="preserve">  0.3</w:t>
                  </w:r>
                </w:p>
              </w:tc>
              <w:tc>
                <w:tcPr>
                  <w:tcW w:w="368" w:type="pct"/>
                  <w:vAlign w:val="bottom"/>
                </w:tcPr>
                <w:p w14:paraId="4A1F610D" w14:textId="77777777" w:rsidR="00793452" w:rsidRDefault="00793452" w:rsidP="00793452">
                  <w:pPr>
                    <w:pStyle w:val="TableBodyText"/>
                  </w:pPr>
                  <w:r>
                    <w:t xml:space="preserve">  0.2</w:t>
                  </w:r>
                </w:p>
              </w:tc>
              <w:tc>
                <w:tcPr>
                  <w:tcW w:w="368" w:type="pct"/>
                  <w:vAlign w:val="bottom"/>
                </w:tcPr>
                <w:p w14:paraId="30DB0511" w14:textId="77777777" w:rsidR="00793452" w:rsidRDefault="00793452" w:rsidP="00793452">
                  <w:pPr>
                    <w:pStyle w:val="TableBodyText"/>
                  </w:pPr>
                  <w:r>
                    <w:t xml:space="preserve">  0.4</w:t>
                  </w:r>
                </w:p>
              </w:tc>
              <w:tc>
                <w:tcPr>
                  <w:tcW w:w="368" w:type="pct"/>
                  <w:vAlign w:val="bottom"/>
                </w:tcPr>
                <w:p w14:paraId="5D5E32BE" w14:textId="77777777" w:rsidR="00793452" w:rsidRDefault="00793452" w:rsidP="00793452">
                  <w:pPr>
                    <w:pStyle w:val="TableBodyText"/>
                  </w:pPr>
                  <w:r>
                    <w:t>..</w:t>
                  </w:r>
                </w:p>
              </w:tc>
              <w:tc>
                <w:tcPr>
                  <w:tcW w:w="365" w:type="pct"/>
                  <w:vAlign w:val="bottom"/>
                </w:tcPr>
                <w:p w14:paraId="01CD8D80" w14:textId="77777777" w:rsidR="00793452" w:rsidRDefault="00793452" w:rsidP="00793452">
                  <w:pPr>
                    <w:pStyle w:val="TableBodyText"/>
                  </w:pPr>
                  <w:r>
                    <w:t xml:space="preserve">  26.1</w:t>
                  </w:r>
                </w:p>
              </w:tc>
            </w:tr>
            <w:tr w:rsidR="00793452" w14:paraId="4A21DC2D" w14:textId="77777777" w:rsidTr="005A55B3">
              <w:tc>
                <w:tcPr>
                  <w:tcW w:w="1323" w:type="pct"/>
                </w:tcPr>
                <w:p w14:paraId="104D9320" w14:textId="77777777" w:rsidR="00793452" w:rsidRPr="009B647A" w:rsidRDefault="00793452" w:rsidP="003F2FD9">
                  <w:pPr>
                    <w:pStyle w:val="TableBodyText"/>
                    <w:spacing w:before="40"/>
                    <w:ind w:right="28"/>
                    <w:jc w:val="left"/>
                    <w:rPr>
                      <w:b/>
                    </w:rPr>
                  </w:pPr>
                  <w:r w:rsidRPr="009B647A">
                    <w:rPr>
                      <w:b/>
                    </w:rPr>
                    <w:t>All civil courts</w:t>
                  </w:r>
                </w:p>
              </w:tc>
              <w:tc>
                <w:tcPr>
                  <w:tcW w:w="368" w:type="pct"/>
                  <w:vAlign w:val="bottom"/>
                </w:tcPr>
                <w:p w14:paraId="0B11F7F0" w14:textId="77777777" w:rsidR="00793452" w:rsidRPr="005F66EB" w:rsidRDefault="00793452" w:rsidP="00793452">
                  <w:pPr>
                    <w:pStyle w:val="TableBodyText"/>
                    <w:rPr>
                      <w:b/>
                    </w:rPr>
                  </w:pPr>
                  <w:r w:rsidRPr="005F66EB">
                    <w:rPr>
                      <w:b/>
                    </w:rPr>
                    <w:t xml:space="preserve"> 140.9</w:t>
                  </w:r>
                </w:p>
              </w:tc>
              <w:tc>
                <w:tcPr>
                  <w:tcW w:w="368" w:type="pct"/>
                  <w:vAlign w:val="bottom"/>
                </w:tcPr>
                <w:p w14:paraId="4B616656" w14:textId="77777777" w:rsidR="00793452" w:rsidRPr="005F66EB" w:rsidRDefault="00793452" w:rsidP="00793452">
                  <w:pPr>
                    <w:pStyle w:val="TableBodyText"/>
                    <w:rPr>
                      <w:b/>
                    </w:rPr>
                  </w:pPr>
                  <w:r w:rsidRPr="005F66EB">
                    <w:rPr>
                      <w:b/>
                    </w:rPr>
                    <w:t xml:space="preserve"> 107.2</w:t>
                  </w:r>
                </w:p>
              </w:tc>
              <w:tc>
                <w:tcPr>
                  <w:tcW w:w="368" w:type="pct"/>
                  <w:vAlign w:val="bottom"/>
                </w:tcPr>
                <w:p w14:paraId="729FDB43" w14:textId="77777777" w:rsidR="00793452" w:rsidRPr="005F66EB" w:rsidRDefault="00793452" w:rsidP="00793452">
                  <w:pPr>
                    <w:pStyle w:val="TableBodyText"/>
                    <w:rPr>
                      <w:b/>
                    </w:rPr>
                  </w:pPr>
                  <w:r w:rsidRPr="005F66EB">
                    <w:rPr>
                      <w:b/>
                    </w:rPr>
                    <w:t xml:space="preserve">  70.0</w:t>
                  </w:r>
                </w:p>
              </w:tc>
              <w:tc>
                <w:tcPr>
                  <w:tcW w:w="368" w:type="pct"/>
                  <w:vAlign w:val="bottom"/>
                </w:tcPr>
                <w:p w14:paraId="79AB9A5D" w14:textId="77777777" w:rsidR="00793452" w:rsidRPr="005F66EB" w:rsidRDefault="00793452" w:rsidP="00793452">
                  <w:pPr>
                    <w:pStyle w:val="TableBodyText"/>
                    <w:rPr>
                      <w:b/>
                    </w:rPr>
                  </w:pPr>
                  <w:r w:rsidRPr="005F66EB">
                    <w:rPr>
                      <w:b/>
                    </w:rPr>
                    <w:t xml:space="preserve">  62.1</w:t>
                  </w:r>
                </w:p>
              </w:tc>
              <w:tc>
                <w:tcPr>
                  <w:tcW w:w="368" w:type="pct"/>
                  <w:vAlign w:val="bottom"/>
                </w:tcPr>
                <w:p w14:paraId="474DD9E5" w14:textId="77777777" w:rsidR="00793452" w:rsidRPr="005F66EB" w:rsidRDefault="00793452" w:rsidP="00793452">
                  <w:pPr>
                    <w:pStyle w:val="TableBodyText"/>
                    <w:rPr>
                      <w:b/>
                    </w:rPr>
                  </w:pPr>
                  <w:r w:rsidRPr="005F66EB">
                    <w:rPr>
                      <w:b/>
                    </w:rPr>
                    <w:t xml:space="preserve">  30.4</w:t>
                  </w:r>
                </w:p>
              </w:tc>
              <w:tc>
                <w:tcPr>
                  <w:tcW w:w="368" w:type="pct"/>
                  <w:vAlign w:val="bottom"/>
                </w:tcPr>
                <w:p w14:paraId="10AD06A1" w14:textId="77777777" w:rsidR="00793452" w:rsidRPr="005F66EB" w:rsidRDefault="00793452" w:rsidP="00793452">
                  <w:pPr>
                    <w:pStyle w:val="TableBodyText"/>
                    <w:rPr>
                      <w:b/>
                    </w:rPr>
                  </w:pPr>
                  <w:r w:rsidRPr="005F66EB">
                    <w:rPr>
                      <w:b/>
                    </w:rPr>
                    <w:t xml:space="preserve">  7.3</w:t>
                  </w:r>
                </w:p>
              </w:tc>
              <w:tc>
                <w:tcPr>
                  <w:tcW w:w="368" w:type="pct"/>
                  <w:vAlign w:val="bottom"/>
                </w:tcPr>
                <w:p w14:paraId="58E3F932" w14:textId="77777777" w:rsidR="00793452" w:rsidRPr="005F66EB" w:rsidRDefault="00793452" w:rsidP="00793452">
                  <w:pPr>
                    <w:pStyle w:val="TableBodyText"/>
                    <w:rPr>
                      <w:b/>
                    </w:rPr>
                  </w:pPr>
                  <w:r w:rsidRPr="005F66EB">
                    <w:rPr>
                      <w:b/>
                    </w:rPr>
                    <w:t xml:space="preserve">  4.3</w:t>
                  </w:r>
                </w:p>
              </w:tc>
              <w:tc>
                <w:tcPr>
                  <w:tcW w:w="368" w:type="pct"/>
                  <w:vAlign w:val="bottom"/>
                </w:tcPr>
                <w:p w14:paraId="3CDBE189" w14:textId="77777777" w:rsidR="00793452" w:rsidRPr="005F66EB" w:rsidRDefault="00793452" w:rsidP="00793452">
                  <w:pPr>
                    <w:pStyle w:val="TableBodyText"/>
                    <w:rPr>
                      <w:b/>
                    </w:rPr>
                  </w:pPr>
                  <w:r w:rsidRPr="005F66EB">
                    <w:rPr>
                      <w:b/>
                    </w:rPr>
                    <w:t xml:space="preserve">  7.1</w:t>
                  </w:r>
                </w:p>
              </w:tc>
              <w:tc>
                <w:tcPr>
                  <w:tcW w:w="368" w:type="pct"/>
                  <w:vAlign w:val="bottom"/>
                </w:tcPr>
                <w:p w14:paraId="5A680D99" w14:textId="77777777" w:rsidR="00793452" w:rsidRPr="005F66EB" w:rsidRDefault="00793452" w:rsidP="00793452">
                  <w:pPr>
                    <w:pStyle w:val="TableBodyText"/>
                    <w:rPr>
                      <w:b/>
                    </w:rPr>
                  </w:pPr>
                  <w:r w:rsidRPr="005F66EB">
                    <w:rPr>
                      <w:b/>
                    </w:rPr>
                    <w:t xml:space="preserve">  6.0</w:t>
                  </w:r>
                </w:p>
              </w:tc>
              <w:tc>
                <w:tcPr>
                  <w:tcW w:w="365" w:type="pct"/>
                  <w:vAlign w:val="bottom"/>
                </w:tcPr>
                <w:p w14:paraId="64DE95B3" w14:textId="77777777" w:rsidR="00793452" w:rsidRPr="005F66EB" w:rsidRDefault="00793452" w:rsidP="00793452">
                  <w:pPr>
                    <w:pStyle w:val="TableBodyText"/>
                    <w:rPr>
                      <w:b/>
                    </w:rPr>
                  </w:pPr>
                  <w:r w:rsidRPr="005F66EB">
                    <w:rPr>
                      <w:b/>
                    </w:rPr>
                    <w:t xml:space="preserve"> 435.1</w:t>
                  </w:r>
                </w:p>
              </w:tc>
            </w:tr>
            <w:tr w:rsidR="00793452" w14:paraId="308C2256" w14:textId="77777777" w:rsidTr="005A55B3">
              <w:tc>
                <w:tcPr>
                  <w:tcW w:w="1323" w:type="pct"/>
                </w:tcPr>
                <w:p w14:paraId="1008969F" w14:textId="77777777" w:rsidR="00793452" w:rsidRPr="00085371" w:rsidRDefault="00793452" w:rsidP="003F2FD9">
                  <w:pPr>
                    <w:pStyle w:val="TableBodyText"/>
                    <w:spacing w:before="40"/>
                    <w:ind w:right="28"/>
                    <w:jc w:val="left"/>
                    <w:rPr>
                      <w:rStyle w:val="NoteLabel"/>
                    </w:rPr>
                  </w:pPr>
                  <w:r>
                    <w:t>Family</w:t>
                  </w:r>
                </w:p>
              </w:tc>
              <w:tc>
                <w:tcPr>
                  <w:tcW w:w="368" w:type="pct"/>
                  <w:vAlign w:val="bottom"/>
                </w:tcPr>
                <w:p w14:paraId="3487174C" w14:textId="77777777" w:rsidR="00793452" w:rsidRDefault="00793452" w:rsidP="00793452">
                  <w:pPr>
                    <w:pStyle w:val="TableBodyText"/>
                  </w:pPr>
                  <w:r>
                    <w:t>..</w:t>
                  </w:r>
                </w:p>
              </w:tc>
              <w:tc>
                <w:tcPr>
                  <w:tcW w:w="368" w:type="pct"/>
                  <w:vAlign w:val="bottom"/>
                </w:tcPr>
                <w:p w14:paraId="3D9587AA" w14:textId="77777777" w:rsidR="00793452" w:rsidRDefault="00793452" w:rsidP="00793452">
                  <w:pPr>
                    <w:pStyle w:val="TableBodyText"/>
                  </w:pPr>
                  <w:r>
                    <w:t>..</w:t>
                  </w:r>
                </w:p>
              </w:tc>
              <w:tc>
                <w:tcPr>
                  <w:tcW w:w="368" w:type="pct"/>
                  <w:vAlign w:val="bottom"/>
                </w:tcPr>
                <w:p w14:paraId="2C82626B" w14:textId="77777777" w:rsidR="00793452" w:rsidRDefault="00793452" w:rsidP="00793452">
                  <w:pPr>
                    <w:pStyle w:val="TableBodyText"/>
                  </w:pPr>
                  <w:r>
                    <w:t>..</w:t>
                  </w:r>
                </w:p>
              </w:tc>
              <w:tc>
                <w:tcPr>
                  <w:tcW w:w="368" w:type="pct"/>
                  <w:vAlign w:val="bottom"/>
                </w:tcPr>
                <w:p w14:paraId="21067EA9" w14:textId="77777777" w:rsidR="00793452" w:rsidRDefault="00793452" w:rsidP="00793452">
                  <w:pPr>
                    <w:pStyle w:val="TableBodyText"/>
                  </w:pPr>
                  <w:r>
                    <w:t xml:space="preserve">  16.2</w:t>
                  </w:r>
                </w:p>
              </w:tc>
              <w:tc>
                <w:tcPr>
                  <w:tcW w:w="368" w:type="pct"/>
                  <w:vAlign w:val="bottom"/>
                </w:tcPr>
                <w:p w14:paraId="1135E06E" w14:textId="77777777" w:rsidR="00793452" w:rsidRDefault="00793452" w:rsidP="00793452">
                  <w:pPr>
                    <w:pStyle w:val="TableBodyText"/>
                  </w:pPr>
                  <w:r>
                    <w:t>..</w:t>
                  </w:r>
                </w:p>
              </w:tc>
              <w:tc>
                <w:tcPr>
                  <w:tcW w:w="368" w:type="pct"/>
                  <w:vAlign w:val="bottom"/>
                </w:tcPr>
                <w:p w14:paraId="5AEF96EE" w14:textId="77777777" w:rsidR="00793452" w:rsidRDefault="00793452" w:rsidP="00793452">
                  <w:pPr>
                    <w:pStyle w:val="TableBodyText"/>
                  </w:pPr>
                  <w:r>
                    <w:t>..</w:t>
                  </w:r>
                </w:p>
              </w:tc>
              <w:tc>
                <w:tcPr>
                  <w:tcW w:w="368" w:type="pct"/>
                  <w:vAlign w:val="bottom"/>
                </w:tcPr>
                <w:p w14:paraId="347E006E" w14:textId="77777777" w:rsidR="00793452" w:rsidRDefault="00793452" w:rsidP="00793452">
                  <w:pPr>
                    <w:pStyle w:val="TableBodyText"/>
                  </w:pPr>
                  <w:r>
                    <w:t>..</w:t>
                  </w:r>
                </w:p>
              </w:tc>
              <w:tc>
                <w:tcPr>
                  <w:tcW w:w="368" w:type="pct"/>
                  <w:vAlign w:val="bottom"/>
                </w:tcPr>
                <w:p w14:paraId="60E338E0" w14:textId="77777777" w:rsidR="00793452" w:rsidRDefault="00793452" w:rsidP="00793452">
                  <w:pPr>
                    <w:pStyle w:val="TableBodyText"/>
                  </w:pPr>
                  <w:r>
                    <w:t>..</w:t>
                  </w:r>
                </w:p>
              </w:tc>
              <w:tc>
                <w:tcPr>
                  <w:tcW w:w="368" w:type="pct"/>
                  <w:vAlign w:val="bottom"/>
                </w:tcPr>
                <w:p w14:paraId="0809DD11" w14:textId="77777777" w:rsidR="00793452" w:rsidRDefault="00793452" w:rsidP="00793452">
                  <w:pPr>
                    <w:pStyle w:val="TableBodyText"/>
                  </w:pPr>
                  <w:r>
                    <w:t xml:space="preserve">  20.8</w:t>
                  </w:r>
                </w:p>
              </w:tc>
              <w:tc>
                <w:tcPr>
                  <w:tcW w:w="365" w:type="pct"/>
                  <w:vAlign w:val="bottom"/>
                </w:tcPr>
                <w:p w14:paraId="7D729A08" w14:textId="77777777" w:rsidR="00793452" w:rsidRDefault="00793452" w:rsidP="00793452">
                  <w:pPr>
                    <w:pStyle w:val="TableBodyText"/>
                  </w:pPr>
                  <w:r>
                    <w:t xml:space="preserve">  37.0</w:t>
                  </w:r>
                </w:p>
              </w:tc>
            </w:tr>
            <w:tr w:rsidR="00793452" w14:paraId="3C8BD7E2" w14:textId="77777777" w:rsidTr="005A55B3">
              <w:tc>
                <w:tcPr>
                  <w:tcW w:w="1323" w:type="pct"/>
                </w:tcPr>
                <w:p w14:paraId="0B0E19C8" w14:textId="77777777" w:rsidR="00793452" w:rsidRPr="00085371" w:rsidRDefault="00793452" w:rsidP="003F2FD9">
                  <w:pPr>
                    <w:pStyle w:val="TableBodyText"/>
                    <w:spacing w:before="40"/>
                    <w:ind w:right="28"/>
                    <w:jc w:val="left"/>
                    <w:rPr>
                      <w:rStyle w:val="NoteLabel"/>
                    </w:rPr>
                  </w:pPr>
                  <w:r>
                    <w:t>Federal Circuit</w:t>
                  </w:r>
                </w:p>
              </w:tc>
              <w:tc>
                <w:tcPr>
                  <w:tcW w:w="368" w:type="pct"/>
                  <w:vAlign w:val="bottom"/>
                </w:tcPr>
                <w:p w14:paraId="36FFCDA5" w14:textId="77777777" w:rsidR="00793452" w:rsidRDefault="00793452" w:rsidP="00793452">
                  <w:pPr>
                    <w:pStyle w:val="TableBodyText"/>
                  </w:pPr>
                  <w:r>
                    <w:t>..</w:t>
                  </w:r>
                </w:p>
              </w:tc>
              <w:tc>
                <w:tcPr>
                  <w:tcW w:w="368" w:type="pct"/>
                  <w:vAlign w:val="bottom"/>
                </w:tcPr>
                <w:p w14:paraId="0E81116E" w14:textId="77777777" w:rsidR="00793452" w:rsidRDefault="00793452" w:rsidP="00793452">
                  <w:pPr>
                    <w:pStyle w:val="TableBodyText"/>
                  </w:pPr>
                  <w:r>
                    <w:t>..</w:t>
                  </w:r>
                </w:p>
              </w:tc>
              <w:tc>
                <w:tcPr>
                  <w:tcW w:w="368" w:type="pct"/>
                  <w:vAlign w:val="bottom"/>
                </w:tcPr>
                <w:p w14:paraId="08865E50" w14:textId="77777777" w:rsidR="00793452" w:rsidRDefault="00793452" w:rsidP="00793452">
                  <w:pPr>
                    <w:pStyle w:val="TableBodyText"/>
                  </w:pPr>
                  <w:r>
                    <w:t>..</w:t>
                  </w:r>
                </w:p>
              </w:tc>
              <w:tc>
                <w:tcPr>
                  <w:tcW w:w="368" w:type="pct"/>
                  <w:vAlign w:val="bottom"/>
                </w:tcPr>
                <w:p w14:paraId="25DCE321" w14:textId="77777777" w:rsidR="00793452" w:rsidRDefault="00793452" w:rsidP="00793452">
                  <w:pPr>
                    <w:pStyle w:val="TableBodyText"/>
                  </w:pPr>
                  <w:r>
                    <w:t>..</w:t>
                  </w:r>
                </w:p>
              </w:tc>
              <w:tc>
                <w:tcPr>
                  <w:tcW w:w="368" w:type="pct"/>
                  <w:vAlign w:val="bottom"/>
                </w:tcPr>
                <w:p w14:paraId="26022814" w14:textId="77777777" w:rsidR="00793452" w:rsidRDefault="00793452" w:rsidP="00793452">
                  <w:pPr>
                    <w:pStyle w:val="TableBodyText"/>
                  </w:pPr>
                  <w:r>
                    <w:t>..</w:t>
                  </w:r>
                </w:p>
              </w:tc>
              <w:tc>
                <w:tcPr>
                  <w:tcW w:w="368" w:type="pct"/>
                  <w:vAlign w:val="bottom"/>
                </w:tcPr>
                <w:p w14:paraId="3BC85EDB" w14:textId="77777777" w:rsidR="00793452" w:rsidRDefault="00793452" w:rsidP="00793452">
                  <w:pPr>
                    <w:pStyle w:val="TableBodyText"/>
                  </w:pPr>
                  <w:r>
                    <w:t>..</w:t>
                  </w:r>
                </w:p>
              </w:tc>
              <w:tc>
                <w:tcPr>
                  <w:tcW w:w="368" w:type="pct"/>
                  <w:vAlign w:val="bottom"/>
                </w:tcPr>
                <w:p w14:paraId="10EBDE5D" w14:textId="77777777" w:rsidR="00793452" w:rsidRDefault="00793452" w:rsidP="00793452">
                  <w:pPr>
                    <w:pStyle w:val="TableBodyText"/>
                  </w:pPr>
                  <w:r>
                    <w:t>..</w:t>
                  </w:r>
                </w:p>
              </w:tc>
              <w:tc>
                <w:tcPr>
                  <w:tcW w:w="368" w:type="pct"/>
                  <w:vAlign w:val="bottom"/>
                </w:tcPr>
                <w:p w14:paraId="43BE515A" w14:textId="77777777" w:rsidR="00793452" w:rsidRDefault="00793452" w:rsidP="00793452">
                  <w:pPr>
                    <w:pStyle w:val="TableBodyText"/>
                  </w:pPr>
                  <w:r>
                    <w:t>..</w:t>
                  </w:r>
                </w:p>
              </w:tc>
              <w:tc>
                <w:tcPr>
                  <w:tcW w:w="368" w:type="pct"/>
                  <w:vAlign w:val="bottom"/>
                </w:tcPr>
                <w:p w14:paraId="7743D30B" w14:textId="77777777" w:rsidR="00793452" w:rsidRDefault="00793452" w:rsidP="00793452">
                  <w:pPr>
                    <w:pStyle w:val="TableBodyText"/>
                  </w:pPr>
                  <w:r>
                    <w:t xml:space="preserve">  93.6</w:t>
                  </w:r>
                </w:p>
              </w:tc>
              <w:tc>
                <w:tcPr>
                  <w:tcW w:w="365" w:type="pct"/>
                  <w:vAlign w:val="bottom"/>
                </w:tcPr>
                <w:p w14:paraId="000435AD" w14:textId="77777777" w:rsidR="00793452" w:rsidRDefault="00793452" w:rsidP="00793452">
                  <w:pPr>
                    <w:pStyle w:val="TableBodyText"/>
                  </w:pPr>
                  <w:r>
                    <w:t xml:space="preserve">  93.6</w:t>
                  </w:r>
                </w:p>
              </w:tc>
            </w:tr>
            <w:tr w:rsidR="00793452" w14:paraId="7EB48222" w14:textId="77777777" w:rsidTr="005A55B3">
              <w:tc>
                <w:tcPr>
                  <w:tcW w:w="1323" w:type="pct"/>
                </w:tcPr>
                <w:p w14:paraId="5BE5CF1F" w14:textId="77777777" w:rsidR="00793452" w:rsidRDefault="00793452" w:rsidP="003F2FD9">
                  <w:pPr>
                    <w:pStyle w:val="TableBodyText"/>
                    <w:spacing w:before="40"/>
                    <w:ind w:right="28"/>
                    <w:jc w:val="left"/>
                  </w:pPr>
                  <w:r>
                    <w:t>Coroners’</w:t>
                  </w:r>
                </w:p>
              </w:tc>
              <w:tc>
                <w:tcPr>
                  <w:tcW w:w="368" w:type="pct"/>
                  <w:vAlign w:val="bottom"/>
                </w:tcPr>
                <w:p w14:paraId="1A47ADAF" w14:textId="77777777" w:rsidR="00793452" w:rsidRDefault="00793452" w:rsidP="00793452">
                  <w:pPr>
                    <w:pStyle w:val="TableBodyText"/>
                  </w:pPr>
                  <w:r>
                    <w:t xml:space="preserve">  6.2</w:t>
                  </w:r>
                </w:p>
              </w:tc>
              <w:tc>
                <w:tcPr>
                  <w:tcW w:w="368" w:type="pct"/>
                  <w:vAlign w:val="bottom"/>
                </w:tcPr>
                <w:p w14:paraId="4ADEC8BF" w14:textId="77777777" w:rsidR="00793452" w:rsidRDefault="00793452" w:rsidP="00793452">
                  <w:pPr>
                    <w:pStyle w:val="TableBodyText"/>
                  </w:pPr>
                  <w:r>
                    <w:t xml:space="preserve">  6.3</w:t>
                  </w:r>
                </w:p>
              </w:tc>
              <w:tc>
                <w:tcPr>
                  <w:tcW w:w="368" w:type="pct"/>
                  <w:vAlign w:val="bottom"/>
                </w:tcPr>
                <w:p w14:paraId="5FC82DBD" w14:textId="77777777" w:rsidR="00793452" w:rsidRDefault="00793452" w:rsidP="00793452">
                  <w:pPr>
                    <w:pStyle w:val="TableBodyText"/>
                  </w:pPr>
                  <w:r>
                    <w:t xml:space="preserve">  5.3</w:t>
                  </w:r>
                </w:p>
              </w:tc>
              <w:tc>
                <w:tcPr>
                  <w:tcW w:w="368" w:type="pct"/>
                  <w:vAlign w:val="bottom"/>
                </w:tcPr>
                <w:p w14:paraId="1D8F8A26" w14:textId="77777777" w:rsidR="00793452" w:rsidRDefault="00793452" w:rsidP="00793452">
                  <w:pPr>
                    <w:pStyle w:val="TableBodyText"/>
                  </w:pPr>
                  <w:r>
                    <w:t xml:space="preserve">  2.2</w:t>
                  </w:r>
                </w:p>
              </w:tc>
              <w:tc>
                <w:tcPr>
                  <w:tcW w:w="368" w:type="pct"/>
                  <w:vAlign w:val="bottom"/>
                </w:tcPr>
                <w:p w14:paraId="26B38928" w14:textId="77777777" w:rsidR="00793452" w:rsidRDefault="00793452" w:rsidP="00793452">
                  <w:pPr>
                    <w:pStyle w:val="TableBodyText"/>
                  </w:pPr>
                  <w:r>
                    <w:t xml:space="preserve">  2.4</w:t>
                  </w:r>
                </w:p>
              </w:tc>
              <w:tc>
                <w:tcPr>
                  <w:tcW w:w="368" w:type="pct"/>
                  <w:vAlign w:val="bottom"/>
                </w:tcPr>
                <w:p w14:paraId="50A18398" w14:textId="77777777" w:rsidR="00793452" w:rsidRDefault="00793452" w:rsidP="00793452">
                  <w:pPr>
                    <w:pStyle w:val="TableBodyText"/>
                  </w:pPr>
                  <w:r>
                    <w:t xml:space="preserve">  0.6</w:t>
                  </w:r>
                </w:p>
              </w:tc>
              <w:tc>
                <w:tcPr>
                  <w:tcW w:w="368" w:type="pct"/>
                  <w:vAlign w:val="bottom"/>
                </w:tcPr>
                <w:p w14:paraId="5F4243AC" w14:textId="77777777" w:rsidR="00793452" w:rsidRDefault="00793452" w:rsidP="00793452">
                  <w:pPr>
                    <w:pStyle w:val="TableBodyText"/>
                  </w:pPr>
                  <w:r>
                    <w:t xml:space="preserve">  0.3</w:t>
                  </w:r>
                </w:p>
              </w:tc>
              <w:tc>
                <w:tcPr>
                  <w:tcW w:w="368" w:type="pct"/>
                  <w:vAlign w:val="bottom"/>
                </w:tcPr>
                <w:p w14:paraId="0C2AF514" w14:textId="77777777" w:rsidR="00793452" w:rsidRDefault="00793452" w:rsidP="00793452">
                  <w:pPr>
                    <w:pStyle w:val="TableBodyText"/>
                  </w:pPr>
                  <w:r>
                    <w:t xml:space="preserve">  0.3</w:t>
                  </w:r>
                </w:p>
              </w:tc>
              <w:tc>
                <w:tcPr>
                  <w:tcW w:w="368" w:type="pct"/>
                  <w:vAlign w:val="bottom"/>
                </w:tcPr>
                <w:p w14:paraId="6708C0B4" w14:textId="77777777" w:rsidR="00793452" w:rsidRDefault="00793452" w:rsidP="00793452">
                  <w:pPr>
                    <w:pStyle w:val="TableBodyText"/>
                  </w:pPr>
                  <w:r>
                    <w:t>..</w:t>
                  </w:r>
                </w:p>
              </w:tc>
              <w:tc>
                <w:tcPr>
                  <w:tcW w:w="365" w:type="pct"/>
                  <w:vAlign w:val="bottom"/>
                </w:tcPr>
                <w:p w14:paraId="55D59B52" w14:textId="77777777" w:rsidR="00793452" w:rsidRDefault="00793452" w:rsidP="00793452">
                  <w:pPr>
                    <w:pStyle w:val="TableBodyText"/>
                  </w:pPr>
                  <w:r>
                    <w:t xml:space="preserve">  23.5</w:t>
                  </w:r>
                </w:p>
              </w:tc>
            </w:tr>
            <w:tr w:rsidR="00793452" w14:paraId="61497BFC" w14:textId="77777777" w:rsidTr="00444CA4">
              <w:tc>
                <w:tcPr>
                  <w:tcW w:w="1323" w:type="pct"/>
                  <w:tcBorders>
                    <w:bottom w:val="single" w:sz="6" w:space="0" w:color="BFBFBF"/>
                  </w:tcBorders>
                  <w:shd w:val="clear" w:color="auto" w:fill="auto"/>
                </w:tcPr>
                <w:p w14:paraId="6DF16163" w14:textId="77777777" w:rsidR="00793452" w:rsidRDefault="00793452" w:rsidP="003F2FD9">
                  <w:pPr>
                    <w:pStyle w:val="TableBodyText"/>
                    <w:spacing w:before="40"/>
                    <w:ind w:right="28"/>
                    <w:jc w:val="left"/>
                  </w:pPr>
                  <w:r>
                    <w:t>Probate — Supreme</w:t>
                  </w:r>
                </w:p>
              </w:tc>
              <w:tc>
                <w:tcPr>
                  <w:tcW w:w="368" w:type="pct"/>
                  <w:tcBorders>
                    <w:bottom w:val="single" w:sz="6" w:space="0" w:color="BFBFBF"/>
                  </w:tcBorders>
                  <w:shd w:val="clear" w:color="auto" w:fill="auto"/>
                  <w:vAlign w:val="bottom"/>
                </w:tcPr>
                <w:p w14:paraId="603209B9" w14:textId="77777777" w:rsidR="00793452" w:rsidRDefault="00793452" w:rsidP="00793452">
                  <w:pPr>
                    <w:pStyle w:val="TableBodyText"/>
                  </w:pPr>
                  <w:r>
                    <w:t xml:space="preserve">  26.6</w:t>
                  </w:r>
                </w:p>
              </w:tc>
              <w:tc>
                <w:tcPr>
                  <w:tcW w:w="368" w:type="pct"/>
                  <w:tcBorders>
                    <w:bottom w:val="single" w:sz="6" w:space="0" w:color="BFBFBF"/>
                  </w:tcBorders>
                  <w:shd w:val="clear" w:color="auto" w:fill="auto"/>
                  <w:vAlign w:val="bottom"/>
                </w:tcPr>
                <w:p w14:paraId="7AABFAA9" w14:textId="77777777" w:rsidR="00793452" w:rsidRDefault="00793452" w:rsidP="00793452">
                  <w:pPr>
                    <w:pStyle w:val="TableBodyText"/>
                  </w:pPr>
                  <w:r>
                    <w:t xml:space="preserve">  20.7</w:t>
                  </w:r>
                </w:p>
              </w:tc>
              <w:tc>
                <w:tcPr>
                  <w:tcW w:w="368" w:type="pct"/>
                  <w:tcBorders>
                    <w:bottom w:val="single" w:sz="6" w:space="0" w:color="BFBFBF"/>
                  </w:tcBorders>
                  <w:shd w:val="clear" w:color="auto" w:fill="auto"/>
                  <w:vAlign w:val="bottom"/>
                </w:tcPr>
                <w:p w14:paraId="32BC1A49" w14:textId="77777777" w:rsidR="00793452" w:rsidRDefault="00793452" w:rsidP="00793452">
                  <w:pPr>
                    <w:pStyle w:val="TableBodyText"/>
                  </w:pPr>
                  <w:r>
                    <w:t xml:space="preserve">  10.1</w:t>
                  </w:r>
                </w:p>
              </w:tc>
              <w:tc>
                <w:tcPr>
                  <w:tcW w:w="368" w:type="pct"/>
                  <w:tcBorders>
                    <w:bottom w:val="single" w:sz="6" w:space="0" w:color="BFBFBF"/>
                  </w:tcBorders>
                  <w:shd w:val="clear" w:color="auto" w:fill="auto"/>
                  <w:vAlign w:val="bottom"/>
                </w:tcPr>
                <w:p w14:paraId="754923C7" w14:textId="77777777" w:rsidR="00793452" w:rsidRDefault="00793452" w:rsidP="00793452">
                  <w:pPr>
                    <w:pStyle w:val="TableBodyText"/>
                  </w:pPr>
                  <w:r>
                    <w:t xml:space="preserve">  7.2</w:t>
                  </w:r>
                </w:p>
              </w:tc>
              <w:tc>
                <w:tcPr>
                  <w:tcW w:w="368" w:type="pct"/>
                  <w:tcBorders>
                    <w:bottom w:val="single" w:sz="6" w:space="0" w:color="BFBFBF"/>
                  </w:tcBorders>
                  <w:shd w:val="clear" w:color="auto" w:fill="auto"/>
                  <w:vAlign w:val="bottom"/>
                </w:tcPr>
                <w:p w14:paraId="11EE9184" w14:textId="77777777" w:rsidR="00793452" w:rsidRDefault="00793452" w:rsidP="00793452">
                  <w:pPr>
                    <w:pStyle w:val="TableBodyText"/>
                  </w:pPr>
                  <w:r>
                    <w:t xml:space="preserve">  6.0</w:t>
                  </w:r>
                </w:p>
              </w:tc>
              <w:tc>
                <w:tcPr>
                  <w:tcW w:w="368" w:type="pct"/>
                  <w:tcBorders>
                    <w:bottom w:val="single" w:sz="6" w:space="0" w:color="BFBFBF"/>
                  </w:tcBorders>
                  <w:shd w:val="clear" w:color="auto" w:fill="auto"/>
                  <w:vAlign w:val="bottom"/>
                </w:tcPr>
                <w:p w14:paraId="08513120" w14:textId="77777777" w:rsidR="00793452" w:rsidRDefault="00793452" w:rsidP="00793452">
                  <w:pPr>
                    <w:pStyle w:val="TableBodyText"/>
                  </w:pPr>
                  <w:r>
                    <w:t xml:space="preserve">  2.4</w:t>
                  </w:r>
                </w:p>
              </w:tc>
              <w:tc>
                <w:tcPr>
                  <w:tcW w:w="368" w:type="pct"/>
                  <w:tcBorders>
                    <w:bottom w:val="single" w:sz="6" w:space="0" w:color="BFBFBF"/>
                  </w:tcBorders>
                  <w:shd w:val="clear" w:color="auto" w:fill="auto"/>
                  <w:vAlign w:val="bottom"/>
                </w:tcPr>
                <w:p w14:paraId="2DD646A2" w14:textId="77777777" w:rsidR="00793452" w:rsidRDefault="00793452" w:rsidP="00793452">
                  <w:pPr>
                    <w:pStyle w:val="TableBodyText"/>
                  </w:pPr>
                  <w:r>
                    <w:t xml:space="preserve">  0.9</w:t>
                  </w:r>
                </w:p>
              </w:tc>
              <w:tc>
                <w:tcPr>
                  <w:tcW w:w="368" w:type="pct"/>
                  <w:tcBorders>
                    <w:bottom w:val="single" w:sz="6" w:space="0" w:color="BFBFBF"/>
                  </w:tcBorders>
                  <w:shd w:val="clear" w:color="auto" w:fill="auto"/>
                  <w:vAlign w:val="bottom"/>
                </w:tcPr>
                <w:p w14:paraId="10607C90" w14:textId="77777777" w:rsidR="00793452" w:rsidRDefault="00793452" w:rsidP="00793452">
                  <w:pPr>
                    <w:pStyle w:val="TableBodyText"/>
                  </w:pPr>
                  <w:r>
                    <w:t xml:space="preserve">  0.2</w:t>
                  </w:r>
                </w:p>
              </w:tc>
              <w:tc>
                <w:tcPr>
                  <w:tcW w:w="368" w:type="pct"/>
                  <w:tcBorders>
                    <w:bottom w:val="single" w:sz="6" w:space="0" w:color="BFBFBF"/>
                  </w:tcBorders>
                  <w:shd w:val="clear" w:color="auto" w:fill="auto"/>
                  <w:vAlign w:val="bottom"/>
                </w:tcPr>
                <w:p w14:paraId="60974D45" w14:textId="77777777" w:rsidR="00793452" w:rsidRDefault="00793452" w:rsidP="00793452">
                  <w:pPr>
                    <w:pStyle w:val="TableBodyText"/>
                  </w:pPr>
                  <w:r>
                    <w:t>..</w:t>
                  </w:r>
                </w:p>
              </w:tc>
              <w:tc>
                <w:tcPr>
                  <w:tcW w:w="365" w:type="pct"/>
                  <w:tcBorders>
                    <w:bottom w:val="single" w:sz="6" w:space="0" w:color="BFBFBF"/>
                  </w:tcBorders>
                  <w:shd w:val="clear" w:color="auto" w:fill="auto"/>
                  <w:vAlign w:val="bottom"/>
                </w:tcPr>
                <w:p w14:paraId="277C294F" w14:textId="77777777" w:rsidR="00793452" w:rsidRDefault="00793452" w:rsidP="00793452">
                  <w:pPr>
                    <w:pStyle w:val="TableBodyText"/>
                  </w:pPr>
                  <w:r>
                    <w:t xml:space="preserve">  74.1</w:t>
                  </w:r>
                </w:p>
              </w:tc>
            </w:tr>
          </w:tbl>
          <w:p w14:paraId="5B266CE7" w14:textId="77777777" w:rsidR="0096055B" w:rsidRDefault="0096055B" w:rsidP="0039402D">
            <w:pPr>
              <w:pStyle w:val="Box"/>
            </w:pPr>
          </w:p>
        </w:tc>
      </w:tr>
      <w:tr w:rsidR="0096055B" w14:paraId="3A93099C" w14:textId="77777777" w:rsidTr="0039402D">
        <w:trPr>
          <w:cantSplit/>
        </w:trPr>
        <w:tc>
          <w:tcPr>
            <w:tcW w:w="8771" w:type="dxa"/>
            <w:tcBorders>
              <w:top w:val="nil"/>
              <w:left w:val="nil"/>
              <w:bottom w:val="nil"/>
              <w:right w:val="nil"/>
            </w:tcBorders>
            <w:shd w:val="clear" w:color="auto" w:fill="auto"/>
          </w:tcPr>
          <w:p w14:paraId="0D882228" w14:textId="77777777" w:rsidR="0096055B" w:rsidRPr="00085371" w:rsidRDefault="0096055B" w:rsidP="000F74E9">
            <w:pPr>
              <w:pStyle w:val="Note"/>
              <w:rPr>
                <w:rStyle w:val="NoteLabel"/>
              </w:rPr>
            </w:pPr>
            <w:r w:rsidRPr="008E77FE">
              <w:rPr>
                <w:rStyle w:val="NoteLabel"/>
              </w:rPr>
              <w:t>a</w:t>
            </w:r>
            <w:r>
              <w:t xml:space="preserve"> </w:t>
            </w:r>
            <w:r w:rsidR="00085371" w:rsidRPr="00EB64F9">
              <w:t>Totals may not add as a result of rounding.</w:t>
            </w:r>
            <w:r w:rsidR="00085371">
              <w:t xml:space="preserve"> </w:t>
            </w:r>
            <w:r>
              <w:rPr>
                <w:rStyle w:val="NoteLabel"/>
              </w:rPr>
              <w:t>b</w:t>
            </w:r>
            <w:r>
              <w:t xml:space="preserve"> </w:t>
            </w:r>
            <w:r w:rsidR="000F74E9" w:rsidRPr="00360C66">
              <w:t xml:space="preserve">See table 7A.3 for </w:t>
            </w:r>
            <w:r w:rsidR="00554DAC" w:rsidRPr="00360C66">
              <w:t>detailed</w:t>
            </w:r>
            <w:r w:rsidR="000F74E9" w:rsidRPr="00360C66">
              <w:t xml:space="preserve"> </w:t>
            </w:r>
            <w:r w:rsidR="00E75D58" w:rsidRPr="00360C66">
              <w:t xml:space="preserve">footnotes and </w:t>
            </w:r>
            <w:r w:rsidR="000F74E9" w:rsidRPr="00360C66">
              <w:t>caveats</w:t>
            </w:r>
            <w:r w:rsidR="00085371">
              <w:t xml:space="preserve">. </w:t>
            </w:r>
            <w:r w:rsidR="00085371">
              <w:rPr>
                <w:b/>
              </w:rPr>
              <w:t>.. </w:t>
            </w:r>
            <w:r w:rsidR="00085371" w:rsidRPr="00E92ADD">
              <w:t>Not</w:t>
            </w:r>
            <w:r w:rsidR="00085371">
              <w:t> applicable</w:t>
            </w:r>
            <w:r w:rsidR="00085371" w:rsidRPr="00EB64F9">
              <w:t>.</w:t>
            </w:r>
          </w:p>
        </w:tc>
      </w:tr>
      <w:tr w:rsidR="0096055B" w14:paraId="19D737F2" w14:textId="77777777" w:rsidTr="0039402D">
        <w:trPr>
          <w:cantSplit/>
        </w:trPr>
        <w:tc>
          <w:tcPr>
            <w:tcW w:w="8771" w:type="dxa"/>
            <w:tcBorders>
              <w:top w:val="nil"/>
              <w:left w:val="nil"/>
              <w:bottom w:val="nil"/>
              <w:right w:val="nil"/>
            </w:tcBorders>
            <w:shd w:val="clear" w:color="auto" w:fill="auto"/>
          </w:tcPr>
          <w:p w14:paraId="35E47E8A" w14:textId="77777777" w:rsidR="0096055B" w:rsidRDefault="0096055B" w:rsidP="00085371">
            <w:pPr>
              <w:pStyle w:val="Source"/>
            </w:pPr>
            <w:r>
              <w:rPr>
                <w:i/>
              </w:rPr>
              <w:t>Source</w:t>
            </w:r>
            <w:r w:rsidRPr="00167F06">
              <w:t xml:space="preserve">: </w:t>
            </w:r>
            <w:r w:rsidR="00085371">
              <w:t xml:space="preserve">Australian, </w:t>
            </w:r>
            <w:r w:rsidR="00085371" w:rsidRPr="00F177FC">
              <w:t>State and Territory court authorities and de</w:t>
            </w:r>
            <w:r w:rsidR="00085371">
              <w:t>partments (unpublished); table 7</w:t>
            </w:r>
            <w:r w:rsidR="00085371" w:rsidRPr="00F177FC">
              <w:t>A.</w:t>
            </w:r>
            <w:r w:rsidR="00085371">
              <w:t>3</w:t>
            </w:r>
            <w:r w:rsidR="00085371" w:rsidRPr="00F177FC">
              <w:t>.</w:t>
            </w:r>
          </w:p>
        </w:tc>
      </w:tr>
      <w:tr w:rsidR="0096055B" w14:paraId="795AFE85" w14:textId="77777777" w:rsidTr="0039402D">
        <w:trPr>
          <w:cantSplit/>
        </w:trPr>
        <w:tc>
          <w:tcPr>
            <w:tcW w:w="8771" w:type="dxa"/>
            <w:tcBorders>
              <w:top w:val="nil"/>
              <w:left w:val="nil"/>
              <w:bottom w:val="single" w:sz="6" w:space="0" w:color="78A22F"/>
              <w:right w:val="nil"/>
            </w:tcBorders>
            <w:shd w:val="clear" w:color="auto" w:fill="auto"/>
          </w:tcPr>
          <w:p w14:paraId="708A0126" w14:textId="77777777" w:rsidR="0096055B" w:rsidRDefault="0096055B" w:rsidP="0039402D">
            <w:pPr>
              <w:pStyle w:val="Box"/>
              <w:spacing w:before="0" w:line="120" w:lineRule="exact"/>
            </w:pPr>
          </w:p>
        </w:tc>
      </w:tr>
      <w:tr w:rsidR="0096055B" w:rsidRPr="000863A5" w14:paraId="5065AF71" w14:textId="77777777" w:rsidTr="0039402D">
        <w:tc>
          <w:tcPr>
            <w:tcW w:w="8771" w:type="dxa"/>
            <w:tcBorders>
              <w:top w:val="single" w:sz="6" w:space="0" w:color="78A22F"/>
              <w:left w:val="nil"/>
              <w:bottom w:val="nil"/>
              <w:right w:val="nil"/>
            </w:tcBorders>
          </w:tcPr>
          <w:p w14:paraId="32E32DED" w14:textId="77777777" w:rsidR="0096055B" w:rsidRPr="00626D32" w:rsidRDefault="0096055B" w:rsidP="0039402D">
            <w:pPr>
              <w:pStyle w:val="BoxSpaceBelow"/>
            </w:pPr>
          </w:p>
        </w:tc>
      </w:tr>
    </w:tbl>
    <w:p w14:paraId="680873CA" w14:textId="004BB94D" w:rsidR="00B038A4" w:rsidRDefault="00B038A4" w:rsidP="00B038A4">
      <w:pPr>
        <w:pStyle w:val="BodyText"/>
      </w:pPr>
      <w:r w:rsidRPr="00AB66C0">
        <w:t>The</w:t>
      </w:r>
      <w:r>
        <w:t xml:space="preserve"> vast</w:t>
      </w:r>
      <w:r w:rsidRPr="00AB66C0">
        <w:t xml:space="preserve"> majority of both criminal and civil matters in Australia in </w:t>
      </w:r>
      <w:r w:rsidRPr="002860BC">
        <w:t>2015</w:t>
      </w:r>
      <w:r w:rsidRPr="002860BC">
        <w:noBreakHyphen/>
        <w:t xml:space="preserve">16 </w:t>
      </w:r>
      <w:r w:rsidRPr="00AB66C0">
        <w:t xml:space="preserve">were lodged in magistrates’ courts </w:t>
      </w:r>
      <w:r w:rsidRPr="00431DA3">
        <w:t>(</w:t>
      </w:r>
      <w:r w:rsidR="002860BC" w:rsidRPr="00431DA3">
        <w:t>9</w:t>
      </w:r>
      <w:r w:rsidR="009B647A">
        <w:t>6</w:t>
      </w:r>
      <w:r w:rsidRPr="00431DA3">
        <w:t xml:space="preserve"> per cent in criminal courts, </w:t>
      </w:r>
      <w:r w:rsidR="005C17C9">
        <w:t>89</w:t>
      </w:r>
      <w:r w:rsidRPr="00431DA3">
        <w:t xml:space="preserve"> per cent in civil courts</w:t>
      </w:r>
      <w:r w:rsidR="00D00C10" w:rsidRPr="00431DA3">
        <w:t>, see tables 7A.1 and 7A.3</w:t>
      </w:r>
      <w:r w:rsidRPr="00431DA3">
        <w:t>).</w:t>
      </w:r>
      <w:r w:rsidRPr="00AB66C0">
        <w:t xml:space="preserve"> </w:t>
      </w:r>
    </w:p>
    <w:p w14:paraId="274F023F" w14:textId="77777777" w:rsidR="00F574C0" w:rsidRDefault="003F7A5B" w:rsidP="00F574C0">
      <w:pPr>
        <w:pStyle w:val="BodyText"/>
      </w:pPr>
      <w:r>
        <w:t xml:space="preserve">The number of </w:t>
      </w:r>
      <w:proofErr w:type="spellStart"/>
      <w:r>
        <w:t>lodgments</w:t>
      </w:r>
      <w:proofErr w:type="spellEnd"/>
      <w:r>
        <w:t xml:space="preserve"> per 100 </w:t>
      </w:r>
      <w:r w:rsidR="00F574C0">
        <w:t xml:space="preserve">000 people can be used to assist in understanding the comparative workload of a court in relation to the population of </w:t>
      </w:r>
      <w:r>
        <w:t>the State or Territory. Tables 7A.</w:t>
      </w:r>
      <w:r w:rsidR="00461B69">
        <w:t>4</w:t>
      </w:r>
      <w:r w:rsidR="00314C04">
        <w:t xml:space="preserve"> (criminal)</w:t>
      </w:r>
      <w:r>
        <w:t xml:space="preserve"> and 7</w:t>
      </w:r>
      <w:r w:rsidR="00F574C0">
        <w:t>A.</w:t>
      </w:r>
      <w:r w:rsidR="00461B69">
        <w:t>5</w:t>
      </w:r>
      <w:r w:rsidR="00314C04">
        <w:t xml:space="preserve"> (civil)</w:t>
      </w:r>
      <w:r w:rsidR="00F574C0">
        <w:t xml:space="preserve"> provide data on </w:t>
      </w:r>
      <w:proofErr w:type="spellStart"/>
      <w:r>
        <w:t>lodgments</w:t>
      </w:r>
      <w:proofErr w:type="spellEnd"/>
      <w:r>
        <w:t xml:space="preserve"> per</w:t>
      </w:r>
      <w:r w:rsidR="00054D95">
        <w:t> </w:t>
      </w:r>
      <w:r>
        <w:t>100 </w:t>
      </w:r>
      <w:r w:rsidR="00F574C0">
        <w:t>000 people for each State and Territory.</w:t>
      </w:r>
    </w:p>
    <w:p w14:paraId="1D15FA03" w14:textId="77777777" w:rsidR="00285107" w:rsidRDefault="00285107" w:rsidP="00285107">
      <w:pPr>
        <w:pStyle w:val="Heading4"/>
      </w:pPr>
      <w:r>
        <w:t>Finalisations</w:t>
      </w:r>
    </w:p>
    <w:p w14:paraId="6F2517BC" w14:textId="77777777" w:rsidR="00285107" w:rsidRDefault="00285107" w:rsidP="00285107">
      <w:pPr>
        <w:pStyle w:val="BodyText"/>
      </w:pPr>
      <w:r>
        <w:t xml:space="preserve">Finalisations represent the completion of matters in the court system. Each </w:t>
      </w:r>
      <w:proofErr w:type="spellStart"/>
      <w:r>
        <w:t>lodgment</w:t>
      </w:r>
      <w:proofErr w:type="spellEnd"/>
      <w:r>
        <w:t xml:space="preserve"> can be finalised only once. Matters may be finalised by adjudication, transfer</w:t>
      </w:r>
      <w:r w:rsidR="00123FE2">
        <w:t>,</w:t>
      </w:r>
      <w:r>
        <w:t xml:space="preserve"> or another non</w:t>
      </w:r>
      <w:r w:rsidR="00851C78">
        <w:noBreakHyphen/>
      </w:r>
      <w:r>
        <w:t>adjudicated method (such as withdrawal</w:t>
      </w:r>
      <w:r w:rsidR="008A4F47">
        <w:t xml:space="preserve"> of a matter by the prosecution</w:t>
      </w:r>
      <w:r>
        <w:t xml:space="preserve"> or settlement by the parties</w:t>
      </w:r>
      <w:r w:rsidR="008A4F47">
        <w:t xml:space="preserve"> involved</w:t>
      </w:r>
      <w:r>
        <w:t>).</w:t>
      </w:r>
    </w:p>
    <w:p w14:paraId="7D0C6E8B" w14:textId="77777777" w:rsidR="00356E63" w:rsidRPr="00332AFA" w:rsidRDefault="00356E63" w:rsidP="00356E63">
      <w:pPr>
        <w:pStyle w:val="BodyText"/>
      </w:pPr>
      <w:r w:rsidRPr="00332AFA">
        <w:lastRenderedPageBreak/>
        <w:t xml:space="preserve">For the purposes of this Report, civil non-appeal </w:t>
      </w:r>
      <w:proofErr w:type="spellStart"/>
      <w:r w:rsidRPr="00332AFA">
        <w:t>lodgments</w:t>
      </w:r>
      <w:proofErr w:type="spellEnd"/>
      <w:r w:rsidRPr="00332AFA">
        <w:t xml:space="preserve"> that have had no court action in the past 12 months are counted (deemed) as finalised. The rationale for this counting rule is to focus on those matters that are active and part of a workload that the courts can progress. Cases which are deemed finalised reduce the pending count and increase the finalisation count in this Report, although they may remain as pending in the jurisdictional court. A case which is deemed finalised is considered closed — in the event that it becomes active again in the court after 12 months it is not counted again in this Report.</w:t>
      </w:r>
    </w:p>
    <w:p w14:paraId="60F9D663" w14:textId="77777777" w:rsidR="00285107" w:rsidRPr="007907DB" w:rsidRDefault="006B7A38" w:rsidP="00285107">
      <w:pPr>
        <w:pStyle w:val="BodyText"/>
      </w:pPr>
      <w:r w:rsidRPr="007907DB">
        <w:t>Tables 7.</w:t>
      </w:r>
      <w:r w:rsidR="00BF5BC0">
        <w:t>6</w:t>
      </w:r>
      <w:r w:rsidR="003D75A9" w:rsidRPr="007907DB">
        <w:t xml:space="preserve"> (criminal) and 7</w:t>
      </w:r>
      <w:r w:rsidR="00285107" w:rsidRPr="007907DB">
        <w:t>.</w:t>
      </w:r>
      <w:r w:rsidR="00BF5BC0">
        <w:t>7</w:t>
      </w:r>
      <w:r w:rsidR="00285107" w:rsidRPr="007907DB">
        <w:t xml:space="preserve"> (civil) outline the number of finalisations </w:t>
      </w:r>
      <w:r w:rsidR="00285107" w:rsidRPr="00332AFA">
        <w:t xml:space="preserve">in </w:t>
      </w:r>
      <w:r w:rsidR="00ED74C6" w:rsidRPr="00332AFA">
        <w:t>20</w:t>
      </w:r>
      <w:r w:rsidR="00C0042E" w:rsidRPr="00332AFA">
        <w:t>1</w:t>
      </w:r>
      <w:r w:rsidR="00334DE3" w:rsidRPr="00332AFA">
        <w:t>5</w:t>
      </w:r>
      <w:r w:rsidR="00205BCF" w:rsidRPr="00332AFA">
        <w:noBreakHyphen/>
      </w:r>
      <w:r w:rsidR="00C0042E" w:rsidRPr="00332AFA">
        <w:t>1</w:t>
      </w:r>
      <w:r w:rsidR="00334DE3" w:rsidRPr="00332AFA">
        <w:t>6</w:t>
      </w:r>
      <w:r w:rsidR="00285107" w:rsidRPr="00312009">
        <w:t>,</w:t>
      </w:r>
      <w:r w:rsidR="00285107" w:rsidRPr="007907DB">
        <w:t xml:space="preserve"> by court level, for the Australian courts and each State and Territory. </w:t>
      </w:r>
      <w:proofErr w:type="spellStart"/>
      <w:r w:rsidR="00285107" w:rsidRPr="007907DB">
        <w:t>Lodgments</w:t>
      </w:r>
      <w:proofErr w:type="spellEnd"/>
      <w:r w:rsidR="00285107" w:rsidRPr="007907DB">
        <w:t xml:space="preserve"> </w:t>
      </w:r>
      <w:r w:rsidR="00E13ABE">
        <w:t>will</w:t>
      </w:r>
      <w:r w:rsidR="00285107" w:rsidRPr="007907DB">
        <w:t xml:space="preserve"> not equal finalisations in any given year because not all matters lodged in one year will be finalised in the same year.</w:t>
      </w:r>
    </w:p>
    <w:p w14:paraId="6BA27299" w14:textId="37D52280" w:rsidR="00285107" w:rsidRDefault="003D75A9" w:rsidP="00C033C5">
      <w:pPr>
        <w:pStyle w:val="BodyText"/>
      </w:pPr>
      <w:r w:rsidRPr="007907DB">
        <w:t xml:space="preserve">In </w:t>
      </w:r>
      <w:r w:rsidR="00C0042E" w:rsidRPr="00332AFA">
        <w:t>201</w:t>
      </w:r>
      <w:r w:rsidR="00334DE3" w:rsidRPr="00332AFA">
        <w:t>5</w:t>
      </w:r>
      <w:r w:rsidR="00205BCF" w:rsidRPr="00332AFA">
        <w:noBreakHyphen/>
      </w:r>
      <w:r w:rsidR="00C0042E" w:rsidRPr="00332AFA">
        <w:t>1</w:t>
      </w:r>
      <w:r w:rsidR="00334DE3" w:rsidRPr="00332AFA">
        <w:t>6</w:t>
      </w:r>
      <w:r w:rsidR="00D72689" w:rsidRPr="00312009">
        <w:t>, there were</w:t>
      </w:r>
      <w:r w:rsidRPr="00312009">
        <w:t xml:space="preserve"> </w:t>
      </w:r>
      <w:r w:rsidR="008E5E2C">
        <w:t>873 88</w:t>
      </w:r>
      <w:r w:rsidR="00367A33">
        <w:t>8</w:t>
      </w:r>
      <w:r w:rsidR="002F69E5">
        <w:t xml:space="preserve"> </w:t>
      </w:r>
      <w:r w:rsidR="00285107" w:rsidRPr="007907DB">
        <w:t xml:space="preserve">criminal finalisations in the </w:t>
      </w:r>
      <w:r w:rsidR="006A22B8" w:rsidRPr="007907DB">
        <w:t>s</w:t>
      </w:r>
      <w:r w:rsidR="00BC62E9" w:rsidRPr="007907DB">
        <w:t>upreme</w:t>
      </w:r>
      <w:r w:rsidR="00285107" w:rsidRPr="007907DB">
        <w:t xml:space="preserve">, </w:t>
      </w:r>
      <w:r w:rsidR="00F43AAD" w:rsidRPr="007907DB">
        <w:t>district/county</w:t>
      </w:r>
      <w:r w:rsidR="00285107" w:rsidRPr="007907DB">
        <w:t xml:space="preserve"> and </w:t>
      </w:r>
      <w:r w:rsidR="006A22B8" w:rsidRPr="007907DB">
        <w:t>m</w:t>
      </w:r>
      <w:r w:rsidR="00BC62E9" w:rsidRPr="007907DB">
        <w:t>agistra</w:t>
      </w:r>
      <w:r w:rsidR="006A22B8" w:rsidRPr="007907DB">
        <w:t>tes’ c</w:t>
      </w:r>
      <w:r w:rsidR="00BC62E9" w:rsidRPr="007907DB">
        <w:t>ourt</w:t>
      </w:r>
      <w:r w:rsidR="00D72689">
        <w:t>s</w:t>
      </w:r>
      <w:r w:rsidR="00E75964" w:rsidRPr="007907DB">
        <w:t xml:space="preserve"> </w:t>
      </w:r>
      <w:r w:rsidR="00384712" w:rsidRPr="007907DB">
        <w:t>(</w:t>
      </w:r>
      <w:r w:rsidR="00A76A9C" w:rsidRPr="000A0BE0">
        <w:t>table 7</w:t>
      </w:r>
      <w:r w:rsidR="00285107" w:rsidRPr="000A0BE0">
        <w:t>.</w:t>
      </w:r>
      <w:r w:rsidR="00BF5BC0">
        <w:t>6</w:t>
      </w:r>
      <w:r w:rsidR="00285107" w:rsidRPr="00625000">
        <w:t>)</w:t>
      </w:r>
      <w:r w:rsidR="00397B0D" w:rsidRPr="00625000">
        <w:t xml:space="preserve"> and </w:t>
      </w:r>
      <w:r w:rsidR="00625000" w:rsidRPr="00534607">
        <w:t>444 </w:t>
      </w:r>
      <w:r w:rsidR="00367A33" w:rsidRPr="00534607">
        <w:t>249</w:t>
      </w:r>
      <w:r w:rsidR="00397B0D" w:rsidRPr="00534607">
        <w:t xml:space="preserve"> </w:t>
      </w:r>
      <w:r w:rsidR="00625000" w:rsidRPr="00625000">
        <w:t xml:space="preserve">civil </w:t>
      </w:r>
      <w:r w:rsidR="00397B0D" w:rsidRPr="00625000">
        <w:t>finalisation</w:t>
      </w:r>
      <w:r w:rsidR="00BF5BC0" w:rsidRPr="00625000">
        <w:t>s in the</w:t>
      </w:r>
      <w:r w:rsidR="00625000" w:rsidRPr="00625000">
        <w:t>se</w:t>
      </w:r>
      <w:r w:rsidR="00BF5BC0" w:rsidRPr="00625000">
        <w:t xml:space="preserve"> courts (table 7.7</w:t>
      </w:r>
      <w:r w:rsidR="00397B0D" w:rsidRPr="00625000">
        <w:t xml:space="preserve">). The </w:t>
      </w:r>
      <w:r w:rsidR="008151B3" w:rsidRPr="00625000">
        <w:t>number of finalisations per 100 </w:t>
      </w:r>
      <w:r w:rsidR="00397B0D" w:rsidRPr="00625000">
        <w:t>000 people is available in tables 7A.9 and 7A.10</w:t>
      </w:r>
      <w:r w:rsidR="00285107" w:rsidRPr="00625000">
        <w:t>.</w:t>
      </w:r>
    </w:p>
    <w:p w14:paraId="5213413B" w14:textId="77777777" w:rsidR="00A2634B" w:rsidRDefault="00A2634B" w:rsidP="00E948C5">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A2634B" w14:paraId="52061D57" w14:textId="77777777" w:rsidTr="0039402D">
        <w:tc>
          <w:tcPr>
            <w:tcW w:w="8767" w:type="dxa"/>
            <w:tcBorders>
              <w:top w:val="single" w:sz="6" w:space="0" w:color="78A22F" w:themeColor="accent1"/>
              <w:left w:val="nil"/>
              <w:bottom w:val="nil"/>
              <w:right w:val="nil"/>
            </w:tcBorders>
            <w:shd w:val="clear" w:color="auto" w:fill="auto"/>
          </w:tcPr>
          <w:p w14:paraId="47BA52C5" w14:textId="77777777" w:rsidR="00A2634B" w:rsidRPr="00784A05" w:rsidRDefault="00A2634B" w:rsidP="001615B0">
            <w:pPr>
              <w:pStyle w:val="TableTitle"/>
            </w:pPr>
            <w:r>
              <w:rPr>
                <w:b w:val="0"/>
              </w:rPr>
              <w:t xml:space="preserve">Table </w:t>
            </w:r>
            <w:r w:rsidR="00C379BD">
              <w:rPr>
                <w:b w:val="0"/>
              </w:rPr>
              <w:t>7.6</w:t>
            </w:r>
            <w:r>
              <w:tab/>
            </w:r>
            <w:r w:rsidRPr="00EA54A1">
              <w:t xml:space="preserve">Court finalisations — criminal, </w:t>
            </w:r>
            <w:r w:rsidRPr="00DD4A8F">
              <w:t>201</w:t>
            </w:r>
            <w:r w:rsidR="008B7E92">
              <w:t>5</w:t>
            </w:r>
            <w:r w:rsidRPr="00DD4A8F">
              <w:t>-1</w:t>
            </w:r>
            <w:r w:rsidR="008B7E92">
              <w:t>6</w:t>
            </w:r>
            <w:r w:rsidRPr="00EA54A1">
              <w:t xml:space="preserve"> (‘000)</w:t>
            </w:r>
            <w:r w:rsidRPr="00EA54A1">
              <w:rPr>
                <w:rStyle w:val="NoteLabel"/>
                <w:b/>
              </w:rPr>
              <w:t>a</w:t>
            </w:r>
            <w:r w:rsidR="000F74E9">
              <w:rPr>
                <w:rStyle w:val="NoteLabel"/>
                <w:b/>
              </w:rPr>
              <w:t>, b</w:t>
            </w:r>
          </w:p>
        </w:tc>
      </w:tr>
      <w:tr w:rsidR="00A2634B" w14:paraId="6A60F617" w14:textId="77777777" w:rsidTr="0039402D">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104"/>
              <w:gridCol w:w="851"/>
              <w:gridCol w:w="709"/>
              <w:gridCol w:w="708"/>
              <w:gridCol w:w="709"/>
              <w:gridCol w:w="709"/>
              <w:gridCol w:w="709"/>
              <w:gridCol w:w="708"/>
              <w:gridCol w:w="567"/>
              <w:gridCol w:w="709"/>
            </w:tblGrid>
            <w:tr w:rsidR="0039402D" w14:paraId="3FD2A34D" w14:textId="77777777" w:rsidTr="0039402D">
              <w:tc>
                <w:tcPr>
                  <w:tcW w:w="2104" w:type="dxa"/>
                  <w:tcBorders>
                    <w:top w:val="single" w:sz="6" w:space="0" w:color="BFBFBF"/>
                    <w:bottom w:val="single" w:sz="6" w:space="0" w:color="BFBFBF"/>
                  </w:tcBorders>
                </w:tcPr>
                <w:p w14:paraId="4FA08146" w14:textId="77777777" w:rsidR="00F31843" w:rsidRDefault="00F31843" w:rsidP="0039402D">
                  <w:pPr>
                    <w:pStyle w:val="TableColumnHeading"/>
                    <w:ind w:left="0"/>
                    <w:jc w:val="left"/>
                  </w:pPr>
                </w:p>
              </w:tc>
              <w:tc>
                <w:tcPr>
                  <w:tcW w:w="851" w:type="dxa"/>
                  <w:tcBorders>
                    <w:top w:val="single" w:sz="6" w:space="0" w:color="BFBFBF"/>
                    <w:bottom w:val="single" w:sz="6" w:space="0" w:color="BFBFBF"/>
                  </w:tcBorders>
                </w:tcPr>
                <w:p w14:paraId="5B8C3F22" w14:textId="77777777" w:rsidR="00F31843" w:rsidRDefault="00F31843" w:rsidP="0039402D">
                  <w:pPr>
                    <w:pStyle w:val="TableColumnHeading"/>
                    <w:ind w:left="0" w:right="28"/>
                  </w:pPr>
                  <w:r>
                    <w:t>NSW</w:t>
                  </w:r>
                </w:p>
              </w:tc>
              <w:tc>
                <w:tcPr>
                  <w:tcW w:w="709" w:type="dxa"/>
                  <w:tcBorders>
                    <w:top w:val="single" w:sz="6" w:space="0" w:color="BFBFBF"/>
                    <w:bottom w:val="single" w:sz="6" w:space="0" w:color="BFBFBF"/>
                  </w:tcBorders>
                </w:tcPr>
                <w:p w14:paraId="2E5ED9FD" w14:textId="77777777" w:rsidR="00F31843" w:rsidRDefault="00F31843" w:rsidP="0039402D">
                  <w:pPr>
                    <w:pStyle w:val="TableColumnHeading"/>
                    <w:ind w:left="0" w:right="28"/>
                  </w:pPr>
                  <w:r>
                    <w:t>Vic</w:t>
                  </w:r>
                </w:p>
              </w:tc>
              <w:tc>
                <w:tcPr>
                  <w:tcW w:w="708" w:type="dxa"/>
                  <w:tcBorders>
                    <w:top w:val="single" w:sz="6" w:space="0" w:color="BFBFBF"/>
                    <w:bottom w:val="single" w:sz="6" w:space="0" w:color="BFBFBF"/>
                  </w:tcBorders>
                </w:tcPr>
                <w:p w14:paraId="07DD8233" w14:textId="77777777" w:rsidR="00F31843" w:rsidRDefault="00F31843" w:rsidP="0039402D">
                  <w:pPr>
                    <w:pStyle w:val="TableColumnHeading"/>
                    <w:ind w:left="0" w:right="28"/>
                  </w:pPr>
                  <w:r>
                    <w:t>Qld</w:t>
                  </w:r>
                </w:p>
              </w:tc>
              <w:tc>
                <w:tcPr>
                  <w:tcW w:w="709" w:type="dxa"/>
                  <w:tcBorders>
                    <w:top w:val="single" w:sz="6" w:space="0" w:color="BFBFBF"/>
                    <w:bottom w:val="single" w:sz="6" w:space="0" w:color="BFBFBF"/>
                  </w:tcBorders>
                </w:tcPr>
                <w:p w14:paraId="57D89659" w14:textId="77777777" w:rsidR="00F31843" w:rsidRDefault="00F31843" w:rsidP="0039402D">
                  <w:pPr>
                    <w:pStyle w:val="TableColumnHeading"/>
                    <w:ind w:left="0" w:right="28"/>
                  </w:pPr>
                  <w:r>
                    <w:t>WA</w:t>
                  </w:r>
                </w:p>
              </w:tc>
              <w:tc>
                <w:tcPr>
                  <w:tcW w:w="709" w:type="dxa"/>
                  <w:tcBorders>
                    <w:top w:val="single" w:sz="6" w:space="0" w:color="BFBFBF"/>
                    <w:bottom w:val="single" w:sz="6" w:space="0" w:color="BFBFBF"/>
                  </w:tcBorders>
                </w:tcPr>
                <w:p w14:paraId="2B0CBA89" w14:textId="77777777" w:rsidR="00F31843" w:rsidRDefault="00F31843" w:rsidP="0039402D">
                  <w:pPr>
                    <w:pStyle w:val="TableColumnHeading"/>
                    <w:ind w:left="0" w:right="28"/>
                  </w:pPr>
                  <w:r>
                    <w:t>SA</w:t>
                  </w:r>
                </w:p>
              </w:tc>
              <w:tc>
                <w:tcPr>
                  <w:tcW w:w="709" w:type="dxa"/>
                  <w:tcBorders>
                    <w:top w:val="single" w:sz="6" w:space="0" w:color="BFBFBF"/>
                    <w:bottom w:val="single" w:sz="6" w:space="0" w:color="BFBFBF"/>
                  </w:tcBorders>
                </w:tcPr>
                <w:p w14:paraId="225CEA52" w14:textId="77777777" w:rsidR="00F31843" w:rsidRDefault="00F31843" w:rsidP="0039402D">
                  <w:pPr>
                    <w:pStyle w:val="TableColumnHeading"/>
                    <w:ind w:left="0" w:right="28"/>
                  </w:pPr>
                  <w:proofErr w:type="spellStart"/>
                  <w:r>
                    <w:t>Tas</w:t>
                  </w:r>
                  <w:proofErr w:type="spellEnd"/>
                </w:p>
              </w:tc>
              <w:tc>
                <w:tcPr>
                  <w:tcW w:w="708" w:type="dxa"/>
                  <w:tcBorders>
                    <w:top w:val="single" w:sz="6" w:space="0" w:color="BFBFBF"/>
                    <w:bottom w:val="single" w:sz="6" w:space="0" w:color="BFBFBF"/>
                  </w:tcBorders>
                </w:tcPr>
                <w:p w14:paraId="61960961" w14:textId="77777777" w:rsidR="00F31843" w:rsidRDefault="00F31843" w:rsidP="0039402D">
                  <w:pPr>
                    <w:pStyle w:val="TableColumnHeading"/>
                    <w:ind w:left="0" w:right="28"/>
                  </w:pPr>
                  <w:r>
                    <w:t>ACT</w:t>
                  </w:r>
                </w:p>
              </w:tc>
              <w:tc>
                <w:tcPr>
                  <w:tcW w:w="567" w:type="dxa"/>
                  <w:tcBorders>
                    <w:top w:val="single" w:sz="6" w:space="0" w:color="BFBFBF"/>
                    <w:bottom w:val="single" w:sz="6" w:space="0" w:color="BFBFBF"/>
                  </w:tcBorders>
                </w:tcPr>
                <w:p w14:paraId="53F2B3EA" w14:textId="77777777" w:rsidR="00F31843" w:rsidRDefault="00F31843" w:rsidP="0039402D">
                  <w:pPr>
                    <w:pStyle w:val="TableColumnHeading"/>
                    <w:ind w:left="0" w:right="28"/>
                  </w:pPr>
                  <w:r>
                    <w:t>NT</w:t>
                  </w:r>
                </w:p>
              </w:tc>
              <w:tc>
                <w:tcPr>
                  <w:tcW w:w="709" w:type="dxa"/>
                  <w:tcBorders>
                    <w:top w:val="single" w:sz="6" w:space="0" w:color="BFBFBF"/>
                    <w:bottom w:val="single" w:sz="6" w:space="0" w:color="BFBFBF"/>
                  </w:tcBorders>
                </w:tcPr>
                <w:p w14:paraId="20ED0482" w14:textId="77777777" w:rsidR="00F31843" w:rsidRDefault="00F31843" w:rsidP="0039402D">
                  <w:pPr>
                    <w:pStyle w:val="TableColumnHeading"/>
                    <w:ind w:left="0" w:right="28"/>
                  </w:pPr>
                  <w:r>
                    <w:t>Total</w:t>
                  </w:r>
                </w:p>
              </w:tc>
            </w:tr>
            <w:tr w:rsidR="00134D43" w:rsidRPr="0061250C" w14:paraId="70E8FDE7" w14:textId="77777777" w:rsidTr="0039402D">
              <w:tc>
                <w:tcPr>
                  <w:tcW w:w="2104" w:type="dxa"/>
                  <w:tcBorders>
                    <w:top w:val="single" w:sz="6" w:space="0" w:color="BFBFBF"/>
                  </w:tcBorders>
                </w:tcPr>
                <w:p w14:paraId="0ECFA408" w14:textId="77777777" w:rsidR="00134D43" w:rsidRPr="008A4961" w:rsidRDefault="00134D43" w:rsidP="0039402D">
                  <w:pPr>
                    <w:pStyle w:val="TableBodyText"/>
                    <w:spacing w:before="40"/>
                    <w:jc w:val="left"/>
                  </w:pPr>
                  <w:r>
                    <w:t>Supreme</w:t>
                  </w:r>
                </w:p>
              </w:tc>
              <w:tc>
                <w:tcPr>
                  <w:tcW w:w="851" w:type="dxa"/>
                  <w:tcBorders>
                    <w:top w:val="single" w:sz="6" w:space="0" w:color="BFBFBF"/>
                  </w:tcBorders>
                  <w:vAlign w:val="bottom"/>
                </w:tcPr>
                <w:p w14:paraId="4ED47F54" w14:textId="77777777" w:rsidR="00134D43" w:rsidRDefault="00134D43" w:rsidP="00134D43">
                  <w:pPr>
                    <w:pStyle w:val="TableBodyText"/>
                  </w:pPr>
                  <w:r>
                    <w:t xml:space="preserve">  0.4</w:t>
                  </w:r>
                </w:p>
              </w:tc>
              <w:tc>
                <w:tcPr>
                  <w:tcW w:w="709" w:type="dxa"/>
                  <w:tcBorders>
                    <w:top w:val="single" w:sz="6" w:space="0" w:color="BFBFBF"/>
                  </w:tcBorders>
                  <w:vAlign w:val="bottom"/>
                </w:tcPr>
                <w:p w14:paraId="49258ABD" w14:textId="77777777" w:rsidR="00134D43" w:rsidRDefault="00134D43" w:rsidP="00134D43">
                  <w:pPr>
                    <w:pStyle w:val="TableBodyText"/>
                  </w:pPr>
                  <w:r>
                    <w:t xml:space="preserve">  0.4</w:t>
                  </w:r>
                </w:p>
              </w:tc>
              <w:tc>
                <w:tcPr>
                  <w:tcW w:w="708" w:type="dxa"/>
                  <w:tcBorders>
                    <w:top w:val="single" w:sz="6" w:space="0" w:color="BFBFBF"/>
                  </w:tcBorders>
                  <w:vAlign w:val="bottom"/>
                </w:tcPr>
                <w:p w14:paraId="40484A9A" w14:textId="77777777" w:rsidR="00134D43" w:rsidRDefault="00134D43" w:rsidP="00134D43">
                  <w:pPr>
                    <w:pStyle w:val="TableBodyText"/>
                  </w:pPr>
                  <w:r>
                    <w:t xml:space="preserve">  1.9</w:t>
                  </w:r>
                </w:p>
              </w:tc>
              <w:tc>
                <w:tcPr>
                  <w:tcW w:w="709" w:type="dxa"/>
                  <w:tcBorders>
                    <w:top w:val="single" w:sz="6" w:space="0" w:color="BFBFBF"/>
                  </w:tcBorders>
                  <w:vAlign w:val="bottom"/>
                </w:tcPr>
                <w:p w14:paraId="3062DCE6" w14:textId="77777777" w:rsidR="00134D43" w:rsidRDefault="00134D43" w:rsidP="00134D43">
                  <w:pPr>
                    <w:pStyle w:val="TableBodyText"/>
                  </w:pPr>
                  <w:r>
                    <w:t xml:space="preserve">  0.6</w:t>
                  </w:r>
                </w:p>
              </w:tc>
              <w:tc>
                <w:tcPr>
                  <w:tcW w:w="709" w:type="dxa"/>
                  <w:tcBorders>
                    <w:top w:val="single" w:sz="6" w:space="0" w:color="BFBFBF"/>
                  </w:tcBorders>
                  <w:vAlign w:val="bottom"/>
                </w:tcPr>
                <w:p w14:paraId="5BC12D0F" w14:textId="77777777" w:rsidR="00134D43" w:rsidRDefault="00134D43" w:rsidP="00134D43">
                  <w:pPr>
                    <w:pStyle w:val="TableBodyText"/>
                  </w:pPr>
                  <w:r>
                    <w:t xml:space="preserve">  0.4</w:t>
                  </w:r>
                </w:p>
              </w:tc>
              <w:tc>
                <w:tcPr>
                  <w:tcW w:w="709" w:type="dxa"/>
                  <w:tcBorders>
                    <w:top w:val="single" w:sz="6" w:space="0" w:color="BFBFBF"/>
                  </w:tcBorders>
                  <w:vAlign w:val="bottom"/>
                </w:tcPr>
                <w:p w14:paraId="1CEA798F" w14:textId="77777777" w:rsidR="00134D43" w:rsidRDefault="00134D43" w:rsidP="00134D43">
                  <w:pPr>
                    <w:pStyle w:val="TableBodyText"/>
                  </w:pPr>
                  <w:r>
                    <w:t xml:space="preserve">  0.5</w:t>
                  </w:r>
                </w:p>
              </w:tc>
              <w:tc>
                <w:tcPr>
                  <w:tcW w:w="708" w:type="dxa"/>
                  <w:tcBorders>
                    <w:top w:val="single" w:sz="6" w:space="0" w:color="BFBFBF"/>
                  </w:tcBorders>
                  <w:vAlign w:val="bottom"/>
                </w:tcPr>
                <w:p w14:paraId="6A462602" w14:textId="77777777" w:rsidR="00134D43" w:rsidRDefault="00134D43" w:rsidP="00134D43">
                  <w:pPr>
                    <w:pStyle w:val="TableBodyText"/>
                  </w:pPr>
                  <w:r>
                    <w:t xml:space="preserve">  0.3</w:t>
                  </w:r>
                </w:p>
              </w:tc>
              <w:tc>
                <w:tcPr>
                  <w:tcW w:w="567" w:type="dxa"/>
                  <w:tcBorders>
                    <w:top w:val="single" w:sz="6" w:space="0" w:color="BFBFBF"/>
                  </w:tcBorders>
                  <w:vAlign w:val="bottom"/>
                </w:tcPr>
                <w:p w14:paraId="202D0A5F" w14:textId="77777777" w:rsidR="00134D43" w:rsidRDefault="00134D43" w:rsidP="00134D43">
                  <w:pPr>
                    <w:pStyle w:val="TableBodyText"/>
                  </w:pPr>
                  <w:r>
                    <w:t xml:space="preserve">  0.6</w:t>
                  </w:r>
                </w:p>
              </w:tc>
              <w:tc>
                <w:tcPr>
                  <w:tcW w:w="709" w:type="dxa"/>
                  <w:tcBorders>
                    <w:top w:val="single" w:sz="6" w:space="0" w:color="BFBFBF"/>
                  </w:tcBorders>
                  <w:vAlign w:val="bottom"/>
                </w:tcPr>
                <w:p w14:paraId="7AF3AAB6" w14:textId="77777777" w:rsidR="00134D43" w:rsidRDefault="00134D43" w:rsidP="00134D43">
                  <w:pPr>
                    <w:pStyle w:val="TableBodyText"/>
                  </w:pPr>
                  <w:r>
                    <w:t xml:space="preserve">  5.1</w:t>
                  </w:r>
                </w:p>
              </w:tc>
            </w:tr>
            <w:tr w:rsidR="00134D43" w:rsidRPr="0061250C" w14:paraId="21985893" w14:textId="77777777" w:rsidTr="0039402D">
              <w:tc>
                <w:tcPr>
                  <w:tcW w:w="2104" w:type="dxa"/>
                </w:tcPr>
                <w:p w14:paraId="35617570" w14:textId="77777777" w:rsidR="00134D43" w:rsidRPr="008A4961" w:rsidRDefault="00134D43" w:rsidP="005B6FE7">
                  <w:pPr>
                    <w:pStyle w:val="TableBodyText"/>
                    <w:spacing w:before="40"/>
                    <w:jc w:val="left"/>
                    <w:rPr>
                      <w:rStyle w:val="NoteLabel"/>
                    </w:rPr>
                  </w:pPr>
                  <w:r w:rsidRPr="008A4961">
                    <w:t>District/County</w:t>
                  </w:r>
                </w:p>
              </w:tc>
              <w:tc>
                <w:tcPr>
                  <w:tcW w:w="851" w:type="dxa"/>
                  <w:vAlign w:val="bottom"/>
                </w:tcPr>
                <w:p w14:paraId="76E32087" w14:textId="77777777" w:rsidR="00134D43" w:rsidRDefault="00134D43" w:rsidP="00134D43">
                  <w:pPr>
                    <w:pStyle w:val="TableBodyText"/>
                  </w:pPr>
                  <w:r>
                    <w:t xml:space="preserve">  12.0</w:t>
                  </w:r>
                </w:p>
              </w:tc>
              <w:tc>
                <w:tcPr>
                  <w:tcW w:w="709" w:type="dxa"/>
                  <w:vAlign w:val="bottom"/>
                </w:tcPr>
                <w:p w14:paraId="0263C8E4" w14:textId="77777777" w:rsidR="00134D43" w:rsidRDefault="00134D43" w:rsidP="00134D43">
                  <w:pPr>
                    <w:pStyle w:val="TableBodyText"/>
                  </w:pPr>
                  <w:r>
                    <w:t xml:space="preserve">  5.2</w:t>
                  </w:r>
                </w:p>
              </w:tc>
              <w:tc>
                <w:tcPr>
                  <w:tcW w:w="708" w:type="dxa"/>
                  <w:vAlign w:val="bottom"/>
                </w:tcPr>
                <w:p w14:paraId="491E9165" w14:textId="77777777" w:rsidR="00134D43" w:rsidRDefault="00134D43" w:rsidP="00134D43">
                  <w:pPr>
                    <w:pStyle w:val="TableBodyText"/>
                  </w:pPr>
                  <w:r>
                    <w:t xml:space="preserve">  6.0</w:t>
                  </w:r>
                </w:p>
              </w:tc>
              <w:tc>
                <w:tcPr>
                  <w:tcW w:w="709" w:type="dxa"/>
                  <w:vAlign w:val="bottom"/>
                </w:tcPr>
                <w:p w14:paraId="34BC9CDF" w14:textId="77777777" w:rsidR="00134D43" w:rsidRDefault="00134D43" w:rsidP="00134D43">
                  <w:pPr>
                    <w:pStyle w:val="TableBodyText"/>
                  </w:pPr>
                  <w:r>
                    <w:t xml:space="preserve">  2.1</w:t>
                  </w:r>
                </w:p>
              </w:tc>
              <w:tc>
                <w:tcPr>
                  <w:tcW w:w="709" w:type="dxa"/>
                  <w:vAlign w:val="bottom"/>
                </w:tcPr>
                <w:p w14:paraId="42DAE4F0" w14:textId="77777777" w:rsidR="00134D43" w:rsidRDefault="00134D43" w:rsidP="00134D43">
                  <w:pPr>
                    <w:pStyle w:val="TableBodyText"/>
                  </w:pPr>
                  <w:r>
                    <w:t xml:space="preserve">  2.2</w:t>
                  </w:r>
                </w:p>
              </w:tc>
              <w:tc>
                <w:tcPr>
                  <w:tcW w:w="709" w:type="dxa"/>
                  <w:vAlign w:val="bottom"/>
                </w:tcPr>
                <w:p w14:paraId="628DA16E" w14:textId="77777777" w:rsidR="00134D43" w:rsidRDefault="00134D43" w:rsidP="00134D43">
                  <w:pPr>
                    <w:pStyle w:val="TableBodyText"/>
                  </w:pPr>
                  <w:r>
                    <w:t>..</w:t>
                  </w:r>
                </w:p>
              </w:tc>
              <w:tc>
                <w:tcPr>
                  <w:tcW w:w="708" w:type="dxa"/>
                  <w:vAlign w:val="bottom"/>
                </w:tcPr>
                <w:p w14:paraId="6E76D56C" w14:textId="77777777" w:rsidR="00134D43" w:rsidRDefault="00134D43" w:rsidP="00134D43">
                  <w:pPr>
                    <w:pStyle w:val="TableBodyText"/>
                  </w:pPr>
                  <w:r>
                    <w:t>..</w:t>
                  </w:r>
                </w:p>
              </w:tc>
              <w:tc>
                <w:tcPr>
                  <w:tcW w:w="567" w:type="dxa"/>
                  <w:vAlign w:val="bottom"/>
                </w:tcPr>
                <w:p w14:paraId="5FE66F9E" w14:textId="77777777" w:rsidR="00134D43" w:rsidRDefault="00134D43" w:rsidP="00134D43">
                  <w:pPr>
                    <w:pStyle w:val="TableBodyText"/>
                  </w:pPr>
                  <w:r>
                    <w:t>..</w:t>
                  </w:r>
                </w:p>
              </w:tc>
              <w:tc>
                <w:tcPr>
                  <w:tcW w:w="709" w:type="dxa"/>
                  <w:vAlign w:val="bottom"/>
                </w:tcPr>
                <w:p w14:paraId="2654E315" w14:textId="77777777" w:rsidR="00134D43" w:rsidRDefault="00134D43" w:rsidP="00134D43">
                  <w:pPr>
                    <w:pStyle w:val="TableBodyText"/>
                  </w:pPr>
                  <w:r>
                    <w:t xml:space="preserve">  27.5</w:t>
                  </w:r>
                </w:p>
              </w:tc>
            </w:tr>
            <w:tr w:rsidR="00134D43" w:rsidRPr="0061250C" w14:paraId="46BBBFB4" w14:textId="77777777" w:rsidTr="0039402D">
              <w:tc>
                <w:tcPr>
                  <w:tcW w:w="2104" w:type="dxa"/>
                </w:tcPr>
                <w:p w14:paraId="6C8ABEDD" w14:textId="77777777" w:rsidR="00134D43" w:rsidRPr="008A4961" w:rsidRDefault="00134D43" w:rsidP="005B6FE7">
                  <w:pPr>
                    <w:pStyle w:val="TableBodyText"/>
                    <w:spacing w:before="40"/>
                    <w:jc w:val="left"/>
                    <w:rPr>
                      <w:rStyle w:val="NoteLabel"/>
                    </w:rPr>
                  </w:pPr>
                  <w:r w:rsidRPr="008A4961">
                    <w:t>Magistrates’ (total)</w:t>
                  </w:r>
                </w:p>
              </w:tc>
              <w:tc>
                <w:tcPr>
                  <w:tcW w:w="851" w:type="dxa"/>
                  <w:vAlign w:val="bottom"/>
                </w:tcPr>
                <w:p w14:paraId="21C91EB8" w14:textId="77777777" w:rsidR="00134D43" w:rsidRDefault="00134D43" w:rsidP="00134D43">
                  <w:pPr>
                    <w:pStyle w:val="TableBodyText"/>
                  </w:pPr>
                  <w:r>
                    <w:t xml:space="preserve">  192.3</w:t>
                  </w:r>
                </w:p>
              </w:tc>
              <w:tc>
                <w:tcPr>
                  <w:tcW w:w="709" w:type="dxa"/>
                  <w:vAlign w:val="bottom"/>
                </w:tcPr>
                <w:p w14:paraId="3BAC4B31" w14:textId="77777777" w:rsidR="00134D43" w:rsidRDefault="00134D43" w:rsidP="00134D43">
                  <w:pPr>
                    <w:pStyle w:val="TableBodyText"/>
                  </w:pPr>
                  <w:r>
                    <w:t xml:space="preserve">  225.7</w:t>
                  </w:r>
                </w:p>
              </w:tc>
              <w:tc>
                <w:tcPr>
                  <w:tcW w:w="708" w:type="dxa"/>
                  <w:vAlign w:val="bottom"/>
                </w:tcPr>
                <w:p w14:paraId="5BCD622D" w14:textId="77777777" w:rsidR="00134D43" w:rsidRDefault="00134D43" w:rsidP="00134D43">
                  <w:pPr>
                    <w:pStyle w:val="TableBodyText"/>
                  </w:pPr>
                  <w:r>
                    <w:t xml:space="preserve">  229.2</w:t>
                  </w:r>
                </w:p>
              </w:tc>
              <w:tc>
                <w:tcPr>
                  <w:tcW w:w="709" w:type="dxa"/>
                  <w:vAlign w:val="bottom"/>
                </w:tcPr>
                <w:p w14:paraId="713C4E35" w14:textId="77777777" w:rsidR="00134D43" w:rsidRDefault="00134D43" w:rsidP="00134D43">
                  <w:pPr>
                    <w:pStyle w:val="TableBodyText"/>
                  </w:pPr>
                  <w:r>
                    <w:t xml:space="preserve">  100.1</w:t>
                  </w:r>
                </w:p>
              </w:tc>
              <w:tc>
                <w:tcPr>
                  <w:tcW w:w="709" w:type="dxa"/>
                  <w:vAlign w:val="bottom"/>
                </w:tcPr>
                <w:p w14:paraId="31913CBE" w14:textId="77777777" w:rsidR="00134D43" w:rsidRDefault="00134D43" w:rsidP="00134D43">
                  <w:pPr>
                    <w:pStyle w:val="TableBodyText"/>
                  </w:pPr>
                  <w:r>
                    <w:t xml:space="preserve">  53.0</w:t>
                  </w:r>
                </w:p>
              </w:tc>
              <w:tc>
                <w:tcPr>
                  <w:tcW w:w="709" w:type="dxa"/>
                  <w:vAlign w:val="bottom"/>
                </w:tcPr>
                <w:p w14:paraId="2BD417AC" w14:textId="77777777" w:rsidR="00134D43" w:rsidRDefault="00134D43" w:rsidP="00134D43">
                  <w:pPr>
                    <w:pStyle w:val="TableBodyText"/>
                  </w:pPr>
                  <w:r>
                    <w:t xml:space="preserve">  18.1</w:t>
                  </w:r>
                </w:p>
              </w:tc>
              <w:tc>
                <w:tcPr>
                  <w:tcW w:w="708" w:type="dxa"/>
                  <w:vAlign w:val="bottom"/>
                </w:tcPr>
                <w:p w14:paraId="029CE260" w14:textId="77777777" w:rsidR="00134D43" w:rsidRDefault="00134D43" w:rsidP="00134D43">
                  <w:pPr>
                    <w:pStyle w:val="TableBodyText"/>
                  </w:pPr>
                  <w:r>
                    <w:t xml:space="preserve">  5.7</w:t>
                  </w:r>
                </w:p>
              </w:tc>
              <w:tc>
                <w:tcPr>
                  <w:tcW w:w="567" w:type="dxa"/>
                  <w:shd w:val="clear" w:color="auto" w:fill="auto"/>
                  <w:vAlign w:val="bottom"/>
                </w:tcPr>
                <w:p w14:paraId="57A53BE3" w14:textId="77777777" w:rsidR="00134D43" w:rsidRDefault="00134D43" w:rsidP="00134D43">
                  <w:pPr>
                    <w:pStyle w:val="TableBodyText"/>
                  </w:pPr>
                  <w:r>
                    <w:t xml:space="preserve"> 17.3</w:t>
                  </w:r>
                </w:p>
              </w:tc>
              <w:tc>
                <w:tcPr>
                  <w:tcW w:w="709" w:type="dxa"/>
                  <w:shd w:val="clear" w:color="auto" w:fill="auto"/>
                  <w:vAlign w:val="bottom"/>
                </w:tcPr>
                <w:p w14:paraId="78F76A73" w14:textId="77777777" w:rsidR="00134D43" w:rsidRDefault="00134D43" w:rsidP="00134D43">
                  <w:pPr>
                    <w:pStyle w:val="TableBodyText"/>
                  </w:pPr>
                  <w:r>
                    <w:t xml:space="preserve">  841.3</w:t>
                  </w:r>
                </w:p>
              </w:tc>
            </w:tr>
            <w:tr w:rsidR="00134D43" w:rsidRPr="0061250C" w14:paraId="1E3EB409" w14:textId="77777777" w:rsidTr="0039402D">
              <w:tc>
                <w:tcPr>
                  <w:tcW w:w="2104" w:type="dxa"/>
                </w:tcPr>
                <w:p w14:paraId="2BB63508" w14:textId="77777777" w:rsidR="00134D43" w:rsidRPr="00D034AA" w:rsidRDefault="00134D43" w:rsidP="005B6FE7">
                  <w:pPr>
                    <w:pStyle w:val="TableBodyText"/>
                    <w:spacing w:before="40"/>
                    <w:ind w:left="284"/>
                    <w:jc w:val="left"/>
                    <w:rPr>
                      <w:i/>
                    </w:rPr>
                  </w:pPr>
                  <w:r w:rsidRPr="00D034AA">
                    <w:rPr>
                      <w:i/>
                    </w:rPr>
                    <w:t>Magistrates’ (only)</w:t>
                  </w:r>
                </w:p>
              </w:tc>
              <w:tc>
                <w:tcPr>
                  <w:tcW w:w="851" w:type="dxa"/>
                  <w:vAlign w:val="bottom"/>
                </w:tcPr>
                <w:p w14:paraId="081D492E" w14:textId="77777777" w:rsidR="00134D43" w:rsidRDefault="00134D43" w:rsidP="00134D43">
                  <w:pPr>
                    <w:pStyle w:val="TableBodyText"/>
                  </w:pPr>
                  <w:r>
                    <w:t xml:space="preserve">  182.0</w:t>
                  </w:r>
                </w:p>
              </w:tc>
              <w:tc>
                <w:tcPr>
                  <w:tcW w:w="709" w:type="dxa"/>
                  <w:vAlign w:val="bottom"/>
                </w:tcPr>
                <w:p w14:paraId="668D11F2" w14:textId="77777777" w:rsidR="00134D43" w:rsidRDefault="00134D43" w:rsidP="00134D43">
                  <w:pPr>
                    <w:pStyle w:val="TableBodyText"/>
                  </w:pPr>
                  <w:r>
                    <w:t xml:space="preserve">  200.0</w:t>
                  </w:r>
                </w:p>
              </w:tc>
              <w:tc>
                <w:tcPr>
                  <w:tcW w:w="708" w:type="dxa"/>
                  <w:vAlign w:val="bottom"/>
                </w:tcPr>
                <w:p w14:paraId="4CF65F82" w14:textId="77777777" w:rsidR="00134D43" w:rsidRDefault="00134D43" w:rsidP="00134D43">
                  <w:pPr>
                    <w:pStyle w:val="TableBodyText"/>
                  </w:pPr>
                  <w:r>
                    <w:t xml:space="preserve">  215.7</w:t>
                  </w:r>
                </w:p>
              </w:tc>
              <w:tc>
                <w:tcPr>
                  <w:tcW w:w="709" w:type="dxa"/>
                  <w:vAlign w:val="bottom"/>
                </w:tcPr>
                <w:p w14:paraId="22BADBF7" w14:textId="77777777" w:rsidR="00134D43" w:rsidRDefault="00134D43" w:rsidP="00134D43">
                  <w:pPr>
                    <w:pStyle w:val="TableBodyText"/>
                  </w:pPr>
                  <w:r>
                    <w:t xml:space="preserve">  94.0</w:t>
                  </w:r>
                </w:p>
              </w:tc>
              <w:tc>
                <w:tcPr>
                  <w:tcW w:w="709" w:type="dxa"/>
                  <w:vAlign w:val="bottom"/>
                </w:tcPr>
                <w:p w14:paraId="75954F1F" w14:textId="77777777" w:rsidR="00134D43" w:rsidRDefault="00134D43" w:rsidP="00134D43">
                  <w:pPr>
                    <w:pStyle w:val="TableBodyText"/>
                  </w:pPr>
                  <w:r>
                    <w:t xml:space="preserve">  48.9</w:t>
                  </w:r>
                </w:p>
              </w:tc>
              <w:tc>
                <w:tcPr>
                  <w:tcW w:w="709" w:type="dxa"/>
                  <w:vAlign w:val="bottom"/>
                </w:tcPr>
                <w:p w14:paraId="7C094188" w14:textId="77777777" w:rsidR="00134D43" w:rsidRDefault="00134D43" w:rsidP="00134D43">
                  <w:pPr>
                    <w:pStyle w:val="TableBodyText"/>
                  </w:pPr>
                  <w:r>
                    <w:t xml:space="preserve">  16.9</w:t>
                  </w:r>
                </w:p>
              </w:tc>
              <w:tc>
                <w:tcPr>
                  <w:tcW w:w="708" w:type="dxa"/>
                  <w:vAlign w:val="bottom"/>
                </w:tcPr>
                <w:p w14:paraId="0A24068E" w14:textId="77777777" w:rsidR="00134D43" w:rsidRDefault="00134D43" w:rsidP="00134D43">
                  <w:pPr>
                    <w:pStyle w:val="TableBodyText"/>
                  </w:pPr>
                  <w:r>
                    <w:t xml:space="preserve">  5.4</w:t>
                  </w:r>
                </w:p>
              </w:tc>
              <w:tc>
                <w:tcPr>
                  <w:tcW w:w="567" w:type="dxa"/>
                  <w:shd w:val="clear" w:color="auto" w:fill="auto"/>
                  <w:vAlign w:val="bottom"/>
                </w:tcPr>
                <w:p w14:paraId="231C2AB6" w14:textId="77777777" w:rsidR="00134D43" w:rsidRDefault="00134D43" w:rsidP="00134D43">
                  <w:pPr>
                    <w:pStyle w:val="TableBodyText"/>
                  </w:pPr>
                  <w:r>
                    <w:t xml:space="preserve"> 15.1</w:t>
                  </w:r>
                </w:p>
              </w:tc>
              <w:tc>
                <w:tcPr>
                  <w:tcW w:w="709" w:type="dxa"/>
                  <w:shd w:val="clear" w:color="auto" w:fill="auto"/>
                  <w:vAlign w:val="bottom"/>
                </w:tcPr>
                <w:p w14:paraId="0A9F59A5" w14:textId="77777777" w:rsidR="00134D43" w:rsidRDefault="00134D43" w:rsidP="00134D43">
                  <w:pPr>
                    <w:pStyle w:val="TableBodyText"/>
                  </w:pPr>
                  <w:r>
                    <w:t xml:space="preserve">  777.9</w:t>
                  </w:r>
                </w:p>
              </w:tc>
            </w:tr>
            <w:tr w:rsidR="00134D43" w:rsidRPr="0061250C" w14:paraId="4BAE0845" w14:textId="77777777" w:rsidTr="0039402D">
              <w:tc>
                <w:tcPr>
                  <w:tcW w:w="2104" w:type="dxa"/>
                </w:tcPr>
                <w:p w14:paraId="668D6D5F" w14:textId="77777777" w:rsidR="00134D43" w:rsidRPr="00D034AA" w:rsidRDefault="00134D43" w:rsidP="005B6FE7">
                  <w:pPr>
                    <w:pStyle w:val="TableBodyText"/>
                    <w:spacing w:before="40"/>
                    <w:ind w:left="284"/>
                    <w:jc w:val="left"/>
                    <w:rPr>
                      <w:rStyle w:val="NoteLabel"/>
                      <w:i/>
                    </w:rPr>
                  </w:pPr>
                  <w:r w:rsidRPr="00D034AA">
                    <w:rPr>
                      <w:i/>
                    </w:rPr>
                    <w:t>Children’s</w:t>
                  </w:r>
                </w:p>
              </w:tc>
              <w:tc>
                <w:tcPr>
                  <w:tcW w:w="851" w:type="dxa"/>
                  <w:vAlign w:val="bottom"/>
                </w:tcPr>
                <w:p w14:paraId="5AA9C6E0" w14:textId="77777777" w:rsidR="00134D43" w:rsidRDefault="00134D43" w:rsidP="00134D43">
                  <w:pPr>
                    <w:pStyle w:val="TableBodyText"/>
                  </w:pPr>
                  <w:r>
                    <w:t xml:space="preserve">  10.3</w:t>
                  </w:r>
                </w:p>
              </w:tc>
              <w:tc>
                <w:tcPr>
                  <w:tcW w:w="709" w:type="dxa"/>
                  <w:vAlign w:val="bottom"/>
                </w:tcPr>
                <w:p w14:paraId="3E3F78C2" w14:textId="77777777" w:rsidR="00134D43" w:rsidRDefault="00134D43" w:rsidP="00134D43">
                  <w:pPr>
                    <w:pStyle w:val="TableBodyText"/>
                  </w:pPr>
                  <w:r>
                    <w:t xml:space="preserve">  25.7</w:t>
                  </w:r>
                </w:p>
              </w:tc>
              <w:tc>
                <w:tcPr>
                  <w:tcW w:w="708" w:type="dxa"/>
                  <w:vAlign w:val="bottom"/>
                </w:tcPr>
                <w:p w14:paraId="24088E35" w14:textId="77777777" w:rsidR="00134D43" w:rsidRDefault="00134D43" w:rsidP="00134D43">
                  <w:pPr>
                    <w:pStyle w:val="TableBodyText"/>
                  </w:pPr>
                  <w:r>
                    <w:t xml:space="preserve">  13.5</w:t>
                  </w:r>
                </w:p>
              </w:tc>
              <w:tc>
                <w:tcPr>
                  <w:tcW w:w="709" w:type="dxa"/>
                  <w:vAlign w:val="bottom"/>
                </w:tcPr>
                <w:p w14:paraId="77445806" w14:textId="77777777" w:rsidR="00134D43" w:rsidRDefault="00134D43" w:rsidP="00134D43">
                  <w:pPr>
                    <w:pStyle w:val="TableBodyText"/>
                  </w:pPr>
                  <w:r>
                    <w:t xml:space="preserve">  6.1</w:t>
                  </w:r>
                </w:p>
              </w:tc>
              <w:tc>
                <w:tcPr>
                  <w:tcW w:w="709" w:type="dxa"/>
                  <w:vAlign w:val="bottom"/>
                </w:tcPr>
                <w:p w14:paraId="13F1D70B" w14:textId="77777777" w:rsidR="00134D43" w:rsidRDefault="00134D43" w:rsidP="00134D43">
                  <w:pPr>
                    <w:pStyle w:val="TableBodyText"/>
                  </w:pPr>
                  <w:r>
                    <w:t xml:space="preserve">  4.1</w:t>
                  </w:r>
                </w:p>
              </w:tc>
              <w:tc>
                <w:tcPr>
                  <w:tcW w:w="709" w:type="dxa"/>
                  <w:vAlign w:val="bottom"/>
                </w:tcPr>
                <w:p w14:paraId="3FD37406" w14:textId="77777777" w:rsidR="00134D43" w:rsidRDefault="00134D43" w:rsidP="00134D43">
                  <w:pPr>
                    <w:pStyle w:val="TableBodyText"/>
                  </w:pPr>
                  <w:r>
                    <w:t xml:space="preserve">  1.2</w:t>
                  </w:r>
                </w:p>
              </w:tc>
              <w:tc>
                <w:tcPr>
                  <w:tcW w:w="708" w:type="dxa"/>
                  <w:vAlign w:val="bottom"/>
                </w:tcPr>
                <w:p w14:paraId="2E16D868" w14:textId="77777777" w:rsidR="00134D43" w:rsidRDefault="00134D43" w:rsidP="00134D43">
                  <w:pPr>
                    <w:pStyle w:val="TableBodyText"/>
                  </w:pPr>
                  <w:r>
                    <w:t xml:space="preserve">  0.3</w:t>
                  </w:r>
                </w:p>
              </w:tc>
              <w:tc>
                <w:tcPr>
                  <w:tcW w:w="567" w:type="dxa"/>
                  <w:vAlign w:val="bottom"/>
                </w:tcPr>
                <w:p w14:paraId="3D78D989" w14:textId="77777777" w:rsidR="00134D43" w:rsidRDefault="00134D43" w:rsidP="00134D43">
                  <w:pPr>
                    <w:pStyle w:val="TableBodyText"/>
                  </w:pPr>
                  <w:r>
                    <w:t xml:space="preserve">  2.2</w:t>
                  </w:r>
                </w:p>
              </w:tc>
              <w:tc>
                <w:tcPr>
                  <w:tcW w:w="709" w:type="dxa"/>
                  <w:vAlign w:val="bottom"/>
                </w:tcPr>
                <w:p w14:paraId="603E28BF" w14:textId="77777777" w:rsidR="00134D43" w:rsidRDefault="00134D43" w:rsidP="00134D43">
                  <w:pPr>
                    <w:pStyle w:val="TableBodyText"/>
                  </w:pPr>
                  <w:r>
                    <w:t xml:space="preserve">  63.4</w:t>
                  </w:r>
                </w:p>
              </w:tc>
            </w:tr>
            <w:tr w:rsidR="00134D43" w:rsidRPr="0061250C" w14:paraId="09C639B4" w14:textId="77777777" w:rsidTr="0039402D">
              <w:tc>
                <w:tcPr>
                  <w:tcW w:w="2104" w:type="dxa"/>
                  <w:tcBorders>
                    <w:bottom w:val="single" w:sz="4" w:space="0" w:color="BFBFBF"/>
                  </w:tcBorders>
                </w:tcPr>
                <w:p w14:paraId="6E801395" w14:textId="77777777" w:rsidR="00134D43" w:rsidRPr="00EA54A1" w:rsidRDefault="00134D43" w:rsidP="0039402D">
                  <w:pPr>
                    <w:pStyle w:val="TableBodyText"/>
                    <w:spacing w:before="40"/>
                    <w:jc w:val="left"/>
                    <w:rPr>
                      <w:b/>
                    </w:rPr>
                  </w:pPr>
                  <w:r w:rsidRPr="00EA54A1">
                    <w:rPr>
                      <w:b/>
                    </w:rPr>
                    <w:t>All criminal courts</w:t>
                  </w:r>
                </w:p>
              </w:tc>
              <w:tc>
                <w:tcPr>
                  <w:tcW w:w="851" w:type="dxa"/>
                  <w:tcBorders>
                    <w:bottom w:val="single" w:sz="4" w:space="0" w:color="BFBFBF"/>
                  </w:tcBorders>
                  <w:vAlign w:val="bottom"/>
                </w:tcPr>
                <w:p w14:paraId="427C3723" w14:textId="77777777" w:rsidR="00134D43" w:rsidRPr="005F66EB" w:rsidRDefault="00134D43" w:rsidP="00134D43">
                  <w:pPr>
                    <w:pStyle w:val="TableBodyText"/>
                    <w:rPr>
                      <w:b/>
                    </w:rPr>
                  </w:pPr>
                  <w:r w:rsidRPr="005F66EB">
                    <w:rPr>
                      <w:b/>
                    </w:rPr>
                    <w:t xml:space="preserve">  204.8</w:t>
                  </w:r>
                </w:p>
              </w:tc>
              <w:tc>
                <w:tcPr>
                  <w:tcW w:w="709" w:type="dxa"/>
                  <w:tcBorders>
                    <w:bottom w:val="single" w:sz="4" w:space="0" w:color="BFBFBF"/>
                  </w:tcBorders>
                  <w:vAlign w:val="bottom"/>
                </w:tcPr>
                <w:p w14:paraId="325C04DE" w14:textId="77777777" w:rsidR="00134D43" w:rsidRPr="005F66EB" w:rsidRDefault="00134D43" w:rsidP="00134D43">
                  <w:pPr>
                    <w:pStyle w:val="TableBodyText"/>
                    <w:rPr>
                      <w:b/>
                    </w:rPr>
                  </w:pPr>
                  <w:r w:rsidRPr="005F66EB">
                    <w:rPr>
                      <w:b/>
                    </w:rPr>
                    <w:t xml:space="preserve">  231.3</w:t>
                  </w:r>
                </w:p>
              </w:tc>
              <w:tc>
                <w:tcPr>
                  <w:tcW w:w="708" w:type="dxa"/>
                  <w:tcBorders>
                    <w:bottom w:val="single" w:sz="4" w:space="0" w:color="BFBFBF"/>
                  </w:tcBorders>
                  <w:vAlign w:val="bottom"/>
                </w:tcPr>
                <w:p w14:paraId="0F33999C" w14:textId="77777777" w:rsidR="00134D43" w:rsidRPr="005F66EB" w:rsidRDefault="00134D43" w:rsidP="00134D43">
                  <w:pPr>
                    <w:pStyle w:val="TableBodyText"/>
                    <w:rPr>
                      <w:b/>
                    </w:rPr>
                  </w:pPr>
                  <w:r w:rsidRPr="005F66EB">
                    <w:rPr>
                      <w:b/>
                    </w:rPr>
                    <w:t xml:space="preserve">  237.1</w:t>
                  </w:r>
                </w:p>
              </w:tc>
              <w:tc>
                <w:tcPr>
                  <w:tcW w:w="709" w:type="dxa"/>
                  <w:tcBorders>
                    <w:bottom w:val="single" w:sz="4" w:space="0" w:color="BFBFBF"/>
                  </w:tcBorders>
                  <w:vAlign w:val="bottom"/>
                </w:tcPr>
                <w:p w14:paraId="4998AACC" w14:textId="77777777" w:rsidR="00134D43" w:rsidRPr="005F66EB" w:rsidRDefault="00134D43" w:rsidP="00134D43">
                  <w:pPr>
                    <w:pStyle w:val="TableBodyText"/>
                    <w:rPr>
                      <w:b/>
                    </w:rPr>
                  </w:pPr>
                  <w:r w:rsidRPr="005F66EB">
                    <w:rPr>
                      <w:b/>
                    </w:rPr>
                    <w:t xml:space="preserve">  102.8</w:t>
                  </w:r>
                </w:p>
              </w:tc>
              <w:tc>
                <w:tcPr>
                  <w:tcW w:w="709" w:type="dxa"/>
                  <w:tcBorders>
                    <w:bottom w:val="single" w:sz="4" w:space="0" w:color="BFBFBF"/>
                  </w:tcBorders>
                  <w:vAlign w:val="bottom"/>
                </w:tcPr>
                <w:p w14:paraId="00DD25A3" w14:textId="77777777" w:rsidR="00134D43" w:rsidRPr="005F66EB" w:rsidRDefault="00134D43" w:rsidP="00134D43">
                  <w:pPr>
                    <w:pStyle w:val="TableBodyText"/>
                    <w:rPr>
                      <w:b/>
                    </w:rPr>
                  </w:pPr>
                  <w:r w:rsidRPr="005F66EB">
                    <w:rPr>
                      <w:b/>
                    </w:rPr>
                    <w:t xml:space="preserve">  55.5</w:t>
                  </w:r>
                </w:p>
              </w:tc>
              <w:tc>
                <w:tcPr>
                  <w:tcW w:w="709" w:type="dxa"/>
                  <w:tcBorders>
                    <w:bottom w:val="single" w:sz="4" w:space="0" w:color="BFBFBF"/>
                  </w:tcBorders>
                  <w:vAlign w:val="bottom"/>
                </w:tcPr>
                <w:p w14:paraId="3EF9834E" w14:textId="77777777" w:rsidR="00134D43" w:rsidRPr="005F66EB" w:rsidRDefault="00134D43" w:rsidP="00134D43">
                  <w:pPr>
                    <w:pStyle w:val="TableBodyText"/>
                    <w:rPr>
                      <w:b/>
                    </w:rPr>
                  </w:pPr>
                  <w:r w:rsidRPr="005F66EB">
                    <w:rPr>
                      <w:b/>
                    </w:rPr>
                    <w:t xml:space="preserve">  18.5</w:t>
                  </w:r>
                </w:p>
              </w:tc>
              <w:tc>
                <w:tcPr>
                  <w:tcW w:w="708" w:type="dxa"/>
                  <w:tcBorders>
                    <w:bottom w:val="single" w:sz="4" w:space="0" w:color="BFBFBF"/>
                  </w:tcBorders>
                  <w:vAlign w:val="bottom"/>
                </w:tcPr>
                <w:p w14:paraId="052F1DCF" w14:textId="77777777" w:rsidR="00134D43" w:rsidRPr="005F66EB" w:rsidRDefault="00134D43" w:rsidP="00134D43">
                  <w:pPr>
                    <w:pStyle w:val="TableBodyText"/>
                    <w:rPr>
                      <w:b/>
                    </w:rPr>
                  </w:pPr>
                  <w:r w:rsidRPr="005F66EB">
                    <w:rPr>
                      <w:b/>
                    </w:rPr>
                    <w:t xml:space="preserve">  5.9</w:t>
                  </w:r>
                </w:p>
              </w:tc>
              <w:tc>
                <w:tcPr>
                  <w:tcW w:w="567" w:type="dxa"/>
                  <w:tcBorders>
                    <w:bottom w:val="single" w:sz="4" w:space="0" w:color="BFBFBF"/>
                  </w:tcBorders>
                  <w:shd w:val="clear" w:color="auto" w:fill="auto"/>
                  <w:vAlign w:val="bottom"/>
                </w:tcPr>
                <w:p w14:paraId="7B973E4D" w14:textId="77777777" w:rsidR="00134D43" w:rsidRPr="005F66EB" w:rsidRDefault="00134D43" w:rsidP="00134D43">
                  <w:pPr>
                    <w:pStyle w:val="TableBodyText"/>
                    <w:rPr>
                      <w:b/>
                    </w:rPr>
                  </w:pPr>
                  <w:r w:rsidRPr="005F66EB">
                    <w:rPr>
                      <w:b/>
                    </w:rPr>
                    <w:t xml:space="preserve"> 17.9</w:t>
                  </w:r>
                </w:p>
              </w:tc>
              <w:tc>
                <w:tcPr>
                  <w:tcW w:w="709" w:type="dxa"/>
                  <w:tcBorders>
                    <w:bottom w:val="single" w:sz="4" w:space="0" w:color="BFBFBF"/>
                  </w:tcBorders>
                  <w:shd w:val="clear" w:color="auto" w:fill="auto"/>
                  <w:vAlign w:val="bottom"/>
                </w:tcPr>
                <w:p w14:paraId="743E0156" w14:textId="77777777" w:rsidR="00134D43" w:rsidRPr="005F66EB" w:rsidRDefault="00134D43" w:rsidP="00134D43">
                  <w:pPr>
                    <w:pStyle w:val="TableBodyText"/>
                    <w:rPr>
                      <w:b/>
                    </w:rPr>
                  </w:pPr>
                  <w:r w:rsidRPr="005F66EB">
                    <w:rPr>
                      <w:b/>
                    </w:rPr>
                    <w:t xml:space="preserve">  873.9</w:t>
                  </w:r>
                </w:p>
              </w:tc>
            </w:tr>
          </w:tbl>
          <w:p w14:paraId="14A072CE" w14:textId="77777777" w:rsidR="00A2634B" w:rsidRDefault="00A2634B" w:rsidP="00E948C5">
            <w:pPr>
              <w:pStyle w:val="Box"/>
            </w:pPr>
          </w:p>
        </w:tc>
      </w:tr>
      <w:tr w:rsidR="00A2634B" w14:paraId="051D62C4" w14:textId="77777777" w:rsidTr="0039402D">
        <w:trPr>
          <w:cantSplit/>
        </w:trPr>
        <w:tc>
          <w:tcPr>
            <w:tcW w:w="8767" w:type="dxa"/>
            <w:tcBorders>
              <w:top w:val="nil"/>
              <w:left w:val="nil"/>
              <w:bottom w:val="nil"/>
              <w:right w:val="nil"/>
            </w:tcBorders>
            <w:shd w:val="clear" w:color="auto" w:fill="auto"/>
          </w:tcPr>
          <w:p w14:paraId="24CDC578" w14:textId="77777777" w:rsidR="00A2634B" w:rsidRPr="006D4298" w:rsidRDefault="006D4298" w:rsidP="00E948C5">
            <w:pPr>
              <w:pStyle w:val="Note"/>
            </w:pPr>
            <w:r w:rsidRPr="00864DBF">
              <w:rPr>
                <w:rStyle w:val="NoteLabel"/>
              </w:rPr>
              <w:t>a</w:t>
            </w:r>
            <w:r>
              <w:t> </w:t>
            </w:r>
            <w:r w:rsidRPr="00B54F4D">
              <w:t>Totals may not add as a result of rounding.</w:t>
            </w:r>
            <w:r w:rsidR="000F74E9">
              <w:t xml:space="preserve"> </w:t>
            </w:r>
            <w:r w:rsidR="000F74E9" w:rsidRPr="00584186">
              <w:rPr>
                <w:rStyle w:val="NoteLabel"/>
              </w:rPr>
              <w:t>b</w:t>
            </w:r>
            <w:r w:rsidR="00934B35">
              <w:t> </w:t>
            </w:r>
            <w:r w:rsidR="000F74E9" w:rsidRPr="00360C66">
              <w:t xml:space="preserve">See table 7A.6 for </w:t>
            </w:r>
            <w:r w:rsidR="00934B35" w:rsidRPr="00360C66">
              <w:t>detailed</w:t>
            </w:r>
            <w:r w:rsidR="000F74E9" w:rsidRPr="00360C66">
              <w:t xml:space="preserve"> </w:t>
            </w:r>
            <w:r w:rsidR="005B1F08" w:rsidRPr="00360C66">
              <w:t xml:space="preserve">footnotes and </w:t>
            </w:r>
            <w:r w:rsidR="000F74E9" w:rsidRPr="00360C66">
              <w:t>caveats</w:t>
            </w:r>
            <w:r w:rsidR="000F74E9">
              <w:t>.</w:t>
            </w:r>
            <w:r w:rsidRPr="00B54F4D">
              <w:t xml:space="preserve"> </w:t>
            </w:r>
            <w:r w:rsidRPr="00B54F4D">
              <w:rPr>
                <w:b/>
              </w:rPr>
              <w:t>.. </w:t>
            </w:r>
            <w:r w:rsidRPr="00B54F4D">
              <w:t>Not applicable</w:t>
            </w:r>
          </w:p>
        </w:tc>
      </w:tr>
      <w:tr w:rsidR="00A2634B" w14:paraId="0AE0A863" w14:textId="77777777" w:rsidTr="0039402D">
        <w:trPr>
          <w:cantSplit/>
        </w:trPr>
        <w:tc>
          <w:tcPr>
            <w:tcW w:w="8767" w:type="dxa"/>
            <w:tcBorders>
              <w:top w:val="nil"/>
              <w:left w:val="nil"/>
              <w:bottom w:val="nil"/>
              <w:right w:val="nil"/>
            </w:tcBorders>
            <w:shd w:val="clear" w:color="auto" w:fill="auto"/>
          </w:tcPr>
          <w:p w14:paraId="5362A855" w14:textId="77777777" w:rsidR="00A2634B" w:rsidRDefault="006D4298" w:rsidP="00E948C5">
            <w:pPr>
              <w:pStyle w:val="Source"/>
            </w:pPr>
            <w:r>
              <w:rPr>
                <w:i/>
              </w:rPr>
              <w:t>Source</w:t>
            </w:r>
            <w:r w:rsidRPr="00AF5D20">
              <w:t>:</w:t>
            </w:r>
            <w:r>
              <w:rPr>
                <w:i/>
              </w:rPr>
              <w:t xml:space="preserve"> </w:t>
            </w:r>
            <w:r>
              <w:t>State and Territory court authorities and departments (unpublished); table 7A.6.</w:t>
            </w:r>
          </w:p>
        </w:tc>
      </w:tr>
      <w:tr w:rsidR="00A2634B" w14:paraId="4A225F3D" w14:textId="77777777" w:rsidTr="0039402D">
        <w:trPr>
          <w:cantSplit/>
        </w:trPr>
        <w:tc>
          <w:tcPr>
            <w:tcW w:w="8767" w:type="dxa"/>
            <w:tcBorders>
              <w:top w:val="nil"/>
              <w:left w:val="nil"/>
              <w:bottom w:val="single" w:sz="6" w:space="0" w:color="78A22F" w:themeColor="accent1"/>
              <w:right w:val="nil"/>
            </w:tcBorders>
            <w:shd w:val="clear" w:color="auto" w:fill="auto"/>
          </w:tcPr>
          <w:p w14:paraId="67A899D5" w14:textId="77777777" w:rsidR="00A2634B" w:rsidRDefault="00A2634B" w:rsidP="00E948C5">
            <w:pPr>
              <w:pStyle w:val="Box"/>
              <w:spacing w:before="0" w:line="120" w:lineRule="exact"/>
            </w:pPr>
          </w:p>
        </w:tc>
      </w:tr>
      <w:tr w:rsidR="00A2634B" w:rsidRPr="000863A5" w14:paraId="2B9E7185" w14:textId="77777777" w:rsidTr="0039402D">
        <w:tc>
          <w:tcPr>
            <w:tcW w:w="8767" w:type="dxa"/>
            <w:tcBorders>
              <w:top w:val="single" w:sz="6" w:space="0" w:color="78A22F" w:themeColor="accent1"/>
              <w:left w:val="nil"/>
              <w:bottom w:val="nil"/>
              <w:right w:val="nil"/>
            </w:tcBorders>
          </w:tcPr>
          <w:p w14:paraId="23AC7F5A" w14:textId="77777777" w:rsidR="00A2634B" w:rsidRPr="00626D32" w:rsidRDefault="00A2634B" w:rsidP="00E948C5">
            <w:pPr>
              <w:pStyle w:val="BoxSpaceBelow"/>
            </w:pPr>
          </w:p>
        </w:tc>
      </w:tr>
    </w:tbl>
    <w:p w14:paraId="7875BC47" w14:textId="77777777" w:rsidR="004D6F74" w:rsidRDefault="004D6F74" w:rsidP="00E948C5">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4D6F74" w14:paraId="363E1DBB" w14:textId="77777777" w:rsidTr="00534607">
        <w:tc>
          <w:tcPr>
            <w:tcW w:w="8767" w:type="dxa"/>
            <w:tcBorders>
              <w:top w:val="single" w:sz="6" w:space="0" w:color="78A22F" w:themeColor="accent1"/>
              <w:left w:val="nil"/>
              <w:bottom w:val="nil"/>
              <w:right w:val="nil"/>
            </w:tcBorders>
            <w:shd w:val="clear" w:color="auto" w:fill="auto"/>
          </w:tcPr>
          <w:p w14:paraId="57C4DC23" w14:textId="77777777" w:rsidR="004D6F74" w:rsidRPr="00784A05" w:rsidRDefault="004D6F74" w:rsidP="001615B0">
            <w:pPr>
              <w:pStyle w:val="TableTitle"/>
            </w:pPr>
            <w:r>
              <w:rPr>
                <w:b w:val="0"/>
              </w:rPr>
              <w:t xml:space="preserve">Table </w:t>
            </w:r>
            <w:r w:rsidR="00C379BD">
              <w:rPr>
                <w:b w:val="0"/>
              </w:rPr>
              <w:t>7.7</w:t>
            </w:r>
            <w:r>
              <w:tab/>
            </w:r>
            <w:r w:rsidRPr="005E6DA1">
              <w:t>Court finalisations — civil</w:t>
            </w:r>
            <w:r w:rsidRPr="00DD4A8F">
              <w:t>, 201</w:t>
            </w:r>
            <w:r w:rsidR="008B7E92">
              <w:t>5</w:t>
            </w:r>
            <w:r w:rsidRPr="00DD4A8F">
              <w:t>-1</w:t>
            </w:r>
            <w:r w:rsidR="008B7E92">
              <w:t>6</w:t>
            </w:r>
            <w:r w:rsidRPr="005E6DA1">
              <w:t xml:space="preserve"> (‘000)</w:t>
            </w:r>
            <w:r w:rsidRPr="005E6DA1">
              <w:rPr>
                <w:rStyle w:val="NoteLabel"/>
                <w:b/>
              </w:rPr>
              <w:t>a</w:t>
            </w:r>
            <w:r w:rsidR="000F74E9">
              <w:rPr>
                <w:rStyle w:val="NoteLabel"/>
                <w:b/>
              </w:rPr>
              <w:t>, b</w:t>
            </w:r>
          </w:p>
        </w:tc>
      </w:tr>
      <w:tr w:rsidR="004D6F74" w14:paraId="63DEEE21" w14:textId="77777777" w:rsidTr="00534607">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963"/>
              <w:gridCol w:w="674"/>
              <w:gridCol w:w="570"/>
              <w:gridCol w:w="694"/>
              <w:gridCol w:w="692"/>
              <w:gridCol w:w="692"/>
              <w:gridCol w:w="688"/>
              <w:gridCol w:w="561"/>
              <w:gridCol w:w="685"/>
              <w:gridCol w:w="694"/>
              <w:gridCol w:w="570"/>
            </w:tblGrid>
            <w:tr w:rsidR="0074485B" w14:paraId="4341CFAA" w14:textId="77777777" w:rsidTr="0074485B">
              <w:tc>
                <w:tcPr>
                  <w:tcW w:w="1963" w:type="dxa"/>
                  <w:tcBorders>
                    <w:top w:val="single" w:sz="4" w:space="0" w:color="BFBFBF"/>
                    <w:bottom w:val="single" w:sz="4" w:space="0" w:color="BFBFBF"/>
                  </w:tcBorders>
                </w:tcPr>
                <w:p w14:paraId="080761CF" w14:textId="77777777" w:rsidR="00CC4992" w:rsidRDefault="00CC4992" w:rsidP="00E948C5">
                  <w:pPr>
                    <w:pStyle w:val="TableColumnHeading"/>
                    <w:jc w:val="left"/>
                  </w:pPr>
                </w:p>
              </w:tc>
              <w:tc>
                <w:tcPr>
                  <w:tcW w:w="674" w:type="dxa"/>
                  <w:tcBorders>
                    <w:top w:val="single" w:sz="4" w:space="0" w:color="BFBFBF"/>
                    <w:bottom w:val="single" w:sz="4" w:space="0" w:color="BFBFBF"/>
                  </w:tcBorders>
                </w:tcPr>
                <w:p w14:paraId="1E3FF1A2" w14:textId="77777777" w:rsidR="00CC4992" w:rsidRDefault="0074485B" w:rsidP="0074485B">
                  <w:pPr>
                    <w:pStyle w:val="TableColumnHeading"/>
                    <w:ind w:left="0" w:right="28"/>
                  </w:pPr>
                  <w:r>
                    <w:br/>
                  </w:r>
                  <w:r w:rsidR="00CC4992">
                    <w:t>NSW</w:t>
                  </w:r>
                </w:p>
              </w:tc>
              <w:tc>
                <w:tcPr>
                  <w:tcW w:w="570" w:type="dxa"/>
                  <w:tcBorders>
                    <w:top w:val="single" w:sz="4" w:space="0" w:color="BFBFBF"/>
                    <w:bottom w:val="single" w:sz="4" w:space="0" w:color="BFBFBF"/>
                  </w:tcBorders>
                </w:tcPr>
                <w:p w14:paraId="16258682" w14:textId="77777777" w:rsidR="00CC4992" w:rsidRPr="009D7C90" w:rsidRDefault="0074485B" w:rsidP="0074485B">
                  <w:pPr>
                    <w:pStyle w:val="TableColumnHeading"/>
                    <w:ind w:left="0" w:right="28"/>
                    <w:rPr>
                      <w:rStyle w:val="NoteLabel"/>
                    </w:rPr>
                  </w:pPr>
                  <w:r>
                    <w:br/>
                  </w:r>
                  <w:r w:rsidR="00CC4992">
                    <w:t>Vic</w:t>
                  </w:r>
                </w:p>
              </w:tc>
              <w:tc>
                <w:tcPr>
                  <w:tcW w:w="694" w:type="dxa"/>
                  <w:tcBorders>
                    <w:top w:val="single" w:sz="4" w:space="0" w:color="BFBFBF"/>
                    <w:bottom w:val="single" w:sz="4" w:space="0" w:color="BFBFBF"/>
                  </w:tcBorders>
                </w:tcPr>
                <w:p w14:paraId="38A5D49C" w14:textId="77777777" w:rsidR="00CC4992" w:rsidRDefault="00CC4992" w:rsidP="0074485B">
                  <w:pPr>
                    <w:pStyle w:val="TableColumnHeading"/>
                    <w:spacing w:before="220"/>
                    <w:ind w:left="0" w:right="28"/>
                  </w:pPr>
                  <w:r>
                    <w:t>Qld</w:t>
                  </w:r>
                  <w:r w:rsidRPr="00716213">
                    <w:rPr>
                      <w:rStyle w:val="NoteLabel"/>
                      <w:i w:val="0"/>
                    </w:rPr>
                    <w:t>b</w:t>
                  </w:r>
                </w:p>
              </w:tc>
              <w:tc>
                <w:tcPr>
                  <w:tcW w:w="692" w:type="dxa"/>
                  <w:tcBorders>
                    <w:top w:val="single" w:sz="4" w:space="0" w:color="BFBFBF"/>
                    <w:bottom w:val="single" w:sz="4" w:space="0" w:color="BFBFBF"/>
                  </w:tcBorders>
                </w:tcPr>
                <w:p w14:paraId="4CDA4507" w14:textId="77777777" w:rsidR="00CC4992" w:rsidRDefault="0074485B" w:rsidP="0074485B">
                  <w:pPr>
                    <w:pStyle w:val="TableColumnHeading"/>
                    <w:ind w:left="0" w:right="28"/>
                  </w:pPr>
                  <w:r>
                    <w:br/>
                  </w:r>
                  <w:r w:rsidR="00CC4992">
                    <w:t>WA</w:t>
                  </w:r>
                </w:p>
              </w:tc>
              <w:tc>
                <w:tcPr>
                  <w:tcW w:w="692" w:type="dxa"/>
                  <w:tcBorders>
                    <w:top w:val="single" w:sz="4" w:space="0" w:color="BFBFBF"/>
                    <w:bottom w:val="single" w:sz="4" w:space="0" w:color="BFBFBF"/>
                  </w:tcBorders>
                </w:tcPr>
                <w:p w14:paraId="6C970E02" w14:textId="77777777" w:rsidR="00CC4992" w:rsidRDefault="0074485B" w:rsidP="0074485B">
                  <w:pPr>
                    <w:pStyle w:val="TableColumnHeading"/>
                    <w:ind w:left="0" w:right="28"/>
                  </w:pPr>
                  <w:r>
                    <w:br/>
                  </w:r>
                  <w:r w:rsidR="00CC4992">
                    <w:t>SA</w:t>
                  </w:r>
                </w:p>
              </w:tc>
              <w:tc>
                <w:tcPr>
                  <w:tcW w:w="688" w:type="dxa"/>
                  <w:tcBorders>
                    <w:top w:val="single" w:sz="4" w:space="0" w:color="BFBFBF"/>
                    <w:bottom w:val="single" w:sz="4" w:space="0" w:color="BFBFBF"/>
                  </w:tcBorders>
                </w:tcPr>
                <w:p w14:paraId="7A015537" w14:textId="77777777" w:rsidR="00CC4992" w:rsidRDefault="0074485B" w:rsidP="0074485B">
                  <w:pPr>
                    <w:pStyle w:val="TableColumnHeading"/>
                    <w:ind w:left="0" w:right="28"/>
                  </w:pPr>
                  <w:r>
                    <w:br/>
                  </w:r>
                  <w:proofErr w:type="spellStart"/>
                  <w:r w:rsidR="00CC4992">
                    <w:t>Tas</w:t>
                  </w:r>
                  <w:proofErr w:type="spellEnd"/>
                </w:p>
              </w:tc>
              <w:tc>
                <w:tcPr>
                  <w:tcW w:w="561" w:type="dxa"/>
                  <w:tcBorders>
                    <w:top w:val="single" w:sz="4" w:space="0" w:color="BFBFBF"/>
                    <w:bottom w:val="single" w:sz="4" w:space="0" w:color="BFBFBF"/>
                  </w:tcBorders>
                </w:tcPr>
                <w:p w14:paraId="202F0DCD" w14:textId="77777777" w:rsidR="00CC4992" w:rsidRDefault="0074485B" w:rsidP="0074485B">
                  <w:pPr>
                    <w:pStyle w:val="TableColumnHeading"/>
                    <w:ind w:left="0" w:right="28"/>
                  </w:pPr>
                  <w:r>
                    <w:br/>
                  </w:r>
                  <w:r w:rsidR="00CC4992">
                    <w:t>ACT</w:t>
                  </w:r>
                </w:p>
              </w:tc>
              <w:tc>
                <w:tcPr>
                  <w:tcW w:w="685" w:type="dxa"/>
                  <w:tcBorders>
                    <w:top w:val="single" w:sz="4" w:space="0" w:color="BFBFBF"/>
                    <w:bottom w:val="single" w:sz="4" w:space="0" w:color="BFBFBF"/>
                  </w:tcBorders>
                </w:tcPr>
                <w:p w14:paraId="48313DD3" w14:textId="77777777" w:rsidR="00CC4992" w:rsidRPr="009D7C90" w:rsidRDefault="0074485B" w:rsidP="0074485B">
                  <w:pPr>
                    <w:pStyle w:val="TableColumnHeading"/>
                    <w:ind w:left="0" w:right="28"/>
                    <w:rPr>
                      <w:rStyle w:val="NoteLabel"/>
                    </w:rPr>
                  </w:pPr>
                  <w:r>
                    <w:br/>
                  </w:r>
                  <w:r w:rsidR="00CC4992">
                    <w:t>NT</w:t>
                  </w:r>
                </w:p>
              </w:tc>
              <w:tc>
                <w:tcPr>
                  <w:tcW w:w="694" w:type="dxa"/>
                  <w:tcBorders>
                    <w:top w:val="single" w:sz="4" w:space="0" w:color="BFBFBF"/>
                    <w:bottom w:val="single" w:sz="4" w:space="0" w:color="BFBFBF"/>
                  </w:tcBorders>
                </w:tcPr>
                <w:p w14:paraId="241DA504" w14:textId="77777777" w:rsidR="00CC4992" w:rsidRPr="006B7A0B" w:rsidRDefault="00CC4992" w:rsidP="00E948C5">
                  <w:pPr>
                    <w:pStyle w:val="TableColumnHeading"/>
                    <w:ind w:right="28"/>
                    <w:rPr>
                      <w:rStyle w:val="NoteLabel"/>
                      <w:spacing w:val="-4"/>
                      <w:szCs w:val="18"/>
                    </w:rPr>
                  </w:pPr>
                  <w:proofErr w:type="spellStart"/>
                  <w:r>
                    <w:rPr>
                      <w:spacing w:val="-4"/>
                      <w:szCs w:val="18"/>
                    </w:rPr>
                    <w:t>Aust</w:t>
                  </w:r>
                  <w:proofErr w:type="spellEnd"/>
                  <w:r>
                    <w:rPr>
                      <w:spacing w:val="-4"/>
                      <w:szCs w:val="18"/>
                    </w:rPr>
                    <w:t xml:space="preserve"> courts</w:t>
                  </w:r>
                </w:p>
              </w:tc>
              <w:tc>
                <w:tcPr>
                  <w:tcW w:w="570" w:type="dxa"/>
                  <w:tcBorders>
                    <w:top w:val="single" w:sz="4" w:space="0" w:color="BFBFBF"/>
                    <w:bottom w:val="single" w:sz="4" w:space="0" w:color="BFBFBF"/>
                  </w:tcBorders>
                </w:tcPr>
                <w:p w14:paraId="20504A5F" w14:textId="77777777" w:rsidR="00CC4992" w:rsidRDefault="0074485B" w:rsidP="00E948C5">
                  <w:pPr>
                    <w:pStyle w:val="TableColumnHeading"/>
                    <w:ind w:right="28"/>
                  </w:pPr>
                  <w:r>
                    <w:br/>
                  </w:r>
                  <w:r w:rsidR="00CC4992">
                    <w:t>Total</w:t>
                  </w:r>
                </w:p>
              </w:tc>
            </w:tr>
            <w:tr w:rsidR="00873709" w:rsidRPr="00A93D33" w14:paraId="4FD4E429" w14:textId="77777777" w:rsidTr="00534607">
              <w:tc>
                <w:tcPr>
                  <w:tcW w:w="1963" w:type="dxa"/>
                  <w:tcBorders>
                    <w:top w:val="single" w:sz="4" w:space="0" w:color="BFBFBF"/>
                  </w:tcBorders>
                  <w:vAlign w:val="center"/>
                </w:tcPr>
                <w:p w14:paraId="4EC88C97" w14:textId="77777777" w:rsidR="00873709" w:rsidRPr="000B6D4F" w:rsidRDefault="00873709" w:rsidP="0074485B">
                  <w:pPr>
                    <w:pStyle w:val="TableBodyText"/>
                    <w:spacing w:before="40"/>
                    <w:jc w:val="left"/>
                    <w:rPr>
                      <w:rStyle w:val="NoteLabel"/>
                    </w:rPr>
                  </w:pPr>
                  <w:r w:rsidRPr="000B6D4F">
                    <w:t>Supreme</w:t>
                  </w:r>
                  <w:r w:rsidRPr="00CE4722">
                    <w:rPr>
                      <w:rStyle w:val="NoteLabel"/>
                    </w:rPr>
                    <w:t>c</w:t>
                  </w:r>
                  <w:r w:rsidRPr="000B6D4F">
                    <w:t>/Federal</w:t>
                  </w:r>
                </w:p>
              </w:tc>
              <w:tc>
                <w:tcPr>
                  <w:tcW w:w="674" w:type="dxa"/>
                  <w:tcBorders>
                    <w:top w:val="single" w:sz="4" w:space="0" w:color="BFBFBF"/>
                  </w:tcBorders>
                  <w:vAlign w:val="bottom"/>
                </w:tcPr>
                <w:p w14:paraId="7EC662E7" w14:textId="77777777" w:rsidR="00873709" w:rsidRDefault="00873709" w:rsidP="00873709">
                  <w:pPr>
                    <w:pStyle w:val="TableBodyText"/>
                  </w:pPr>
                  <w:r>
                    <w:t xml:space="preserve">  9.0</w:t>
                  </w:r>
                </w:p>
              </w:tc>
              <w:tc>
                <w:tcPr>
                  <w:tcW w:w="570" w:type="dxa"/>
                  <w:tcBorders>
                    <w:top w:val="single" w:sz="4" w:space="0" w:color="BFBFBF"/>
                  </w:tcBorders>
                  <w:vAlign w:val="bottom"/>
                </w:tcPr>
                <w:p w14:paraId="1BCD4742" w14:textId="77777777" w:rsidR="00873709" w:rsidRDefault="00873709" w:rsidP="00873709">
                  <w:pPr>
                    <w:pStyle w:val="TableBodyText"/>
                  </w:pPr>
                  <w:r>
                    <w:t xml:space="preserve">  7.2</w:t>
                  </w:r>
                </w:p>
              </w:tc>
              <w:tc>
                <w:tcPr>
                  <w:tcW w:w="694" w:type="dxa"/>
                  <w:tcBorders>
                    <w:top w:val="single" w:sz="4" w:space="0" w:color="BFBFBF"/>
                  </w:tcBorders>
                  <w:vAlign w:val="bottom"/>
                </w:tcPr>
                <w:p w14:paraId="2D3374E3" w14:textId="77777777" w:rsidR="00873709" w:rsidRDefault="00873709" w:rsidP="00873709">
                  <w:pPr>
                    <w:pStyle w:val="TableBodyText"/>
                  </w:pPr>
                  <w:r>
                    <w:t xml:space="preserve">  3.4</w:t>
                  </w:r>
                </w:p>
              </w:tc>
              <w:tc>
                <w:tcPr>
                  <w:tcW w:w="692" w:type="dxa"/>
                  <w:tcBorders>
                    <w:top w:val="single" w:sz="4" w:space="0" w:color="BFBFBF"/>
                  </w:tcBorders>
                  <w:vAlign w:val="bottom"/>
                </w:tcPr>
                <w:p w14:paraId="2A17EE00" w14:textId="77777777" w:rsidR="00873709" w:rsidRDefault="00873709" w:rsidP="00873709">
                  <w:pPr>
                    <w:pStyle w:val="TableBodyText"/>
                  </w:pPr>
                  <w:r>
                    <w:t xml:space="preserve">  2.6</w:t>
                  </w:r>
                </w:p>
              </w:tc>
              <w:tc>
                <w:tcPr>
                  <w:tcW w:w="692" w:type="dxa"/>
                  <w:tcBorders>
                    <w:top w:val="single" w:sz="4" w:space="0" w:color="BFBFBF"/>
                  </w:tcBorders>
                  <w:vAlign w:val="bottom"/>
                </w:tcPr>
                <w:p w14:paraId="73123F0D" w14:textId="77777777" w:rsidR="00873709" w:rsidRDefault="00873709" w:rsidP="00873709">
                  <w:pPr>
                    <w:pStyle w:val="TableBodyText"/>
                  </w:pPr>
                  <w:r>
                    <w:t xml:space="preserve">  1.2</w:t>
                  </w:r>
                </w:p>
              </w:tc>
              <w:tc>
                <w:tcPr>
                  <w:tcW w:w="688" w:type="dxa"/>
                  <w:tcBorders>
                    <w:top w:val="single" w:sz="4" w:space="0" w:color="BFBFBF"/>
                  </w:tcBorders>
                  <w:shd w:val="clear" w:color="auto" w:fill="auto"/>
                  <w:vAlign w:val="bottom"/>
                </w:tcPr>
                <w:p w14:paraId="1E09D9C0" w14:textId="4524F7DD" w:rsidR="00873709" w:rsidRDefault="00873709">
                  <w:pPr>
                    <w:pStyle w:val="TableBodyText"/>
                  </w:pPr>
                  <w:r>
                    <w:t xml:space="preserve">  </w:t>
                  </w:r>
                  <w:r w:rsidR="00512D3F">
                    <w:t>0</w:t>
                  </w:r>
                  <w:r>
                    <w:t>.</w:t>
                  </w:r>
                  <w:r w:rsidR="00512D3F">
                    <w:t>8</w:t>
                  </w:r>
                </w:p>
              </w:tc>
              <w:tc>
                <w:tcPr>
                  <w:tcW w:w="561" w:type="dxa"/>
                  <w:tcBorders>
                    <w:top w:val="single" w:sz="4" w:space="0" w:color="BFBFBF"/>
                  </w:tcBorders>
                  <w:shd w:val="clear" w:color="auto" w:fill="auto"/>
                  <w:vAlign w:val="bottom"/>
                </w:tcPr>
                <w:p w14:paraId="7AF35052" w14:textId="3645B85F" w:rsidR="00873709" w:rsidRDefault="00873709" w:rsidP="00873709">
                  <w:pPr>
                    <w:pStyle w:val="TableBodyText"/>
                  </w:pPr>
                  <w:r w:rsidRPr="00534607">
                    <w:t xml:space="preserve">  0.</w:t>
                  </w:r>
                  <w:r w:rsidR="00512D3F" w:rsidRPr="00534607">
                    <w:t>6</w:t>
                  </w:r>
                </w:p>
              </w:tc>
              <w:tc>
                <w:tcPr>
                  <w:tcW w:w="685" w:type="dxa"/>
                  <w:tcBorders>
                    <w:top w:val="single" w:sz="4" w:space="0" w:color="BFBFBF"/>
                  </w:tcBorders>
                  <w:vAlign w:val="bottom"/>
                </w:tcPr>
                <w:p w14:paraId="635D551F" w14:textId="77777777" w:rsidR="00873709" w:rsidRDefault="00873709" w:rsidP="00873709">
                  <w:pPr>
                    <w:pStyle w:val="TableBodyText"/>
                  </w:pPr>
                  <w:r>
                    <w:t xml:space="preserve">  0.2</w:t>
                  </w:r>
                </w:p>
              </w:tc>
              <w:tc>
                <w:tcPr>
                  <w:tcW w:w="694" w:type="dxa"/>
                  <w:tcBorders>
                    <w:top w:val="single" w:sz="4" w:space="0" w:color="BFBFBF"/>
                  </w:tcBorders>
                  <w:vAlign w:val="bottom"/>
                </w:tcPr>
                <w:p w14:paraId="0E975F81" w14:textId="77777777" w:rsidR="00873709" w:rsidRDefault="00873709" w:rsidP="00873709">
                  <w:pPr>
                    <w:pStyle w:val="TableBodyText"/>
                  </w:pPr>
                  <w:r>
                    <w:t xml:space="preserve">  5.9</w:t>
                  </w:r>
                </w:p>
              </w:tc>
              <w:tc>
                <w:tcPr>
                  <w:tcW w:w="570" w:type="dxa"/>
                  <w:tcBorders>
                    <w:top w:val="single" w:sz="4" w:space="0" w:color="BFBFBF"/>
                  </w:tcBorders>
                  <w:shd w:val="clear" w:color="auto" w:fill="auto"/>
                  <w:vAlign w:val="bottom"/>
                </w:tcPr>
                <w:p w14:paraId="60379826" w14:textId="2BBEDB3F" w:rsidR="00873709" w:rsidRDefault="00873709">
                  <w:pPr>
                    <w:pStyle w:val="TableBodyText"/>
                  </w:pPr>
                  <w:r>
                    <w:t xml:space="preserve">  31.</w:t>
                  </w:r>
                  <w:r w:rsidR="006D48B9">
                    <w:t>0</w:t>
                  </w:r>
                </w:p>
              </w:tc>
            </w:tr>
            <w:tr w:rsidR="00873709" w:rsidRPr="00A93D33" w14:paraId="648B6E18" w14:textId="77777777" w:rsidTr="0074485B">
              <w:tc>
                <w:tcPr>
                  <w:tcW w:w="1963" w:type="dxa"/>
                  <w:vAlign w:val="center"/>
                </w:tcPr>
                <w:p w14:paraId="3541EA7D" w14:textId="77777777" w:rsidR="00873709" w:rsidRPr="000B6D4F" w:rsidRDefault="00873709" w:rsidP="00ED03D6">
                  <w:pPr>
                    <w:pStyle w:val="TableBodyText"/>
                    <w:spacing w:before="40"/>
                    <w:jc w:val="left"/>
                    <w:rPr>
                      <w:rStyle w:val="NoteLabel"/>
                    </w:rPr>
                  </w:pPr>
                  <w:r w:rsidRPr="000B6D4F">
                    <w:t>District/County</w:t>
                  </w:r>
                </w:p>
              </w:tc>
              <w:tc>
                <w:tcPr>
                  <w:tcW w:w="674" w:type="dxa"/>
                  <w:vAlign w:val="bottom"/>
                </w:tcPr>
                <w:p w14:paraId="3CCD7EF9" w14:textId="77777777" w:rsidR="00873709" w:rsidRDefault="00873709" w:rsidP="00873709">
                  <w:pPr>
                    <w:pStyle w:val="TableBodyText"/>
                  </w:pPr>
                  <w:r>
                    <w:t xml:space="preserve">  7.9</w:t>
                  </w:r>
                </w:p>
              </w:tc>
              <w:tc>
                <w:tcPr>
                  <w:tcW w:w="570" w:type="dxa"/>
                  <w:vAlign w:val="bottom"/>
                </w:tcPr>
                <w:p w14:paraId="328CEDD3" w14:textId="77777777" w:rsidR="00873709" w:rsidRDefault="00873709" w:rsidP="00873709">
                  <w:pPr>
                    <w:pStyle w:val="TableBodyText"/>
                  </w:pPr>
                  <w:r>
                    <w:t xml:space="preserve">  6.8</w:t>
                  </w:r>
                </w:p>
              </w:tc>
              <w:tc>
                <w:tcPr>
                  <w:tcW w:w="694" w:type="dxa"/>
                  <w:vAlign w:val="bottom"/>
                </w:tcPr>
                <w:p w14:paraId="638C898C" w14:textId="77777777" w:rsidR="00873709" w:rsidRDefault="00873709" w:rsidP="00873709">
                  <w:pPr>
                    <w:pStyle w:val="TableBodyText"/>
                  </w:pPr>
                  <w:r>
                    <w:t xml:space="preserve">  5.2</w:t>
                  </w:r>
                </w:p>
              </w:tc>
              <w:tc>
                <w:tcPr>
                  <w:tcW w:w="692" w:type="dxa"/>
                  <w:vAlign w:val="bottom"/>
                </w:tcPr>
                <w:p w14:paraId="2185AE28" w14:textId="77777777" w:rsidR="00873709" w:rsidRDefault="00873709" w:rsidP="00873709">
                  <w:pPr>
                    <w:pStyle w:val="TableBodyText"/>
                  </w:pPr>
                  <w:r>
                    <w:t xml:space="preserve">  5.0</w:t>
                  </w:r>
                </w:p>
              </w:tc>
              <w:tc>
                <w:tcPr>
                  <w:tcW w:w="692" w:type="dxa"/>
                  <w:vAlign w:val="bottom"/>
                </w:tcPr>
                <w:p w14:paraId="2076F665" w14:textId="77777777" w:rsidR="00873709" w:rsidRDefault="00873709" w:rsidP="00873709">
                  <w:pPr>
                    <w:pStyle w:val="TableBodyText"/>
                  </w:pPr>
                  <w:r>
                    <w:t xml:space="preserve">  1.8</w:t>
                  </w:r>
                </w:p>
              </w:tc>
              <w:tc>
                <w:tcPr>
                  <w:tcW w:w="688" w:type="dxa"/>
                  <w:vAlign w:val="bottom"/>
                </w:tcPr>
                <w:p w14:paraId="0ED74D92" w14:textId="77777777" w:rsidR="00873709" w:rsidRDefault="00873709" w:rsidP="00873709">
                  <w:pPr>
                    <w:pStyle w:val="TableBodyText"/>
                  </w:pPr>
                  <w:r>
                    <w:t>..</w:t>
                  </w:r>
                </w:p>
              </w:tc>
              <w:tc>
                <w:tcPr>
                  <w:tcW w:w="561" w:type="dxa"/>
                  <w:vAlign w:val="bottom"/>
                </w:tcPr>
                <w:p w14:paraId="74C79B73" w14:textId="77777777" w:rsidR="00873709" w:rsidRDefault="00873709" w:rsidP="00873709">
                  <w:pPr>
                    <w:pStyle w:val="TableBodyText"/>
                  </w:pPr>
                  <w:r>
                    <w:t>..</w:t>
                  </w:r>
                </w:p>
              </w:tc>
              <w:tc>
                <w:tcPr>
                  <w:tcW w:w="685" w:type="dxa"/>
                  <w:vAlign w:val="bottom"/>
                </w:tcPr>
                <w:p w14:paraId="28A37A92" w14:textId="77777777" w:rsidR="00873709" w:rsidRDefault="00873709" w:rsidP="00873709">
                  <w:pPr>
                    <w:pStyle w:val="TableBodyText"/>
                  </w:pPr>
                  <w:r>
                    <w:t>..</w:t>
                  </w:r>
                </w:p>
              </w:tc>
              <w:tc>
                <w:tcPr>
                  <w:tcW w:w="694" w:type="dxa"/>
                  <w:vAlign w:val="bottom"/>
                </w:tcPr>
                <w:p w14:paraId="22A20D2E" w14:textId="77777777" w:rsidR="00873709" w:rsidRDefault="00873709" w:rsidP="00873709">
                  <w:pPr>
                    <w:pStyle w:val="TableBodyText"/>
                  </w:pPr>
                  <w:r>
                    <w:t>..</w:t>
                  </w:r>
                </w:p>
              </w:tc>
              <w:tc>
                <w:tcPr>
                  <w:tcW w:w="570" w:type="dxa"/>
                  <w:vAlign w:val="bottom"/>
                </w:tcPr>
                <w:p w14:paraId="3DE064E5" w14:textId="77777777" w:rsidR="00873709" w:rsidRDefault="00873709" w:rsidP="00873709">
                  <w:pPr>
                    <w:pStyle w:val="TableBodyText"/>
                  </w:pPr>
                  <w:r>
                    <w:t xml:space="preserve">  26.7</w:t>
                  </w:r>
                </w:p>
              </w:tc>
            </w:tr>
            <w:tr w:rsidR="00873709" w:rsidRPr="00807766" w14:paraId="0439F280" w14:textId="77777777" w:rsidTr="0074485B">
              <w:tc>
                <w:tcPr>
                  <w:tcW w:w="1963" w:type="dxa"/>
                  <w:vAlign w:val="center"/>
                </w:tcPr>
                <w:p w14:paraId="540B84CE" w14:textId="77777777" w:rsidR="00873709" w:rsidRPr="00121A7C" w:rsidRDefault="00873709" w:rsidP="00ED03D6">
                  <w:pPr>
                    <w:pStyle w:val="TableBodyText"/>
                    <w:spacing w:before="40"/>
                    <w:jc w:val="left"/>
                    <w:rPr>
                      <w:rStyle w:val="NoteLabel"/>
                    </w:rPr>
                  </w:pPr>
                  <w:r w:rsidRPr="000B6D4F">
                    <w:t>Magistrates’ (total)</w:t>
                  </w:r>
                </w:p>
              </w:tc>
              <w:tc>
                <w:tcPr>
                  <w:tcW w:w="674" w:type="dxa"/>
                  <w:vAlign w:val="bottom"/>
                </w:tcPr>
                <w:p w14:paraId="58F2B6DD" w14:textId="77777777" w:rsidR="00873709" w:rsidRDefault="00873709" w:rsidP="00873709">
                  <w:pPr>
                    <w:pStyle w:val="TableBodyText"/>
                  </w:pPr>
                  <w:r>
                    <w:t xml:space="preserve">  132.3</w:t>
                  </w:r>
                </w:p>
              </w:tc>
              <w:tc>
                <w:tcPr>
                  <w:tcW w:w="570" w:type="dxa"/>
                  <w:vAlign w:val="bottom"/>
                </w:tcPr>
                <w:p w14:paraId="725E28EE" w14:textId="77777777" w:rsidR="00873709" w:rsidRDefault="00873709" w:rsidP="00873709">
                  <w:pPr>
                    <w:pStyle w:val="TableBodyText"/>
                  </w:pPr>
                  <w:r>
                    <w:t xml:space="preserve">  98.3</w:t>
                  </w:r>
                </w:p>
              </w:tc>
              <w:tc>
                <w:tcPr>
                  <w:tcW w:w="694" w:type="dxa"/>
                  <w:vAlign w:val="bottom"/>
                </w:tcPr>
                <w:p w14:paraId="21551AD7" w14:textId="77777777" w:rsidR="00873709" w:rsidRDefault="00873709" w:rsidP="00873709">
                  <w:pPr>
                    <w:pStyle w:val="TableBodyText"/>
                  </w:pPr>
                  <w:r>
                    <w:t xml:space="preserve">  63.2</w:t>
                  </w:r>
                </w:p>
              </w:tc>
              <w:tc>
                <w:tcPr>
                  <w:tcW w:w="692" w:type="dxa"/>
                  <w:vAlign w:val="bottom"/>
                </w:tcPr>
                <w:p w14:paraId="58F35EA1" w14:textId="77777777" w:rsidR="00873709" w:rsidRDefault="00873709" w:rsidP="00873709">
                  <w:pPr>
                    <w:pStyle w:val="TableBodyText"/>
                  </w:pPr>
                  <w:r>
                    <w:t xml:space="preserve">  53.0</w:t>
                  </w:r>
                </w:p>
              </w:tc>
              <w:tc>
                <w:tcPr>
                  <w:tcW w:w="692" w:type="dxa"/>
                  <w:vAlign w:val="bottom"/>
                </w:tcPr>
                <w:p w14:paraId="0B822CFE" w14:textId="77777777" w:rsidR="00873709" w:rsidRDefault="00873709" w:rsidP="00873709">
                  <w:pPr>
                    <w:pStyle w:val="TableBodyText"/>
                  </w:pPr>
                  <w:r>
                    <w:t xml:space="preserve">  28.2</w:t>
                  </w:r>
                </w:p>
              </w:tc>
              <w:tc>
                <w:tcPr>
                  <w:tcW w:w="688" w:type="dxa"/>
                  <w:vAlign w:val="bottom"/>
                </w:tcPr>
                <w:p w14:paraId="1C04D255" w14:textId="77777777" w:rsidR="00873709" w:rsidRDefault="00873709" w:rsidP="00873709">
                  <w:pPr>
                    <w:pStyle w:val="TableBodyText"/>
                  </w:pPr>
                  <w:r>
                    <w:t xml:space="preserve">  6.7</w:t>
                  </w:r>
                </w:p>
              </w:tc>
              <w:tc>
                <w:tcPr>
                  <w:tcW w:w="561" w:type="dxa"/>
                  <w:vAlign w:val="bottom"/>
                </w:tcPr>
                <w:p w14:paraId="0005DA5A" w14:textId="77777777" w:rsidR="00873709" w:rsidRDefault="00873709" w:rsidP="00873709">
                  <w:pPr>
                    <w:pStyle w:val="TableBodyText"/>
                  </w:pPr>
                  <w:r>
                    <w:t xml:space="preserve">  3.8</w:t>
                  </w:r>
                </w:p>
              </w:tc>
              <w:tc>
                <w:tcPr>
                  <w:tcW w:w="685" w:type="dxa"/>
                  <w:vAlign w:val="bottom"/>
                </w:tcPr>
                <w:p w14:paraId="7B966F81" w14:textId="77777777" w:rsidR="00873709" w:rsidRDefault="00873709" w:rsidP="00873709">
                  <w:pPr>
                    <w:pStyle w:val="TableBodyText"/>
                  </w:pPr>
                  <w:r>
                    <w:t xml:space="preserve">  6.9</w:t>
                  </w:r>
                </w:p>
              </w:tc>
              <w:tc>
                <w:tcPr>
                  <w:tcW w:w="694" w:type="dxa"/>
                  <w:vAlign w:val="bottom"/>
                </w:tcPr>
                <w:p w14:paraId="5540ACA3" w14:textId="77777777" w:rsidR="00873709" w:rsidRDefault="00873709" w:rsidP="00873709">
                  <w:pPr>
                    <w:pStyle w:val="TableBodyText"/>
                  </w:pPr>
                  <w:r>
                    <w:t>..</w:t>
                  </w:r>
                </w:p>
              </w:tc>
              <w:tc>
                <w:tcPr>
                  <w:tcW w:w="570" w:type="dxa"/>
                  <w:vAlign w:val="bottom"/>
                </w:tcPr>
                <w:p w14:paraId="2D2BCBE6" w14:textId="77777777" w:rsidR="00873709" w:rsidRDefault="00873709" w:rsidP="00873709">
                  <w:pPr>
                    <w:pStyle w:val="TableBodyText"/>
                  </w:pPr>
                  <w:r>
                    <w:t>392.4</w:t>
                  </w:r>
                </w:p>
              </w:tc>
            </w:tr>
            <w:tr w:rsidR="00873709" w:rsidRPr="00807766" w14:paraId="47B036E5" w14:textId="77777777" w:rsidTr="0074485B">
              <w:tc>
                <w:tcPr>
                  <w:tcW w:w="1963" w:type="dxa"/>
                  <w:vAlign w:val="center"/>
                </w:tcPr>
                <w:p w14:paraId="3E18D7F7" w14:textId="77777777" w:rsidR="00873709" w:rsidRPr="000B6D4F" w:rsidRDefault="00873709" w:rsidP="00ED03D6">
                  <w:pPr>
                    <w:pStyle w:val="TableBodyText"/>
                    <w:spacing w:before="40"/>
                    <w:ind w:left="284"/>
                    <w:jc w:val="left"/>
                    <w:rPr>
                      <w:rStyle w:val="NoteLabel"/>
                      <w:i/>
                    </w:rPr>
                  </w:pPr>
                  <w:r w:rsidRPr="00D034AA">
                    <w:rPr>
                      <w:i/>
                    </w:rPr>
                    <w:t>Magistrates’ (only)</w:t>
                  </w:r>
                </w:p>
              </w:tc>
              <w:tc>
                <w:tcPr>
                  <w:tcW w:w="674" w:type="dxa"/>
                  <w:vAlign w:val="bottom"/>
                </w:tcPr>
                <w:p w14:paraId="5A21F2CC" w14:textId="53EDC558" w:rsidR="00873709" w:rsidRDefault="00873709" w:rsidP="00873709">
                  <w:pPr>
                    <w:pStyle w:val="TableBodyText"/>
                  </w:pPr>
                  <w:r>
                    <w:t xml:space="preserve"> 124.0</w:t>
                  </w:r>
                </w:p>
              </w:tc>
              <w:tc>
                <w:tcPr>
                  <w:tcW w:w="570" w:type="dxa"/>
                  <w:vAlign w:val="bottom"/>
                </w:tcPr>
                <w:p w14:paraId="636C74AB" w14:textId="77777777" w:rsidR="00873709" w:rsidRDefault="00873709" w:rsidP="00873709">
                  <w:pPr>
                    <w:pStyle w:val="TableBodyText"/>
                  </w:pPr>
                  <w:r>
                    <w:t xml:space="preserve">  90.5</w:t>
                  </w:r>
                </w:p>
              </w:tc>
              <w:tc>
                <w:tcPr>
                  <w:tcW w:w="694" w:type="dxa"/>
                  <w:vAlign w:val="bottom"/>
                </w:tcPr>
                <w:p w14:paraId="52C4A7ED" w14:textId="77777777" w:rsidR="00873709" w:rsidRDefault="00873709" w:rsidP="00873709">
                  <w:pPr>
                    <w:pStyle w:val="TableBodyText"/>
                  </w:pPr>
                  <w:r>
                    <w:t xml:space="preserve">  59.3</w:t>
                  </w:r>
                </w:p>
              </w:tc>
              <w:tc>
                <w:tcPr>
                  <w:tcW w:w="692" w:type="dxa"/>
                  <w:vAlign w:val="bottom"/>
                </w:tcPr>
                <w:p w14:paraId="5D6B06D6" w14:textId="77777777" w:rsidR="00873709" w:rsidRDefault="00873709" w:rsidP="00873709">
                  <w:pPr>
                    <w:pStyle w:val="TableBodyText"/>
                  </w:pPr>
                  <w:r>
                    <w:t xml:space="preserve">  51.2</w:t>
                  </w:r>
                </w:p>
              </w:tc>
              <w:tc>
                <w:tcPr>
                  <w:tcW w:w="692" w:type="dxa"/>
                  <w:vAlign w:val="bottom"/>
                </w:tcPr>
                <w:p w14:paraId="6DF2347A" w14:textId="77777777" w:rsidR="00873709" w:rsidRDefault="00873709" w:rsidP="00873709">
                  <w:pPr>
                    <w:pStyle w:val="TableBodyText"/>
                  </w:pPr>
                  <w:r>
                    <w:t xml:space="preserve">  26.0</w:t>
                  </w:r>
                </w:p>
              </w:tc>
              <w:tc>
                <w:tcPr>
                  <w:tcW w:w="688" w:type="dxa"/>
                  <w:vAlign w:val="bottom"/>
                </w:tcPr>
                <w:p w14:paraId="7FD42C5F" w14:textId="77777777" w:rsidR="00873709" w:rsidRDefault="00873709" w:rsidP="00873709">
                  <w:pPr>
                    <w:pStyle w:val="TableBodyText"/>
                  </w:pPr>
                  <w:r>
                    <w:t xml:space="preserve">  6.3</w:t>
                  </w:r>
                </w:p>
              </w:tc>
              <w:tc>
                <w:tcPr>
                  <w:tcW w:w="561" w:type="dxa"/>
                  <w:vAlign w:val="bottom"/>
                </w:tcPr>
                <w:p w14:paraId="09B722B0" w14:textId="77777777" w:rsidR="00873709" w:rsidRDefault="00873709" w:rsidP="00873709">
                  <w:pPr>
                    <w:pStyle w:val="TableBodyText"/>
                  </w:pPr>
                  <w:r>
                    <w:t xml:space="preserve">  3.7</w:t>
                  </w:r>
                </w:p>
              </w:tc>
              <w:tc>
                <w:tcPr>
                  <w:tcW w:w="685" w:type="dxa"/>
                  <w:vAlign w:val="bottom"/>
                </w:tcPr>
                <w:p w14:paraId="51BA7C40" w14:textId="77777777" w:rsidR="00873709" w:rsidRDefault="00873709" w:rsidP="00873709">
                  <w:pPr>
                    <w:pStyle w:val="TableBodyText"/>
                  </w:pPr>
                  <w:r>
                    <w:t xml:space="preserve">  6.5</w:t>
                  </w:r>
                </w:p>
              </w:tc>
              <w:tc>
                <w:tcPr>
                  <w:tcW w:w="694" w:type="dxa"/>
                  <w:vAlign w:val="bottom"/>
                </w:tcPr>
                <w:p w14:paraId="7A3D7392" w14:textId="77777777" w:rsidR="00873709" w:rsidRDefault="00873709" w:rsidP="00873709">
                  <w:pPr>
                    <w:pStyle w:val="TableBodyText"/>
                  </w:pPr>
                  <w:r>
                    <w:t>..</w:t>
                  </w:r>
                </w:p>
              </w:tc>
              <w:tc>
                <w:tcPr>
                  <w:tcW w:w="570" w:type="dxa"/>
                  <w:vAlign w:val="bottom"/>
                </w:tcPr>
                <w:p w14:paraId="22879D74" w14:textId="77777777" w:rsidR="00873709" w:rsidRDefault="00873709" w:rsidP="00873709">
                  <w:pPr>
                    <w:pStyle w:val="TableBodyText"/>
                  </w:pPr>
                  <w:r>
                    <w:t>367.5</w:t>
                  </w:r>
                </w:p>
              </w:tc>
            </w:tr>
            <w:tr w:rsidR="00873709" w:rsidRPr="00A93D33" w14:paraId="4D32F5D0" w14:textId="77777777" w:rsidTr="0074485B">
              <w:tc>
                <w:tcPr>
                  <w:tcW w:w="1963" w:type="dxa"/>
                  <w:vAlign w:val="center"/>
                </w:tcPr>
                <w:p w14:paraId="4E36BB2B" w14:textId="77777777" w:rsidR="00873709" w:rsidRPr="000B6D4F" w:rsidRDefault="00873709" w:rsidP="00ED03D6">
                  <w:pPr>
                    <w:pStyle w:val="TableBodyText"/>
                    <w:spacing w:before="40"/>
                    <w:ind w:left="284"/>
                    <w:jc w:val="left"/>
                    <w:rPr>
                      <w:i/>
                    </w:rPr>
                  </w:pPr>
                  <w:r w:rsidRPr="00D034AA">
                    <w:rPr>
                      <w:i/>
                    </w:rPr>
                    <w:t>Children’s</w:t>
                  </w:r>
                </w:p>
              </w:tc>
              <w:tc>
                <w:tcPr>
                  <w:tcW w:w="674" w:type="dxa"/>
                  <w:vAlign w:val="bottom"/>
                </w:tcPr>
                <w:p w14:paraId="24B74181" w14:textId="77777777" w:rsidR="00873709" w:rsidRDefault="00873709" w:rsidP="00873709">
                  <w:pPr>
                    <w:pStyle w:val="TableBodyText"/>
                  </w:pPr>
                  <w:r>
                    <w:t xml:space="preserve">  8.3</w:t>
                  </w:r>
                </w:p>
              </w:tc>
              <w:tc>
                <w:tcPr>
                  <w:tcW w:w="570" w:type="dxa"/>
                  <w:vAlign w:val="bottom"/>
                </w:tcPr>
                <w:p w14:paraId="2558C662" w14:textId="77777777" w:rsidR="00873709" w:rsidRDefault="00873709" w:rsidP="00873709">
                  <w:pPr>
                    <w:pStyle w:val="TableBodyText"/>
                  </w:pPr>
                  <w:r>
                    <w:t xml:space="preserve">  7.8</w:t>
                  </w:r>
                </w:p>
              </w:tc>
              <w:tc>
                <w:tcPr>
                  <w:tcW w:w="694" w:type="dxa"/>
                  <w:vAlign w:val="bottom"/>
                </w:tcPr>
                <w:p w14:paraId="59BF733E" w14:textId="77777777" w:rsidR="00873709" w:rsidRDefault="00873709" w:rsidP="00873709">
                  <w:pPr>
                    <w:pStyle w:val="TableBodyText"/>
                  </w:pPr>
                  <w:r>
                    <w:t xml:space="preserve">  3.9</w:t>
                  </w:r>
                </w:p>
              </w:tc>
              <w:tc>
                <w:tcPr>
                  <w:tcW w:w="692" w:type="dxa"/>
                  <w:vAlign w:val="bottom"/>
                </w:tcPr>
                <w:p w14:paraId="20B502F8" w14:textId="77777777" w:rsidR="00873709" w:rsidRDefault="00873709" w:rsidP="00873709">
                  <w:pPr>
                    <w:pStyle w:val="TableBodyText"/>
                  </w:pPr>
                  <w:r>
                    <w:t xml:space="preserve">  1.8</w:t>
                  </w:r>
                </w:p>
              </w:tc>
              <w:tc>
                <w:tcPr>
                  <w:tcW w:w="692" w:type="dxa"/>
                  <w:vAlign w:val="bottom"/>
                </w:tcPr>
                <w:p w14:paraId="5B3F97B8" w14:textId="77777777" w:rsidR="00873709" w:rsidRDefault="00873709" w:rsidP="00873709">
                  <w:pPr>
                    <w:pStyle w:val="TableBodyText"/>
                  </w:pPr>
                  <w:r>
                    <w:t xml:space="preserve">  2.2</w:t>
                  </w:r>
                </w:p>
              </w:tc>
              <w:tc>
                <w:tcPr>
                  <w:tcW w:w="688" w:type="dxa"/>
                  <w:vAlign w:val="bottom"/>
                </w:tcPr>
                <w:p w14:paraId="31AC4D74" w14:textId="77777777" w:rsidR="00873709" w:rsidRDefault="00873709" w:rsidP="00873709">
                  <w:pPr>
                    <w:pStyle w:val="TableBodyText"/>
                  </w:pPr>
                  <w:r>
                    <w:t xml:space="preserve">  0.3</w:t>
                  </w:r>
                </w:p>
              </w:tc>
              <w:tc>
                <w:tcPr>
                  <w:tcW w:w="561" w:type="dxa"/>
                  <w:vAlign w:val="bottom"/>
                </w:tcPr>
                <w:p w14:paraId="3A242C4A" w14:textId="77777777" w:rsidR="00873709" w:rsidRDefault="00873709" w:rsidP="00873709">
                  <w:pPr>
                    <w:pStyle w:val="TableBodyText"/>
                  </w:pPr>
                  <w:r>
                    <w:t xml:space="preserve">  0.2</w:t>
                  </w:r>
                </w:p>
              </w:tc>
              <w:tc>
                <w:tcPr>
                  <w:tcW w:w="685" w:type="dxa"/>
                  <w:vAlign w:val="bottom"/>
                </w:tcPr>
                <w:p w14:paraId="18C3E1DC" w14:textId="77777777" w:rsidR="00873709" w:rsidRDefault="00873709" w:rsidP="00873709">
                  <w:pPr>
                    <w:pStyle w:val="TableBodyText"/>
                  </w:pPr>
                  <w:r>
                    <w:t xml:space="preserve">  0.4</w:t>
                  </w:r>
                </w:p>
              </w:tc>
              <w:tc>
                <w:tcPr>
                  <w:tcW w:w="694" w:type="dxa"/>
                  <w:vAlign w:val="bottom"/>
                </w:tcPr>
                <w:p w14:paraId="2DBC79A2" w14:textId="77777777" w:rsidR="00873709" w:rsidRDefault="00873709" w:rsidP="00873709">
                  <w:pPr>
                    <w:pStyle w:val="TableBodyText"/>
                  </w:pPr>
                  <w:r>
                    <w:t>..</w:t>
                  </w:r>
                </w:p>
              </w:tc>
              <w:tc>
                <w:tcPr>
                  <w:tcW w:w="570" w:type="dxa"/>
                  <w:vAlign w:val="bottom"/>
                </w:tcPr>
                <w:p w14:paraId="329304FC" w14:textId="77777777" w:rsidR="00873709" w:rsidRDefault="00873709" w:rsidP="00873709">
                  <w:pPr>
                    <w:pStyle w:val="TableBodyText"/>
                  </w:pPr>
                  <w:r>
                    <w:t xml:space="preserve">  24.9</w:t>
                  </w:r>
                </w:p>
              </w:tc>
            </w:tr>
            <w:tr w:rsidR="00873709" w:rsidRPr="00127D1B" w14:paraId="5F043774" w14:textId="77777777" w:rsidTr="00534607">
              <w:tc>
                <w:tcPr>
                  <w:tcW w:w="1963" w:type="dxa"/>
                  <w:vAlign w:val="center"/>
                </w:tcPr>
                <w:p w14:paraId="370D043B" w14:textId="77777777" w:rsidR="00873709" w:rsidRPr="00D02C98" w:rsidRDefault="00873709" w:rsidP="0074485B">
                  <w:pPr>
                    <w:pStyle w:val="TableBodyText"/>
                    <w:spacing w:before="40"/>
                    <w:jc w:val="left"/>
                    <w:rPr>
                      <w:b/>
                    </w:rPr>
                  </w:pPr>
                  <w:r w:rsidRPr="00127D1B">
                    <w:rPr>
                      <w:b/>
                    </w:rPr>
                    <w:t>All civil courts</w:t>
                  </w:r>
                </w:p>
              </w:tc>
              <w:tc>
                <w:tcPr>
                  <w:tcW w:w="674" w:type="dxa"/>
                  <w:vAlign w:val="bottom"/>
                </w:tcPr>
                <w:p w14:paraId="096812D8" w14:textId="77777777" w:rsidR="00873709" w:rsidRPr="005F66EB" w:rsidRDefault="00873709" w:rsidP="00873709">
                  <w:pPr>
                    <w:pStyle w:val="TableBodyText"/>
                    <w:rPr>
                      <w:b/>
                    </w:rPr>
                  </w:pPr>
                  <w:r w:rsidRPr="005F66EB">
                    <w:rPr>
                      <w:b/>
                    </w:rPr>
                    <w:t xml:space="preserve">  149.1</w:t>
                  </w:r>
                </w:p>
              </w:tc>
              <w:tc>
                <w:tcPr>
                  <w:tcW w:w="570" w:type="dxa"/>
                  <w:vAlign w:val="bottom"/>
                </w:tcPr>
                <w:p w14:paraId="78A79FEA" w14:textId="77777777" w:rsidR="00873709" w:rsidRPr="005F66EB" w:rsidRDefault="00873709" w:rsidP="00873709">
                  <w:pPr>
                    <w:pStyle w:val="TableBodyText"/>
                    <w:rPr>
                      <w:b/>
                    </w:rPr>
                  </w:pPr>
                  <w:r w:rsidRPr="005F66EB">
                    <w:rPr>
                      <w:b/>
                    </w:rPr>
                    <w:t>112.3</w:t>
                  </w:r>
                </w:p>
              </w:tc>
              <w:tc>
                <w:tcPr>
                  <w:tcW w:w="694" w:type="dxa"/>
                  <w:vAlign w:val="bottom"/>
                </w:tcPr>
                <w:p w14:paraId="51AEBDBB" w14:textId="77777777" w:rsidR="00873709" w:rsidRPr="005F66EB" w:rsidRDefault="00873709" w:rsidP="00873709">
                  <w:pPr>
                    <w:pStyle w:val="TableBodyText"/>
                    <w:rPr>
                      <w:b/>
                    </w:rPr>
                  </w:pPr>
                  <w:r w:rsidRPr="005F66EB">
                    <w:rPr>
                      <w:b/>
                    </w:rPr>
                    <w:t xml:space="preserve">  71.9</w:t>
                  </w:r>
                </w:p>
              </w:tc>
              <w:tc>
                <w:tcPr>
                  <w:tcW w:w="692" w:type="dxa"/>
                  <w:vAlign w:val="bottom"/>
                </w:tcPr>
                <w:p w14:paraId="37B1942A" w14:textId="77777777" w:rsidR="00873709" w:rsidRPr="005F66EB" w:rsidRDefault="00873709" w:rsidP="00873709">
                  <w:pPr>
                    <w:pStyle w:val="TableBodyText"/>
                    <w:rPr>
                      <w:b/>
                    </w:rPr>
                  </w:pPr>
                  <w:r w:rsidRPr="005F66EB">
                    <w:rPr>
                      <w:b/>
                    </w:rPr>
                    <w:t xml:space="preserve">  60.5</w:t>
                  </w:r>
                </w:p>
              </w:tc>
              <w:tc>
                <w:tcPr>
                  <w:tcW w:w="692" w:type="dxa"/>
                  <w:vAlign w:val="bottom"/>
                </w:tcPr>
                <w:p w14:paraId="328DD1F2" w14:textId="77777777" w:rsidR="00873709" w:rsidRPr="005F66EB" w:rsidRDefault="00873709" w:rsidP="00873709">
                  <w:pPr>
                    <w:pStyle w:val="TableBodyText"/>
                    <w:rPr>
                      <w:b/>
                    </w:rPr>
                  </w:pPr>
                  <w:r w:rsidRPr="005F66EB">
                    <w:rPr>
                      <w:b/>
                    </w:rPr>
                    <w:t xml:space="preserve">  31.2</w:t>
                  </w:r>
                </w:p>
              </w:tc>
              <w:tc>
                <w:tcPr>
                  <w:tcW w:w="688" w:type="dxa"/>
                  <w:shd w:val="clear" w:color="auto" w:fill="auto"/>
                  <w:vAlign w:val="bottom"/>
                </w:tcPr>
                <w:p w14:paraId="05BBFDB8" w14:textId="63B8A96B" w:rsidR="00873709" w:rsidRPr="005F66EB" w:rsidRDefault="00873709" w:rsidP="00873709">
                  <w:pPr>
                    <w:pStyle w:val="TableBodyText"/>
                    <w:rPr>
                      <w:b/>
                    </w:rPr>
                  </w:pPr>
                  <w:r w:rsidRPr="00534607">
                    <w:rPr>
                      <w:b/>
                    </w:rPr>
                    <w:t xml:space="preserve">  7.</w:t>
                  </w:r>
                  <w:r w:rsidR="00512D3F" w:rsidRPr="00534607">
                    <w:rPr>
                      <w:b/>
                    </w:rPr>
                    <w:t>5</w:t>
                  </w:r>
                </w:p>
              </w:tc>
              <w:tc>
                <w:tcPr>
                  <w:tcW w:w="561" w:type="dxa"/>
                  <w:shd w:val="clear" w:color="auto" w:fill="auto"/>
                  <w:vAlign w:val="bottom"/>
                </w:tcPr>
                <w:p w14:paraId="1801364A" w14:textId="3E484FA7" w:rsidR="00873709" w:rsidRPr="005F66EB" w:rsidRDefault="00873709" w:rsidP="00873709">
                  <w:pPr>
                    <w:pStyle w:val="TableBodyText"/>
                    <w:rPr>
                      <w:b/>
                    </w:rPr>
                  </w:pPr>
                  <w:r w:rsidRPr="005F66EB">
                    <w:rPr>
                      <w:b/>
                    </w:rPr>
                    <w:t xml:space="preserve">  4.</w:t>
                  </w:r>
                  <w:r w:rsidR="00512D3F" w:rsidRPr="005F66EB">
                    <w:rPr>
                      <w:b/>
                    </w:rPr>
                    <w:t>5</w:t>
                  </w:r>
                </w:p>
              </w:tc>
              <w:tc>
                <w:tcPr>
                  <w:tcW w:w="685" w:type="dxa"/>
                  <w:vAlign w:val="bottom"/>
                </w:tcPr>
                <w:p w14:paraId="018C8270" w14:textId="77777777" w:rsidR="00873709" w:rsidRPr="005F66EB" w:rsidRDefault="00873709" w:rsidP="00873709">
                  <w:pPr>
                    <w:pStyle w:val="TableBodyText"/>
                    <w:rPr>
                      <w:b/>
                    </w:rPr>
                  </w:pPr>
                  <w:r w:rsidRPr="005F66EB">
                    <w:rPr>
                      <w:b/>
                    </w:rPr>
                    <w:t xml:space="preserve">  7.2</w:t>
                  </w:r>
                </w:p>
              </w:tc>
              <w:tc>
                <w:tcPr>
                  <w:tcW w:w="694" w:type="dxa"/>
                  <w:vAlign w:val="bottom"/>
                </w:tcPr>
                <w:p w14:paraId="0674B618" w14:textId="77777777" w:rsidR="00873709" w:rsidRPr="005F66EB" w:rsidRDefault="00873709" w:rsidP="00873709">
                  <w:pPr>
                    <w:pStyle w:val="TableBodyText"/>
                    <w:rPr>
                      <w:b/>
                    </w:rPr>
                  </w:pPr>
                  <w:r w:rsidRPr="005F66EB">
                    <w:rPr>
                      <w:b/>
                    </w:rPr>
                    <w:t xml:space="preserve">  5.9</w:t>
                  </w:r>
                </w:p>
              </w:tc>
              <w:tc>
                <w:tcPr>
                  <w:tcW w:w="570" w:type="dxa"/>
                  <w:shd w:val="clear" w:color="auto" w:fill="auto"/>
                  <w:vAlign w:val="bottom"/>
                </w:tcPr>
                <w:p w14:paraId="467A5B0F" w14:textId="77249514" w:rsidR="00873709" w:rsidRPr="005F66EB" w:rsidRDefault="00873709" w:rsidP="00873709">
                  <w:pPr>
                    <w:pStyle w:val="TableBodyText"/>
                    <w:rPr>
                      <w:b/>
                    </w:rPr>
                  </w:pPr>
                  <w:r w:rsidRPr="00534607">
                    <w:rPr>
                      <w:b/>
                    </w:rPr>
                    <w:t>450.</w:t>
                  </w:r>
                  <w:r w:rsidR="006D48B9" w:rsidRPr="00534607">
                    <w:rPr>
                      <w:b/>
                    </w:rPr>
                    <w:t>1</w:t>
                  </w:r>
                </w:p>
              </w:tc>
            </w:tr>
            <w:tr w:rsidR="00873709" w:rsidRPr="00A93D33" w14:paraId="2FC0E235" w14:textId="77777777" w:rsidTr="00F45EFE">
              <w:tc>
                <w:tcPr>
                  <w:tcW w:w="1963" w:type="dxa"/>
                  <w:vAlign w:val="center"/>
                </w:tcPr>
                <w:p w14:paraId="3FD05866" w14:textId="77777777" w:rsidR="00873709" w:rsidRPr="005E6DA1" w:rsidRDefault="00873709" w:rsidP="00ED03D6">
                  <w:pPr>
                    <w:pStyle w:val="TableBodyText"/>
                    <w:spacing w:before="40"/>
                    <w:jc w:val="left"/>
                  </w:pPr>
                  <w:r w:rsidRPr="005E6DA1">
                    <w:t>Family</w:t>
                  </w:r>
                </w:p>
              </w:tc>
              <w:tc>
                <w:tcPr>
                  <w:tcW w:w="674" w:type="dxa"/>
                  <w:vAlign w:val="bottom"/>
                </w:tcPr>
                <w:p w14:paraId="36DC132D" w14:textId="77777777" w:rsidR="00873709" w:rsidRDefault="00873709" w:rsidP="00873709">
                  <w:pPr>
                    <w:pStyle w:val="TableBodyText"/>
                  </w:pPr>
                  <w:r>
                    <w:t>..</w:t>
                  </w:r>
                </w:p>
              </w:tc>
              <w:tc>
                <w:tcPr>
                  <w:tcW w:w="570" w:type="dxa"/>
                  <w:vAlign w:val="bottom"/>
                </w:tcPr>
                <w:p w14:paraId="33D8822F" w14:textId="77777777" w:rsidR="00873709" w:rsidRDefault="00873709" w:rsidP="00873709">
                  <w:pPr>
                    <w:pStyle w:val="TableBodyText"/>
                  </w:pPr>
                  <w:r>
                    <w:t>..</w:t>
                  </w:r>
                </w:p>
              </w:tc>
              <w:tc>
                <w:tcPr>
                  <w:tcW w:w="694" w:type="dxa"/>
                  <w:vAlign w:val="bottom"/>
                </w:tcPr>
                <w:p w14:paraId="140720F0" w14:textId="77777777" w:rsidR="00873709" w:rsidRDefault="00873709" w:rsidP="00873709">
                  <w:pPr>
                    <w:pStyle w:val="TableBodyText"/>
                  </w:pPr>
                  <w:r>
                    <w:t>..</w:t>
                  </w:r>
                </w:p>
              </w:tc>
              <w:tc>
                <w:tcPr>
                  <w:tcW w:w="692" w:type="dxa"/>
                  <w:vAlign w:val="bottom"/>
                </w:tcPr>
                <w:p w14:paraId="7087652F" w14:textId="77777777" w:rsidR="00873709" w:rsidRDefault="00873709" w:rsidP="00873709">
                  <w:pPr>
                    <w:pStyle w:val="TableBodyText"/>
                  </w:pPr>
                  <w:r>
                    <w:t xml:space="preserve">  15.8</w:t>
                  </w:r>
                </w:p>
              </w:tc>
              <w:tc>
                <w:tcPr>
                  <w:tcW w:w="692" w:type="dxa"/>
                  <w:vAlign w:val="bottom"/>
                </w:tcPr>
                <w:p w14:paraId="1541BFA7" w14:textId="77777777" w:rsidR="00873709" w:rsidRDefault="00873709" w:rsidP="00873709">
                  <w:pPr>
                    <w:pStyle w:val="TableBodyText"/>
                  </w:pPr>
                  <w:r>
                    <w:t>..</w:t>
                  </w:r>
                </w:p>
              </w:tc>
              <w:tc>
                <w:tcPr>
                  <w:tcW w:w="688" w:type="dxa"/>
                  <w:vAlign w:val="bottom"/>
                </w:tcPr>
                <w:p w14:paraId="16621BA6" w14:textId="77777777" w:rsidR="00873709" w:rsidRDefault="00873709" w:rsidP="00873709">
                  <w:pPr>
                    <w:pStyle w:val="TableBodyText"/>
                  </w:pPr>
                  <w:r>
                    <w:t>..</w:t>
                  </w:r>
                </w:p>
              </w:tc>
              <w:tc>
                <w:tcPr>
                  <w:tcW w:w="561" w:type="dxa"/>
                  <w:vAlign w:val="bottom"/>
                </w:tcPr>
                <w:p w14:paraId="4CCB68B3" w14:textId="77777777" w:rsidR="00873709" w:rsidRDefault="00873709" w:rsidP="00873709">
                  <w:pPr>
                    <w:pStyle w:val="TableBodyText"/>
                  </w:pPr>
                  <w:r>
                    <w:t>..</w:t>
                  </w:r>
                </w:p>
              </w:tc>
              <w:tc>
                <w:tcPr>
                  <w:tcW w:w="685" w:type="dxa"/>
                  <w:vAlign w:val="bottom"/>
                </w:tcPr>
                <w:p w14:paraId="327C7A1D" w14:textId="77777777" w:rsidR="00873709" w:rsidRDefault="00873709" w:rsidP="00873709">
                  <w:pPr>
                    <w:pStyle w:val="TableBodyText"/>
                  </w:pPr>
                  <w:r>
                    <w:t>..</w:t>
                  </w:r>
                </w:p>
              </w:tc>
              <w:tc>
                <w:tcPr>
                  <w:tcW w:w="694" w:type="dxa"/>
                  <w:vAlign w:val="bottom"/>
                </w:tcPr>
                <w:p w14:paraId="6C657144" w14:textId="77777777" w:rsidR="00873709" w:rsidRDefault="00873709" w:rsidP="00873709">
                  <w:pPr>
                    <w:pStyle w:val="TableBodyText"/>
                  </w:pPr>
                  <w:r>
                    <w:t xml:space="preserve">  20.6</w:t>
                  </w:r>
                </w:p>
              </w:tc>
              <w:tc>
                <w:tcPr>
                  <w:tcW w:w="570" w:type="dxa"/>
                  <w:shd w:val="clear" w:color="auto" w:fill="auto"/>
                  <w:vAlign w:val="bottom"/>
                </w:tcPr>
                <w:p w14:paraId="0AB72987" w14:textId="77777777" w:rsidR="00873709" w:rsidRDefault="00873709" w:rsidP="00873709">
                  <w:pPr>
                    <w:pStyle w:val="TableBodyText"/>
                  </w:pPr>
                  <w:r>
                    <w:t xml:space="preserve">  36.3</w:t>
                  </w:r>
                </w:p>
              </w:tc>
            </w:tr>
            <w:tr w:rsidR="00873709" w:rsidRPr="00A93D33" w14:paraId="1FC5BB17" w14:textId="77777777" w:rsidTr="0074485B">
              <w:tc>
                <w:tcPr>
                  <w:tcW w:w="1963" w:type="dxa"/>
                  <w:vAlign w:val="center"/>
                </w:tcPr>
                <w:p w14:paraId="15B2CDA5" w14:textId="77777777" w:rsidR="00873709" w:rsidRPr="00770AC6" w:rsidRDefault="00873709" w:rsidP="00ED03D6">
                  <w:pPr>
                    <w:pStyle w:val="TableBodyText"/>
                    <w:spacing w:before="40"/>
                    <w:jc w:val="left"/>
                    <w:rPr>
                      <w:rStyle w:val="NoteLabel"/>
                    </w:rPr>
                  </w:pPr>
                  <w:r w:rsidRPr="005E6DA1">
                    <w:t xml:space="preserve">Federal </w:t>
                  </w:r>
                  <w:r>
                    <w:t>Circuit</w:t>
                  </w:r>
                </w:p>
              </w:tc>
              <w:tc>
                <w:tcPr>
                  <w:tcW w:w="674" w:type="dxa"/>
                  <w:vAlign w:val="bottom"/>
                </w:tcPr>
                <w:p w14:paraId="0787E3E0" w14:textId="77777777" w:rsidR="00873709" w:rsidRDefault="00873709" w:rsidP="00873709">
                  <w:pPr>
                    <w:pStyle w:val="TableBodyText"/>
                  </w:pPr>
                  <w:r>
                    <w:t>..</w:t>
                  </w:r>
                </w:p>
              </w:tc>
              <w:tc>
                <w:tcPr>
                  <w:tcW w:w="570" w:type="dxa"/>
                  <w:vAlign w:val="bottom"/>
                </w:tcPr>
                <w:p w14:paraId="033DACF2" w14:textId="77777777" w:rsidR="00873709" w:rsidRDefault="00873709" w:rsidP="00873709">
                  <w:pPr>
                    <w:pStyle w:val="TableBodyText"/>
                  </w:pPr>
                  <w:r>
                    <w:t>..</w:t>
                  </w:r>
                </w:p>
              </w:tc>
              <w:tc>
                <w:tcPr>
                  <w:tcW w:w="694" w:type="dxa"/>
                  <w:vAlign w:val="bottom"/>
                </w:tcPr>
                <w:p w14:paraId="7020659A" w14:textId="77777777" w:rsidR="00873709" w:rsidRDefault="00873709" w:rsidP="00873709">
                  <w:pPr>
                    <w:pStyle w:val="TableBodyText"/>
                  </w:pPr>
                  <w:r>
                    <w:t>..</w:t>
                  </w:r>
                </w:p>
              </w:tc>
              <w:tc>
                <w:tcPr>
                  <w:tcW w:w="692" w:type="dxa"/>
                  <w:vAlign w:val="bottom"/>
                </w:tcPr>
                <w:p w14:paraId="25E6ACCD" w14:textId="77777777" w:rsidR="00873709" w:rsidRDefault="00873709" w:rsidP="00873709">
                  <w:pPr>
                    <w:pStyle w:val="TableBodyText"/>
                  </w:pPr>
                  <w:r>
                    <w:t>..</w:t>
                  </w:r>
                </w:p>
              </w:tc>
              <w:tc>
                <w:tcPr>
                  <w:tcW w:w="692" w:type="dxa"/>
                  <w:vAlign w:val="bottom"/>
                </w:tcPr>
                <w:p w14:paraId="1D7FF596" w14:textId="77777777" w:rsidR="00873709" w:rsidRDefault="00873709" w:rsidP="00873709">
                  <w:pPr>
                    <w:pStyle w:val="TableBodyText"/>
                  </w:pPr>
                  <w:r>
                    <w:t>..</w:t>
                  </w:r>
                </w:p>
              </w:tc>
              <w:tc>
                <w:tcPr>
                  <w:tcW w:w="688" w:type="dxa"/>
                  <w:vAlign w:val="bottom"/>
                </w:tcPr>
                <w:p w14:paraId="50FD4F69" w14:textId="77777777" w:rsidR="00873709" w:rsidRDefault="00873709" w:rsidP="00873709">
                  <w:pPr>
                    <w:pStyle w:val="TableBodyText"/>
                  </w:pPr>
                  <w:r>
                    <w:t>..</w:t>
                  </w:r>
                </w:p>
              </w:tc>
              <w:tc>
                <w:tcPr>
                  <w:tcW w:w="561" w:type="dxa"/>
                  <w:vAlign w:val="bottom"/>
                </w:tcPr>
                <w:p w14:paraId="20DC59C5" w14:textId="77777777" w:rsidR="00873709" w:rsidRDefault="00873709" w:rsidP="00873709">
                  <w:pPr>
                    <w:pStyle w:val="TableBodyText"/>
                  </w:pPr>
                  <w:r>
                    <w:t>..</w:t>
                  </w:r>
                </w:p>
              </w:tc>
              <w:tc>
                <w:tcPr>
                  <w:tcW w:w="685" w:type="dxa"/>
                  <w:vAlign w:val="bottom"/>
                </w:tcPr>
                <w:p w14:paraId="406CA040" w14:textId="77777777" w:rsidR="00873709" w:rsidRDefault="00873709" w:rsidP="00873709">
                  <w:pPr>
                    <w:pStyle w:val="TableBodyText"/>
                  </w:pPr>
                  <w:r>
                    <w:t>..</w:t>
                  </w:r>
                </w:p>
              </w:tc>
              <w:tc>
                <w:tcPr>
                  <w:tcW w:w="694" w:type="dxa"/>
                  <w:vAlign w:val="bottom"/>
                </w:tcPr>
                <w:p w14:paraId="224C8E3E" w14:textId="77777777" w:rsidR="00873709" w:rsidRDefault="00873709" w:rsidP="00873709">
                  <w:pPr>
                    <w:pStyle w:val="TableBodyText"/>
                  </w:pPr>
                  <w:r>
                    <w:t xml:space="preserve">  90.3</w:t>
                  </w:r>
                </w:p>
              </w:tc>
              <w:tc>
                <w:tcPr>
                  <w:tcW w:w="570" w:type="dxa"/>
                  <w:vAlign w:val="bottom"/>
                </w:tcPr>
                <w:p w14:paraId="6DF9B5F0" w14:textId="77777777" w:rsidR="00873709" w:rsidRDefault="00873709" w:rsidP="00873709">
                  <w:pPr>
                    <w:pStyle w:val="TableBodyText"/>
                  </w:pPr>
                  <w:r>
                    <w:t xml:space="preserve">  90.3</w:t>
                  </w:r>
                </w:p>
              </w:tc>
            </w:tr>
            <w:tr w:rsidR="00873709" w:rsidRPr="00A93D33" w14:paraId="1137A53D" w14:textId="77777777" w:rsidTr="0074485B">
              <w:tc>
                <w:tcPr>
                  <w:tcW w:w="1963" w:type="dxa"/>
                  <w:tcBorders>
                    <w:bottom w:val="single" w:sz="6" w:space="0" w:color="BFBFBF"/>
                  </w:tcBorders>
                  <w:vAlign w:val="center"/>
                </w:tcPr>
                <w:p w14:paraId="7FA7216A" w14:textId="77777777" w:rsidR="00873709" w:rsidRPr="005E6DA1" w:rsidRDefault="00873709" w:rsidP="00ED03D6">
                  <w:pPr>
                    <w:pStyle w:val="TableBodyText"/>
                    <w:spacing w:before="40"/>
                    <w:jc w:val="left"/>
                  </w:pPr>
                  <w:r w:rsidRPr="005E6DA1">
                    <w:t>Coroners’</w:t>
                  </w:r>
                </w:p>
              </w:tc>
              <w:tc>
                <w:tcPr>
                  <w:tcW w:w="674" w:type="dxa"/>
                  <w:tcBorders>
                    <w:bottom w:val="single" w:sz="6" w:space="0" w:color="BFBFBF"/>
                  </w:tcBorders>
                  <w:vAlign w:val="bottom"/>
                </w:tcPr>
                <w:p w14:paraId="49B9EB53" w14:textId="77777777" w:rsidR="00873709" w:rsidRDefault="00873709" w:rsidP="00873709">
                  <w:pPr>
                    <w:pStyle w:val="TableBodyText"/>
                  </w:pPr>
                  <w:r>
                    <w:t xml:space="preserve">  6.2</w:t>
                  </w:r>
                </w:p>
              </w:tc>
              <w:tc>
                <w:tcPr>
                  <w:tcW w:w="570" w:type="dxa"/>
                  <w:tcBorders>
                    <w:bottom w:val="single" w:sz="6" w:space="0" w:color="BFBFBF"/>
                  </w:tcBorders>
                  <w:vAlign w:val="bottom"/>
                </w:tcPr>
                <w:p w14:paraId="7C85A6E4" w14:textId="77777777" w:rsidR="00873709" w:rsidRDefault="00873709" w:rsidP="00873709">
                  <w:pPr>
                    <w:pStyle w:val="TableBodyText"/>
                  </w:pPr>
                  <w:r>
                    <w:t xml:space="preserve">  6.6</w:t>
                  </w:r>
                </w:p>
              </w:tc>
              <w:tc>
                <w:tcPr>
                  <w:tcW w:w="694" w:type="dxa"/>
                  <w:tcBorders>
                    <w:bottom w:val="single" w:sz="6" w:space="0" w:color="BFBFBF"/>
                  </w:tcBorders>
                  <w:vAlign w:val="bottom"/>
                </w:tcPr>
                <w:p w14:paraId="2E606D91" w14:textId="77777777" w:rsidR="00873709" w:rsidRDefault="00873709" w:rsidP="00873709">
                  <w:pPr>
                    <w:pStyle w:val="TableBodyText"/>
                  </w:pPr>
                  <w:r>
                    <w:t xml:space="preserve">  5.3</w:t>
                  </w:r>
                </w:p>
              </w:tc>
              <w:tc>
                <w:tcPr>
                  <w:tcW w:w="692" w:type="dxa"/>
                  <w:tcBorders>
                    <w:bottom w:val="single" w:sz="6" w:space="0" w:color="BFBFBF"/>
                  </w:tcBorders>
                  <w:vAlign w:val="bottom"/>
                </w:tcPr>
                <w:p w14:paraId="44582D84" w14:textId="77777777" w:rsidR="00873709" w:rsidRDefault="00873709" w:rsidP="00873709">
                  <w:pPr>
                    <w:pStyle w:val="TableBodyText"/>
                  </w:pPr>
                  <w:r>
                    <w:t xml:space="preserve">  2.0</w:t>
                  </w:r>
                </w:p>
              </w:tc>
              <w:tc>
                <w:tcPr>
                  <w:tcW w:w="692" w:type="dxa"/>
                  <w:tcBorders>
                    <w:bottom w:val="single" w:sz="6" w:space="0" w:color="BFBFBF"/>
                  </w:tcBorders>
                  <w:vAlign w:val="bottom"/>
                </w:tcPr>
                <w:p w14:paraId="05D6F2A1" w14:textId="77777777" w:rsidR="00873709" w:rsidRDefault="00873709" w:rsidP="00873709">
                  <w:pPr>
                    <w:pStyle w:val="TableBodyText"/>
                  </w:pPr>
                  <w:r>
                    <w:t xml:space="preserve">  2.2</w:t>
                  </w:r>
                </w:p>
              </w:tc>
              <w:tc>
                <w:tcPr>
                  <w:tcW w:w="688" w:type="dxa"/>
                  <w:tcBorders>
                    <w:bottom w:val="single" w:sz="6" w:space="0" w:color="BFBFBF"/>
                  </w:tcBorders>
                  <w:vAlign w:val="bottom"/>
                </w:tcPr>
                <w:p w14:paraId="2226BD84" w14:textId="77777777" w:rsidR="00873709" w:rsidRDefault="00873709" w:rsidP="00873709">
                  <w:pPr>
                    <w:pStyle w:val="TableBodyText"/>
                  </w:pPr>
                  <w:r>
                    <w:t xml:space="preserve">  0.5</w:t>
                  </w:r>
                </w:p>
              </w:tc>
              <w:tc>
                <w:tcPr>
                  <w:tcW w:w="561" w:type="dxa"/>
                  <w:tcBorders>
                    <w:bottom w:val="single" w:sz="6" w:space="0" w:color="BFBFBF"/>
                  </w:tcBorders>
                  <w:vAlign w:val="bottom"/>
                </w:tcPr>
                <w:p w14:paraId="43413F2E" w14:textId="77777777" w:rsidR="00873709" w:rsidRDefault="00873709" w:rsidP="00873709">
                  <w:pPr>
                    <w:pStyle w:val="TableBodyText"/>
                  </w:pPr>
                  <w:r>
                    <w:t xml:space="preserve">  0.3</w:t>
                  </w:r>
                </w:p>
              </w:tc>
              <w:tc>
                <w:tcPr>
                  <w:tcW w:w="685" w:type="dxa"/>
                  <w:tcBorders>
                    <w:bottom w:val="single" w:sz="6" w:space="0" w:color="BFBFBF"/>
                  </w:tcBorders>
                  <w:vAlign w:val="bottom"/>
                </w:tcPr>
                <w:p w14:paraId="39219377" w14:textId="77777777" w:rsidR="00873709" w:rsidRDefault="00873709" w:rsidP="00873709">
                  <w:pPr>
                    <w:pStyle w:val="TableBodyText"/>
                  </w:pPr>
                  <w:r>
                    <w:t xml:space="preserve">  0.3</w:t>
                  </w:r>
                </w:p>
              </w:tc>
              <w:tc>
                <w:tcPr>
                  <w:tcW w:w="694" w:type="dxa"/>
                  <w:tcBorders>
                    <w:bottom w:val="single" w:sz="6" w:space="0" w:color="BFBFBF"/>
                  </w:tcBorders>
                  <w:vAlign w:val="bottom"/>
                </w:tcPr>
                <w:p w14:paraId="58230835" w14:textId="77777777" w:rsidR="00873709" w:rsidRDefault="00873709" w:rsidP="00873709">
                  <w:pPr>
                    <w:pStyle w:val="TableBodyText"/>
                  </w:pPr>
                  <w:r>
                    <w:t>..</w:t>
                  </w:r>
                </w:p>
              </w:tc>
              <w:tc>
                <w:tcPr>
                  <w:tcW w:w="570" w:type="dxa"/>
                  <w:tcBorders>
                    <w:bottom w:val="single" w:sz="6" w:space="0" w:color="BFBFBF"/>
                  </w:tcBorders>
                  <w:vAlign w:val="bottom"/>
                </w:tcPr>
                <w:p w14:paraId="52FEBA23" w14:textId="77777777" w:rsidR="00873709" w:rsidRDefault="00873709" w:rsidP="00873709">
                  <w:pPr>
                    <w:pStyle w:val="TableBodyText"/>
                  </w:pPr>
                  <w:r>
                    <w:t xml:space="preserve">  23.4</w:t>
                  </w:r>
                </w:p>
              </w:tc>
            </w:tr>
          </w:tbl>
          <w:p w14:paraId="1ECAC471" w14:textId="77777777" w:rsidR="004D6F74" w:rsidRDefault="004D6F74" w:rsidP="00E948C5">
            <w:pPr>
              <w:pStyle w:val="Box"/>
            </w:pPr>
          </w:p>
        </w:tc>
      </w:tr>
      <w:tr w:rsidR="004D6F74" w14:paraId="2689F36E" w14:textId="77777777" w:rsidTr="0074485B">
        <w:trPr>
          <w:cantSplit/>
        </w:trPr>
        <w:tc>
          <w:tcPr>
            <w:tcW w:w="8767" w:type="dxa"/>
            <w:tcBorders>
              <w:top w:val="nil"/>
              <w:left w:val="nil"/>
              <w:bottom w:val="nil"/>
              <w:right w:val="nil"/>
            </w:tcBorders>
            <w:shd w:val="clear" w:color="auto" w:fill="auto"/>
          </w:tcPr>
          <w:p w14:paraId="7A6241F9" w14:textId="77777777" w:rsidR="004D6F74" w:rsidRDefault="00516507" w:rsidP="00573616">
            <w:pPr>
              <w:pStyle w:val="Note"/>
              <w:rPr>
                <w:i/>
                <w:szCs w:val="26"/>
                <w:lang w:eastAsia="en-US"/>
              </w:rPr>
            </w:pPr>
            <w:r>
              <w:rPr>
                <w:rStyle w:val="NoteLabel"/>
              </w:rPr>
              <w:t>a</w:t>
            </w:r>
            <w:r>
              <w:t> </w:t>
            </w:r>
            <w:r w:rsidR="00CC4992">
              <w:t xml:space="preserve">Totals may not add as a result of </w:t>
            </w:r>
            <w:r w:rsidR="00CC4992" w:rsidRPr="00A160D7">
              <w:t>rounding.</w:t>
            </w:r>
            <w:r w:rsidR="000F74E9">
              <w:t xml:space="preserve"> </w:t>
            </w:r>
            <w:r w:rsidR="000F74E9" w:rsidRPr="00CE4722">
              <w:rPr>
                <w:rStyle w:val="NoteLabel"/>
              </w:rPr>
              <w:t>b</w:t>
            </w:r>
            <w:r>
              <w:t> </w:t>
            </w:r>
            <w:r w:rsidR="000F74E9" w:rsidRPr="00360C66">
              <w:t xml:space="preserve">See table 7A.8 for </w:t>
            </w:r>
            <w:r w:rsidR="00552D9E" w:rsidRPr="00360C66">
              <w:t>detailed</w:t>
            </w:r>
            <w:r w:rsidR="000F74E9" w:rsidRPr="00360C66">
              <w:t xml:space="preserve"> </w:t>
            </w:r>
            <w:r w:rsidR="005B1F08" w:rsidRPr="00360C66">
              <w:t xml:space="preserve">footnotes and </w:t>
            </w:r>
            <w:r w:rsidR="000F74E9" w:rsidRPr="00360C66">
              <w:t>caveats</w:t>
            </w:r>
            <w:r w:rsidR="000F74E9">
              <w:t>.</w:t>
            </w:r>
            <w:r w:rsidR="00CC4992" w:rsidRPr="00A160D7">
              <w:t xml:space="preserve"> </w:t>
            </w:r>
            <w:r w:rsidR="000F74E9">
              <w:rPr>
                <w:rStyle w:val="NoteLabel"/>
              </w:rPr>
              <w:t>c</w:t>
            </w:r>
            <w:r w:rsidR="00CC4992" w:rsidRPr="009F0086">
              <w:rPr>
                <w:rStyle w:val="NoteLabel"/>
              </w:rPr>
              <w:t> </w:t>
            </w:r>
            <w:r w:rsidR="00CC4992" w:rsidRPr="009F0086">
              <w:t>Supreme courts data exclude probate cases.</w:t>
            </w:r>
            <w:r w:rsidR="000F74E9">
              <w:t xml:space="preserve"> </w:t>
            </w:r>
            <w:r w:rsidR="00CC4992">
              <w:rPr>
                <w:b/>
              </w:rPr>
              <w:t>.. </w:t>
            </w:r>
            <w:r w:rsidR="00CC4992" w:rsidRPr="00E92ADD">
              <w:t>Not</w:t>
            </w:r>
            <w:r w:rsidR="00CC4992">
              <w:t> applicable.</w:t>
            </w:r>
          </w:p>
        </w:tc>
      </w:tr>
      <w:tr w:rsidR="004D6F74" w14:paraId="35DAC526" w14:textId="77777777" w:rsidTr="0074485B">
        <w:trPr>
          <w:cantSplit/>
        </w:trPr>
        <w:tc>
          <w:tcPr>
            <w:tcW w:w="8767" w:type="dxa"/>
            <w:tcBorders>
              <w:top w:val="nil"/>
              <w:left w:val="nil"/>
              <w:bottom w:val="nil"/>
              <w:right w:val="nil"/>
            </w:tcBorders>
            <w:shd w:val="clear" w:color="auto" w:fill="auto"/>
          </w:tcPr>
          <w:p w14:paraId="154C941C" w14:textId="77777777" w:rsidR="004D6F74" w:rsidRDefault="00CC4992" w:rsidP="00E948C5">
            <w:pPr>
              <w:pStyle w:val="Source"/>
            </w:pPr>
            <w:r>
              <w:rPr>
                <w:i/>
              </w:rPr>
              <w:t>Source</w:t>
            </w:r>
            <w:r w:rsidRPr="00AF5D20">
              <w:t>:</w:t>
            </w:r>
            <w:r>
              <w:rPr>
                <w:i/>
              </w:rPr>
              <w:t xml:space="preserve"> </w:t>
            </w:r>
            <w:r>
              <w:t xml:space="preserve">Australian, </w:t>
            </w:r>
            <w:r w:rsidRPr="00776F16">
              <w:t>State and Territory c</w:t>
            </w:r>
            <w:r>
              <w:t xml:space="preserve">ourt authorities and </w:t>
            </w:r>
            <w:r w:rsidRPr="00776F16">
              <w:t>de</w:t>
            </w:r>
            <w:r>
              <w:t>partments (unpublished); table 7</w:t>
            </w:r>
            <w:r w:rsidRPr="00776F16">
              <w:t>A.</w:t>
            </w:r>
            <w:r>
              <w:t>8</w:t>
            </w:r>
            <w:r w:rsidRPr="00776F16">
              <w:t>.</w:t>
            </w:r>
          </w:p>
        </w:tc>
      </w:tr>
      <w:tr w:rsidR="004D6F74" w14:paraId="758F1C15" w14:textId="77777777" w:rsidTr="0074485B">
        <w:trPr>
          <w:cantSplit/>
        </w:trPr>
        <w:tc>
          <w:tcPr>
            <w:tcW w:w="8767" w:type="dxa"/>
            <w:tcBorders>
              <w:top w:val="nil"/>
              <w:left w:val="nil"/>
              <w:bottom w:val="single" w:sz="6" w:space="0" w:color="78A22F" w:themeColor="accent1"/>
              <w:right w:val="nil"/>
            </w:tcBorders>
            <w:shd w:val="clear" w:color="auto" w:fill="auto"/>
          </w:tcPr>
          <w:p w14:paraId="24CA0784" w14:textId="77777777" w:rsidR="004D6F74" w:rsidRDefault="004D6F74" w:rsidP="00E948C5">
            <w:pPr>
              <w:pStyle w:val="Box"/>
              <w:spacing w:before="0" w:line="120" w:lineRule="exact"/>
            </w:pPr>
          </w:p>
        </w:tc>
      </w:tr>
      <w:tr w:rsidR="004D6F74" w:rsidRPr="000863A5" w14:paraId="2A6F59B8" w14:textId="77777777" w:rsidTr="0074485B">
        <w:tc>
          <w:tcPr>
            <w:tcW w:w="8767" w:type="dxa"/>
            <w:tcBorders>
              <w:top w:val="single" w:sz="6" w:space="0" w:color="78A22F" w:themeColor="accent1"/>
              <w:left w:val="nil"/>
              <w:bottom w:val="nil"/>
              <w:right w:val="nil"/>
            </w:tcBorders>
          </w:tcPr>
          <w:p w14:paraId="0E353643" w14:textId="77777777" w:rsidR="004D6F74" w:rsidRPr="00626D32" w:rsidRDefault="004D6F74" w:rsidP="00E948C5">
            <w:pPr>
              <w:pStyle w:val="BoxSpaceBelow"/>
            </w:pPr>
          </w:p>
        </w:tc>
      </w:tr>
    </w:tbl>
    <w:p w14:paraId="0CD1B639" w14:textId="77777777" w:rsidR="00C80E83" w:rsidRPr="006A1014" w:rsidRDefault="00C80E83">
      <w:pPr>
        <w:pStyle w:val="Heading4"/>
      </w:pPr>
      <w:proofErr w:type="spellStart"/>
      <w:r w:rsidRPr="00E22551">
        <w:t>Lodgments</w:t>
      </w:r>
      <w:proofErr w:type="spellEnd"/>
      <w:r w:rsidRPr="00E22551">
        <w:t xml:space="preserve"> and finalisations in criminal courts – Aboriginal and Torres Strait Islander Australians (experimental data)</w:t>
      </w:r>
    </w:p>
    <w:p w14:paraId="64485C08" w14:textId="77777777" w:rsidR="00606075" w:rsidRPr="00E22551" w:rsidRDefault="00606075">
      <w:pPr>
        <w:pStyle w:val="BodyText"/>
      </w:pPr>
      <w:r w:rsidRPr="00E22551">
        <w:t xml:space="preserve">The proportions of </w:t>
      </w:r>
      <w:proofErr w:type="spellStart"/>
      <w:r w:rsidRPr="00E22551">
        <w:t>lodgments</w:t>
      </w:r>
      <w:proofErr w:type="spellEnd"/>
      <w:r w:rsidRPr="00E22551">
        <w:t xml:space="preserve"> and finalisations involving Aboriginal and Torres Strait Islander defendants are presented in this report for the first time. Aboriginal and Torres Strait Islander status is based on self-identification by the individual who comes into contact with police. This information is then transferred from police systems to the courts when the defendant’s matter is lodged in the courts. Experimental data are presented for </w:t>
      </w:r>
      <w:r w:rsidR="00501462" w:rsidRPr="00F45EFE">
        <w:t>four</w:t>
      </w:r>
      <w:r w:rsidRPr="00F45EFE">
        <w:t xml:space="preserve"> jurisdictions only (Qld, </w:t>
      </w:r>
      <w:r w:rsidR="00501462" w:rsidRPr="00F45EFE">
        <w:t xml:space="preserve">WA, </w:t>
      </w:r>
      <w:r w:rsidRPr="00F45EFE">
        <w:t>SA and NT) –</w:t>
      </w:r>
      <w:r w:rsidRPr="00E22551">
        <w:t xml:space="preserve"> Aboriginal and Torres Strait Islander status data are either not available or not currently considered to be of sufficient quality in the other criminal jurisdictions to publish.</w:t>
      </w:r>
    </w:p>
    <w:p w14:paraId="46FF8901" w14:textId="77777777" w:rsidR="00606075" w:rsidRDefault="00801275">
      <w:pPr>
        <w:pStyle w:val="BodyText"/>
      </w:pPr>
      <w:r w:rsidRPr="00E22551">
        <w:t>Tables 7.</w:t>
      </w:r>
      <w:r w:rsidR="00BF5BC0">
        <w:t>8</w:t>
      </w:r>
      <w:r w:rsidR="00606075" w:rsidRPr="00E22551">
        <w:t xml:space="preserve"> and 7.</w:t>
      </w:r>
      <w:r w:rsidR="00BF5BC0">
        <w:t>9</w:t>
      </w:r>
      <w:r w:rsidR="00606075" w:rsidRPr="00E22551">
        <w:t xml:space="preserve"> show the proportions of all criminal </w:t>
      </w:r>
      <w:r w:rsidR="004E02C6">
        <w:t xml:space="preserve">non-appeal </w:t>
      </w:r>
      <w:r w:rsidR="00606075" w:rsidRPr="00E22551">
        <w:t>matters lodged and finalised in the Supreme, District, Magistrates’ and Children’s courts which involved Aboriginal and Torres Strait Islander defendants.</w:t>
      </w:r>
    </w:p>
    <w:p w14:paraId="5437CCFE" w14:textId="77777777" w:rsidR="00880179" w:rsidRPr="00E22551" w:rsidRDefault="00880179" w:rsidP="00E22551">
      <w:pPr>
        <w:pStyle w:val="BoxSpaceAbove"/>
        <w:keepNext w:val="0"/>
        <w:rPr>
          <w:rStyle w:val="DraftingNote"/>
          <w:rFonts w:ascii="Arial" w:hAnsi="Arial"/>
          <w:color w:val="auto"/>
        </w:rPr>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880179" w14:paraId="149CCB55" w14:textId="77777777" w:rsidTr="000815B0">
        <w:tc>
          <w:tcPr>
            <w:tcW w:w="8767" w:type="dxa"/>
            <w:tcBorders>
              <w:top w:val="single" w:sz="6" w:space="0" w:color="78A22F" w:themeColor="accent1"/>
              <w:left w:val="nil"/>
              <w:bottom w:val="nil"/>
              <w:right w:val="nil"/>
            </w:tcBorders>
            <w:shd w:val="clear" w:color="auto" w:fill="auto"/>
          </w:tcPr>
          <w:p w14:paraId="7BC0201C" w14:textId="77777777" w:rsidR="00880179" w:rsidRPr="00784A05" w:rsidRDefault="00880179" w:rsidP="00E22551">
            <w:pPr>
              <w:pStyle w:val="TableTitle"/>
            </w:pPr>
            <w:r>
              <w:rPr>
                <w:b w:val="0"/>
              </w:rPr>
              <w:lastRenderedPageBreak/>
              <w:t>Table 7.</w:t>
            </w:r>
            <w:r w:rsidR="00BF5BC0">
              <w:rPr>
                <w:b w:val="0"/>
                <w:noProof/>
              </w:rPr>
              <w:t>8</w:t>
            </w:r>
            <w:r>
              <w:tab/>
              <w:t xml:space="preserve">Proportion of </w:t>
            </w:r>
            <w:r w:rsidR="004E02C6">
              <w:t xml:space="preserve">non-appeal </w:t>
            </w:r>
            <w:r>
              <w:t xml:space="preserve">criminal court </w:t>
            </w:r>
            <w:proofErr w:type="spellStart"/>
            <w:r>
              <w:t>lodgments</w:t>
            </w:r>
            <w:proofErr w:type="spellEnd"/>
            <w:r>
              <w:t xml:space="preserve"> involving Aboriginal and Torres Strait Islander defendants</w:t>
            </w:r>
            <w:r w:rsidRPr="001E01DB">
              <w:t xml:space="preserve">, </w:t>
            </w:r>
            <w:r w:rsidRPr="002A2587">
              <w:t>201</w:t>
            </w:r>
            <w:r>
              <w:t>5</w:t>
            </w:r>
            <w:r w:rsidRPr="002A2587">
              <w:t>-1</w:t>
            </w:r>
            <w:r>
              <w:t>6</w:t>
            </w:r>
            <w:r w:rsidRPr="001E01DB">
              <w:t xml:space="preserve"> (</w:t>
            </w:r>
            <w:r>
              <w:t>per cent</w:t>
            </w:r>
            <w:r w:rsidRPr="001E01DB">
              <w:t>)</w:t>
            </w:r>
            <w:r w:rsidR="00D51812">
              <w:t xml:space="preserve"> – experimental data</w:t>
            </w:r>
            <w:r w:rsidRPr="001E01DB">
              <w:rPr>
                <w:rStyle w:val="NoteLabel"/>
                <w:b/>
              </w:rPr>
              <w:t>a</w:t>
            </w:r>
          </w:p>
        </w:tc>
      </w:tr>
      <w:tr w:rsidR="00880179" w14:paraId="380AB560" w14:textId="77777777" w:rsidTr="000815B0">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963"/>
              <w:gridCol w:w="708"/>
              <w:gridCol w:w="709"/>
              <w:gridCol w:w="709"/>
              <w:gridCol w:w="709"/>
              <w:gridCol w:w="708"/>
              <w:gridCol w:w="709"/>
              <w:gridCol w:w="709"/>
              <w:gridCol w:w="709"/>
              <w:gridCol w:w="850"/>
            </w:tblGrid>
            <w:tr w:rsidR="00880179" w:rsidRPr="00EB64F9" w14:paraId="56C712A7" w14:textId="77777777" w:rsidTr="004332DD">
              <w:tc>
                <w:tcPr>
                  <w:tcW w:w="1963" w:type="dxa"/>
                  <w:tcBorders>
                    <w:top w:val="single" w:sz="6" w:space="0" w:color="BFBFBF"/>
                    <w:bottom w:val="single" w:sz="6" w:space="0" w:color="BFBFBF"/>
                  </w:tcBorders>
                </w:tcPr>
                <w:p w14:paraId="5E314AC7" w14:textId="77777777" w:rsidR="00880179" w:rsidRPr="00EB64F9" w:rsidRDefault="00880179" w:rsidP="00E22551">
                  <w:pPr>
                    <w:pStyle w:val="TableColumnHeading"/>
                    <w:ind w:left="0"/>
                    <w:jc w:val="left"/>
                    <w:rPr>
                      <w:szCs w:val="24"/>
                    </w:rPr>
                  </w:pPr>
                </w:p>
              </w:tc>
              <w:tc>
                <w:tcPr>
                  <w:tcW w:w="708" w:type="dxa"/>
                  <w:tcBorders>
                    <w:top w:val="single" w:sz="6" w:space="0" w:color="BFBFBF"/>
                    <w:bottom w:val="single" w:sz="6" w:space="0" w:color="BFBFBF"/>
                  </w:tcBorders>
                </w:tcPr>
                <w:p w14:paraId="240E9866" w14:textId="77777777" w:rsidR="00880179" w:rsidRPr="00EB64F9" w:rsidRDefault="00880179" w:rsidP="00E22551">
                  <w:pPr>
                    <w:pStyle w:val="TableColumnHeading"/>
                    <w:ind w:left="0" w:right="28"/>
                  </w:pPr>
                  <w:r w:rsidRPr="00EB64F9">
                    <w:t>NSW</w:t>
                  </w:r>
                </w:p>
              </w:tc>
              <w:tc>
                <w:tcPr>
                  <w:tcW w:w="709" w:type="dxa"/>
                  <w:tcBorders>
                    <w:top w:val="single" w:sz="6" w:space="0" w:color="BFBFBF"/>
                    <w:bottom w:val="single" w:sz="6" w:space="0" w:color="BFBFBF"/>
                  </w:tcBorders>
                </w:tcPr>
                <w:p w14:paraId="5EF94E4E" w14:textId="77777777" w:rsidR="00880179" w:rsidRPr="00EB64F9" w:rsidRDefault="00880179" w:rsidP="00E22551">
                  <w:pPr>
                    <w:pStyle w:val="TableColumnHeading"/>
                    <w:ind w:left="0" w:right="28"/>
                  </w:pPr>
                  <w:r w:rsidRPr="00EB64F9">
                    <w:t>Vic</w:t>
                  </w:r>
                </w:p>
              </w:tc>
              <w:tc>
                <w:tcPr>
                  <w:tcW w:w="709" w:type="dxa"/>
                  <w:tcBorders>
                    <w:top w:val="single" w:sz="6" w:space="0" w:color="BFBFBF"/>
                    <w:bottom w:val="single" w:sz="6" w:space="0" w:color="BFBFBF"/>
                  </w:tcBorders>
                  <w:shd w:val="clear" w:color="auto" w:fill="auto"/>
                </w:tcPr>
                <w:p w14:paraId="1D3DEA98" w14:textId="77777777" w:rsidR="00880179" w:rsidRPr="00B2582E" w:rsidRDefault="00880179" w:rsidP="00E22551">
                  <w:pPr>
                    <w:pStyle w:val="TableColumnHeading"/>
                    <w:ind w:left="0" w:right="28"/>
                    <w:rPr>
                      <w:b/>
                    </w:rPr>
                  </w:pPr>
                  <w:r w:rsidRPr="00B2582E">
                    <w:rPr>
                      <w:b/>
                    </w:rPr>
                    <w:t>Qld</w:t>
                  </w:r>
                </w:p>
              </w:tc>
              <w:tc>
                <w:tcPr>
                  <w:tcW w:w="709" w:type="dxa"/>
                  <w:tcBorders>
                    <w:top w:val="single" w:sz="6" w:space="0" w:color="BFBFBF"/>
                    <w:bottom w:val="single" w:sz="6" w:space="0" w:color="BFBFBF"/>
                  </w:tcBorders>
                  <w:shd w:val="clear" w:color="auto" w:fill="auto"/>
                </w:tcPr>
                <w:p w14:paraId="6B5D7E0A" w14:textId="77777777" w:rsidR="00880179" w:rsidRPr="00B2582E" w:rsidRDefault="00880179" w:rsidP="00E22551">
                  <w:pPr>
                    <w:pStyle w:val="TableColumnHeading"/>
                    <w:ind w:left="0" w:right="28"/>
                    <w:rPr>
                      <w:b/>
                    </w:rPr>
                  </w:pPr>
                  <w:r w:rsidRPr="00B2582E">
                    <w:rPr>
                      <w:b/>
                    </w:rPr>
                    <w:t>WA</w:t>
                  </w:r>
                </w:p>
              </w:tc>
              <w:tc>
                <w:tcPr>
                  <w:tcW w:w="708" w:type="dxa"/>
                  <w:tcBorders>
                    <w:top w:val="single" w:sz="6" w:space="0" w:color="BFBFBF"/>
                    <w:bottom w:val="single" w:sz="6" w:space="0" w:color="BFBFBF"/>
                  </w:tcBorders>
                  <w:shd w:val="clear" w:color="auto" w:fill="auto"/>
                </w:tcPr>
                <w:p w14:paraId="7CB94801" w14:textId="77777777" w:rsidR="00880179" w:rsidRPr="00B2582E" w:rsidRDefault="00880179" w:rsidP="00E22551">
                  <w:pPr>
                    <w:pStyle w:val="TableColumnHeading"/>
                    <w:ind w:left="0" w:right="28"/>
                    <w:rPr>
                      <w:b/>
                    </w:rPr>
                  </w:pPr>
                  <w:r w:rsidRPr="00B2582E">
                    <w:rPr>
                      <w:b/>
                    </w:rPr>
                    <w:t>SA</w:t>
                  </w:r>
                </w:p>
              </w:tc>
              <w:tc>
                <w:tcPr>
                  <w:tcW w:w="709" w:type="dxa"/>
                  <w:tcBorders>
                    <w:top w:val="single" w:sz="6" w:space="0" w:color="BFBFBF"/>
                    <w:bottom w:val="single" w:sz="6" w:space="0" w:color="BFBFBF"/>
                  </w:tcBorders>
                  <w:shd w:val="clear" w:color="auto" w:fill="auto"/>
                </w:tcPr>
                <w:p w14:paraId="6B0C50A9" w14:textId="77777777" w:rsidR="00880179" w:rsidRPr="00EB64F9" w:rsidRDefault="00880179" w:rsidP="00E22551">
                  <w:pPr>
                    <w:pStyle w:val="TableColumnHeading"/>
                    <w:ind w:left="0" w:right="28"/>
                  </w:pPr>
                  <w:proofErr w:type="spellStart"/>
                  <w:r w:rsidRPr="00EB64F9">
                    <w:t>Tas</w:t>
                  </w:r>
                  <w:proofErr w:type="spellEnd"/>
                </w:p>
              </w:tc>
              <w:tc>
                <w:tcPr>
                  <w:tcW w:w="709" w:type="dxa"/>
                  <w:tcBorders>
                    <w:top w:val="single" w:sz="6" w:space="0" w:color="BFBFBF"/>
                    <w:bottom w:val="single" w:sz="6" w:space="0" w:color="BFBFBF"/>
                  </w:tcBorders>
                  <w:shd w:val="clear" w:color="auto" w:fill="auto"/>
                </w:tcPr>
                <w:p w14:paraId="527F5ECD" w14:textId="77777777" w:rsidR="00880179" w:rsidRPr="00EB64F9" w:rsidRDefault="00880179" w:rsidP="00E22551">
                  <w:pPr>
                    <w:pStyle w:val="TableColumnHeading"/>
                    <w:ind w:left="0" w:right="28"/>
                  </w:pPr>
                  <w:r w:rsidRPr="00EB64F9">
                    <w:t>ACT</w:t>
                  </w:r>
                </w:p>
              </w:tc>
              <w:tc>
                <w:tcPr>
                  <w:tcW w:w="709" w:type="dxa"/>
                  <w:tcBorders>
                    <w:top w:val="single" w:sz="6" w:space="0" w:color="BFBFBF"/>
                    <w:bottom w:val="single" w:sz="6" w:space="0" w:color="BFBFBF"/>
                  </w:tcBorders>
                  <w:shd w:val="clear" w:color="auto" w:fill="auto"/>
                </w:tcPr>
                <w:p w14:paraId="7B64BE9A" w14:textId="77777777" w:rsidR="00880179" w:rsidRPr="00B2582E" w:rsidRDefault="00880179" w:rsidP="00E22551">
                  <w:pPr>
                    <w:pStyle w:val="TableColumnHeading"/>
                    <w:ind w:left="0" w:right="28"/>
                    <w:rPr>
                      <w:b/>
                    </w:rPr>
                  </w:pPr>
                  <w:r w:rsidRPr="00B2582E">
                    <w:rPr>
                      <w:b/>
                    </w:rPr>
                    <w:t>NT</w:t>
                  </w:r>
                </w:p>
              </w:tc>
              <w:tc>
                <w:tcPr>
                  <w:tcW w:w="850" w:type="dxa"/>
                  <w:tcBorders>
                    <w:top w:val="single" w:sz="6" w:space="0" w:color="BFBFBF"/>
                    <w:bottom w:val="single" w:sz="6" w:space="0" w:color="BFBFBF"/>
                  </w:tcBorders>
                </w:tcPr>
                <w:p w14:paraId="62F11BDF" w14:textId="77777777" w:rsidR="00880179" w:rsidRPr="00EB64F9" w:rsidRDefault="00880179" w:rsidP="00E22551">
                  <w:pPr>
                    <w:pStyle w:val="TableColumnHeading"/>
                    <w:ind w:left="0" w:right="28"/>
                  </w:pPr>
                  <w:r w:rsidRPr="00EB64F9">
                    <w:t>Total</w:t>
                  </w:r>
                </w:p>
              </w:tc>
            </w:tr>
            <w:tr w:rsidR="003B1D4B" w:rsidRPr="00792381" w14:paraId="4931DBE0" w14:textId="77777777" w:rsidTr="003B1D4B">
              <w:tc>
                <w:tcPr>
                  <w:tcW w:w="1963" w:type="dxa"/>
                  <w:tcBorders>
                    <w:top w:val="single" w:sz="6" w:space="0" w:color="BFBFBF"/>
                  </w:tcBorders>
                </w:tcPr>
                <w:p w14:paraId="2E2365F0" w14:textId="77777777" w:rsidR="003B1D4B" w:rsidRPr="00EB64F9" w:rsidRDefault="003B1D4B" w:rsidP="00E22551">
                  <w:pPr>
                    <w:pStyle w:val="TableBodyText"/>
                    <w:spacing w:before="40"/>
                    <w:jc w:val="left"/>
                    <w:rPr>
                      <w:szCs w:val="24"/>
                    </w:rPr>
                  </w:pPr>
                  <w:r w:rsidRPr="00EB64F9">
                    <w:t>Supreme</w:t>
                  </w:r>
                </w:p>
              </w:tc>
              <w:tc>
                <w:tcPr>
                  <w:tcW w:w="708" w:type="dxa"/>
                  <w:tcBorders>
                    <w:top w:val="single" w:sz="6" w:space="0" w:color="BFBFBF"/>
                  </w:tcBorders>
                  <w:vAlign w:val="center"/>
                </w:tcPr>
                <w:p w14:paraId="1F0A76CA" w14:textId="77777777" w:rsidR="003B1D4B" w:rsidRDefault="003B1D4B" w:rsidP="003B1D4B">
                  <w:pPr>
                    <w:pStyle w:val="TableBodyText"/>
                  </w:pPr>
                  <w:proofErr w:type="spellStart"/>
                  <w:r>
                    <w:t>na</w:t>
                  </w:r>
                  <w:proofErr w:type="spellEnd"/>
                </w:p>
              </w:tc>
              <w:tc>
                <w:tcPr>
                  <w:tcW w:w="709" w:type="dxa"/>
                  <w:tcBorders>
                    <w:top w:val="single" w:sz="6" w:space="0" w:color="BFBFBF"/>
                  </w:tcBorders>
                  <w:vAlign w:val="center"/>
                </w:tcPr>
                <w:p w14:paraId="6F7BEB9C" w14:textId="77777777" w:rsidR="003B1D4B" w:rsidRDefault="003B1D4B" w:rsidP="003B1D4B">
                  <w:pPr>
                    <w:pStyle w:val="TableBodyText"/>
                  </w:pPr>
                  <w:proofErr w:type="spellStart"/>
                  <w:r>
                    <w:t>na</w:t>
                  </w:r>
                  <w:proofErr w:type="spellEnd"/>
                </w:p>
              </w:tc>
              <w:tc>
                <w:tcPr>
                  <w:tcW w:w="709" w:type="dxa"/>
                  <w:tcBorders>
                    <w:top w:val="single" w:sz="6" w:space="0" w:color="BFBFBF"/>
                  </w:tcBorders>
                  <w:shd w:val="clear" w:color="auto" w:fill="auto"/>
                  <w:vAlign w:val="center"/>
                </w:tcPr>
                <w:p w14:paraId="000AC3C6" w14:textId="77777777" w:rsidR="003B1D4B" w:rsidRDefault="003B1D4B" w:rsidP="003B1D4B">
                  <w:pPr>
                    <w:pStyle w:val="TableBodyText"/>
                  </w:pPr>
                  <w:r>
                    <w:t>5.5</w:t>
                  </w:r>
                </w:p>
              </w:tc>
              <w:tc>
                <w:tcPr>
                  <w:tcW w:w="709" w:type="dxa"/>
                  <w:tcBorders>
                    <w:top w:val="single" w:sz="6" w:space="0" w:color="BFBFBF"/>
                  </w:tcBorders>
                  <w:shd w:val="clear" w:color="auto" w:fill="auto"/>
                  <w:vAlign w:val="center"/>
                </w:tcPr>
                <w:p w14:paraId="38053F66" w14:textId="77777777" w:rsidR="003B1D4B" w:rsidRDefault="003B1D4B" w:rsidP="003B1D4B">
                  <w:pPr>
                    <w:pStyle w:val="TableBodyText"/>
                  </w:pPr>
                  <w:r>
                    <w:t>29.0</w:t>
                  </w:r>
                </w:p>
              </w:tc>
              <w:tc>
                <w:tcPr>
                  <w:tcW w:w="708" w:type="dxa"/>
                  <w:tcBorders>
                    <w:top w:val="single" w:sz="6" w:space="0" w:color="BFBFBF"/>
                  </w:tcBorders>
                  <w:shd w:val="clear" w:color="auto" w:fill="auto"/>
                  <w:vAlign w:val="center"/>
                </w:tcPr>
                <w:p w14:paraId="3C5DF5F0" w14:textId="77777777" w:rsidR="003B1D4B" w:rsidRDefault="003B1D4B" w:rsidP="003B1D4B">
                  <w:pPr>
                    <w:pStyle w:val="TableBodyText"/>
                  </w:pPr>
                  <w:r>
                    <w:t>18.3</w:t>
                  </w:r>
                </w:p>
              </w:tc>
              <w:tc>
                <w:tcPr>
                  <w:tcW w:w="709" w:type="dxa"/>
                  <w:tcBorders>
                    <w:top w:val="single" w:sz="6" w:space="0" w:color="BFBFBF"/>
                  </w:tcBorders>
                  <w:shd w:val="clear" w:color="auto" w:fill="auto"/>
                  <w:vAlign w:val="center"/>
                </w:tcPr>
                <w:p w14:paraId="7BB0BD0B" w14:textId="77777777" w:rsidR="003B1D4B" w:rsidRDefault="003B1D4B" w:rsidP="003B1D4B">
                  <w:pPr>
                    <w:pStyle w:val="TableBodyText"/>
                  </w:pPr>
                  <w:proofErr w:type="spellStart"/>
                  <w:r>
                    <w:t>na</w:t>
                  </w:r>
                  <w:proofErr w:type="spellEnd"/>
                </w:p>
              </w:tc>
              <w:tc>
                <w:tcPr>
                  <w:tcW w:w="709" w:type="dxa"/>
                  <w:tcBorders>
                    <w:top w:val="single" w:sz="6" w:space="0" w:color="BFBFBF"/>
                  </w:tcBorders>
                  <w:shd w:val="clear" w:color="auto" w:fill="auto"/>
                  <w:vAlign w:val="center"/>
                </w:tcPr>
                <w:p w14:paraId="46514C6D" w14:textId="77777777" w:rsidR="003B1D4B" w:rsidRDefault="003B1D4B" w:rsidP="003B1D4B">
                  <w:pPr>
                    <w:pStyle w:val="TableBodyText"/>
                  </w:pPr>
                  <w:proofErr w:type="spellStart"/>
                  <w:r>
                    <w:t>na</w:t>
                  </w:r>
                  <w:proofErr w:type="spellEnd"/>
                </w:p>
              </w:tc>
              <w:tc>
                <w:tcPr>
                  <w:tcW w:w="709" w:type="dxa"/>
                  <w:tcBorders>
                    <w:top w:val="single" w:sz="6" w:space="0" w:color="BFBFBF"/>
                  </w:tcBorders>
                  <w:shd w:val="clear" w:color="auto" w:fill="auto"/>
                  <w:vAlign w:val="center"/>
                </w:tcPr>
                <w:p w14:paraId="37EDCE23" w14:textId="77777777" w:rsidR="003B1D4B" w:rsidRDefault="003B1D4B" w:rsidP="003B1D4B">
                  <w:pPr>
                    <w:pStyle w:val="TableBodyText"/>
                  </w:pPr>
                  <w:r>
                    <w:t>69.8</w:t>
                  </w:r>
                </w:p>
              </w:tc>
              <w:tc>
                <w:tcPr>
                  <w:tcW w:w="850" w:type="dxa"/>
                  <w:tcBorders>
                    <w:top w:val="single" w:sz="6" w:space="0" w:color="BFBFBF"/>
                  </w:tcBorders>
                  <w:vAlign w:val="center"/>
                </w:tcPr>
                <w:p w14:paraId="3909D4B4" w14:textId="77777777" w:rsidR="003B1D4B" w:rsidRDefault="003B1D4B" w:rsidP="003B1D4B">
                  <w:pPr>
                    <w:pStyle w:val="TableBodyText"/>
                  </w:pPr>
                  <w:proofErr w:type="spellStart"/>
                  <w:r>
                    <w:t>na</w:t>
                  </w:r>
                  <w:proofErr w:type="spellEnd"/>
                </w:p>
              </w:tc>
            </w:tr>
            <w:tr w:rsidR="003B1D4B" w:rsidRPr="00792381" w14:paraId="44C2DBD9" w14:textId="77777777" w:rsidTr="003B1D4B">
              <w:tc>
                <w:tcPr>
                  <w:tcW w:w="1963" w:type="dxa"/>
                </w:tcPr>
                <w:p w14:paraId="18CCFC17" w14:textId="77777777" w:rsidR="003B1D4B" w:rsidRPr="00EB64F9" w:rsidRDefault="003B1D4B" w:rsidP="00E22551">
                  <w:pPr>
                    <w:pStyle w:val="TableBodyText"/>
                    <w:spacing w:before="40"/>
                    <w:jc w:val="left"/>
                    <w:rPr>
                      <w:rStyle w:val="NoteLabel"/>
                    </w:rPr>
                  </w:pPr>
                  <w:r>
                    <w:t>District/county</w:t>
                  </w:r>
                </w:p>
              </w:tc>
              <w:tc>
                <w:tcPr>
                  <w:tcW w:w="708" w:type="dxa"/>
                  <w:vAlign w:val="center"/>
                </w:tcPr>
                <w:p w14:paraId="0AEFBE6C" w14:textId="77777777" w:rsidR="003B1D4B" w:rsidRDefault="003B1D4B" w:rsidP="003B1D4B">
                  <w:pPr>
                    <w:pStyle w:val="TableBodyText"/>
                  </w:pPr>
                  <w:proofErr w:type="spellStart"/>
                  <w:r>
                    <w:t>na</w:t>
                  </w:r>
                  <w:proofErr w:type="spellEnd"/>
                </w:p>
              </w:tc>
              <w:tc>
                <w:tcPr>
                  <w:tcW w:w="709" w:type="dxa"/>
                  <w:vAlign w:val="center"/>
                </w:tcPr>
                <w:p w14:paraId="2A68F453"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1771EBBF" w14:textId="77777777" w:rsidR="003B1D4B" w:rsidRDefault="003B1D4B" w:rsidP="003B1D4B">
                  <w:pPr>
                    <w:pStyle w:val="TableBodyText"/>
                  </w:pPr>
                  <w:r>
                    <w:t>17.4</w:t>
                  </w:r>
                </w:p>
              </w:tc>
              <w:tc>
                <w:tcPr>
                  <w:tcW w:w="709" w:type="dxa"/>
                  <w:shd w:val="clear" w:color="auto" w:fill="auto"/>
                  <w:vAlign w:val="center"/>
                </w:tcPr>
                <w:p w14:paraId="086DBED4" w14:textId="77777777" w:rsidR="003B1D4B" w:rsidRDefault="003B1D4B" w:rsidP="003B1D4B">
                  <w:pPr>
                    <w:pStyle w:val="TableBodyText"/>
                  </w:pPr>
                  <w:r>
                    <w:t>25.4</w:t>
                  </w:r>
                </w:p>
              </w:tc>
              <w:tc>
                <w:tcPr>
                  <w:tcW w:w="708" w:type="dxa"/>
                  <w:shd w:val="clear" w:color="auto" w:fill="auto"/>
                  <w:vAlign w:val="center"/>
                </w:tcPr>
                <w:p w14:paraId="753E8695" w14:textId="77777777" w:rsidR="003B1D4B" w:rsidRDefault="003B1D4B" w:rsidP="003B1D4B">
                  <w:pPr>
                    <w:pStyle w:val="TableBodyText"/>
                  </w:pPr>
                  <w:r>
                    <w:t>7.5</w:t>
                  </w:r>
                </w:p>
              </w:tc>
              <w:tc>
                <w:tcPr>
                  <w:tcW w:w="709" w:type="dxa"/>
                  <w:shd w:val="clear" w:color="auto" w:fill="auto"/>
                  <w:vAlign w:val="center"/>
                </w:tcPr>
                <w:p w14:paraId="7ABDEB7A" w14:textId="77777777" w:rsidR="003B1D4B" w:rsidRDefault="003B1D4B" w:rsidP="003B1D4B">
                  <w:pPr>
                    <w:pStyle w:val="TableBodyText"/>
                  </w:pPr>
                  <w:r>
                    <w:t>..</w:t>
                  </w:r>
                </w:p>
              </w:tc>
              <w:tc>
                <w:tcPr>
                  <w:tcW w:w="709" w:type="dxa"/>
                  <w:shd w:val="clear" w:color="auto" w:fill="auto"/>
                  <w:vAlign w:val="center"/>
                </w:tcPr>
                <w:p w14:paraId="62FF9025" w14:textId="77777777" w:rsidR="003B1D4B" w:rsidRDefault="003B1D4B" w:rsidP="003B1D4B">
                  <w:pPr>
                    <w:pStyle w:val="TableBodyText"/>
                  </w:pPr>
                  <w:r>
                    <w:t>..</w:t>
                  </w:r>
                </w:p>
              </w:tc>
              <w:tc>
                <w:tcPr>
                  <w:tcW w:w="709" w:type="dxa"/>
                  <w:shd w:val="clear" w:color="auto" w:fill="auto"/>
                  <w:vAlign w:val="center"/>
                </w:tcPr>
                <w:p w14:paraId="0149B9C8" w14:textId="77777777" w:rsidR="003B1D4B" w:rsidRDefault="003B1D4B" w:rsidP="003B1D4B">
                  <w:pPr>
                    <w:pStyle w:val="TableBodyText"/>
                  </w:pPr>
                  <w:r>
                    <w:t>..</w:t>
                  </w:r>
                </w:p>
              </w:tc>
              <w:tc>
                <w:tcPr>
                  <w:tcW w:w="850" w:type="dxa"/>
                  <w:vAlign w:val="center"/>
                </w:tcPr>
                <w:p w14:paraId="0468D513" w14:textId="77777777" w:rsidR="003B1D4B" w:rsidRDefault="003B1D4B" w:rsidP="003B1D4B">
                  <w:pPr>
                    <w:pStyle w:val="TableBodyText"/>
                  </w:pPr>
                  <w:proofErr w:type="spellStart"/>
                  <w:r>
                    <w:t>na</w:t>
                  </w:r>
                  <w:proofErr w:type="spellEnd"/>
                </w:p>
              </w:tc>
            </w:tr>
            <w:tr w:rsidR="003B1D4B" w:rsidRPr="00792381" w14:paraId="2A4795F7" w14:textId="77777777" w:rsidTr="003B1D4B">
              <w:trPr>
                <w:trHeight w:val="337"/>
              </w:trPr>
              <w:tc>
                <w:tcPr>
                  <w:tcW w:w="1963" w:type="dxa"/>
                  <w:vAlign w:val="center"/>
                </w:tcPr>
                <w:p w14:paraId="0278DDAC" w14:textId="77777777" w:rsidR="003B1D4B" w:rsidRDefault="003B1D4B">
                  <w:pPr>
                    <w:pStyle w:val="TableBodyText"/>
                    <w:spacing w:before="40"/>
                    <w:jc w:val="left"/>
                  </w:pPr>
                  <w:r>
                    <w:t>Magistrates (total)</w:t>
                  </w:r>
                </w:p>
              </w:tc>
              <w:tc>
                <w:tcPr>
                  <w:tcW w:w="708" w:type="dxa"/>
                  <w:vAlign w:val="center"/>
                </w:tcPr>
                <w:p w14:paraId="71DCCECC" w14:textId="77777777" w:rsidR="003B1D4B" w:rsidRDefault="003B1D4B" w:rsidP="003B1D4B">
                  <w:pPr>
                    <w:pStyle w:val="TableBodyText"/>
                  </w:pPr>
                  <w:proofErr w:type="spellStart"/>
                  <w:r>
                    <w:t>na</w:t>
                  </w:r>
                  <w:proofErr w:type="spellEnd"/>
                </w:p>
              </w:tc>
              <w:tc>
                <w:tcPr>
                  <w:tcW w:w="709" w:type="dxa"/>
                  <w:vAlign w:val="center"/>
                </w:tcPr>
                <w:p w14:paraId="3EF6549C"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0B18AFD4" w14:textId="77777777" w:rsidR="003B1D4B" w:rsidRDefault="003B1D4B" w:rsidP="003B1D4B">
                  <w:pPr>
                    <w:pStyle w:val="TableBodyText"/>
                  </w:pPr>
                  <w:r>
                    <w:t>18.0</w:t>
                  </w:r>
                </w:p>
              </w:tc>
              <w:tc>
                <w:tcPr>
                  <w:tcW w:w="709" w:type="dxa"/>
                  <w:shd w:val="clear" w:color="auto" w:fill="auto"/>
                  <w:vAlign w:val="center"/>
                </w:tcPr>
                <w:p w14:paraId="4D1E129C" w14:textId="77777777" w:rsidR="003B1D4B" w:rsidRDefault="003B1D4B" w:rsidP="003B1D4B">
                  <w:pPr>
                    <w:pStyle w:val="TableBodyText"/>
                  </w:pPr>
                  <w:r>
                    <w:t>29.7</w:t>
                  </w:r>
                </w:p>
              </w:tc>
              <w:tc>
                <w:tcPr>
                  <w:tcW w:w="708" w:type="dxa"/>
                  <w:shd w:val="clear" w:color="auto" w:fill="auto"/>
                  <w:vAlign w:val="center"/>
                </w:tcPr>
                <w:p w14:paraId="15BCC62A" w14:textId="77777777" w:rsidR="003B1D4B" w:rsidRDefault="003B1D4B" w:rsidP="003B1D4B">
                  <w:pPr>
                    <w:pStyle w:val="TableBodyText"/>
                  </w:pPr>
                  <w:r>
                    <w:t>12.4</w:t>
                  </w:r>
                </w:p>
              </w:tc>
              <w:tc>
                <w:tcPr>
                  <w:tcW w:w="709" w:type="dxa"/>
                  <w:shd w:val="clear" w:color="auto" w:fill="auto"/>
                  <w:vAlign w:val="center"/>
                </w:tcPr>
                <w:p w14:paraId="060AE46C"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6AE9A852"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20EB4E9F" w14:textId="77777777" w:rsidR="003B1D4B" w:rsidRDefault="003B1D4B" w:rsidP="003B1D4B">
                  <w:pPr>
                    <w:pStyle w:val="TableBodyText"/>
                  </w:pPr>
                  <w:r>
                    <w:t>76.7</w:t>
                  </w:r>
                </w:p>
              </w:tc>
              <w:tc>
                <w:tcPr>
                  <w:tcW w:w="850" w:type="dxa"/>
                  <w:vAlign w:val="center"/>
                </w:tcPr>
                <w:p w14:paraId="7E33F4E9" w14:textId="77777777" w:rsidR="003B1D4B" w:rsidRDefault="003B1D4B" w:rsidP="003B1D4B">
                  <w:pPr>
                    <w:pStyle w:val="TableBodyText"/>
                  </w:pPr>
                  <w:proofErr w:type="spellStart"/>
                  <w:r>
                    <w:t>na</w:t>
                  </w:r>
                  <w:proofErr w:type="spellEnd"/>
                </w:p>
              </w:tc>
            </w:tr>
            <w:tr w:rsidR="003B1D4B" w:rsidRPr="00792381" w14:paraId="000382BE" w14:textId="77777777" w:rsidTr="003B1D4B">
              <w:trPr>
                <w:trHeight w:val="337"/>
              </w:trPr>
              <w:tc>
                <w:tcPr>
                  <w:tcW w:w="1963" w:type="dxa"/>
                  <w:vAlign w:val="center"/>
                </w:tcPr>
                <w:p w14:paraId="1751005F" w14:textId="77777777" w:rsidR="003B1D4B" w:rsidRPr="00EB64F9" w:rsidRDefault="003B1D4B" w:rsidP="00E22551">
                  <w:pPr>
                    <w:pStyle w:val="TableBodyText"/>
                    <w:spacing w:before="40"/>
                    <w:jc w:val="left"/>
                    <w:rPr>
                      <w:rStyle w:val="NoteLabel"/>
                    </w:rPr>
                  </w:pPr>
                  <w:r>
                    <w:t>Magistrates (only)</w:t>
                  </w:r>
                </w:p>
              </w:tc>
              <w:tc>
                <w:tcPr>
                  <w:tcW w:w="708" w:type="dxa"/>
                  <w:vAlign w:val="center"/>
                </w:tcPr>
                <w:p w14:paraId="1987F59C" w14:textId="77777777" w:rsidR="003B1D4B" w:rsidRDefault="003B1D4B" w:rsidP="003B1D4B">
                  <w:pPr>
                    <w:pStyle w:val="TableBodyText"/>
                  </w:pPr>
                  <w:proofErr w:type="spellStart"/>
                  <w:r>
                    <w:t>na</w:t>
                  </w:r>
                  <w:proofErr w:type="spellEnd"/>
                </w:p>
              </w:tc>
              <w:tc>
                <w:tcPr>
                  <w:tcW w:w="709" w:type="dxa"/>
                  <w:vAlign w:val="center"/>
                </w:tcPr>
                <w:p w14:paraId="0FE624E3"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0B21C952" w14:textId="77777777" w:rsidR="003B1D4B" w:rsidRDefault="003B1D4B" w:rsidP="003B1D4B">
                  <w:pPr>
                    <w:pStyle w:val="TableBodyText"/>
                  </w:pPr>
                  <w:r>
                    <w:t>16.5</w:t>
                  </w:r>
                </w:p>
              </w:tc>
              <w:tc>
                <w:tcPr>
                  <w:tcW w:w="709" w:type="dxa"/>
                  <w:shd w:val="clear" w:color="auto" w:fill="auto"/>
                  <w:vAlign w:val="center"/>
                </w:tcPr>
                <w:p w14:paraId="2A3512C0" w14:textId="77777777" w:rsidR="003B1D4B" w:rsidRDefault="003B1D4B" w:rsidP="003B1D4B">
                  <w:pPr>
                    <w:pStyle w:val="TableBodyText"/>
                  </w:pPr>
                  <w:r>
                    <w:t>27.6</w:t>
                  </w:r>
                </w:p>
              </w:tc>
              <w:tc>
                <w:tcPr>
                  <w:tcW w:w="708" w:type="dxa"/>
                  <w:shd w:val="clear" w:color="auto" w:fill="auto"/>
                  <w:vAlign w:val="center"/>
                </w:tcPr>
                <w:p w14:paraId="511D1FEC" w14:textId="77777777" w:rsidR="003B1D4B" w:rsidRDefault="003B1D4B" w:rsidP="003B1D4B">
                  <w:pPr>
                    <w:pStyle w:val="TableBodyText"/>
                  </w:pPr>
                  <w:r>
                    <w:t>10.8</w:t>
                  </w:r>
                </w:p>
              </w:tc>
              <w:tc>
                <w:tcPr>
                  <w:tcW w:w="709" w:type="dxa"/>
                  <w:shd w:val="clear" w:color="auto" w:fill="auto"/>
                  <w:vAlign w:val="center"/>
                </w:tcPr>
                <w:p w14:paraId="655E8835"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769C5389"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663D9964" w14:textId="77777777" w:rsidR="003B1D4B" w:rsidRDefault="003B1D4B" w:rsidP="003B1D4B">
                  <w:pPr>
                    <w:pStyle w:val="TableBodyText"/>
                  </w:pPr>
                  <w:r>
                    <w:t>74.6</w:t>
                  </w:r>
                </w:p>
              </w:tc>
              <w:tc>
                <w:tcPr>
                  <w:tcW w:w="850" w:type="dxa"/>
                  <w:vAlign w:val="center"/>
                </w:tcPr>
                <w:p w14:paraId="64327D73" w14:textId="77777777" w:rsidR="003B1D4B" w:rsidRDefault="003B1D4B" w:rsidP="003B1D4B">
                  <w:pPr>
                    <w:pStyle w:val="TableBodyText"/>
                  </w:pPr>
                  <w:proofErr w:type="spellStart"/>
                  <w:r>
                    <w:t>na</w:t>
                  </w:r>
                  <w:proofErr w:type="spellEnd"/>
                </w:p>
              </w:tc>
            </w:tr>
            <w:tr w:rsidR="003B1D4B" w:rsidRPr="00792381" w14:paraId="1D5B5BAF" w14:textId="77777777" w:rsidTr="003B1D4B">
              <w:tc>
                <w:tcPr>
                  <w:tcW w:w="1963" w:type="dxa"/>
                </w:tcPr>
                <w:p w14:paraId="21BB5DF6" w14:textId="77777777" w:rsidR="003B1D4B" w:rsidRPr="00E52F57" w:rsidRDefault="003B1D4B" w:rsidP="00E22551">
                  <w:pPr>
                    <w:pStyle w:val="TableBodyText"/>
                    <w:spacing w:before="40"/>
                    <w:ind w:left="0"/>
                    <w:jc w:val="left"/>
                    <w:rPr>
                      <w:szCs w:val="24"/>
                    </w:rPr>
                  </w:pPr>
                  <w:r w:rsidRPr="00E52F57">
                    <w:t>Children’s</w:t>
                  </w:r>
                </w:p>
              </w:tc>
              <w:tc>
                <w:tcPr>
                  <w:tcW w:w="708" w:type="dxa"/>
                  <w:vAlign w:val="center"/>
                </w:tcPr>
                <w:p w14:paraId="2C105CEB" w14:textId="77777777" w:rsidR="003B1D4B" w:rsidRDefault="003B1D4B" w:rsidP="003B1D4B">
                  <w:pPr>
                    <w:pStyle w:val="TableBodyText"/>
                  </w:pPr>
                  <w:proofErr w:type="spellStart"/>
                  <w:r>
                    <w:t>na</w:t>
                  </w:r>
                  <w:proofErr w:type="spellEnd"/>
                </w:p>
              </w:tc>
              <w:tc>
                <w:tcPr>
                  <w:tcW w:w="709" w:type="dxa"/>
                  <w:vAlign w:val="center"/>
                </w:tcPr>
                <w:p w14:paraId="0AC96DAB"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6C80DD1F" w14:textId="77777777" w:rsidR="003B1D4B" w:rsidRDefault="003B1D4B" w:rsidP="003B1D4B">
                  <w:pPr>
                    <w:pStyle w:val="TableBodyText"/>
                  </w:pPr>
                  <w:r>
                    <w:t>45.2</w:t>
                  </w:r>
                </w:p>
              </w:tc>
              <w:tc>
                <w:tcPr>
                  <w:tcW w:w="709" w:type="dxa"/>
                  <w:shd w:val="clear" w:color="auto" w:fill="auto"/>
                  <w:vAlign w:val="center"/>
                </w:tcPr>
                <w:p w14:paraId="26AFE5F6" w14:textId="77777777" w:rsidR="003B1D4B" w:rsidRDefault="003B1D4B" w:rsidP="003B1D4B">
                  <w:pPr>
                    <w:pStyle w:val="TableBodyText"/>
                  </w:pPr>
                  <w:r>
                    <w:t>59.7</w:t>
                  </w:r>
                </w:p>
              </w:tc>
              <w:tc>
                <w:tcPr>
                  <w:tcW w:w="708" w:type="dxa"/>
                  <w:shd w:val="clear" w:color="auto" w:fill="auto"/>
                  <w:vAlign w:val="center"/>
                </w:tcPr>
                <w:p w14:paraId="4515DB9E" w14:textId="77777777" w:rsidR="003B1D4B" w:rsidRDefault="003B1D4B" w:rsidP="003B1D4B">
                  <w:pPr>
                    <w:pStyle w:val="TableBodyText"/>
                  </w:pPr>
                  <w:r>
                    <w:t>32.9</w:t>
                  </w:r>
                </w:p>
              </w:tc>
              <w:tc>
                <w:tcPr>
                  <w:tcW w:w="709" w:type="dxa"/>
                  <w:shd w:val="clear" w:color="auto" w:fill="auto"/>
                  <w:vAlign w:val="center"/>
                </w:tcPr>
                <w:p w14:paraId="729720A6"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2ACC81DB"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029E8AA6" w14:textId="77777777" w:rsidR="003B1D4B" w:rsidRDefault="003B1D4B" w:rsidP="003B1D4B">
                  <w:pPr>
                    <w:pStyle w:val="TableBodyText"/>
                  </w:pPr>
                  <w:r>
                    <w:t>90.6</w:t>
                  </w:r>
                </w:p>
              </w:tc>
              <w:tc>
                <w:tcPr>
                  <w:tcW w:w="850" w:type="dxa"/>
                  <w:vAlign w:val="center"/>
                </w:tcPr>
                <w:p w14:paraId="1739BED9" w14:textId="77777777" w:rsidR="003B1D4B" w:rsidRDefault="003B1D4B" w:rsidP="003B1D4B">
                  <w:pPr>
                    <w:pStyle w:val="TableBodyText"/>
                  </w:pPr>
                  <w:proofErr w:type="spellStart"/>
                  <w:r>
                    <w:t>na</w:t>
                  </w:r>
                  <w:proofErr w:type="spellEnd"/>
                </w:p>
              </w:tc>
            </w:tr>
            <w:tr w:rsidR="003B1D4B" w:rsidRPr="00792381" w14:paraId="5230E2E5" w14:textId="77777777" w:rsidTr="003B1D4B">
              <w:tc>
                <w:tcPr>
                  <w:tcW w:w="1963" w:type="dxa"/>
                  <w:tcBorders>
                    <w:bottom w:val="single" w:sz="4" w:space="0" w:color="BFBFBF"/>
                  </w:tcBorders>
                </w:tcPr>
                <w:p w14:paraId="54D912AD" w14:textId="77777777" w:rsidR="003B1D4B" w:rsidRPr="00EB64F9" w:rsidRDefault="003B1D4B" w:rsidP="00E22551">
                  <w:pPr>
                    <w:pStyle w:val="TableBodyText"/>
                    <w:spacing w:before="40"/>
                    <w:jc w:val="left"/>
                    <w:rPr>
                      <w:b/>
                      <w:szCs w:val="24"/>
                    </w:rPr>
                  </w:pPr>
                  <w:r w:rsidRPr="00EB64F9">
                    <w:rPr>
                      <w:b/>
                    </w:rPr>
                    <w:t>All criminal courts</w:t>
                  </w:r>
                </w:p>
              </w:tc>
              <w:tc>
                <w:tcPr>
                  <w:tcW w:w="708" w:type="dxa"/>
                  <w:tcBorders>
                    <w:bottom w:val="single" w:sz="4" w:space="0" w:color="BFBFBF"/>
                  </w:tcBorders>
                  <w:vAlign w:val="center"/>
                </w:tcPr>
                <w:p w14:paraId="26AE6957" w14:textId="77777777" w:rsidR="003B1D4B" w:rsidRDefault="003B1D4B" w:rsidP="003B1D4B">
                  <w:pPr>
                    <w:pStyle w:val="TableBodyText"/>
                  </w:pPr>
                  <w:proofErr w:type="spellStart"/>
                  <w:r>
                    <w:t>na</w:t>
                  </w:r>
                  <w:proofErr w:type="spellEnd"/>
                </w:p>
              </w:tc>
              <w:tc>
                <w:tcPr>
                  <w:tcW w:w="709" w:type="dxa"/>
                  <w:tcBorders>
                    <w:bottom w:val="single" w:sz="4" w:space="0" w:color="BFBFBF"/>
                  </w:tcBorders>
                  <w:vAlign w:val="center"/>
                </w:tcPr>
                <w:p w14:paraId="0C0BF711" w14:textId="77777777" w:rsidR="003B1D4B" w:rsidRDefault="003B1D4B" w:rsidP="003B1D4B">
                  <w:pPr>
                    <w:pStyle w:val="TableBodyText"/>
                  </w:pPr>
                  <w:proofErr w:type="spellStart"/>
                  <w:r>
                    <w:t>na</w:t>
                  </w:r>
                  <w:proofErr w:type="spellEnd"/>
                </w:p>
              </w:tc>
              <w:tc>
                <w:tcPr>
                  <w:tcW w:w="709" w:type="dxa"/>
                  <w:tcBorders>
                    <w:bottom w:val="single" w:sz="4" w:space="0" w:color="BFBFBF"/>
                  </w:tcBorders>
                  <w:shd w:val="clear" w:color="auto" w:fill="auto"/>
                  <w:vAlign w:val="center"/>
                </w:tcPr>
                <w:p w14:paraId="4211ED17" w14:textId="77777777" w:rsidR="003B1D4B" w:rsidRDefault="003B1D4B" w:rsidP="003B1D4B">
                  <w:pPr>
                    <w:pStyle w:val="TableBodyText"/>
                  </w:pPr>
                  <w:r>
                    <w:t>17.9</w:t>
                  </w:r>
                </w:p>
              </w:tc>
              <w:tc>
                <w:tcPr>
                  <w:tcW w:w="709" w:type="dxa"/>
                  <w:tcBorders>
                    <w:bottom w:val="single" w:sz="4" w:space="0" w:color="BFBFBF"/>
                  </w:tcBorders>
                  <w:shd w:val="clear" w:color="auto" w:fill="auto"/>
                  <w:vAlign w:val="center"/>
                </w:tcPr>
                <w:p w14:paraId="44C161BF" w14:textId="77777777" w:rsidR="003B1D4B" w:rsidRDefault="003B1D4B" w:rsidP="003B1D4B">
                  <w:pPr>
                    <w:pStyle w:val="TableBodyText"/>
                  </w:pPr>
                  <w:r>
                    <w:t>29.6</w:t>
                  </w:r>
                </w:p>
              </w:tc>
              <w:tc>
                <w:tcPr>
                  <w:tcW w:w="708" w:type="dxa"/>
                  <w:tcBorders>
                    <w:bottom w:val="single" w:sz="4" w:space="0" w:color="BFBFBF"/>
                  </w:tcBorders>
                  <w:shd w:val="clear" w:color="auto" w:fill="auto"/>
                  <w:vAlign w:val="center"/>
                </w:tcPr>
                <w:p w14:paraId="49CFC6C9" w14:textId="77777777" w:rsidR="003B1D4B" w:rsidRDefault="003B1D4B" w:rsidP="003B1D4B">
                  <w:pPr>
                    <w:pStyle w:val="TableBodyText"/>
                  </w:pPr>
                  <w:r>
                    <w:t>12.3</w:t>
                  </w:r>
                </w:p>
              </w:tc>
              <w:tc>
                <w:tcPr>
                  <w:tcW w:w="709" w:type="dxa"/>
                  <w:tcBorders>
                    <w:bottom w:val="single" w:sz="4" w:space="0" w:color="BFBFBF"/>
                  </w:tcBorders>
                  <w:shd w:val="clear" w:color="auto" w:fill="auto"/>
                  <w:vAlign w:val="center"/>
                </w:tcPr>
                <w:p w14:paraId="4309E429" w14:textId="77777777" w:rsidR="003B1D4B" w:rsidRDefault="003B1D4B" w:rsidP="003B1D4B">
                  <w:pPr>
                    <w:pStyle w:val="TableBodyText"/>
                  </w:pPr>
                  <w:proofErr w:type="spellStart"/>
                  <w:r>
                    <w:t>na</w:t>
                  </w:r>
                  <w:proofErr w:type="spellEnd"/>
                </w:p>
              </w:tc>
              <w:tc>
                <w:tcPr>
                  <w:tcW w:w="709" w:type="dxa"/>
                  <w:tcBorders>
                    <w:bottom w:val="single" w:sz="4" w:space="0" w:color="BFBFBF"/>
                  </w:tcBorders>
                  <w:shd w:val="clear" w:color="auto" w:fill="auto"/>
                  <w:vAlign w:val="center"/>
                </w:tcPr>
                <w:p w14:paraId="6D82DC3F" w14:textId="77777777" w:rsidR="003B1D4B" w:rsidRDefault="003B1D4B" w:rsidP="003B1D4B">
                  <w:pPr>
                    <w:pStyle w:val="TableBodyText"/>
                  </w:pPr>
                  <w:proofErr w:type="spellStart"/>
                  <w:r>
                    <w:t>na</w:t>
                  </w:r>
                  <w:proofErr w:type="spellEnd"/>
                </w:p>
              </w:tc>
              <w:tc>
                <w:tcPr>
                  <w:tcW w:w="709" w:type="dxa"/>
                  <w:tcBorders>
                    <w:bottom w:val="single" w:sz="4" w:space="0" w:color="BFBFBF"/>
                  </w:tcBorders>
                  <w:shd w:val="clear" w:color="auto" w:fill="auto"/>
                  <w:vAlign w:val="center"/>
                </w:tcPr>
                <w:p w14:paraId="5048578B" w14:textId="77777777" w:rsidR="003B1D4B" w:rsidRDefault="003B1D4B" w:rsidP="003B1D4B">
                  <w:pPr>
                    <w:pStyle w:val="TableBodyText"/>
                  </w:pPr>
                  <w:r>
                    <w:t>76.4</w:t>
                  </w:r>
                </w:p>
              </w:tc>
              <w:tc>
                <w:tcPr>
                  <w:tcW w:w="850" w:type="dxa"/>
                  <w:tcBorders>
                    <w:bottom w:val="single" w:sz="4" w:space="0" w:color="BFBFBF"/>
                  </w:tcBorders>
                  <w:vAlign w:val="center"/>
                </w:tcPr>
                <w:p w14:paraId="025356AD" w14:textId="77777777" w:rsidR="003B1D4B" w:rsidRDefault="003B1D4B" w:rsidP="003B1D4B">
                  <w:pPr>
                    <w:pStyle w:val="TableBodyText"/>
                  </w:pPr>
                  <w:proofErr w:type="spellStart"/>
                  <w:r>
                    <w:t>na</w:t>
                  </w:r>
                  <w:proofErr w:type="spellEnd"/>
                </w:p>
              </w:tc>
            </w:tr>
          </w:tbl>
          <w:p w14:paraId="387D3FF0" w14:textId="77777777" w:rsidR="00880179" w:rsidRDefault="00880179" w:rsidP="00E22551">
            <w:pPr>
              <w:pStyle w:val="Box"/>
              <w:rPr>
                <w:szCs w:val="24"/>
              </w:rPr>
            </w:pPr>
          </w:p>
        </w:tc>
      </w:tr>
      <w:tr w:rsidR="00880179" w14:paraId="72518366" w14:textId="77777777" w:rsidTr="000815B0">
        <w:trPr>
          <w:cantSplit/>
        </w:trPr>
        <w:tc>
          <w:tcPr>
            <w:tcW w:w="8767" w:type="dxa"/>
            <w:tcBorders>
              <w:top w:val="nil"/>
              <w:left w:val="nil"/>
              <w:bottom w:val="nil"/>
              <w:right w:val="nil"/>
            </w:tcBorders>
            <w:shd w:val="clear" w:color="auto" w:fill="auto"/>
          </w:tcPr>
          <w:p w14:paraId="0DDCFFE4" w14:textId="77777777" w:rsidR="00880179" w:rsidRPr="00184E70" w:rsidRDefault="00880179" w:rsidP="00E22551">
            <w:pPr>
              <w:pStyle w:val="Note"/>
              <w:keepLines w:val="0"/>
              <w:rPr>
                <w:szCs w:val="26"/>
                <w:lang w:eastAsia="en-US"/>
              </w:rPr>
            </w:pPr>
            <w:r w:rsidRPr="00A31A94">
              <w:rPr>
                <w:rStyle w:val="NoteLabel"/>
              </w:rPr>
              <w:t>a</w:t>
            </w:r>
            <w:r>
              <w:t> Totals may not add as a result of rounding</w:t>
            </w:r>
            <w:r w:rsidRPr="00B54F4D">
              <w:t xml:space="preserve">. </w:t>
            </w:r>
            <w:proofErr w:type="spellStart"/>
            <w:r w:rsidRPr="00E22551">
              <w:rPr>
                <w:b/>
              </w:rPr>
              <w:t>na</w:t>
            </w:r>
            <w:proofErr w:type="spellEnd"/>
            <w:r>
              <w:t xml:space="preserve"> Not available </w:t>
            </w:r>
            <w:r>
              <w:rPr>
                <w:b/>
              </w:rPr>
              <w:t>.. </w:t>
            </w:r>
            <w:r w:rsidRPr="00E92ADD">
              <w:t>Not</w:t>
            </w:r>
            <w:r>
              <w:t> applicable.</w:t>
            </w:r>
          </w:p>
        </w:tc>
      </w:tr>
      <w:tr w:rsidR="00880179" w14:paraId="532F3E34" w14:textId="77777777" w:rsidTr="000815B0">
        <w:trPr>
          <w:cantSplit/>
        </w:trPr>
        <w:tc>
          <w:tcPr>
            <w:tcW w:w="8767" w:type="dxa"/>
            <w:tcBorders>
              <w:top w:val="nil"/>
              <w:left w:val="nil"/>
              <w:bottom w:val="nil"/>
              <w:right w:val="nil"/>
            </w:tcBorders>
            <w:shd w:val="clear" w:color="auto" w:fill="auto"/>
          </w:tcPr>
          <w:p w14:paraId="3C2ADB63" w14:textId="0AEE2FEC" w:rsidR="00880179" w:rsidRDefault="00880179" w:rsidP="00E22551">
            <w:pPr>
              <w:pStyle w:val="Source"/>
              <w:keepLines w:val="0"/>
              <w:rPr>
                <w:lang w:eastAsia="en-US"/>
              </w:rPr>
            </w:pPr>
            <w:r>
              <w:rPr>
                <w:i/>
              </w:rPr>
              <w:t xml:space="preserve">Source: </w:t>
            </w:r>
            <w:r w:rsidRPr="00F241C5">
              <w:t>State and Territory court authorities</w:t>
            </w:r>
            <w:r>
              <w:t xml:space="preserve"> and departments (unpublished)</w:t>
            </w:r>
            <w:r w:rsidR="00F87775">
              <w:t>.</w:t>
            </w:r>
          </w:p>
        </w:tc>
      </w:tr>
      <w:tr w:rsidR="00880179" w14:paraId="76C9A37D" w14:textId="77777777" w:rsidTr="000815B0">
        <w:trPr>
          <w:cantSplit/>
        </w:trPr>
        <w:tc>
          <w:tcPr>
            <w:tcW w:w="8767" w:type="dxa"/>
            <w:tcBorders>
              <w:top w:val="nil"/>
              <w:left w:val="nil"/>
              <w:bottom w:val="single" w:sz="6" w:space="0" w:color="78A22F" w:themeColor="accent1"/>
              <w:right w:val="nil"/>
            </w:tcBorders>
            <w:shd w:val="clear" w:color="auto" w:fill="auto"/>
          </w:tcPr>
          <w:p w14:paraId="5672378B" w14:textId="77777777" w:rsidR="00880179" w:rsidRDefault="00880179" w:rsidP="00E22551">
            <w:pPr>
              <w:pStyle w:val="Box"/>
              <w:keepNext w:val="0"/>
              <w:spacing w:before="0" w:line="120" w:lineRule="exact"/>
              <w:rPr>
                <w:szCs w:val="24"/>
              </w:rPr>
            </w:pPr>
          </w:p>
        </w:tc>
      </w:tr>
    </w:tbl>
    <w:p w14:paraId="3091E401" w14:textId="77777777" w:rsidR="00C80E83" w:rsidRDefault="00C80E83" w:rsidP="00E22551">
      <w:pPr>
        <w:pStyle w:val="BodyText"/>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880179" w14:paraId="4D0A4A77" w14:textId="77777777" w:rsidTr="000815B0">
        <w:tc>
          <w:tcPr>
            <w:tcW w:w="8767" w:type="dxa"/>
            <w:tcBorders>
              <w:top w:val="single" w:sz="6" w:space="0" w:color="78A22F" w:themeColor="accent1"/>
              <w:left w:val="nil"/>
              <w:bottom w:val="nil"/>
              <w:right w:val="nil"/>
            </w:tcBorders>
            <w:shd w:val="clear" w:color="auto" w:fill="auto"/>
          </w:tcPr>
          <w:p w14:paraId="67E4BBEC" w14:textId="77777777" w:rsidR="00880179" w:rsidRPr="00784A05" w:rsidRDefault="00880179" w:rsidP="00E22551">
            <w:pPr>
              <w:pStyle w:val="TableTitle"/>
            </w:pPr>
            <w:r>
              <w:rPr>
                <w:b w:val="0"/>
              </w:rPr>
              <w:t>Table 7.</w:t>
            </w:r>
            <w:r w:rsidR="00BF5BC0">
              <w:rPr>
                <w:b w:val="0"/>
              </w:rPr>
              <w:t>9</w:t>
            </w:r>
            <w:r>
              <w:tab/>
              <w:t xml:space="preserve">Proportion of </w:t>
            </w:r>
            <w:r w:rsidR="004E02C6">
              <w:t xml:space="preserve">non-appeal </w:t>
            </w:r>
            <w:r>
              <w:t>criminal court finalisations involving Aboriginal and Torres Strait Islander defendants</w:t>
            </w:r>
            <w:r w:rsidRPr="001E01DB">
              <w:t xml:space="preserve">, </w:t>
            </w:r>
            <w:r w:rsidRPr="002A2587">
              <w:t>201</w:t>
            </w:r>
            <w:r>
              <w:t>5</w:t>
            </w:r>
            <w:r w:rsidRPr="002A2587">
              <w:t>-1</w:t>
            </w:r>
            <w:r>
              <w:t>6</w:t>
            </w:r>
            <w:r w:rsidRPr="001E01DB">
              <w:t xml:space="preserve"> (</w:t>
            </w:r>
            <w:r>
              <w:t>per cent</w:t>
            </w:r>
            <w:r w:rsidRPr="001E01DB">
              <w:t>)</w:t>
            </w:r>
            <w:r w:rsidR="009748BC">
              <w:t xml:space="preserve"> – experimental data</w:t>
            </w:r>
            <w:r w:rsidRPr="001E01DB">
              <w:rPr>
                <w:rStyle w:val="NoteLabel"/>
                <w:b/>
              </w:rPr>
              <w:t>a</w:t>
            </w:r>
          </w:p>
        </w:tc>
      </w:tr>
      <w:tr w:rsidR="00880179" w14:paraId="09D64EEC" w14:textId="77777777" w:rsidTr="000815B0">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963"/>
              <w:gridCol w:w="708"/>
              <w:gridCol w:w="709"/>
              <w:gridCol w:w="709"/>
              <w:gridCol w:w="709"/>
              <w:gridCol w:w="708"/>
              <w:gridCol w:w="709"/>
              <w:gridCol w:w="709"/>
              <w:gridCol w:w="709"/>
              <w:gridCol w:w="850"/>
            </w:tblGrid>
            <w:tr w:rsidR="00880179" w:rsidRPr="00EB64F9" w14:paraId="6A7B56C5" w14:textId="77777777" w:rsidTr="00D16ECD">
              <w:tc>
                <w:tcPr>
                  <w:tcW w:w="1963" w:type="dxa"/>
                  <w:tcBorders>
                    <w:top w:val="single" w:sz="6" w:space="0" w:color="BFBFBF"/>
                    <w:bottom w:val="single" w:sz="6" w:space="0" w:color="BFBFBF"/>
                  </w:tcBorders>
                </w:tcPr>
                <w:p w14:paraId="1ED78921" w14:textId="77777777" w:rsidR="00880179" w:rsidRPr="00EB64F9" w:rsidRDefault="00880179" w:rsidP="00E22551">
                  <w:pPr>
                    <w:pStyle w:val="TableColumnHeading"/>
                    <w:ind w:left="0"/>
                    <w:jc w:val="left"/>
                    <w:rPr>
                      <w:szCs w:val="24"/>
                    </w:rPr>
                  </w:pPr>
                </w:p>
              </w:tc>
              <w:tc>
                <w:tcPr>
                  <w:tcW w:w="708" w:type="dxa"/>
                  <w:tcBorders>
                    <w:top w:val="single" w:sz="6" w:space="0" w:color="BFBFBF"/>
                    <w:bottom w:val="single" w:sz="6" w:space="0" w:color="BFBFBF"/>
                  </w:tcBorders>
                </w:tcPr>
                <w:p w14:paraId="4DB47EEB" w14:textId="77777777" w:rsidR="00880179" w:rsidRPr="00EB64F9" w:rsidRDefault="00880179" w:rsidP="00E22551">
                  <w:pPr>
                    <w:pStyle w:val="TableColumnHeading"/>
                    <w:ind w:left="0" w:right="28"/>
                  </w:pPr>
                  <w:r w:rsidRPr="00EB64F9">
                    <w:t>NSW</w:t>
                  </w:r>
                </w:p>
              </w:tc>
              <w:tc>
                <w:tcPr>
                  <w:tcW w:w="709" w:type="dxa"/>
                  <w:tcBorders>
                    <w:top w:val="single" w:sz="6" w:space="0" w:color="BFBFBF"/>
                    <w:bottom w:val="single" w:sz="6" w:space="0" w:color="BFBFBF"/>
                  </w:tcBorders>
                </w:tcPr>
                <w:p w14:paraId="2075E599" w14:textId="77777777" w:rsidR="00880179" w:rsidRPr="00EB64F9" w:rsidRDefault="00880179" w:rsidP="00E22551">
                  <w:pPr>
                    <w:pStyle w:val="TableColumnHeading"/>
                    <w:ind w:left="0" w:right="28"/>
                  </w:pPr>
                  <w:r w:rsidRPr="00EB64F9">
                    <w:t>Vic</w:t>
                  </w:r>
                </w:p>
              </w:tc>
              <w:tc>
                <w:tcPr>
                  <w:tcW w:w="709" w:type="dxa"/>
                  <w:tcBorders>
                    <w:top w:val="single" w:sz="6" w:space="0" w:color="BFBFBF"/>
                    <w:bottom w:val="single" w:sz="6" w:space="0" w:color="BFBFBF"/>
                  </w:tcBorders>
                  <w:shd w:val="clear" w:color="auto" w:fill="auto"/>
                </w:tcPr>
                <w:p w14:paraId="65F5EB75" w14:textId="77777777" w:rsidR="00880179" w:rsidRPr="00B2582E" w:rsidRDefault="00880179" w:rsidP="00E22551">
                  <w:pPr>
                    <w:pStyle w:val="TableColumnHeading"/>
                    <w:ind w:left="0" w:right="28"/>
                    <w:rPr>
                      <w:b/>
                    </w:rPr>
                  </w:pPr>
                  <w:r w:rsidRPr="00B2582E">
                    <w:rPr>
                      <w:b/>
                    </w:rPr>
                    <w:t>Qld</w:t>
                  </w:r>
                </w:p>
              </w:tc>
              <w:tc>
                <w:tcPr>
                  <w:tcW w:w="709" w:type="dxa"/>
                  <w:tcBorders>
                    <w:top w:val="single" w:sz="6" w:space="0" w:color="BFBFBF"/>
                    <w:bottom w:val="single" w:sz="6" w:space="0" w:color="BFBFBF"/>
                  </w:tcBorders>
                  <w:shd w:val="clear" w:color="auto" w:fill="auto"/>
                </w:tcPr>
                <w:p w14:paraId="2656CF48" w14:textId="77777777" w:rsidR="00880179" w:rsidRPr="00B2582E" w:rsidRDefault="00880179" w:rsidP="00E22551">
                  <w:pPr>
                    <w:pStyle w:val="TableColumnHeading"/>
                    <w:ind w:left="0" w:right="28"/>
                    <w:rPr>
                      <w:b/>
                    </w:rPr>
                  </w:pPr>
                  <w:r w:rsidRPr="00B2582E">
                    <w:rPr>
                      <w:b/>
                    </w:rPr>
                    <w:t>WA</w:t>
                  </w:r>
                </w:p>
              </w:tc>
              <w:tc>
                <w:tcPr>
                  <w:tcW w:w="708" w:type="dxa"/>
                  <w:tcBorders>
                    <w:top w:val="single" w:sz="6" w:space="0" w:color="BFBFBF"/>
                    <w:bottom w:val="single" w:sz="6" w:space="0" w:color="BFBFBF"/>
                  </w:tcBorders>
                  <w:shd w:val="clear" w:color="auto" w:fill="auto"/>
                </w:tcPr>
                <w:p w14:paraId="6B5AC695" w14:textId="77777777" w:rsidR="00880179" w:rsidRPr="00B2582E" w:rsidRDefault="00880179" w:rsidP="00E22551">
                  <w:pPr>
                    <w:pStyle w:val="TableColumnHeading"/>
                    <w:ind w:left="0" w:right="28"/>
                    <w:rPr>
                      <w:b/>
                    </w:rPr>
                  </w:pPr>
                  <w:r w:rsidRPr="00B2582E">
                    <w:rPr>
                      <w:b/>
                    </w:rPr>
                    <w:t>SA</w:t>
                  </w:r>
                </w:p>
              </w:tc>
              <w:tc>
                <w:tcPr>
                  <w:tcW w:w="709" w:type="dxa"/>
                  <w:tcBorders>
                    <w:top w:val="single" w:sz="6" w:space="0" w:color="BFBFBF"/>
                    <w:bottom w:val="single" w:sz="6" w:space="0" w:color="BFBFBF"/>
                  </w:tcBorders>
                  <w:shd w:val="clear" w:color="auto" w:fill="auto"/>
                </w:tcPr>
                <w:p w14:paraId="148142A2" w14:textId="77777777" w:rsidR="00880179" w:rsidRPr="00EB64F9" w:rsidRDefault="00880179" w:rsidP="00E22551">
                  <w:pPr>
                    <w:pStyle w:val="TableColumnHeading"/>
                    <w:ind w:left="0" w:right="28"/>
                  </w:pPr>
                  <w:proofErr w:type="spellStart"/>
                  <w:r w:rsidRPr="00EB64F9">
                    <w:t>Tas</w:t>
                  </w:r>
                  <w:proofErr w:type="spellEnd"/>
                </w:p>
              </w:tc>
              <w:tc>
                <w:tcPr>
                  <w:tcW w:w="709" w:type="dxa"/>
                  <w:tcBorders>
                    <w:top w:val="single" w:sz="6" w:space="0" w:color="BFBFBF"/>
                    <w:bottom w:val="single" w:sz="6" w:space="0" w:color="BFBFBF"/>
                  </w:tcBorders>
                  <w:shd w:val="clear" w:color="auto" w:fill="auto"/>
                </w:tcPr>
                <w:p w14:paraId="3DE6081C" w14:textId="77777777" w:rsidR="00880179" w:rsidRPr="00EB64F9" w:rsidRDefault="00880179" w:rsidP="00E22551">
                  <w:pPr>
                    <w:pStyle w:val="TableColumnHeading"/>
                    <w:ind w:left="0" w:right="28"/>
                  </w:pPr>
                  <w:r w:rsidRPr="00EB64F9">
                    <w:t>ACT</w:t>
                  </w:r>
                </w:p>
              </w:tc>
              <w:tc>
                <w:tcPr>
                  <w:tcW w:w="709" w:type="dxa"/>
                  <w:tcBorders>
                    <w:top w:val="single" w:sz="6" w:space="0" w:color="BFBFBF"/>
                    <w:bottom w:val="single" w:sz="6" w:space="0" w:color="BFBFBF"/>
                  </w:tcBorders>
                  <w:shd w:val="clear" w:color="auto" w:fill="auto"/>
                </w:tcPr>
                <w:p w14:paraId="3CD1EA0C" w14:textId="77777777" w:rsidR="00880179" w:rsidRPr="00B2582E" w:rsidRDefault="00880179" w:rsidP="00E22551">
                  <w:pPr>
                    <w:pStyle w:val="TableColumnHeading"/>
                    <w:ind w:left="0" w:right="28"/>
                    <w:rPr>
                      <w:b/>
                    </w:rPr>
                  </w:pPr>
                  <w:r w:rsidRPr="00B2582E">
                    <w:rPr>
                      <w:b/>
                    </w:rPr>
                    <w:t>NT</w:t>
                  </w:r>
                </w:p>
              </w:tc>
              <w:tc>
                <w:tcPr>
                  <w:tcW w:w="850" w:type="dxa"/>
                  <w:tcBorders>
                    <w:top w:val="single" w:sz="6" w:space="0" w:color="BFBFBF"/>
                    <w:bottom w:val="single" w:sz="6" w:space="0" w:color="BFBFBF"/>
                  </w:tcBorders>
                  <w:shd w:val="clear" w:color="auto" w:fill="auto"/>
                </w:tcPr>
                <w:p w14:paraId="5C0C99F6" w14:textId="77777777" w:rsidR="00880179" w:rsidRPr="00EB64F9" w:rsidRDefault="00880179" w:rsidP="00E22551">
                  <w:pPr>
                    <w:pStyle w:val="TableColumnHeading"/>
                    <w:ind w:left="0" w:right="28"/>
                  </w:pPr>
                  <w:r w:rsidRPr="00EB64F9">
                    <w:t>Total</w:t>
                  </w:r>
                </w:p>
              </w:tc>
            </w:tr>
            <w:tr w:rsidR="003B1D4B" w:rsidRPr="00792381" w14:paraId="16147FC0" w14:textId="77777777" w:rsidTr="003B1D4B">
              <w:tc>
                <w:tcPr>
                  <w:tcW w:w="1963" w:type="dxa"/>
                  <w:tcBorders>
                    <w:top w:val="single" w:sz="6" w:space="0" w:color="BFBFBF"/>
                  </w:tcBorders>
                </w:tcPr>
                <w:p w14:paraId="18BCACB2" w14:textId="77777777" w:rsidR="003B1D4B" w:rsidRPr="00EB64F9" w:rsidRDefault="003B1D4B" w:rsidP="00E22551">
                  <w:pPr>
                    <w:pStyle w:val="TableBodyText"/>
                    <w:spacing w:before="40"/>
                    <w:jc w:val="left"/>
                    <w:rPr>
                      <w:szCs w:val="24"/>
                    </w:rPr>
                  </w:pPr>
                  <w:r w:rsidRPr="00EB64F9">
                    <w:t>Supreme</w:t>
                  </w:r>
                </w:p>
              </w:tc>
              <w:tc>
                <w:tcPr>
                  <w:tcW w:w="708" w:type="dxa"/>
                  <w:tcBorders>
                    <w:top w:val="single" w:sz="6" w:space="0" w:color="BFBFBF"/>
                  </w:tcBorders>
                  <w:vAlign w:val="center"/>
                </w:tcPr>
                <w:p w14:paraId="1939D613" w14:textId="77777777" w:rsidR="003B1D4B" w:rsidRDefault="003B1D4B" w:rsidP="003B1D4B">
                  <w:pPr>
                    <w:pStyle w:val="TableBodyText"/>
                  </w:pPr>
                  <w:proofErr w:type="spellStart"/>
                  <w:r>
                    <w:t>na</w:t>
                  </w:r>
                  <w:proofErr w:type="spellEnd"/>
                </w:p>
              </w:tc>
              <w:tc>
                <w:tcPr>
                  <w:tcW w:w="709" w:type="dxa"/>
                  <w:tcBorders>
                    <w:top w:val="single" w:sz="6" w:space="0" w:color="BFBFBF"/>
                  </w:tcBorders>
                  <w:vAlign w:val="center"/>
                </w:tcPr>
                <w:p w14:paraId="5AD64D39" w14:textId="77777777" w:rsidR="003B1D4B" w:rsidRDefault="003B1D4B" w:rsidP="003B1D4B">
                  <w:pPr>
                    <w:pStyle w:val="TableBodyText"/>
                  </w:pPr>
                  <w:proofErr w:type="spellStart"/>
                  <w:r>
                    <w:t>na</w:t>
                  </w:r>
                  <w:proofErr w:type="spellEnd"/>
                </w:p>
              </w:tc>
              <w:tc>
                <w:tcPr>
                  <w:tcW w:w="709" w:type="dxa"/>
                  <w:tcBorders>
                    <w:top w:val="single" w:sz="6" w:space="0" w:color="BFBFBF"/>
                  </w:tcBorders>
                  <w:shd w:val="clear" w:color="auto" w:fill="auto"/>
                  <w:vAlign w:val="center"/>
                </w:tcPr>
                <w:p w14:paraId="6A5D77FE" w14:textId="77777777" w:rsidR="003B1D4B" w:rsidRDefault="003B1D4B" w:rsidP="003B1D4B">
                  <w:pPr>
                    <w:pStyle w:val="TableBodyText"/>
                  </w:pPr>
                  <w:r>
                    <w:t>5.6</w:t>
                  </w:r>
                </w:p>
              </w:tc>
              <w:tc>
                <w:tcPr>
                  <w:tcW w:w="709" w:type="dxa"/>
                  <w:tcBorders>
                    <w:top w:val="single" w:sz="6" w:space="0" w:color="BFBFBF"/>
                  </w:tcBorders>
                  <w:shd w:val="clear" w:color="auto" w:fill="auto"/>
                  <w:vAlign w:val="center"/>
                </w:tcPr>
                <w:p w14:paraId="1ED147E2" w14:textId="77777777" w:rsidR="003B1D4B" w:rsidRDefault="003B1D4B" w:rsidP="003B1D4B">
                  <w:pPr>
                    <w:pStyle w:val="TableBodyText"/>
                  </w:pPr>
                  <w:r>
                    <w:t>27.8</w:t>
                  </w:r>
                </w:p>
              </w:tc>
              <w:tc>
                <w:tcPr>
                  <w:tcW w:w="708" w:type="dxa"/>
                  <w:tcBorders>
                    <w:top w:val="single" w:sz="6" w:space="0" w:color="BFBFBF"/>
                  </w:tcBorders>
                  <w:shd w:val="clear" w:color="auto" w:fill="auto"/>
                  <w:vAlign w:val="center"/>
                </w:tcPr>
                <w:p w14:paraId="5DBF5F33" w14:textId="77777777" w:rsidR="003B1D4B" w:rsidRDefault="003B1D4B" w:rsidP="003B1D4B">
                  <w:pPr>
                    <w:pStyle w:val="TableBodyText"/>
                  </w:pPr>
                  <w:r>
                    <w:t>14.5</w:t>
                  </w:r>
                </w:p>
              </w:tc>
              <w:tc>
                <w:tcPr>
                  <w:tcW w:w="709" w:type="dxa"/>
                  <w:tcBorders>
                    <w:top w:val="single" w:sz="6" w:space="0" w:color="BFBFBF"/>
                  </w:tcBorders>
                  <w:shd w:val="clear" w:color="auto" w:fill="auto"/>
                  <w:vAlign w:val="center"/>
                </w:tcPr>
                <w:p w14:paraId="11B406EA" w14:textId="77777777" w:rsidR="003B1D4B" w:rsidRDefault="003B1D4B" w:rsidP="003B1D4B">
                  <w:pPr>
                    <w:pStyle w:val="TableBodyText"/>
                  </w:pPr>
                  <w:proofErr w:type="spellStart"/>
                  <w:r>
                    <w:t>na</w:t>
                  </w:r>
                  <w:proofErr w:type="spellEnd"/>
                </w:p>
              </w:tc>
              <w:tc>
                <w:tcPr>
                  <w:tcW w:w="709" w:type="dxa"/>
                  <w:tcBorders>
                    <w:top w:val="single" w:sz="6" w:space="0" w:color="BFBFBF"/>
                  </w:tcBorders>
                  <w:shd w:val="clear" w:color="auto" w:fill="auto"/>
                  <w:vAlign w:val="center"/>
                </w:tcPr>
                <w:p w14:paraId="4279FB40" w14:textId="77777777" w:rsidR="003B1D4B" w:rsidRDefault="003B1D4B" w:rsidP="003B1D4B">
                  <w:pPr>
                    <w:pStyle w:val="TableBodyText"/>
                  </w:pPr>
                  <w:proofErr w:type="spellStart"/>
                  <w:r>
                    <w:t>na</w:t>
                  </w:r>
                  <w:proofErr w:type="spellEnd"/>
                </w:p>
              </w:tc>
              <w:tc>
                <w:tcPr>
                  <w:tcW w:w="709" w:type="dxa"/>
                  <w:tcBorders>
                    <w:top w:val="single" w:sz="6" w:space="0" w:color="BFBFBF"/>
                  </w:tcBorders>
                  <w:shd w:val="clear" w:color="auto" w:fill="auto"/>
                  <w:vAlign w:val="center"/>
                </w:tcPr>
                <w:p w14:paraId="5CA8A196" w14:textId="77777777" w:rsidR="003B1D4B" w:rsidRDefault="003B1D4B" w:rsidP="003B1D4B">
                  <w:pPr>
                    <w:pStyle w:val="TableBodyText"/>
                  </w:pPr>
                  <w:r>
                    <w:t>67.0</w:t>
                  </w:r>
                </w:p>
              </w:tc>
              <w:tc>
                <w:tcPr>
                  <w:tcW w:w="850" w:type="dxa"/>
                  <w:tcBorders>
                    <w:top w:val="single" w:sz="6" w:space="0" w:color="BFBFBF"/>
                  </w:tcBorders>
                  <w:shd w:val="clear" w:color="auto" w:fill="auto"/>
                  <w:vAlign w:val="center"/>
                </w:tcPr>
                <w:p w14:paraId="4C4BE171" w14:textId="77777777" w:rsidR="003B1D4B" w:rsidRDefault="003B1D4B" w:rsidP="003B1D4B">
                  <w:pPr>
                    <w:pStyle w:val="TableBodyText"/>
                  </w:pPr>
                  <w:proofErr w:type="spellStart"/>
                  <w:r>
                    <w:t>na</w:t>
                  </w:r>
                  <w:proofErr w:type="spellEnd"/>
                </w:p>
              </w:tc>
            </w:tr>
            <w:tr w:rsidR="003B1D4B" w:rsidRPr="00792381" w14:paraId="1F934D4A" w14:textId="77777777" w:rsidTr="003B1D4B">
              <w:tc>
                <w:tcPr>
                  <w:tcW w:w="1963" w:type="dxa"/>
                </w:tcPr>
                <w:p w14:paraId="2B75981B" w14:textId="77777777" w:rsidR="003B1D4B" w:rsidRPr="00EB64F9" w:rsidRDefault="003B1D4B" w:rsidP="00E22551">
                  <w:pPr>
                    <w:pStyle w:val="TableBodyText"/>
                    <w:spacing w:before="40"/>
                    <w:jc w:val="left"/>
                    <w:rPr>
                      <w:rStyle w:val="NoteLabel"/>
                    </w:rPr>
                  </w:pPr>
                  <w:r>
                    <w:t>District/county</w:t>
                  </w:r>
                </w:p>
              </w:tc>
              <w:tc>
                <w:tcPr>
                  <w:tcW w:w="708" w:type="dxa"/>
                  <w:vAlign w:val="center"/>
                </w:tcPr>
                <w:p w14:paraId="595915DB" w14:textId="77777777" w:rsidR="003B1D4B" w:rsidRDefault="003B1D4B" w:rsidP="003B1D4B">
                  <w:pPr>
                    <w:pStyle w:val="TableBodyText"/>
                  </w:pPr>
                  <w:proofErr w:type="spellStart"/>
                  <w:r>
                    <w:t>na</w:t>
                  </w:r>
                  <w:proofErr w:type="spellEnd"/>
                </w:p>
              </w:tc>
              <w:tc>
                <w:tcPr>
                  <w:tcW w:w="709" w:type="dxa"/>
                  <w:vAlign w:val="center"/>
                </w:tcPr>
                <w:p w14:paraId="49A8486D"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57EF5D94" w14:textId="77777777" w:rsidR="003B1D4B" w:rsidRDefault="003B1D4B" w:rsidP="003B1D4B">
                  <w:pPr>
                    <w:pStyle w:val="TableBodyText"/>
                  </w:pPr>
                  <w:r>
                    <w:t>17.4</w:t>
                  </w:r>
                </w:p>
              </w:tc>
              <w:tc>
                <w:tcPr>
                  <w:tcW w:w="709" w:type="dxa"/>
                  <w:shd w:val="clear" w:color="auto" w:fill="auto"/>
                  <w:vAlign w:val="center"/>
                </w:tcPr>
                <w:p w14:paraId="14E5EAC2" w14:textId="77777777" w:rsidR="003B1D4B" w:rsidRDefault="003B1D4B" w:rsidP="003B1D4B">
                  <w:pPr>
                    <w:pStyle w:val="TableBodyText"/>
                  </w:pPr>
                  <w:r>
                    <w:t>23.8</w:t>
                  </w:r>
                </w:p>
              </w:tc>
              <w:tc>
                <w:tcPr>
                  <w:tcW w:w="708" w:type="dxa"/>
                  <w:shd w:val="clear" w:color="auto" w:fill="auto"/>
                  <w:vAlign w:val="center"/>
                </w:tcPr>
                <w:p w14:paraId="536BCED8" w14:textId="77777777" w:rsidR="003B1D4B" w:rsidRDefault="003B1D4B" w:rsidP="003B1D4B">
                  <w:pPr>
                    <w:pStyle w:val="TableBodyText"/>
                  </w:pPr>
                  <w:r>
                    <w:t>7.9</w:t>
                  </w:r>
                </w:p>
              </w:tc>
              <w:tc>
                <w:tcPr>
                  <w:tcW w:w="709" w:type="dxa"/>
                  <w:shd w:val="clear" w:color="auto" w:fill="auto"/>
                  <w:vAlign w:val="center"/>
                </w:tcPr>
                <w:p w14:paraId="69EB216A" w14:textId="77777777" w:rsidR="003B1D4B" w:rsidRDefault="003B1D4B" w:rsidP="003B1D4B">
                  <w:pPr>
                    <w:pStyle w:val="TableBodyText"/>
                  </w:pPr>
                  <w:r>
                    <w:t>..</w:t>
                  </w:r>
                </w:p>
              </w:tc>
              <w:tc>
                <w:tcPr>
                  <w:tcW w:w="709" w:type="dxa"/>
                  <w:shd w:val="clear" w:color="auto" w:fill="auto"/>
                  <w:vAlign w:val="center"/>
                </w:tcPr>
                <w:p w14:paraId="7C6DBD64" w14:textId="77777777" w:rsidR="003B1D4B" w:rsidRDefault="003B1D4B" w:rsidP="003B1D4B">
                  <w:pPr>
                    <w:pStyle w:val="TableBodyText"/>
                  </w:pPr>
                  <w:r>
                    <w:t>..</w:t>
                  </w:r>
                </w:p>
              </w:tc>
              <w:tc>
                <w:tcPr>
                  <w:tcW w:w="709" w:type="dxa"/>
                  <w:shd w:val="clear" w:color="auto" w:fill="auto"/>
                  <w:vAlign w:val="center"/>
                </w:tcPr>
                <w:p w14:paraId="19079606" w14:textId="77777777" w:rsidR="003B1D4B" w:rsidRDefault="003B1D4B" w:rsidP="003B1D4B">
                  <w:pPr>
                    <w:pStyle w:val="TableBodyText"/>
                  </w:pPr>
                  <w:r>
                    <w:t>..</w:t>
                  </w:r>
                </w:p>
              </w:tc>
              <w:tc>
                <w:tcPr>
                  <w:tcW w:w="850" w:type="dxa"/>
                  <w:shd w:val="clear" w:color="auto" w:fill="auto"/>
                  <w:vAlign w:val="center"/>
                </w:tcPr>
                <w:p w14:paraId="53131ED9" w14:textId="77777777" w:rsidR="003B1D4B" w:rsidRDefault="003B1D4B" w:rsidP="003B1D4B">
                  <w:pPr>
                    <w:pStyle w:val="TableBodyText"/>
                  </w:pPr>
                  <w:proofErr w:type="spellStart"/>
                  <w:r>
                    <w:t>na</w:t>
                  </w:r>
                  <w:proofErr w:type="spellEnd"/>
                </w:p>
              </w:tc>
            </w:tr>
            <w:tr w:rsidR="003B1D4B" w:rsidRPr="00792381" w14:paraId="157984D6" w14:textId="77777777" w:rsidTr="003B1D4B">
              <w:trPr>
                <w:trHeight w:val="337"/>
              </w:trPr>
              <w:tc>
                <w:tcPr>
                  <w:tcW w:w="1963" w:type="dxa"/>
                  <w:vAlign w:val="center"/>
                </w:tcPr>
                <w:p w14:paraId="7108DD48" w14:textId="77777777" w:rsidR="003B1D4B" w:rsidRDefault="003B1D4B">
                  <w:pPr>
                    <w:pStyle w:val="TableBodyText"/>
                    <w:spacing w:before="40"/>
                    <w:jc w:val="left"/>
                  </w:pPr>
                  <w:r>
                    <w:t>Magistrates (total)</w:t>
                  </w:r>
                </w:p>
              </w:tc>
              <w:tc>
                <w:tcPr>
                  <w:tcW w:w="708" w:type="dxa"/>
                  <w:vAlign w:val="center"/>
                </w:tcPr>
                <w:p w14:paraId="7C1E0558" w14:textId="77777777" w:rsidR="003B1D4B" w:rsidRDefault="003B1D4B" w:rsidP="003B1D4B">
                  <w:pPr>
                    <w:pStyle w:val="TableBodyText"/>
                  </w:pPr>
                  <w:proofErr w:type="spellStart"/>
                  <w:r>
                    <w:t>na</w:t>
                  </w:r>
                  <w:proofErr w:type="spellEnd"/>
                </w:p>
              </w:tc>
              <w:tc>
                <w:tcPr>
                  <w:tcW w:w="709" w:type="dxa"/>
                  <w:vAlign w:val="center"/>
                </w:tcPr>
                <w:p w14:paraId="26BFFA48"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2DF152A1" w14:textId="77777777" w:rsidR="003B1D4B" w:rsidRDefault="003B1D4B" w:rsidP="003B1D4B">
                  <w:pPr>
                    <w:pStyle w:val="TableBodyText"/>
                  </w:pPr>
                  <w:r>
                    <w:t>18.7</w:t>
                  </w:r>
                </w:p>
              </w:tc>
              <w:tc>
                <w:tcPr>
                  <w:tcW w:w="709" w:type="dxa"/>
                  <w:shd w:val="clear" w:color="auto" w:fill="auto"/>
                  <w:vAlign w:val="center"/>
                </w:tcPr>
                <w:p w14:paraId="1DFBC65A" w14:textId="77777777" w:rsidR="003B1D4B" w:rsidRDefault="003B1D4B" w:rsidP="003B1D4B">
                  <w:pPr>
                    <w:pStyle w:val="TableBodyText"/>
                  </w:pPr>
                  <w:r>
                    <w:t>30.5</w:t>
                  </w:r>
                </w:p>
              </w:tc>
              <w:tc>
                <w:tcPr>
                  <w:tcW w:w="708" w:type="dxa"/>
                  <w:shd w:val="clear" w:color="auto" w:fill="auto"/>
                  <w:vAlign w:val="center"/>
                </w:tcPr>
                <w:p w14:paraId="5EF538B2" w14:textId="77777777" w:rsidR="003B1D4B" w:rsidRDefault="003B1D4B" w:rsidP="003B1D4B">
                  <w:pPr>
                    <w:pStyle w:val="TableBodyText"/>
                  </w:pPr>
                  <w:r>
                    <w:t>13.1</w:t>
                  </w:r>
                </w:p>
              </w:tc>
              <w:tc>
                <w:tcPr>
                  <w:tcW w:w="709" w:type="dxa"/>
                  <w:shd w:val="clear" w:color="auto" w:fill="auto"/>
                  <w:vAlign w:val="center"/>
                </w:tcPr>
                <w:p w14:paraId="008CE1E1"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37C226B7"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2E541A3E" w14:textId="77777777" w:rsidR="003B1D4B" w:rsidRDefault="003B1D4B" w:rsidP="003B1D4B">
                  <w:pPr>
                    <w:pStyle w:val="TableBodyText"/>
                  </w:pPr>
                  <w:r>
                    <w:t>75.6</w:t>
                  </w:r>
                </w:p>
              </w:tc>
              <w:tc>
                <w:tcPr>
                  <w:tcW w:w="850" w:type="dxa"/>
                  <w:shd w:val="clear" w:color="auto" w:fill="auto"/>
                  <w:vAlign w:val="center"/>
                </w:tcPr>
                <w:p w14:paraId="6B7F80B5" w14:textId="77777777" w:rsidR="003B1D4B" w:rsidRDefault="003B1D4B" w:rsidP="003B1D4B">
                  <w:pPr>
                    <w:pStyle w:val="TableBodyText"/>
                  </w:pPr>
                  <w:proofErr w:type="spellStart"/>
                  <w:r>
                    <w:t>na</w:t>
                  </w:r>
                  <w:proofErr w:type="spellEnd"/>
                </w:p>
              </w:tc>
            </w:tr>
            <w:tr w:rsidR="003B1D4B" w:rsidRPr="00792381" w14:paraId="332CACEB" w14:textId="77777777" w:rsidTr="003B1D4B">
              <w:trPr>
                <w:trHeight w:val="337"/>
              </w:trPr>
              <w:tc>
                <w:tcPr>
                  <w:tcW w:w="1963" w:type="dxa"/>
                  <w:vAlign w:val="center"/>
                </w:tcPr>
                <w:p w14:paraId="71E9BA90" w14:textId="77777777" w:rsidR="003B1D4B" w:rsidRPr="00EB64F9" w:rsidRDefault="003B1D4B" w:rsidP="00E22551">
                  <w:pPr>
                    <w:pStyle w:val="TableBodyText"/>
                    <w:spacing w:before="40"/>
                    <w:jc w:val="left"/>
                    <w:rPr>
                      <w:rStyle w:val="NoteLabel"/>
                    </w:rPr>
                  </w:pPr>
                  <w:r>
                    <w:t>Magistrates (only)</w:t>
                  </w:r>
                </w:p>
              </w:tc>
              <w:tc>
                <w:tcPr>
                  <w:tcW w:w="708" w:type="dxa"/>
                  <w:vAlign w:val="center"/>
                </w:tcPr>
                <w:p w14:paraId="2EA728B0" w14:textId="77777777" w:rsidR="003B1D4B" w:rsidRDefault="003B1D4B" w:rsidP="003B1D4B">
                  <w:pPr>
                    <w:pStyle w:val="TableBodyText"/>
                  </w:pPr>
                  <w:proofErr w:type="spellStart"/>
                  <w:r>
                    <w:t>na</w:t>
                  </w:r>
                  <w:proofErr w:type="spellEnd"/>
                </w:p>
              </w:tc>
              <w:tc>
                <w:tcPr>
                  <w:tcW w:w="709" w:type="dxa"/>
                  <w:vAlign w:val="center"/>
                </w:tcPr>
                <w:p w14:paraId="5DD0C3DF"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2CF73D58" w14:textId="77777777" w:rsidR="003B1D4B" w:rsidRDefault="003B1D4B" w:rsidP="003B1D4B">
                  <w:pPr>
                    <w:pStyle w:val="TableBodyText"/>
                  </w:pPr>
                  <w:r>
                    <w:t>17.0</w:t>
                  </w:r>
                </w:p>
              </w:tc>
              <w:tc>
                <w:tcPr>
                  <w:tcW w:w="709" w:type="dxa"/>
                  <w:shd w:val="clear" w:color="auto" w:fill="auto"/>
                  <w:vAlign w:val="center"/>
                </w:tcPr>
                <w:p w14:paraId="23F9320F" w14:textId="77777777" w:rsidR="003B1D4B" w:rsidRDefault="003B1D4B" w:rsidP="003B1D4B">
                  <w:pPr>
                    <w:pStyle w:val="TableBodyText"/>
                  </w:pPr>
                  <w:r>
                    <w:t>28.6</w:t>
                  </w:r>
                </w:p>
              </w:tc>
              <w:tc>
                <w:tcPr>
                  <w:tcW w:w="708" w:type="dxa"/>
                  <w:shd w:val="clear" w:color="auto" w:fill="auto"/>
                  <w:vAlign w:val="center"/>
                </w:tcPr>
                <w:p w14:paraId="2A02422A" w14:textId="77777777" w:rsidR="003B1D4B" w:rsidRDefault="003B1D4B" w:rsidP="003B1D4B">
                  <w:pPr>
                    <w:pStyle w:val="TableBodyText"/>
                  </w:pPr>
                  <w:r>
                    <w:t>11.3</w:t>
                  </w:r>
                </w:p>
              </w:tc>
              <w:tc>
                <w:tcPr>
                  <w:tcW w:w="709" w:type="dxa"/>
                  <w:shd w:val="clear" w:color="auto" w:fill="auto"/>
                  <w:vAlign w:val="center"/>
                </w:tcPr>
                <w:p w14:paraId="33B1217F"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2D5ECF9E"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294FA901" w14:textId="77777777" w:rsidR="003B1D4B" w:rsidRDefault="003B1D4B" w:rsidP="003B1D4B">
                  <w:pPr>
                    <w:pStyle w:val="TableBodyText"/>
                  </w:pPr>
                  <w:r>
                    <w:t>73.5</w:t>
                  </w:r>
                </w:p>
              </w:tc>
              <w:tc>
                <w:tcPr>
                  <w:tcW w:w="850" w:type="dxa"/>
                  <w:shd w:val="clear" w:color="auto" w:fill="auto"/>
                  <w:vAlign w:val="center"/>
                </w:tcPr>
                <w:p w14:paraId="70136593" w14:textId="77777777" w:rsidR="003B1D4B" w:rsidRDefault="003B1D4B" w:rsidP="003B1D4B">
                  <w:pPr>
                    <w:pStyle w:val="TableBodyText"/>
                  </w:pPr>
                  <w:proofErr w:type="spellStart"/>
                  <w:r>
                    <w:t>na</w:t>
                  </w:r>
                  <w:proofErr w:type="spellEnd"/>
                </w:p>
              </w:tc>
            </w:tr>
            <w:tr w:rsidR="003B1D4B" w:rsidRPr="00792381" w14:paraId="19101E45" w14:textId="77777777" w:rsidTr="003B1D4B">
              <w:tc>
                <w:tcPr>
                  <w:tcW w:w="1963" w:type="dxa"/>
                </w:tcPr>
                <w:p w14:paraId="53F2783B" w14:textId="77777777" w:rsidR="003B1D4B" w:rsidRPr="00E52F57" w:rsidRDefault="003B1D4B" w:rsidP="00E22551">
                  <w:pPr>
                    <w:pStyle w:val="TableBodyText"/>
                    <w:spacing w:before="40"/>
                    <w:ind w:left="0"/>
                    <w:jc w:val="left"/>
                    <w:rPr>
                      <w:szCs w:val="24"/>
                    </w:rPr>
                  </w:pPr>
                  <w:r w:rsidRPr="00E52F57">
                    <w:t>Children’s</w:t>
                  </w:r>
                </w:p>
              </w:tc>
              <w:tc>
                <w:tcPr>
                  <w:tcW w:w="708" w:type="dxa"/>
                  <w:vAlign w:val="center"/>
                </w:tcPr>
                <w:p w14:paraId="17FB4681" w14:textId="77777777" w:rsidR="003B1D4B" w:rsidRDefault="003B1D4B" w:rsidP="003B1D4B">
                  <w:pPr>
                    <w:pStyle w:val="TableBodyText"/>
                  </w:pPr>
                  <w:proofErr w:type="spellStart"/>
                  <w:r>
                    <w:t>na</w:t>
                  </w:r>
                  <w:proofErr w:type="spellEnd"/>
                </w:p>
              </w:tc>
              <w:tc>
                <w:tcPr>
                  <w:tcW w:w="709" w:type="dxa"/>
                  <w:vAlign w:val="center"/>
                </w:tcPr>
                <w:p w14:paraId="1DCC78E4"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484674E1" w14:textId="77777777" w:rsidR="003B1D4B" w:rsidRDefault="003B1D4B" w:rsidP="003B1D4B">
                  <w:pPr>
                    <w:pStyle w:val="TableBodyText"/>
                  </w:pPr>
                  <w:r>
                    <w:t>46.2</w:t>
                  </w:r>
                </w:p>
              </w:tc>
              <w:tc>
                <w:tcPr>
                  <w:tcW w:w="709" w:type="dxa"/>
                  <w:shd w:val="clear" w:color="auto" w:fill="auto"/>
                  <w:vAlign w:val="center"/>
                </w:tcPr>
                <w:p w14:paraId="51FEC277" w14:textId="77777777" w:rsidR="003B1D4B" w:rsidRDefault="003B1D4B" w:rsidP="003B1D4B">
                  <w:pPr>
                    <w:pStyle w:val="TableBodyText"/>
                  </w:pPr>
                  <w:r>
                    <w:t>59.5</w:t>
                  </w:r>
                </w:p>
              </w:tc>
              <w:tc>
                <w:tcPr>
                  <w:tcW w:w="708" w:type="dxa"/>
                  <w:shd w:val="clear" w:color="auto" w:fill="auto"/>
                  <w:vAlign w:val="center"/>
                </w:tcPr>
                <w:p w14:paraId="35772A32" w14:textId="77777777" w:rsidR="003B1D4B" w:rsidRDefault="003B1D4B" w:rsidP="003B1D4B">
                  <w:pPr>
                    <w:pStyle w:val="TableBodyText"/>
                  </w:pPr>
                  <w:r>
                    <w:t>34.6</w:t>
                  </w:r>
                </w:p>
              </w:tc>
              <w:tc>
                <w:tcPr>
                  <w:tcW w:w="709" w:type="dxa"/>
                  <w:shd w:val="clear" w:color="auto" w:fill="auto"/>
                  <w:vAlign w:val="center"/>
                </w:tcPr>
                <w:p w14:paraId="379A8746"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3E444A5E" w14:textId="77777777" w:rsidR="003B1D4B" w:rsidRDefault="003B1D4B" w:rsidP="003B1D4B">
                  <w:pPr>
                    <w:pStyle w:val="TableBodyText"/>
                  </w:pPr>
                  <w:proofErr w:type="spellStart"/>
                  <w:r>
                    <w:t>na</w:t>
                  </w:r>
                  <w:proofErr w:type="spellEnd"/>
                </w:p>
              </w:tc>
              <w:tc>
                <w:tcPr>
                  <w:tcW w:w="709" w:type="dxa"/>
                  <w:shd w:val="clear" w:color="auto" w:fill="auto"/>
                  <w:vAlign w:val="center"/>
                </w:tcPr>
                <w:p w14:paraId="5CE5CBFE" w14:textId="77777777" w:rsidR="003B1D4B" w:rsidRDefault="003B1D4B" w:rsidP="003B1D4B">
                  <w:pPr>
                    <w:pStyle w:val="TableBodyText"/>
                  </w:pPr>
                  <w:r>
                    <w:t>89.5</w:t>
                  </w:r>
                </w:p>
              </w:tc>
              <w:tc>
                <w:tcPr>
                  <w:tcW w:w="850" w:type="dxa"/>
                  <w:shd w:val="clear" w:color="auto" w:fill="auto"/>
                  <w:vAlign w:val="center"/>
                </w:tcPr>
                <w:p w14:paraId="76CFB2ED" w14:textId="77777777" w:rsidR="003B1D4B" w:rsidRDefault="003B1D4B" w:rsidP="003B1D4B">
                  <w:pPr>
                    <w:pStyle w:val="TableBodyText"/>
                  </w:pPr>
                  <w:proofErr w:type="spellStart"/>
                  <w:r>
                    <w:t>na</w:t>
                  </w:r>
                  <w:proofErr w:type="spellEnd"/>
                </w:p>
              </w:tc>
            </w:tr>
            <w:tr w:rsidR="003B1D4B" w:rsidRPr="00792381" w14:paraId="34E24A98" w14:textId="77777777" w:rsidTr="003B1D4B">
              <w:tc>
                <w:tcPr>
                  <w:tcW w:w="1963" w:type="dxa"/>
                  <w:tcBorders>
                    <w:bottom w:val="single" w:sz="4" w:space="0" w:color="BFBFBF"/>
                  </w:tcBorders>
                </w:tcPr>
                <w:p w14:paraId="1A65ED66" w14:textId="77777777" w:rsidR="003B1D4B" w:rsidRPr="00EB64F9" w:rsidRDefault="003B1D4B" w:rsidP="00E22551">
                  <w:pPr>
                    <w:pStyle w:val="TableBodyText"/>
                    <w:spacing w:before="40"/>
                    <w:jc w:val="left"/>
                    <w:rPr>
                      <w:b/>
                      <w:szCs w:val="24"/>
                    </w:rPr>
                  </w:pPr>
                  <w:r w:rsidRPr="00EB64F9">
                    <w:rPr>
                      <w:b/>
                    </w:rPr>
                    <w:t>All criminal courts</w:t>
                  </w:r>
                </w:p>
              </w:tc>
              <w:tc>
                <w:tcPr>
                  <w:tcW w:w="708" w:type="dxa"/>
                  <w:tcBorders>
                    <w:bottom w:val="single" w:sz="4" w:space="0" w:color="BFBFBF"/>
                  </w:tcBorders>
                  <w:vAlign w:val="center"/>
                </w:tcPr>
                <w:p w14:paraId="53511B99" w14:textId="77777777" w:rsidR="003B1D4B" w:rsidRDefault="003B1D4B" w:rsidP="003B1D4B">
                  <w:pPr>
                    <w:pStyle w:val="TableBodyText"/>
                  </w:pPr>
                  <w:proofErr w:type="spellStart"/>
                  <w:r>
                    <w:t>na</w:t>
                  </w:r>
                  <w:proofErr w:type="spellEnd"/>
                </w:p>
              </w:tc>
              <w:tc>
                <w:tcPr>
                  <w:tcW w:w="709" w:type="dxa"/>
                  <w:tcBorders>
                    <w:bottom w:val="single" w:sz="4" w:space="0" w:color="BFBFBF"/>
                  </w:tcBorders>
                  <w:vAlign w:val="center"/>
                </w:tcPr>
                <w:p w14:paraId="699CA99A" w14:textId="77777777" w:rsidR="003B1D4B" w:rsidRDefault="003B1D4B" w:rsidP="003B1D4B">
                  <w:pPr>
                    <w:pStyle w:val="TableBodyText"/>
                  </w:pPr>
                  <w:proofErr w:type="spellStart"/>
                  <w:r>
                    <w:t>na</w:t>
                  </w:r>
                  <w:proofErr w:type="spellEnd"/>
                </w:p>
              </w:tc>
              <w:tc>
                <w:tcPr>
                  <w:tcW w:w="709" w:type="dxa"/>
                  <w:tcBorders>
                    <w:bottom w:val="single" w:sz="4" w:space="0" w:color="BFBFBF"/>
                  </w:tcBorders>
                  <w:shd w:val="clear" w:color="auto" w:fill="auto"/>
                  <w:vAlign w:val="center"/>
                </w:tcPr>
                <w:p w14:paraId="3A235DCD" w14:textId="77777777" w:rsidR="003B1D4B" w:rsidRDefault="003B1D4B" w:rsidP="003B1D4B">
                  <w:pPr>
                    <w:pStyle w:val="TableBodyText"/>
                  </w:pPr>
                  <w:r>
                    <w:t>18.6</w:t>
                  </w:r>
                </w:p>
              </w:tc>
              <w:tc>
                <w:tcPr>
                  <w:tcW w:w="709" w:type="dxa"/>
                  <w:tcBorders>
                    <w:bottom w:val="single" w:sz="4" w:space="0" w:color="BFBFBF"/>
                  </w:tcBorders>
                  <w:shd w:val="clear" w:color="auto" w:fill="auto"/>
                  <w:vAlign w:val="center"/>
                </w:tcPr>
                <w:p w14:paraId="79D247AD" w14:textId="77777777" w:rsidR="003B1D4B" w:rsidRDefault="003B1D4B" w:rsidP="003B1D4B">
                  <w:pPr>
                    <w:pStyle w:val="TableBodyText"/>
                  </w:pPr>
                  <w:r>
                    <w:t>30.3</w:t>
                  </w:r>
                </w:p>
              </w:tc>
              <w:tc>
                <w:tcPr>
                  <w:tcW w:w="708" w:type="dxa"/>
                  <w:tcBorders>
                    <w:bottom w:val="single" w:sz="4" w:space="0" w:color="BFBFBF"/>
                  </w:tcBorders>
                  <w:shd w:val="clear" w:color="auto" w:fill="auto"/>
                  <w:vAlign w:val="center"/>
                </w:tcPr>
                <w:p w14:paraId="1314BF9F" w14:textId="77777777" w:rsidR="003B1D4B" w:rsidRDefault="003B1D4B" w:rsidP="003B1D4B">
                  <w:pPr>
                    <w:pStyle w:val="TableBodyText"/>
                  </w:pPr>
                  <w:r>
                    <w:t>12.9</w:t>
                  </w:r>
                </w:p>
              </w:tc>
              <w:tc>
                <w:tcPr>
                  <w:tcW w:w="709" w:type="dxa"/>
                  <w:tcBorders>
                    <w:bottom w:val="single" w:sz="4" w:space="0" w:color="BFBFBF"/>
                  </w:tcBorders>
                  <w:shd w:val="clear" w:color="auto" w:fill="auto"/>
                  <w:vAlign w:val="center"/>
                </w:tcPr>
                <w:p w14:paraId="1E07EF56" w14:textId="77777777" w:rsidR="003B1D4B" w:rsidRDefault="003B1D4B" w:rsidP="003B1D4B">
                  <w:pPr>
                    <w:pStyle w:val="TableBodyText"/>
                  </w:pPr>
                  <w:proofErr w:type="spellStart"/>
                  <w:r>
                    <w:t>na</w:t>
                  </w:r>
                  <w:proofErr w:type="spellEnd"/>
                </w:p>
              </w:tc>
              <w:tc>
                <w:tcPr>
                  <w:tcW w:w="709" w:type="dxa"/>
                  <w:tcBorders>
                    <w:bottom w:val="single" w:sz="4" w:space="0" w:color="BFBFBF"/>
                  </w:tcBorders>
                  <w:shd w:val="clear" w:color="auto" w:fill="auto"/>
                  <w:vAlign w:val="center"/>
                </w:tcPr>
                <w:p w14:paraId="31756F0A" w14:textId="77777777" w:rsidR="003B1D4B" w:rsidRDefault="003B1D4B" w:rsidP="003B1D4B">
                  <w:pPr>
                    <w:pStyle w:val="TableBodyText"/>
                  </w:pPr>
                  <w:proofErr w:type="spellStart"/>
                  <w:r>
                    <w:t>na</w:t>
                  </w:r>
                  <w:proofErr w:type="spellEnd"/>
                </w:p>
              </w:tc>
              <w:tc>
                <w:tcPr>
                  <w:tcW w:w="709" w:type="dxa"/>
                  <w:tcBorders>
                    <w:bottom w:val="single" w:sz="4" w:space="0" w:color="BFBFBF"/>
                  </w:tcBorders>
                  <w:shd w:val="clear" w:color="auto" w:fill="auto"/>
                  <w:vAlign w:val="center"/>
                </w:tcPr>
                <w:p w14:paraId="0131A056" w14:textId="77777777" w:rsidR="003B1D4B" w:rsidRDefault="003B1D4B" w:rsidP="003B1D4B">
                  <w:pPr>
                    <w:pStyle w:val="TableBodyText"/>
                  </w:pPr>
                  <w:r>
                    <w:t>75.3</w:t>
                  </w:r>
                </w:p>
              </w:tc>
              <w:tc>
                <w:tcPr>
                  <w:tcW w:w="850" w:type="dxa"/>
                  <w:tcBorders>
                    <w:bottom w:val="single" w:sz="4" w:space="0" w:color="BFBFBF"/>
                  </w:tcBorders>
                  <w:shd w:val="clear" w:color="auto" w:fill="auto"/>
                  <w:vAlign w:val="center"/>
                </w:tcPr>
                <w:p w14:paraId="67E0C494" w14:textId="77777777" w:rsidR="003B1D4B" w:rsidRDefault="003B1D4B" w:rsidP="003B1D4B">
                  <w:pPr>
                    <w:pStyle w:val="TableBodyText"/>
                  </w:pPr>
                  <w:proofErr w:type="spellStart"/>
                  <w:r>
                    <w:t>na</w:t>
                  </w:r>
                  <w:proofErr w:type="spellEnd"/>
                </w:p>
              </w:tc>
            </w:tr>
          </w:tbl>
          <w:p w14:paraId="68546C94" w14:textId="77777777" w:rsidR="00880179" w:rsidRDefault="00880179" w:rsidP="00E22551">
            <w:pPr>
              <w:pStyle w:val="Box"/>
              <w:rPr>
                <w:szCs w:val="24"/>
              </w:rPr>
            </w:pPr>
          </w:p>
        </w:tc>
      </w:tr>
      <w:tr w:rsidR="00880179" w14:paraId="42268610" w14:textId="77777777" w:rsidTr="000815B0">
        <w:trPr>
          <w:cantSplit/>
        </w:trPr>
        <w:tc>
          <w:tcPr>
            <w:tcW w:w="8767" w:type="dxa"/>
            <w:tcBorders>
              <w:top w:val="nil"/>
              <w:left w:val="nil"/>
              <w:bottom w:val="nil"/>
              <w:right w:val="nil"/>
            </w:tcBorders>
            <w:shd w:val="clear" w:color="auto" w:fill="auto"/>
          </w:tcPr>
          <w:p w14:paraId="7D9E6F73" w14:textId="77777777" w:rsidR="00880179" w:rsidRPr="00184E70" w:rsidRDefault="00880179" w:rsidP="00E22551">
            <w:pPr>
              <w:pStyle w:val="Note"/>
              <w:rPr>
                <w:szCs w:val="26"/>
                <w:lang w:eastAsia="en-US"/>
              </w:rPr>
            </w:pPr>
            <w:r w:rsidRPr="00A31A94">
              <w:rPr>
                <w:rStyle w:val="NoteLabel"/>
              </w:rPr>
              <w:t>a</w:t>
            </w:r>
            <w:r>
              <w:t> Totals may not add as a result of rounding</w:t>
            </w:r>
            <w:r w:rsidRPr="00B54F4D">
              <w:t>.</w:t>
            </w:r>
            <w:r>
              <w:t xml:space="preserve"> </w:t>
            </w:r>
            <w:proofErr w:type="spellStart"/>
            <w:r w:rsidRPr="00E22551">
              <w:rPr>
                <w:b/>
              </w:rPr>
              <w:t>na</w:t>
            </w:r>
            <w:proofErr w:type="spellEnd"/>
            <w:r>
              <w:t xml:space="preserve"> Not available </w:t>
            </w:r>
            <w:r>
              <w:rPr>
                <w:b/>
              </w:rPr>
              <w:t>.. </w:t>
            </w:r>
            <w:r w:rsidRPr="00E92ADD">
              <w:t>Not</w:t>
            </w:r>
            <w:r>
              <w:t> applicable.</w:t>
            </w:r>
          </w:p>
        </w:tc>
      </w:tr>
      <w:tr w:rsidR="00880179" w14:paraId="0F33E5F6" w14:textId="77777777" w:rsidTr="000815B0">
        <w:trPr>
          <w:cantSplit/>
        </w:trPr>
        <w:tc>
          <w:tcPr>
            <w:tcW w:w="8767" w:type="dxa"/>
            <w:tcBorders>
              <w:top w:val="nil"/>
              <w:left w:val="nil"/>
              <w:bottom w:val="nil"/>
              <w:right w:val="nil"/>
            </w:tcBorders>
            <w:shd w:val="clear" w:color="auto" w:fill="auto"/>
          </w:tcPr>
          <w:p w14:paraId="5AF1F43E" w14:textId="5DA12AA7" w:rsidR="00880179" w:rsidRDefault="00880179" w:rsidP="00E22551">
            <w:pPr>
              <w:pStyle w:val="Source"/>
              <w:rPr>
                <w:lang w:eastAsia="en-US"/>
              </w:rPr>
            </w:pPr>
            <w:r>
              <w:rPr>
                <w:i/>
              </w:rPr>
              <w:t xml:space="preserve">Source: </w:t>
            </w:r>
            <w:r w:rsidRPr="00F241C5">
              <w:t>State and Territory court authorities</w:t>
            </w:r>
            <w:r>
              <w:t xml:space="preserve"> and departments (unpublished)</w:t>
            </w:r>
            <w:r w:rsidR="00F87775">
              <w:t>.</w:t>
            </w:r>
          </w:p>
        </w:tc>
      </w:tr>
      <w:tr w:rsidR="00880179" w14:paraId="7571E9B4" w14:textId="77777777" w:rsidTr="000815B0">
        <w:trPr>
          <w:cantSplit/>
        </w:trPr>
        <w:tc>
          <w:tcPr>
            <w:tcW w:w="8767" w:type="dxa"/>
            <w:tcBorders>
              <w:top w:val="nil"/>
              <w:left w:val="nil"/>
              <w:bottom w:val="single" w:sz="6" w:space="0" w:color="78A22F" w:themeColor="accent1"/>
              <w:right w:val="nil"/>
            </w:tcBorders>
            <w:shd w:val="clear" w:color="auto" w:fill="auto"/>
          </w:tcPr>
          <w:p w14:paraId="5509D65F" w14:textId="77777777" w:rsidR="00880179" w:rsidRDefault="00880179" w:rsidP="000815B0">
            <w:pPr>
              <w:pStyle w:val="Box"/>
              <w:spacing w:before="0" w:line="120" w:lineRule="exact"/>
            </w:pPr>
          </w:p>
        </w:tc>
      </w:tr>
    </w:tbl>
    <w:p w14:paraId="2E1F8D83" w14:textId="77777777" w:rsidR="00CD0008" w:rsidRDefault="00CD0008" w:rsidP="0018429B">
      <w:pPr>
        <w:pStyle w:val="Heading4"/>
      </w:pPr>
      <w:bookmarkStart w:id="10" w:name="_Toc401156654"/>
      <w:bookmarkStart w:id="11" w:name="_Toc340063211"/>
      <w:r>
        <w:t>Cases finalised after a trial has commenced</w:t>
      </w:r>
      <w:bookmarkEnd w:id="10"/>
    </w:p>
    <w:p w14:paraId="0B849C75" w14:textId="77777777" w:rsidR="00CD0008" w:rsidRPr="007A1616" w:rsidRDefault="001D230D" w:rsidP="00CD0008">
      <w:pPr>
        <w:pStyle w:val="BodyText"/>
      </w:pPr>
      <w:r>
        <w:t xml:space="preserve">Most cases which are finalised in the criminal and civil courts do not proceed to trial. </w:t>
      </w:r>
      <w:r w:rsidR="002771F6">
        <w:t>Generally, c</w:t>
      </w:r>
      <w:r w:rsidR="002F26E3">
        <w:t xml:space="preserve">ases </w:t>
      </w:r>
      <w:r w:rsidR="00942F4A">
        <w:t xml:space="preserve">which proceed to trial are more </w:t>
      </w:r>
      <w:r w:rsidR="002F26E3">
        <w:t>time</w:t>
      </w:r>
      <w:r w:rsidR="005F7A78">
        <w:t>-consuming</w:t>
      </w:r>
      <w:r w:rsidR="002F26E3">
        <w:t xml:space="preserve"> and resource intensive</w:t>
      </w:r>
      <w:r w:rsidR="00942F4A">
        <w:t>.</w:t>
      </w:r>
      <w:r w:rsidR="002F26E3">
        <w:t xml:space="preserve"> </w:t>
      </w:r>
      <w:r w:rsidR="00D20731">
        <w:t>The</w:t>
      </w:r>
      <w:r w:rsidR="005F7A78">
        <w:t xml:space="preserve"> percentages of </w:t>
      </w:r>
      <w:r w:rsidR="006F53A6">
        <w:t xml:space="preserve">all finalised </w:t>
      </w:r>
      <w:r w:rsidR="0001700F">
        <w:t xml:space="preserve">non-appeal </w:t>
      </w:r>
      <w:r w:rsidR="005F7A78">
        <w:t>cases which were finalised following the</w:t>
      </w:r>
      <w:r w:rsidR="00A81A5A">
        <w:t xml:space="preserve"> commencement of a trial </w:t>
      </w:r>
      <w:r w:rsidR="00A81A5A" w:rsidRPr="007A1616">
        <w:t>in 201</w:t>
      </w:r>
      <w:r w:rsidR="00D653A6" w:rsidRPr="007A1616">
        <w:t>5</w:t>
      </w:r>
      <w:r w:rsidR="00AF5D20" w:rsidRPr="007A1616">
        <w:noBreakHyphen/>
      </w:r>
      <w:r w:rsidR="00A81A5A" w:rsidRPr="007A1616">
        <w:t>1</w:t>
      </w:r>
      <w:r w:rsidR="00D653A6" w:rsidRPr="007A1616">
        <w:t>6</w:t>
      </w:r>
      <w:r w:rsidR="00D20731" w:rsidRPr="007A1616">
        <w:t xml:space="preserve"> varied from </w:t>
      </w:r>
      <w:r w:rsidR="00C82EC2" w:rsidRPr="007A1616">
        <w:t>0.3</w:t>
      </w:r>
      <w:r w:rsidR="00D20731" w:rsidRPr="007A1616">
        <w:t xml:space="preserve"> to </w:t>
      </w:r>
      <w:r w:rsidR="00767025" w:rsidRPr="007A1616">
        <w:t>60.7</w:t>
      </w:r>
      <w:r w:rsidR="00D20731" w:rsidRPr="007A1616">
        <w:t xml:space="preserve"> per cent in the criminal courts and from </w:t>
      </w:r>
      <w:r w:rsidR="00767025" w:rsidRPr="007A1616">
        <w:t>0.3</w:t>
      </w:r>
      <w:r w:rsidR="00D20731" w:rsidRPr="007A1616">
        <w:t xml:space="preserve"> to </w:t>
      </w:r>
      <w:r w:rsidR="00767025" w:rsidRPr="007A1616">
        <w:t>24.0</w:t>
      </w:r>
      <w:r w:rsidR="00D20731" w:rsidRPr="007A1616">
        <w:t xml:space="preserve"> per cent in the civil courts (table 7A.</w:t>
      </w:r>
      <w:r w:rsidR="008E139E" w:rsidRPr="007A1616">
        <w:t>36</w:t>
      </w:r>
      <w:r w:rsidR="00D20731" w:rsidRPr="007A1616">
        <w:t>)</w:t>
      </w:r>
      <w:r w:rsidR="005F7A78" w:rsidRPr="007A1616">
        <w:t>.</w:t>
      </w:r>
    </w:p>
    <w:p w14:paraId="7972DB04" w14:textId="1D4DD64C" w:rsidR="00991E5C" w:rsidRDefault="00991E5C">
      <w:pPr>
        <w:pStyle w:val="BoxSpaceAbove"/>
      </w:pPr>
    </w:p>
    <w:tbl>
      <w:tblPr>
        <w:tblW w:w="9050"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9050"/>
      </w:tblGrid>
      <w:tr w:rsidR="00991E5C" w14:paraId="7C0070EF" w14:textId="77777777" w:rsidTr="00E22551">
        <w:tc>
          <w:tcPr>
            <w:tcW w:w="9050" w:type="dxa"/>
            <w:tcBorders>
              <w:top w:val="single" w:sz="6" w:space="0" w:color="78A22F"/>
              <w:left w:val="nil"/>
              <w:bottom w:val="nil"/>
              <w:right w:val="nil"/>
            </w:tcBorders>
            <w:shd w:val="clear" w:color="auto" w:fill="F2F2F2"/>
          </w:tcPr>
          <w:p w14:paraId="4649103B" w14:textId="454D79F9" w:rsidR="00991E5C" w:rsidRPr="00754FE8" w:rsidRDefault="00991E5C" w:rsidP="001615B0">
            <w:pPr>
              <w:pStyle w:val="BoxTitle"/>
            </w:pPr>
            <w:r>
              <w:rPr>
                <w:b w:val="0"/>
              </w:rPr>
              <w:t>Box 7.</w:t>
            </w:r>
            <w:r w:rsidR="002354B3">
              <w:rPr>
                <w:b w:val="0"/>
              </w:rPr>
              <w:t>2</w:t>
            </w:r>
            <w:r>
              <w:tab/>
              <w:t xml:space="preserve">Finalised applications for domestic and family violence protection orders </w:t>
            </w:r>
            <w:r w:rsidR="00877BFF" w:rsidRPr="00CB7743">
              <w:t>—</w:t>
            </w:r>
            <w:r>
              <w:t xml:space="preserve"> experimental data</w:t>
            </w:r>
          </w:p>
        </w:tc>
      </w:tr>
      <w:tr w:rsidR="00991E5C" w14:paraId="56D076FF" w14:textId="77777777" w:rsidTr="00E22551">
        <w:tc>
          <w:tcPr>
            <w:tcW w:w="9050" w:type="dxa"/>
            <w:tcBorders>
              <w:top w:val="nil"/>
              <w:left w:val="nil"/>
              <w:bottom w:val="nil"/>
              <w:right w:val="nil"/>
            </w:tcBorders>
            <w:shd w:val="clear" w:color="auto" w:fill="F2F2F2"/>
          </w:tcPr>
          <w:p w14:paraId="37F9884C" w14:textId="77777777" w:rsidR="00991E5C" w:rsidRPr="00CB7743" w:rsidRDefault="00991E5C" w:rsidP="00E22551">
            <w:pPr>
              <w:pStyle w:val="Box"/>
            </w:pPr>
            <w:r w:rsidRPr="00CB7743">
              <w:t>While ‘domestic’ and ‘family’ violence are distinct concepts, the former referring to violence against an intimate partner, the latter referring to broader family and kinship relationships, the terms are often used interchangeably and their definitions generally incorporate both domestic and family-related violence.</w:t>
            </w:r>
          </w:p>
          <w:p w14:paraId="7AEE8EAB" w14:textId="77777777" w:rsidR="00991E5C" w:rsidRPr="00CB7743" w:rsidRDefault="00991E5C" w:rsidP="00E22551">
            <w:pPr>
              <w:pStyle w:val="Box"/>
            </w:pPr>
            <w:r w:rsidRPr="00CB7743">
              <w:t>Domestic and family violence matters are generally dealt with at the Magistrates’ court level. Offences relating to domestic and family violence (including breaches of violence and protection orders) are dealt with in state and territory criminal courts while applications for protection orders relating to domestic and family violence are dealt with in state and territory civil courts.</w:t>
            </w:r>
          </w:p>
          <w:p w14:paraId="2CE425C4" w14:textId="77777777" w:rsidR="00991E5C" w:rsidRPr="00CE0C4F" w:rsidRDefault="00991E5C" w:rsidP="00E22551">
            <w:pPr>
              <w:pStyle w:val="Box"/>
            </w:pPr>
            <w:r w:rsidRPr="00CB7743">
              <w:t>Protection orders are the most broadly used justice response mechanisms for addressing the safety of women and children exposed to domestic violence</w:t>
            </w:r>
            <w:r w:rsidR="00CD4B49">
              <w:t xml:space="preserve"> (Taylor et al 2015). Table 7.10</w:t>
            </w:r>
            <w:r w:rsidRPr="00CB7743">
              <w:t xml:space="preserve"> shows the percentage of all civil cases finalised in the Magistrates’ courts </w:t>
            </w:r>
            <w:r w:rsidRPr="00846973">
              <w:t xml:space="preserve">in 2015—2016 </w:t>
            </w:r>
            <w:r w:rsidRPr="00CB7743">
              <w:t xml:space="preserve">which involved finalised applications for domestic and family violence-related protection orders (excluding interim orders and applications for extension, revocation or variation). Averaged across all Magistrates’ courts approximately </w:t>
            </w:r>
            <w:r w:rsidR="00846973" w:rsidRPr="00846973">
              <w:t>31</w:t>
            </w:r>
            <w:r w:rsidRPr="00846973">
              <w:t xml:space="preserve"> </w:t>
            </w:r>
            <w:r w:rsidRPr="00CB7743">
              <w:t>per cent of all finalised civil cases involved applications for domestic and family violence-related protection orders.</w:t>
            </w:r>
          </w:p>
          <w:p w14:paraId="47899C8E" w14:textId="77777777" w:rsidR="00662346" w:rsidRDefault="00662346" w:rsidP="00662346">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662346" w14:paraId="2F27BA31" w14:textId="77777777" w:rsidTr="00D24550">
              <w:tc>
                <w:tcPr>
                  <w:tcW w:w="8767" w:type="dxa"/>
                  <w:tcBorders>
                    <w:top w:val="single" w:sz="6" w:space="0" w:color="78A22F" w:themeColor="accent1"/>
                    <w:left w:val="nil"/>
                    <w:bottom w:val="nil"/>
                    <w:right w:val="nil"/>
                  </w:tcBorders>
                  <w:shd w:val="clear" w:color="auto" w:fill="auto"/>
                </w:tcPr>
                <w:p w14:paraId="0547D0F3" w14:textId="77777777" w:rsidR="00662346" w:rsidRPr="0093193D" w:rsidRDefault="00CD4B49" w:rsidP="00D24550">
                  <w:pPr>
                    <w:pStyle w:val="TableTitle"/>
                  </w:pPr>
                  <w:r>
                    <w:rPr>
                      <w:b w:val="0"/>
                    </w:rPr>
                    <w:t>Table 7.10</w:t>
                  </w:r>
                  <w:r w:rsidR="00662346">
                    <w:tab/>
                    <w:t>Percentage of all finalised civil cases in the Magistrates’ courts involving a finalised application for a domestic or family violence related protection order,</w:t>
                  </w:r>
                  <w:r w:rsidR="00662346" w:rsidRPr="001E01DB">
                    <w:t xml:space="preserve"> </w:t>
                  </w:r>
                  <w:r w:rsidR="00662346" w:rsidRPr="00E22551">
                    <w:t>2015-16</w:t>
                  </w:r>
                  <w:r w:rsidR="00662346" w:rsidRPr="001615B0">
                    <w:rPr>
                      <w:rStyle w:val="NoteLabel"/>
                      <w:b/>
                    </w:rPr>
                    <w:t>a</w:t>
                  </w:r>
                  <w:r w:rsidR="00662346">
                    <w:rPr>
                      <w:rStyle w:val="NoteLabel"/>
                      <w:b/>
                    </w:rPr>
                    <w:t xml:space="preserve">, b </w:t>
                  </w:r>
                  <w:r w:rsidR="00662346" w:rsidRPr="005E6DA1">
                    <w:t>—</w:t>
                  </w:r>
                  <w:r w:rsidR="00662346">
                    <w:t xml:space="preserve"> experimental data</w:t>
                  </w:r>
                </w:p>
              </w:tc>
            </w:tr>
            <w:tr w:rsidR="00662346" w:rsidRPr="00CB7743" w14:paraId="0C836E14" w14:textId="77777777" w:rsidTr="00D24550">
              <w:trPr>
                <w:cantSplit/>
              </w:trPr>
              <w:tc>
                <w:tcPr>
                  <w:tcW w:w="8767" w:type="dxa"/>
                  <w:tcBorders>
                    <w:top w:val="nil"/>
                    <w:left w:val="nil"/>
                    <w:bottom w:val="nil"/>
                    <w:right w:val="nil"/>
                  </w:tcBorders>
                  <w:shd w:val="clear" w:color="auto" w:fill="auto"/>
                </w:tcPr>
                <w:tbl>
                  <w:tblPr>
                    <w:tblW w:w="8483" w:type="dxa"/>
                    <w:tblLayout w:type="fixed"/>
                    <w:tblCellMar>
                      <w:left w:w="0" w:type="dxa"/>
                      <w:right w:w="0" w:type="dxa"/>
                    </w:tblCellMar>
                    <w:tblLook w:val="0000" w:firstRow="0" w:lastRow="0" w:firstColumn="0" w:lastColumn="0" w:noHBand="0" w:noVBand="0"/>
                  </w:tblPr>
                  <w:tblGrid>
                    <w:gridCol w:w="2104"/>
                    <w:gridCol w:w="709"/>
                    <w:gridCol w:w="709"/>
                    <w:gridCol w:w="709"/>
                    <w:gridCol w:w="708"/>
                    <w:gridCol w:w="709"/>
                    <w:gridCol w:w="709"/>
                    <w:gridCol w:w="709"/>
                    <w:gridCol w:w="708"/>
                    <w:gridCol w:w="709"/>
                  </w:tblGrid>
                  <w:tr w:rsidR="00662346" w:rsidRPr="00CB7743" w14:paraId="2364D7CE" w14:textId="77777777" w:rsidTr="00D24550">
                    <w:tc>
                      <w:tcPr>
                        <w:tcW w:w="2104" w:type="dxa"/>
                        <w:tcBorders>
                          <w:top w:val="single" w:sz="6" w:space="0" w:color="BFBFBF"/>
                          <w:bottom w:val="single" w:sz="6" w:space="0" w:color="BFBFBF"/>
                        </w:tcBorders>
                        <w:shd w:val="clear" w:color="auto" w:fill="auto"/>
                      </w:tcPr>
                      <w:p w14:paraId="221EC152" w14:textId="77777777" w:rsidR="00662346" w:rsidRPr="00CB7743" w:rsidRDefault="00662346" w:rsidP="00D24550">
                        <w:pPr>
                          <w:pStyle w:val="TableColumnHeading"/>
                        </w:pPr>
                      </w:p>
                    </w:tc>
                    <w:tc>
                      <w:tcPr>
                        <w:tcW w:w="709" w:type="dxa"/>
                        <w:tcBorders>
                          <w:top w:val="single" w:sz="6" w:space="0" w:color="BFBFBF"/>
                          <w:bottom w:val="single" w:sz="6" w:space="0" w:color="BFBFBF"/>
                        </w:tcBorders>
                        <w:shd w:val="clear" w:color="auto" w:fill="auto"/>
                      </w:tcPr>
                      <w:p w14:paraId="10EB2043" w14:textId="77777777" w:rsidR="00662346" w:rsidRPr="00CB7743" w:rsidRDefault="00662346" w:rsidP="00D24550">
                        <w:pPr>
                          <w:pStyle w:val="TableColumnHeading"/>
                        </w:pPr>
                        <w:r w:rsidRPr="00CB7743">
                          <w:t>NSW</w:t>
                        </w:r>
                      </w:p>
                    </w:tc>
                    <w:tc>
                      <w:tcPr>
                        <w:tcW w:w="709" w:type="dxa"/>
                        <w:tcBorders>
                          <w:top w:val="single" w:sz="6" w:space="0" w:color="BFBFBF"/>
                          <w:bottom w:val="single" w:sz="6" w:space="0" w:color="BFBFBF"/>
                        </w:tcBorders>
                        <w:shd w:val="clear" w:color="auto" w:fill="auto"/>
                      </w:tcPr>
                      <w:p w14:paraId="27416A08" w14:textId="77777777" w:rsidR="00662346" w:rsidRPr="00CB7743" w:rsidRDefault="00662346" w:rsidP="00D24550">
                        <w:pPr>
                          <w:pStyle w:val="TableColumnHeading"/>
                        </w:pPr>
                        <w:r w:rsidRPr="00CB7743">
                          <w:t>Vic</w:t>
                        </w:r>
                      </w:p>
                    </w:tc>
                    <w:tc>
                      <w:tcPr>
                        <w:tcW w:w="709" w:type="dxa"/>
                        <w:tcBorders>
                          <w:top w:val="single" w:sz="6" w:space="0" w:color="BFBFBF"/>
                          <w:bottom w:val="single" w:sz="6" w:space="0" w:color="BFBFBF"/>
                        </w:tcBorders>
                        <w:shd w:val="clear" w:color="auto" w:fill="auto"/>
                      </w:tcPr>
                      <w:p w14:paraId="138D7785" w14:textId="77777777" w:rsidR="00662346" w:rsidRPr="00CB7743" w:rsidRDefault="00662346" w:rsidP="00D24550">
                        <w:pPr>
                          <w:pStyle w:val="TableColumnHeading"/>
                        </w:pPr>
                        <w:r w:rsidRPr="00CB7743">
                          <w:t>Qld</w:t>
                        </w:r>
                      </w:p>
                    </w:tc>
                    <w:tc>
                      <w:tcPr>
                        <w:tcW w:w="708" w:type="dxa"/>
                        <w:tcBorders>
                          <w:top w:val="single" w:sz="6" w:space="0" w:color="BFBFBF"/>
                          <w:bottom w:val="single" w:sz="6" w:space="0" w:color="BFBFBF"/>
                        </w:tcBorders>
                        <w:shd w:val="clear" w:color="auto" w:fill="auto"/>
                      </w:tcPr>
                      <w:p w14:paraId="352EEF27" w14:textId="77777777" w:rsidR="00662346" w:rsidRPr="00CB7743" w:rsidRDefault="00662346" w:rsidP="00D24550">
                        <w:pPr>
                          <w:pStyle w:val="TableColumnHeading"/>
                        </w:pPr>
                        <w:r w:rsidRPr="00CB7743">
                          <w:t>WA</w:t>
                        </w:r>
                      </w:p>
                    </w:tc>
                    <w:tc>
                      <w:tcPr>
                        <w:tcW w:w="709" w:type="dxa"/>
                        <w:tcBorders>
                          <w:top w:val="single" w:sz="6" w:space="0" w:color="BFBFBF"/>
                          <w:bottom w:val="single" w:sz="6" w:space="0" w:color="BFBFBF"/>
                        </w:tcBorders>
                        <w:shd w:val="clear" w:color="auto" w:fill="auto"/>
                      </w:tcPr>
                      <w:p w14:paraId="649969BB" w14:textId="77777777" w:rsidR="00662346" w:rsidRPr="00CB7743" w:rsidRDefault="00662346" w:rsidP="00D24550">
                        <w:pPr>
                          <w:pStyle w:val="TableColumnHeading"/>
                        </w:pPr>
                        <w:r w:rsidRPr="00CB7743">
                          <w:t>SA</w:t>
                        </w:r>
                      </w:p>
                    </w:tc>
                    <w:tc>
                      <w:tcPr>
                        <w:tcW w:w="709" w:type="dxa"/>
                        <w:tcBorders>
                          <w:top w:val="single" w:sz="6" w:space="0" w:color="BFBFBF"/>
                          <w:bottom w:val="single" w:sz="6" w:space="0" w:color="BFBFBF"/>
                        </w:tcBorders>
                        <w:shd w:val="clear" w:color="auto" w:fill="auto"/>
                      </w:tcPr>
                      <w:p w14:paraId="6C7A1E78" w14:textId="77777777" w:rsidR="00662346" w:rsidRPr="00CB7743" w:rsidRDefault="00662346" w:rsidP="00D24550">
                        <w:pPr>
                          <w:pStyle w:val="TableColumnHeading"/>
                        </w:pPr>
                        <w:proofErr w:type="spellStart"/>
                        <w:r w:rsidRPr="00CB7743">
                          <w:t>Tas</w:t>
                        </w:r>
                        <w:proofErr w:type="spellEnd"/>
                      </w:p>
                    </w:tc>
                    <w:tc>
                      <w:tcPr>
                        <w:tcW w:w="709" w:type="dxa"/>
                        <w:tcBorders>
                          <w:top w:val="single" w:sz="6" w:space="0" w:color="BFBFBF"/>
                          <w:bottom w:val="single" w:sz="6" w:space="0" w:color="BFBFBF"/>
                        </w:tcBorders>
                        <w:shd w:val="clear" w:color="auto" w:fill="auto"/>
                      </w:tcPr>
                      <w:p w14:paraId="23EFE53F" w14:textId="77777777" w:rsidR="00662346" w:rsidRPr="00CB7743" w:rsidRDefault="00662346" w:rsidP="00D24550">
                        <w:pPr>
                          <w:pStyle w:val="TableColumnHeading"/>
                        </w:pPr>
                        <w:r w:rsidRPr="00CB7743">
                          <w:t>ACT</w:t>
                        </w:r>
                      </w:p>
                    </w:tc>
                    <w:tc>
                      <w:tcPr>
                        <w:tcW w:w="708" w:type="dxa"/>
                        <w:tcBorders>
                          <w:top w:val="single" w:sz="6" w:space="0" w:color="BFBFBF"/>
                          <w:bottom w:val="single" w:sz="6" w:space="0" w:color="BFBFBF"/>
                        </w:tcBorders>
                        <w:shd w:val="clear" w:color="auto" w:fill="auto"/>
                      </w:tcPr>
                      <w:p w14:paraId="453A5AE8" w14:textId="77777777" w:rsidR="00662346" w:rsidRPr="00CB7743" w:rsidRDefault="00662346" w:rsidP="00D24550">
                        <w:pPr>
                          <w:pStyle w:val="TableColumnHeading"/>
                        </w:pPr>
                        <w:r w:rsidRPr="00CB7743">
                          <w:t>NT</w:t>
                        </w:r>
                      </w:p>
                    </w:tc>
                    <w:tc>
                      <w:tcPr>
                        <w:tcW w:w="709" w:type="dxa"/>
                        <w:tcBorders>
                          <w:top w:val="single" w:sz="6" w:space="0" w:color="BFBFBF"/>
                          <w:bottom w:val="single" w:sz="6" w:space="0" w:color="BFBFBF"/>
                        </w:tcBorders>
                        <w:shd w:val="clear" w:color="auto" w:fill="auto"/>
                      </w:tcPr>
                      <w:p w14:paraId="6ABE58E2" w14:textId="77777777" w:rsidR="00662346" w:rsidRPr="00CB7743" w:rsidRDefault="00662346" w:rsidP="00D24550">
                        <w:pPr>
                          <w:pStyle w:val="TableColumnHeading"/>
                        </w:pPr>
                        <w:r w:rsidRPr="00CB7743">
                          <w:t>Total</w:t>
                        </w:r>
                      </w:p>
                    </w:tc>
                  </w:tr>
                  <w:tr w:rsidR="00754BC0" w:rsidRPr="00CB7743" w14:paraId="3B78F6EB" w14:textId="77777777" w:rsidTr="00CC33BB">
                    <w:tc>
                      <w:tcPr>
                        <w:tcW w:w="2104" w:type="dxa"/>
                        <w:tcBorders>
                          <w:top w:val="single" w:sz="6" w:space="0" w:color="BFBFBF"/>
                        </w:tcBorders>
                      </w:tcPr>
                      <w:p w14:paraId="6EB7BD6B" w14:textId="77777777" w:rsidR="00754BC0" w:rsidRPr="00CB7743" w:rsidRDefault="00754BC0" w:rsidP="00D24550">
                        <w:pPr>
                          <w:pStyle w:val="TableBodyText"/>
                          <w:jc w:val="left"/>
                        </w:pPr>
                        <w:r w:rsidRPr="00CB7743">
                          <w:t>All civil cases finalised</w:t>
                        </w:r>
                        <w:r>
                          <w:t xml:space="preserve"> (‘000)</w:t>
                        </w:r>
                      </w:p>
                    </w:tc>
                    <w:tc>
                      <w:tcPr>
                        <w:tcW w:w="709" w:type="dxa"/>
                        <w:tcBorders>
                          <w:top w:val="single" w:sz="6" w:space="0" w:color="BFBFBF"/>
                        </w:tcBorders>
                        <w:vAlign w:val="center"/>
                      </w:tcPr>
                      <w:p w14:paraId="19EAABEF" w14:textId="77777777" w:rsidR="00754BC0" w:rsidRDefault="00754BC0" w:rsidP="009B732E">
                        <w:pPr>
                          <w:pStyle w:val="TableBodyText"/>
                        </w:pPr>
                        <w:r>
                          <w:t xml:space="preserve"> 12</w:t>
                        </w:r>
                        <w:r w:rsidR="009B732E">
                          <w:t>4</w:t>
                        </w:r>
                        <w:r>
                          <w:t>.</w:t>
                        </w:r>
                        <w:r w:rsidR="009B732E">
                          <w:t>0</w:t>
                        </w:r>
                      </w:p>
                    </w:tc>
                    <w:tc>
                      <w:tcPr>
                        <w:tcW w:w="709" w:type="dxa"/>
                        <w:tcBorders>
                          <w:top w:val="single" w:sz="6" w:space="0" w:color="BFBFBF"/>
                        </w:tcBorders>
                        <w:vAlign w:val="center"/>
                      </w:tcPr>
                      <w:p w14:paraId="5AD29F41" w14:textId="77777777" w:rsidR="00754BC0" w:rsidRDefault="00754BC0" w:rsidP="00754BC0">
                        <w:pPr>
                          <w:pStyle w:val="TableBodyText"/>
                        </w:pPr>
                        <w:r>
                          <w:t>90.5</w:t>
                        </w:r>
                      </w:p>
                    </w:tc>
                    <w:tc>
                      <w:tcPr>
                        <w:tcW w:w="709" w:type="dxa"/>
                        <w:tcBorders>
                          <w:top w:val="single" w:sz="6" w:space="0" w:color="BFBFBF"/>
                        </w:tcBorders>
                        <w:vAlign w:val="center"/>
                      </w:tcPr>
                      <w:p w14:paraId="5D3459A0" w14:textId="77777777" w:rsidR="00754BC0" w:rsidRDefault="00754BC0" w:rsidP="00754BC0">
                        <w:pPr>
                          <w:pStyle w:val="TableBodyText"/>
                        </w:pPr>
                        <w:r>
                          <w:t>59.3</w:t>
                        </w:r>
                      </w:p>
                    </w:tc>
                    <w:tc>
                      <w:tcPr>
                        <w:tcW w:w="708" w:type="dxa"/>
                        <w:tcBorders>
                          <w:top w:val="single" w:sz="6" w:space="0" w:color="BFBFBF"/>
                        </w:tcBorders>
                        <w:vAlign w:val="center"/>
                      </w:tcPr>
                      <w:p w14:paraId="3C5F473C" w14:textId="77777777" w:rsidR="00754BC0" w:rsidRDefault="00754BC0" w:rsidP="00754BC0">
                        <w:pPr>
                          <w:pStyle w:val="TableBodyText"/>
                        </w:pPr>
                        <w:r>
                          <w:t>51.2</w:t>
                        </w:r>
                      </w:p>
                    </w:tc>
                    <w:tc>
                      <w:tcPr>
                        <w:tcW w:w="709" w:type="dxa"/>
                        <w:tcBorders>
                          <w:top w:val="single" w:sz="6" w:space="0" w:color="BFBFBF"/>
                        </w:tcBorders>
                        <w:vAlign w:val="center"/>
                      </w:tcPr>
                      <w:p w14:paraId="2E3CA928" w14:textId="77777777" w:rsidR="00754BC0" w:rsidRDefault="009B732E" w:rsidP="00754BC0">
                        <w:pPr>
                          <w:pStyle w:val="TableBodyText"/>
                        </w:pPr>
                        <w:r>
                          <w:t>26</w:t>
                        </w:r>
                        <w:r w:rsidR="00754BC0">
                          <w:t>.</w:t>
                        </w:r>
                        <w:r>
                          <w:t>0</w:t>
                        </w:r>
                      </w:p>
                    </w:tc>
                    <w:tc>
                      <w:tcPr>
                        <w:tcW w:w="709" w:type="dxa"/>
                        <w:tcBorders>
                          <w:top w:val="single" w:sz="6" w:space="0" w:color="BFBFBF"/>
                        </w:tcBorders>
                        <w:vAlign w:val="center"/>
                      </w:tcPr>
                      <w:p w14:paraId="68322DA2" w14:textId="77777777" w:rsidR="00754BC0" w:rsidRDefault="00754BC0" w:rsidP="00754BC0">
                        <w:pPr>
                          <w:pStyle w:val="TableBodyText"/>
                        </w:pPr>
                        <w:r>
                          <w:t xml:space="preserve"> 6.3</w:t>
                        </w:r>
                      </w:p>
                    </w:tc>
                    <w:tc>
                      <w:tcPr>
                        <w:tcW w:w="709" w:type="dxa"/>
                        <w:tcBorders>
                          <w:top w:val="single" w:sz="6" w:space="0" w:color="BFBFBF"/>
                        </w:tcBorders>
                        <w:vAlign w:val="center"/>
                      </w:tcPr>
                      <w:p w14:paraId="680D9257" w14:textId="77777777" w:rsidR="00754BC0" w:rsidRDefault="00754BC0" w:rsidP="009B732E">
                        <w:pPr>
                          <w:pStyle w:val="TableBodyText"/>
                        </w:pPr>
                        <w:r>
                          <w:t>3.</w:t>
                        </w:r>
                        <w:r w:rsidR="009B732E">
                          <w:t>7</w:t>
                        </w:r>
                      </w:p>
                    </w:tc>
                    <w:tc>
                      <w:tcPr>
                        <w:tcW w:w="708" w:type="dxa"/>
                        <w:tcBorders>
                          <w:top w:val="single" w:sz="6" w:space="0" w:color="BFBFBF"/>
                        </w:tcBorders>
                        <w:vAlign w:val="center"/>
                      </w:tcPr>
                      <w:p w14:paraId="6BB4026C" w14:textId="77777777" w:rsidR="00754BC0" w:rsidRDefault="00754BC0" w:rsidP="00754BC0">
                        <w:pPr>
                          <w:pStyle w:val="TableBodyText"/>
                        </w:pPr>
                        <w:r>
                          <w:t>6.5</w:t>
                        </w:r>
                      </w:p>
                    </w:tc>
                    <w:tc>
                      <w:tcPr>
                        <w:tcW w:w="709" w:type="dxa"/>
                        <w:tcBorders>
                          <w:top w:val="single" w:sz="6" w:space="0" w:color="BFBFBF"/>
                        </w:tcBorders>
                        <w:vAlign w:val="center"/>
                      </w:tcPr>
                      <w:p w14:paraId="73CDDBDF" w14:textId="77777777" w:rsidR="00754BC0" w:rsidRDefault="00754BC0" w:rsidP="00754BC0">
                        <w:pPr>
                          <w:pStyle w:val="TableBodyText"/>
                        </w:pPr>
                        <w:r>
                          <w:t>367.5</w:t>
                        </w:r>
                      </w:p>
                    </w:tc>
                  </w:tr>
                  <w:tr w:rsidR="00754BC0" w:rsidRPr="00CB7743" w14:paraId="18420159" w14:textId="77777777" w:rsidTr="00CC33BB">
                    <w:tc>
                      <w:tcPr>
                        <w:tcW w:w="2104" w:type="dxa"/>
                      </w:tcPr>
                      <w:p w14:paraId="2AA5676B" w14:textId="77777777" w:rsidR="00754BC0" w:rsidRPr="00CB7743" w:rsidRDefault="00754BC0" w:rsidP="00E22551">
                        <w:pPr>
                          <w:pStyle w:val="TableBodyText"/>
                          <w:spacing w:before="120"/>
                          <w:jc w:val="left"/>
                          <w:rPr>
                            <w:rStyle w:val="NoteLabel"/>
                            <w:b w:val="0"/>
                            <w:position w:val="0"/>
                          </w:rPr>
                        </w:pPr>
                        <w:r w:rsidRPr="00CB7743">
                          <w:rPr>
                            <w:rStyle w:val="NoteLabel"/>
                            <w:b w:val="0"/>
                            <w:position w:val="0"/>
                          </w:rPr>
                          <w:t>All finalised cases involving an application for a domestic or family violence related protection order</w:t>
                        </w:r>
                        <w:r w:rsidR="00B01470">
                          <w:rPr>
                            <w:rStyle w:val="NoteLabel"/>
                            <w:b w:val="0"/>
                            <w:position w:val="0"/>
                          </w:rPr>
                          <w:t xml:space="preserve"> (‘000)</w:t>
                        </w:r>
                      </w:p>
                    </w:tc>
                    <w:tc>
                      <w:tcPr>
                        <w:tcW w:w="709" w:type="dxa"/>
                        <w:vAlign w:val="center"/>
                      </w:tcPr>
                      <w:p w14:paraId="267D49BE" w14:textId="77777777" w:rsidR="00754BC0" w:rsidRDefault="00754BC0" w:rsidP="009B732E">
                        <w:pPr>
                          <w:pStyle w:val="TableBodyText"/>
                        </w:pPr>
                        <w:r>
                          <w:t>31</w:t>
                        </w:r>
                        <w:r w:rsidR="009B732E">
                          <w:t>.1</w:t>
                        </w:r>
                      </w:p>
                    </w:tc>
                    <w:tc>
                      <w:tcPr>
                        <w:tcW w:w="709" w:type="dxa"/>
                        <w:vAlign w:val="center"/>
                      </w:tcPr>
                      <w:p w14:paraId="2F82B7A5" w14:textId="77777777" w:rsidR="00754BC0" w:rsidRDefault="00754BC0" w:rsidP="009B732E">
                        <w:pPr>
                          <w:pStyle w:val="TableBodyText"/>
                        </w:pPr>
                        <w:r>
                          <w:t>34</w:t>
                        </w:r>
                        <w:r w:rsidR="009B732E">
                          <w:t>.</w:t>
                        </w:r>
                        <w:r>
                          <w:t>3</w:t>
                        </w:r>
                      </w:p>
                    </w:tc>
                    <w:tc>
                      <w:tcPr>
                        <w:tcW w:w="709" w:type="dxa"/>
                        <w:vAlign w:val="center"/>
                      </w:tcPr>
                      <w:p w14:paraId="44CC0291" w14:textId="77777777" w:rsidR="00754BC0" w:rsidRDefault="00754BC0" w:rsidP="009B732E">
                        <w:pPr>
                          <w:pStyle w:val="TableBodyText"/>
                        </w:pPr>
                        <w:r>
                          <w:t>31</w:t>
                        </w:r>
                        <w:r w:rsidR="009B732E">
                          <w:t>.</w:t>
                        </w:r>
                        <w:r>
                          <w:t>8</w:t>
                        </w:r>
                      </w:p>
                    </w:tc>
                    <w:tc>
                      <w:tcPr>
                        <w:tcW w:w="708" w:type="dxa"/>
                        <w:vAlign w:val="center"/>
                      </w:tcPr>
                      <w:p w14:paraId="618B5568" w14:textId="77777777" w:rsidR="00754BC0" w:rsidRDefault="00754BC0" w:rsidP="009B732E">
                        <w:pPr>
                          <w:pStyle w:val="TableBodyText"/>
                        </w:pPr>
                        <w:r>
                          <w:t xml:space="preserve"> 8</w:t>
                        </w:r>
                        <w:r w:rsidR="009B732E">
                          <w:t>.</w:t>
                        </w:r>
                        <w:r>
                          <w:t>1</w:t>
                        </w:r>
                      </w:p>
                    </w:tc>
                    <w:tc>
                      <w:tcPr>
                        <w:tcW w:w="709" w:type="dxa"/>
                        <w:vAlign w:val="center"/>
                      </w:tcPr>
                      <w:p w14:paraId="395863BA" w14:textId="77777777" w:rsidR="00754BC0" w:rsidRDefault="00754BC0" w:rsidP="009B732E">
                        <w:pPr>
                          <w:pStyle w:val="TableBodyText"/>
                        </w:pPr>
                        <w:r>
                          <w:t>4</w:t>
                        </w:r>
                        <w:r w:rsidR="009B732E">
                          <w:t>.6</w:t>
                        </w:r>
                      </w:p>
                    </w:tc>
                    <w:tc>
                      <w:tcPr>
                        <w:tcW w:w="709" w:type="dxa"/>
                        <w:vAlign w:val="center"/>
                      </w:tcPr>
                      <w:p w14:paraId="0EF6B475" w14:textId="77777777" w:rsidR="00754BC0" w:rsidRDefault="009B732E" w:rsidP="009B732E">
                        <w:pPr>
                          <w:pStyle w:val="TableBodyText"/>
                        </w:pPr>
                        <w:r>
                          <w:t>0.</w:t>
                        </w:r>
                        <w:r w:rsidR="00754BC0">
                          <w:t>7</w:t>
                        </w:r>
                      </w:p>
                    </w:tc>
                    <w:tc>
                      <w:tcPr>
                        <w:tcW w:w="709" w:type="dxa"/>
                        <w:vAlign w:val="center"/>
                      </w:tcPr>
                      <w:p w14:paraId="2975B6D6" w14:textId="77777777" w:rsidR="00754BC0" w:rsidRDefault="009B732E" w:rsidP="00754BC0">
                        <w:pPr>
                          <w:pStyle w:val="TableBodyText"/>
                        </w:pPr>
                        <w:r>
                          <w:t>0.4</w:t>
                        </w:r>
                      </w:p>
                    </w:tc>
                    <w:tc>
                      <w:tcPr>
                        <w:tcW w:w="708" w:type="dxa"/>
                        <w:vAlign w:val="center"/>
                      </w:tcPr>
                      <w:p w14:paraId="23F3EA6A" w14:textId="77777777" w:rsidR="00754BC0" w:rsidRDefault="00754BC0" w:rsidP="009B732E">
                        <w:pPr>
                          <w:pStyle w:val="TableBodyText"/>
                        </w:pPr>
                        <w:r>
                          <w:t>3</w:t>
                        </w:r>
                        <w:r w:rsidR="009B732E">
                          <w:t>.</w:t>
                        </w:r>
                        <w:r>
                          <w:t>9</w:t>
                        </w:r>
                      </w:p>
                    </w:tc>
                    <w:tc>
                      <w:tcPr>
                        <w:tcW w:w="709" w:type="dxa"/>
                        <w:vAlign w:val="center"/>
                      </w:tcPr>
                      <w:p w14:paraId="5F74A099" w14:textId="77777777" w:rsidR="00754BC0" w:rsidRDefault="00754BC0" w:rsidP="009B732E">
                        <w:pPr>
                          <w:pStyle w:val="TableBodyText"/>
                        </w:pPr>
                        <w:r>
                          <w:t>11</w:t>
                        </w:r>
                        <w:r w:rsidR="009B732E">
                          <w:t>5.0</w:t>
                        </w:r>
                      </w:p>
                    </w:tc>
                  </w:tr>
                  <w:tr w:rsidR="00754BC0" w:rsidRPr="00CB7743" w14:paraId="3B45F1BC" w14:textId="77777777" w:rsidTr="00CC33BB">
                    <w:trPr>
                      <w:trHeight w:val="337"/>
                    </w:trPr>
                    <w:tc>
                      <w:tcPr>
                        <w:tcW w:w="2104" w:type="dxa"/>
                        <w:vAlign w:val="center"/>
                      </w:tcPr>
                      <w:p w14:paraId="373A7F29" w14:textId="77777777" w:rsidR="00754BC0" w:rsidRPr="00CB7743" w:rsidRDefault="00754BC0" w:rsidP="00E22551">
                        <w:pPr>
                          <w:pStyle w:val="TableBodyText"/>
                          <w:spacing w:before="120"/>
                          <w:jc w:val="left"/>
                          <w:rPr>
                            <w:rStyle w:val="NoteLabel"/>
                            <w:b w:val="0"/>
                            <w:position w:val="0"/>
                          </w:rPr>
                        </w:pPr>
                        <w:r w:rsidRPr="00CB7743">
                          <w:rPr>
                            <w:rStyle w:val="NoteLabel"/>
                            <w:b w:val="0"/>
                            <w:position w:val="0"/>
                          </w:rPr>
                          <w:t>Percentage of all finalised cases involving an application for a domestic or family violence-related protection order</w:t>
                        </w:r>
                      </w:p>
                    </w:tc>
                    <w:tc>
                      <w:tcPr>
                        <w:tcW w:w="709" w:type="dxa"/>
                        <w:vAlign w:val="center"/>
                      </w:tcPr>
                      <w:p w14:paraId="5A2D1AD7" w14:textId="77777777" w:rsidR="00754BC0" w:rsidRDefault="00754BC0" w:rsidP="00754BC0">
                        <w:pPr>
                          <w:pStyle w:val="TableBodyText"/>
                        </w:pPr>
                        <w:r>
                          <w:t xml:space="preserve">  25</w:t>
                        </w:r>
                        <w:r w:rsidR="00CD1C0F">
                          <w:t>.1</w:t>
                        </w:r>
                      </w:p>
                    </w:tc>
                    <w:tc>
                      <w:tcPr>
                        <w:tcW w:w="709" w:type="dxa"/>
                        <w:vAlign w:val="center"/>
                      </w:tcPr>
                      <w:p w14:paraId="0F6B86DF" w14:textId="77777777" w:rsidR="00754BC0" w:rsidRDefault="00754BC0" w:rsidP="00CD1C0F">
                        <w:pPr>
                          <w:pStyle w:val="TableBodyText"/>
                        </w:pPr>
                        <w:r>
                          <w:t xml:space="preserve">  3</w:t>
                        </w:r>
                        <w:r w:rsidR="00B01470">
                          <w:t>7.9</w:t>
                        </w:r>
                      </w:p>
                    </w:tc>
                    <w:tc>
                      <w:tcPr>
                        <w:tcW w:w="709" w:type="dxa"/>
                        <w:vAlign w:val="center"/>
                      </w:tcPr>
                      <w:p w14:paraId="2B21C78B" w14:textId="77777777" w:rsidR="00754BC0" w:rsidRDefault="00754BC0" w:rsidP="00CD1C0F">
                        <w:pPr>
                          <w:pStyle w:val="TableBodyText"/>
                        </w:pPr>
                        <w:r>
                          <w:t>5</w:t>
                        </w:r>
                        <w:r w:rsidR="00CD1C0F">
                          <w:t>3.6</w:t>
                        </w:r>
                      </w:p>
                    </w:tc>
                    <w:tc>
                      <w:tcPr>
                        <w:tcW w:w="708" w:type="dxa"/>
                        <w:vAlign w:val="center"/>
                      </w:tcPr>
                      <w:p w14:paraId="49F0F19E" w14:textId="77777777" w:rsidR="00754BC0" w:rsidRDefault="00754BC0" w:rsidP="00CD1C0F">
                        <w:pPr>
                          <w:pStyle w:val="TableBodyText"/>
                        </w:pPr>
                        <w:r>
                          <w:t>1</w:t>
                        </w:r>
                        <w:r w:rsidR="00CD1C0F">
                          <w:t>5.9</w:t>
                        </w:r>
                      </w:p>
                    </w:tc>
                    <w:tc>
                      <w:tcPr>
                        <w:tcW w:w="709" w:type="dxa"/>
                        <w:vAlign w:val="center"/>
                      </w:tcPr>
                      <w:p w14:paraId="3B72173C" w14:textId="77777777" w:rsidR="00754BC0" w:rsidRDefault="00754BC0" w:rsidP="00CD1C0F">
                        <w:pPr>
                          <w:pStyle w:val="TableBodyText"/>
                        </w:pPr>
                        <w:r>
                          <w:t>1</w:t>
                        </w:r>
                        <w:r w:rsidR="00CD1C0F">
                          <w:t>7.6</w:t>
                        </w:r>
                      </w:p>
                    </w:tc>
                    <w:tc>
                      <w:tcPr>
                        <w:tcW w:w="709" w:type="dxa"/>
                        <w:vAlign w:val="center"/>
                      </w:tcPr>
                      <w:p w14:paraId="22F234A9" w14:textId="77777777" w:rsidR="00754BC0" w:rsidRDefault="00754BC0" w:rsidP="00754BC0">
                        <w:pPr>
                          <w:pStyle w:val="TableBodyText"/>
                        </w:pPr>
                        <w:r>
                          <w:t>11</w:t>
                        </w:r>
                        <w:r w:rsidR="00CD1C0F">
                          <w:t>.1</w:t>
                        </w:r>
                      </w:p>
                    </w:tc>
                    <w:tc>
                      <w:tcPr>
                        <w:tcW w:w="709" w:type="dxa"/>
                        <w:vAlign w:val="center"/>
                      </w:tcPr>
                      <w:p w14:paraId="40DB0565" w14:textId="77777777" w:rsidR="00754BC0" w:rsidRDefault="00754BC0" w:rsidP="00CD1C0F">
                        <w:pPr>
                          <w:pStyle w:val="TableBodyText"/>
                        </w:pPr>
                        <w:r>
                          <w:t>1</w:t>
                        </w:r>
                        <w:r w:rsidR="00CD1C0F">
                          <w:t>0.9</w:t>
                        </w:r>
                      </w:p>
                    </w:tc>
                    <w:tc>
                      <w:tcPr>
                        <w:tcW w:w="708" w:type="dxa"/>
                        <w:vAlign w:val="center"/>
                      </w:tcPr>
                      <w:p w14:paraId="2D6AD0E7" w14:textId="77777777" w:rsidR="00754BC0" w:rsidRDefault="00754BC0" w:rsidP="00754BC0">
                        <w:pPr>
                          <w:pStyle w:val="TableBodyText"/>
                        </w:pPr>
                        <w:r>
                          <w:t>60</w:t>
                        </w:r>
                        <w:r w:rsidR="00CD1C0F">
                          <w:t>.1</w:t>
                        </w:r>
                      </w:p>
                    </w:tc>
                    <w:tc>
                      <w:tcPr>
                        <w:tcW w:w="709" w:type="dxa"/>
                        <w:vAlign w:val="center"/>
                      </w:tcPr>
                      <w:p w14:paraId="75DD0641" w14:textId="77777777" w:rsidR="00754BC0" w:rsidRDefault="00754BC0" w:rsidP="00754BC0">
                        <w:pPr>
                          <w:pStyle w:val="TableBodyText"/>
                        </w:pPr>
                        <w:r>
                          <w:t>31</w:t>
                        </w:r>
                        <w:r w:rsidR="00CD1C0F">
                          <w:t>.3</w:t>
                        </w:r>
                      </w:p>
                    </w:tc>
                  </w:tr>
                </w:tbl>
                <w:p w14:paraId="05579889" w14:textId="77777777" w:rsidR="00662346" w:rsidRPr="00CB7743" w:rsidRDefault="00662346" w:rsidP="00D24550">
                  <w:pPr>
                    <w:pStyle w:val="Box"/>
                    <w:shd w:val="clear" w:color="auto" w:fill="FFFF00"/>
                    <w:rPr>
                      <w:szCs w:val="24"/>
                    </w:rPr>
                  </w:pPr>
                </w:p>
              </w:tc>
            </w:tr>
            <w:tr w:rsidR="00662346" w:rsidRPr="00CB7743" w14:paraId="332601E2" w14:textId="77777777" w:rsidTr="00D24550">
              <w:trPr>
                <w:cantSplit/>
              </w:trPr>
              <w:tc>
                <w:tcPr>
                  <w:tcW w:w="8767" w:type="dxa"/>
                  <w:tcBorders>
                    <w:top w:val="nil"/>
                    <w:left w:val="nil"/>
                    <w:bottom w:val="nil"/>
                    <w:right w:val="nil"/>
                  </w:tcBorders>
                  <w:shd w:val="clear" w:color="auto" w:fill="auto"/>
                </w:tcPr>
                <w:p w14:paraId="2922B27C" w14:textId="77777777" w:rsidR="00662346" w:rsidRPr="00CB7743" w:rsidRDefault="00662346" w:rsidP="00D24550">
                  <w:pPr>
                    <w:pStyle w:val="Note"/>
                    <w:rPr>
                      <w:szCs w:val="26"/>
                      <w:lang w:eastAsia="en-US"/>
                    </w:rPr>
                  </w:pPr>
                  <w:proofErr w:type="spellStart"/>
                  <w:r w:rsidRPr="00CB7743">
                    <w:rPr>
                      <w:rStyle w:val="NoteLabel"/>
                    </w:rPr>
                    <w:t>a</w:t>
                  </w:r>
                  <w:proofErr w:type="spellEnd"/>
                  <w:r w:rsidRPr="00CB7743">
                    <w:t xml:space="preserve"> Includes originating applications only. </w:t>
                  </w:r>
                  <w:r w:rsidRPr="00CB7743">
                    <w:rPr>
                      <w:rStyle w:val="NoteLabel"/>
                    </w:rPr>
                    <w:t>b </w:t>
                  </w:r>
                  <w:r w:rsidRPr="00CB7743">
                    <w:t>In Tasmania, police can issue Police Family Violence Orders (PFVOs) which are more numerous than court-issued orders. PFVOs are excluded from this table.</w:t>
                  </w:r>
                </w:p>
              </w:tc>
            </w:tr>
            <w:tr w:rsidR="00662346" w:rsidRPr="00CB7743" w14:paraId="6109B1AB" w14:textId="77777777" w:rsidTr="00D24550">
              <w:trPr>
                <w:cantSplit/>
              </w:trPr>
              <w:tc>
                <w:tcPr>
                  <w:tcW w:w="8767" w:type="dxa"/>
                  <w:tcBorders>
                    <w:top w:val="nil"/>
                    <w:left w:val="nil"/>
                    <w:bottom w:val="nil"/>
                    <w:right w:val="nil"/>
                  </w:tcBorders>
                  <w:shd w:val="clear" w:color="auto" w:fill="auto"/>
                </w:tcPr>
                <w:p w14:paraId="542315D7" w14:textId="77777777" w:rsidR="00662346" w:rsidRPr="00CB7743" w:rsidRDefault="00662346" w:rsidP="00D24550">
                  <w:pPr>
                    <w:pStyle w:val="Note"/>
                    <w:rPr>
                      <w:lang w:eastAsia="en-US"/>
                    </w:rPr>
                  </w:pPr>
                  <w:r w:rsidRPr="00CB7743">
                    <w:rPr>
                      <w:i/>
                    </w:rPr>
                    <w:t xml:space="preserve">Source: </w:t>
                  </w:r>
                  <w:r w:rsidRPr="00CB7743">
                    <w:t>State and Territory court authorities and departments (unpublished).</w:t>
                  </w:r>
                </w:p>
              </w:tc>
            </w:tr>
            <w:tr w:rsidR="00662346" w:rsidRPr="00CB7743" w14:paraId="196FAEBE" w14:textId="77777777" w:rsidTr="00D24550">
              <w:tc>
                <w:tcPr>
                  <w:tcW w:w="8767" w:type="dxa"/>
                  <w:tcBorders>
                    <w:top w:val="single" w:sz="6" w:space="0" w:color="78A22F" w:themeColor="accent1"/>
                    <w:left w:val="nil"/>
                    <w:bottom w:val="nil"/>
                    <w:right w:val="nil"/>
                  </w:tcBorders>
                </w:tcPr>
                <w:p w14:paraId="4BF1E1C9" w14:textId="77777777" w:rsidR="00662346" w:rsidRPr="00CB7743" w:rsidRDefault="00662346" w:rsidP="00D24550">
                  <w:pPr>
                    <w:pStyle w:val="BoxSpaceBelow"/>
                    <w:rPr>
                      <w:szCs w:val="26"/>
                      <w:lang w:eastAsia="en-US"/>
                    </w:rPr>
                  </w:pPr>
                </w:p>
              </w:tc>
            </w:tr>
          </w:tbl>
          <w:p w14:paraId="6C8F76E1" w14:textId="063807BA" w:rsidR="00991E5C" w:rsidRDefault="00662346" w:rsidP="00754FE8">
            <w:pPr>
              <w:pStyle w:val="Box"/>
            </w:pPr>
            <w:r w:rsidRPr="00CB7743">
              <w:t>The Family Court of Australia and the Federal Circuit Courts do not issue family violence protection orders. Rather, the Family Court must consider and take action on notices of risk of abuse or family violence when considering final order cases. Following a broadening of the definition of family violence in the Family Law Act in 2012, the number of notices being filed in the Family Court has increased. In 2015</w:t>
            </w:r>
            <w:r w:rsidRPr="00CB7743">
              <w:noBreakHyphen/>
              <w:t xml:space="preserve">16 the proportion of final order cases in which a notice of child abuse or risk of family violence was filed </w:t>
            </w:r>
            <w:r w:rsidRPr="005B5B01">
              <w:t xml:space="preserve">was </w:t>
            </w:r>
            <w:r w:rsidR="005B5B01" w:rsidRPr="008E05CD">
              <w:t>16</w:t>
            </w:r>
            <w:r w:rsidR="0095714E" w:rsidRPr="005B5B01">
              <w:t xml:space="preserve"> per cent </w:t>
            </w:r>
            <w:r w:rsidRPr="00CB7743">
              <w:t>(Family Court of Australia Annual Report, 2015</w:t>
            </w:r>
            <w:r w:rsidRPr="00CB7743">
              <w:noBreakHyphen/>
              <w:t>16).</w:t>
            </w:r>
          </w:p>
        </w:tc>
      </w:tr>
      <w:tr w:rsidR="00991E5C" w14:paraId="2A891EFF" w14:textId="77777777" w:rsidTr="00E22551">
        <w:tc>
          <w:tcPr>
            <w:tcW w:w="9050" w:type="dxa"/>
            <w:tcBorders>
              <w:top w:val="nil"/>
              <w:left w:val="nil"/>
              <w:bottom w:val="single" w:sz="6" w:space="0" w:color="78A22F"/>
              <w:right w:val="nil"/>
            </w:tcBorders>
            <w:shd w:val="clear" w:color="auto" w:fill="F2F2F2"/>
          </w:tcPr>
          <w:p w14:paraId="1671E5C9" w14:textId="77777777" w:rsidR="00991E5C" w:rsidRDefault="00991E5C">
            <w:pPr>
              <w:pStyle w:val="Box"/>
              <w:spacing w:before="0" w:line="120" w:lineRule="exact"/>
            </w:pPr>
          </w:p>
        </w:tc>
      </w:tr>
      <w:tr w:rsidR="00991E5C" w:rsidRPr="000863A5" w14:paraId="10AFDC77" w14:textId="77777777" w:rsidTr="00E22551">
        <w:tc>
          <w:tcPr>
            <w:tcW w:w="9050" w:type="dxa"/>
            <w:tcBorders>
              <w:top w:val="single" w:sz="6" w:space="0" w:color="78A22F"/>
              <w:left w:val="nil"/>
              <w:bottom w:val="nil"/>
              <w:right w:val="nil"/>
            </w:tcBorders>
          </w:tcPr>
          <w:p w14:paraId="6976E158" w14:textId="4E22E7AB" w:rsidR="00991E5C" w:rsidRPr="00626D32" w:rsidRDefault="00991E5C" w:rsidP="00D24550">
            <w:pPr>
              <w:pStyle w:val="BoxSpaceBelow"/>
            </w:pPr>
          </w:p>
        </w:tc>
      </w:tr>
    </w:tbl>
    <w:p w14:paraId="45A97F7F" w14:textId="77777777" w:rsidR="009C5AAE" w:rsidRPr="00742C30" w:rsidRDefault="00286D74" w:rsidP="009C5AAE">
      <w:pPr>
        <w:pStyle w:val="Heading2"/>
      </w:pPr>
      <w:bookmarkStart w:id="12" w:name="_Toc458687990"/>
      <w:r>
        <w:lastRenderedPageBreak/>
        <w:t>7.</w:t>
      </w:r>
      <w:r w:rsidR="00E75B12">
        <w:rPr>
          <w:noProof/>
        </w:rPr>
        <w:t>2</w:t>
      </w:r>
      <w:r w:rsidR="009C5AAE" w:rsidRPr="009C5AAE">
        <w:tab/>
        <w:t>Framework of performance indicators</w:t>
      </w:r>
      <w:bookmarkEnd w:id="11"/>
      <w:bookmarkEnd w:id="12"/>
    </w:p>
    <w:p w14:paraId="128D02CE" w14:textId="77777777" w:rsidR="00F177FC" w:rsidRDefault="009139B0" w:rsidP="009C5AAE">
      <w:pPr>
        <w:pStyle w:val="BodyText"/>
      </w:pPr>
      <w:r w:rsidRPr="00EB73C8">
        <w:t xml:space="preserve">The framework of performance indicators for courts is based on common objectives for courts </w:t>
      </w:r>
      <w:r w:rsidR="009C5AAE">
        <w:t>(</w:t>
      </w:r>
      <w:r w:rsidR="00A76A9C">
        <w:t>box 7</w:t>
      </w:r>
      <w:r w:rsidR="009C5AAE">
        <w:t>.</w:t>
      </w:r>
      <w:r w:rsidR="007E2DE7">
        <w:t>3</w:t>
      </w:r>
      <w:r w:rsidR="009C5AAE">
        <w:t>). The emphasis placed on each objective may vary across states and territories and court level</w:t>
      </w:r>
      <w:r w:rsidR="00EA1E57">
        <w:t>s</w:t>
      </w:r>
      <w:r w:rsidR="009C5AAE">
        <w:t>.</w:t>
      </w:r>
    </w:p>
    <w:p w14:paraId="46B1603E" w14:textId="77777777" w:rsidR="00CA6F21" w:rsidRDefault="00CA6F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6F21" w14:paraId="513A8E9A" w14:textId="77777777" w:rsidTr="00E948C5">
        <w:tc>
          <w:tcPr>
            <w:tcW w:w="8771" w:type="dxa"/>
            <w:tcBorders>
              <w:top w:val="single" w:sz="6" w:space="0" w:color="78A22F"/>
              <w:left w:val="nil"/>
              <w:bottom w:val="nil"/>
              <w:right w:val="nil"/>
            </w:tcBorders>
            <w:shd w:val="clear" w:color="auto" w:fill="F2F2F2" w:themeFill="background1" w:themeFillShade="F2"/>
          </w:tcPr>
          <w:p w14:paraId="1DC60856" w14:textId="336503BF" w:rsidR="00CA6F21" w:rsidRDefault="00CA6F21">
            <w:pPr>
              <w:pStyle w:val="BoxTitle"/>
            </w:pPr>
            <w:r>
              <w:rPr>
                <w:b w:val="0"/>
              </w:rPr>
              <w:t>Box 7.</w:t>
            </w:r>
            <w:r w:rsidR="007E2DE7">
              <w:rPr>
                <w:b w:val="0"/>
              </w:rPr>
              <w:t>3</w:t>
            </w:r>
            <w:r>
              <w:tab/>
            </w:r>
            <w:r w:rsidRPr="00874687">
              <w:t>Objectives for court</w:t>
            </w:r>
            <w:r>
              <w:t>s</w:t>
            </w:r>
          </w:p>
        </w:tc>
      </w:tr>
      <w:tr w:rsidR="00CA6F21" w14:paraId="0448E8D5" w14:textId="77777777" w:rsidTr="00E948C5">
        <w:trPr>
          <w:cantSplit/>
        </w:trPr>
        <w:tc>
          <w:tcPr>
            <w:tcW w:w="8771" w:type="dxa"/>
            <w:tcBorders>
              <w:top w:val="nil"/>
              <w:left w:val="nil"/>
              <w:bottom w:val="nil"/>
              <w:right w:val="nil"/>
            </w:tcBorders>
            <w:shd w:val="clear" w:color="auto" w:fill="F2F2F2" w:themeFill="background1" w:themeFillShade="F2"/>
          </w:tcPr>
          <w:p w14:paraId="4E7D8F19" w14:textId="77777777" w:rsidR="004C10A1" w:rsidRPr="00FC0C68" w:rsidRDefault="004C10A1" w:rsidP="004C10A1">
            <w:pPr>
              <w:keepNext/>
              <w:spacing w:before="120" w:line="260" w:lineRule="atLeast"/>
              <w:jc w:val="both"/>
              <w:rPr>
                <w:rFonts w:ascii="Arial" w:hAnsi="Arial"/>
                <w:sz w:val="20"/>
              </w:rPr>
            </w:pPr>
            <w:r>
              <w:rPr>
                <w:rFonts w:ascii="Arial" w:hAnsi="Arial"/>
                <w:sz w:val="20"/>
              </w:rPr>
              <w:t>Courts aim to safeguard and maintain the rule of law and ensure equal justice for all. Court services aim to support the courts by enabling them to:</w:t>
            </w:r>
          </w:p>
          <w:p w14:paraId="41E7942A" w14:textId="77777777" w:rsidR="004C10A1" w:rsidRPr="00C726E5" w:rsidRDefault="004C10A1" w:rsidP="004C10A1">
            <w:pPr>
              <w:pStyle w:val="BoxListBullet"/>
            </w:pPr>
            <w:r w:rsidRPr="00C726E5">
              <w:t>be open, accessible and affordable</w:t>
            </w:r>
          </w:p>
          <w:p w14:paraId="6C2BE02E" w14:textId="77777777" w:rsidR="004C10A1" w:rsidRPr="00C726E5" w:rsidRDefault="004C10A1" w:rsidP="004C10A1">
            <w:pPr>
              <w:pStyle w:val="BoxListBullet"/>
            </w:pPr>
            <w:r w:rsidRPr="00C726E5">
              <w:t>process matters in an expeditious and timely manner</w:t>
            </w:r>
          </w:p>
          <w:p w14:paraId="6A442524" w14:textId="77777777" w:rsidR="004C10A1" w:rsidRPr="00C726E5" w:rsidRDefault="004C10A1" w:rsidP="004C10A1">
            <w:pPr>
              <w:pStyle w:val="BoxListBullet"/>
            </w:pPr>
            <w:r w:rsidRPr="00C726E5">
              <w:t>encourage public confidence and trust in the courts.</w:t>
            </w:r>
          </w:p>
          <w:p w14:paraId="5351CD97" w14:textId="77777777" w:rsidR="00CA6F21" w:rsidRDefault="004C10A1" w:rsidP="004C10A1">
            <w:pPr>
              <w:pStyle w:val="Box"/>
              <w:spacing w:after="60"/>
            </w:pPr>
            <w:r>
              <w:t>Governments aim for court</w:t>
            </w:r>
            <w:r w:rsidRPr="00FC0C68">
              <w:t xml:space="preserve"> services </w:t>
            </w:r>
            <w:r>
              <w:t xml:space="preserve">to meet these objectives </w:t>
            </w:r>
            <w:r w:rsidRPr="00FC0C68">
              <w:t>in an equitable and efficient manner.</w:t>
            </w:r>
          </w:p>
        </w:tc>
      </w:tr>
      <w:tr w:rsidR="00CA6F21" w:rsidRPr="000863A5" w14:paraId="64F2537C" w14:textId="77777777" w:rsidTr="00E948C5">
        <w:tc>
          <w:tcPr>
            <w:tcW w:w="8771" w:type="dxa"/>
            <w:tcBorders>
              <w:top w:val="single" w:sz="6" w:space="0" w:color="78A22F"/>
              <w:left w:val="nil"/>
              <w:bottom w:val="nil"/>
              <w:right w:val="nil"/>
            </w:tcBorders>
          </w:tcPr>
          <w:p w14:paraId="7C18F816" w14:textId="77777777" w:rsidR="00CA6F21" w:rsidRPr="00626D32" w:rsidRDefault="00CA6F21" w:rsidP="00E948C5">
            <w:pPr>
              <w:pStyle w:val="BoxSpaceBelow"/>
            </w:pPr>
          </w:p>
        </w:tc>
      </w:tr>
    </w:tbl>
    <w:p w14:paraId="3F79A0AD" w14:textId="77777777" w:rsidR="00555C8E" w:rsidRDefault="006F412F" w:rsidP="000B64A5">
      <w:pPr>
        <w:spacing w:before="240" w:line="320" w:lineRule="atLeast"/>
        <w:jc w:val="both"/>
        <w:rPr>
          <w:szCs w:val="20"/>
        </w:rPr>
      </w:pPr>
      <w:r>
        <w:t>The performance indicator framework</w:t>
      </w:r>
      <w:r w:rsidRPr="002D30AD">
        <w:rPr>
          <w:szCs w:val="20"/>
        </w:rPr>
        <w:t xml:space="preserve"> provides information on equity, efficiency and effectiveness, and distinguishes the outputs and outcomes of </w:t>
      </w:r>
      <w:r>
        <w:rPr>
          <w:szCs w:val="20"/>
        </w:rPr>
        <w:t>courts</w:t>
      </w:r>
      <w:r w:rsidRPr="002D30AD">
        <w:rPr>
          <w:szCs w:val="20"/>
        </w:rPr>
        <w:t xml:space="preserve"> (figure </w:t>
      </w:r>
      <w:r w:rsidRPr="00522975">
        <w:rPr>
          <w:szCs w:val="20"/>
        </w:rPr>
        <w:t>7.</w:t>
      </w:r>
      <w:r w:rsidR="00E802B7" w:rsidRPr="00522975">
        <w:rPr>
          <w:szCs w:val="20"/>
        </w:rPr>
        <w:t>2</w:t>
      </w:r>
      <w:r w:rsidRPr="002D30AD">
        <w:rPr>
          <w:szCs w:val="20"/>
        </w:rPr>
        <w:t>). The performance indicator framework shows which data are</w:t>
      </w:r>
      <w:r w:rsidR="0041662B">
        <w:rPr>
          <w:szCs w:val="20"/>
        </w:rPr>
        <w:t xml:space="preserve"> </w:t>
      </w:r>
      <w:r w:rsidR="0041662B" w:rsidRPr="009655C0">
        <w:rPr>
          <w:szCs w:val="20"/>
        </w:rPr>
        <w:t>complete and</w:t>
      </w:r>
      <w:r w:rsidRPr="002D30AD">
        <w:rPr>
          <w:szCs w:val="20"/>
        </w:rPr>
        <w:t xml:space="preserve"> comparable in the </w:t>
      </w:r>
      <w:r w:rsidRPr="00167B69">
        <w:rPr>
          <w:szCs w:val="20"/>
        </w:rPr>
        <w:t>201</w:t>
      </w:r>
      <w:r w:rsidR="00B80B89">
        <w:rPr>
          <w:szCs w:val="20"/>
        </w:rPr>
        <w:t>7</w:t>
      </w:r>
      <w:r w:rsidRPr="00167B69">
        <w:rPr>
          <w:szCs w:val="20"/>
        </w:rPr>
        <w:t xml:space="preserve"> </w:t>
      </w:r>
      <w:r w:rsidRPr="002D30AD">
        <w:rPr>
          <w:szCs w:val="20"/>
        </w:rPr>
        <w:t>Report. For data that are not cons</w:t>
      </w:r>
      <w:r>
        <w:rPr>
          <w:szCs w:val="20"/>
        </w:rPr>
        <w:t xml:space="preserve">idered directly comparable, </w:t>
      </w:r>
      <w:r w:rsidRPr="002D30AD">
        <w:rPr>
          <w:szCs w:val="20"/>
        </w:rPr>
        <w:t>text includes relevant caveats and supporting commentary. Chapter 1 discusses data comparability</w:t>
      </w:r>
      <w:r w:rsidR="005C3860">
        <w:rPr>
          <w:szCs w:val="20"/>
        </w:rPr>
        <w:t>,</w:t>
      </w:r>
      <w:r w:rsidR="00946595" w:rsidRPr="007E23B2">
        <w:rPr>
          <w:szCs w:val="20"/>
        </w:rPr>
        <w:t xml:space="preserve"> data completeness</w:t>
      </w:r>
      <w:r w:rsidR="005C3860">
        <w:rPr>
          <w:szCs w:val="20"/>
        </w:rPr>
        <w:t xml:space="preserve"> and information on data quality</w:t>
      </w:r>
      <w:r w:rsidRPr="002D30AD">
        <w:rPr>
          <w:szCs w:val="20"/>
        </w:rPr>
        <w:t xml:space="preserve"> from a Report</w:t>
      </w:r>
      <w:r>
        <w:rPr>
          <w:szCs w:val="20"/>
        </w:rPr>
        <w:t>-wide perspective</w:t>
      </w:r>
      <w:r w:rsidRPr="002D30AD">
        <w:rPr>
          <w:szCs w:val="20"/>
        </w:rPr>
        <w:t>.</w:t>
      </w:r>
      <w:r w:rsidR="0073791B">
        <w:rPr>
          <w:szCs w:val="20"/>
        </w:rPr>
        <w:t xml:space="preserve"> </w:t>
      </w:r>
    </w:p>
    <w:p w14:paraId="3815E484" w14:textId="77777777" w:rsidR="00BE2F7A" w:rsidRDefault="00BE2F7A" w:rsidP="000B64A5">
      <w:pPr>
        <w:spacing w:before="240" w:line="320" w:lineRule="atLeast"/>
        <w:jc w:val="both"/>
        <w:rPr>
          <w:szCs w:val="20"/>
        </w:rPr>
      </w:pPr>
      <w:r w:rsidRPr="001C3230">
        <w:rPr>
          <w:szCs w:val="20"/>
        </w:rPr>
        <w:t>Improvements to performance reporting for Courts are ongoing and will include</w:t>
      </w:r>
      <w:r w:rsidR="00867ECC" w:rsidRPr="001C3230">
        <w:rPr>
          <w:szCs w:val="20"/>
        </w:rPr>
        <w:t xml:space="preserve"> identifying indicators to fill gaps in reporting against key objectives, improving the comparability and completeness of data and reviewing</w:t>
      </w:r>
      <w:r w:rsidR="008914F7" w:rsidRPr="001C3230">
        <w:rPr>
          <w:szCs w:val="20"/>
        </w:rPr>
        <w:t xml:space="preserve"> proxy indicators to see if more direct measures can be developed.</w:t>
      </w:r>
    </w:p>
    <w:p w14:paraId="3AEC635C" w14:textId="77777777" w:rsidR="005F1C60" w:rsidRDefault="005F1C60" w:rsidP="00E948C5">
      <w:pPr>
        <w:pStyle w:val="BoxSpaceAbove"/>
      </w:pPr>
    </w:p>
    <w:tbl>
      <w:tblPr>
        <w:tblW w:w="9189"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9189"/>
      </w:tblGrid>
      <w:tr w:rsidR="005F1C60" w14:paraId="0E3F2729" w14:textId="77777777" w:rsidTr="00753B75">
        <w:trPr>
          <w:trHeight w:val="462"/>
        </w:trPr>
        <w:tc>
          <w:tcPr>
            <w:tcW w:w="9189" w:type="dxa"/>
            <w:tcBorders>
              <w:top w:val="single" w:sz="6" w:space="0" w:color="78A22F"/>
              <w:left w:val="nil"/>
              <w:bottom w:val="nil"/>
              <w:right w:val="nil"/>
            </w:tcBorders>
            <w:shd w:val="clear" w:color="auto" w:fill="auto"/>
          </w:tcPr>
          <w:p w14:paraId="19AC9E3C" w14:textId="4B4B4BD1" w:rsidR="005F1C60" w:rsidRPr="00176D3F" w:rsidRDefault="005F1C60" w:rsidP="005F1C60">
            <w:pPr>
              <w:pStyle w:val="FigureTitle"/>
            </w:pPr>
            <w:r w:rsidRPr="00784A05">
              <w:rPr>
                <w:b w:val="0"/>
              </w:rPr>
              <w:t xml:space="preserve">Figure </w:t>
            </w:r>
            <w:r>
              <w:rPr>
                <w:b w:val="0"/>
              </w:rPr>
              <w:t>7.</w:t>
            </w:r>
            <w:r w:rsidR="00025BFD">
              <w:rPr>
                <w:b w:val="0"/>
                <w:noProof/>
              </w:rPr>
              <w:t>2</w:t>
            </w:r>
            <w:r>
              <w:tab/>
              <w:t>Courts</w:t>
            </w:r>
            <w:r w:rsidRPr="00F67B8C">
              <w:t xml:space="preserve"> </w:t>
            </w:r>
            <w:r>
              <w:t>performance indicator framework</w:t>
            </w:r>
          </w:p>
        </w:tc>
      </w:tr>
      <w:tr w:rsidR="005F1C60" w14:paraId="271631A8" w14:textId="77777777" w:rsidTr="00753B75">
        <w:trPr>
          <w:trHeight w:val="6312"/>
        </w:trPr>
        <w:tc>
          <w:tcPr>
            <w:tcW w:w="9189" w:type="dxa"/>
            <w:tcBorders>
              <w:top w:val="nil"/>
              <w:left w:val="nil"/>
              <w:bottom w:val="nil"/>
              <w:right w:val="nil"/>
            </w:tcBorders>
            <w:shd w:val="clear" w:color="auto" w:fill="auto"/>
            <w:tcMar>
              <w:top w:w="28" w:type="dxa"/>
              <w:bottom w:w="28" w:type="dxa"/>
            </w:tcMar>
          </w:tcPr>
          <w:p w14:paraId="27CE0EB0" w14:textId="77777777" w:rsidR="005F1C60" w:rsidRDefault="00E025FE" w:rsidP="00DE78C3">
            <w:r w:rsidRPr="008B6BF8">
              <w:rPr>
                <w:noProof/>
              </w:rPr>
              <w:drawing>
                <wp:inline distT="0" distB="0" distL="0" distR="0" wp14:anchorId="3551FB04" wp14:editId="52672D3A">
                  <wp:extent cx="5661085" cy="3678865"/>
                  <wp:effectExtent l="0" t="0" r="0" b="0"/>
                  <wp:docPr id="2" name="Picture 2" descr="Figure 7.2 Cour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68429" cy="3683637"/>
                          </a:xfrm>
                          <a:prstGeom prst="rect">
                            <a:avLst/>
                          </a:prstGeom>
                          <a:noFill/>
                          <a:ln>
                            <a:noFill/>
                          </a:ln>
                        </pic:spPr>
                      </pic:pic>
                    </a:graphicData>
                  </a:graphic>
                </wp:inline>
              </w:drawing>
            </w:r>
          </w:p>
        </w:tc>
      </w:tr>
      <w:tr w:rsidR="005F1C60" w14:paraId="3D25D313" w14:textId="77777777" w:rsidTr="00753B75">
        <w:trPr>
          <w:trHeight w:val="115"/>
        </w:trPr>
        <w:tc>
          <w:tcPr>
            <w:tcW w:w="9189" w:type="dxa"/>
            <w:tcBorders>
              <w:top w:val="nil"/>
              <w:left w:val="nil"/>
              <w:bottom w:val="single" w:sz="6" w:space="0" w:color="78A22F"/>
              <w:right w:val="nil"/>
            </w:tcBorders>
            <w:shd w:val="clear" w:color="auto" w:fill="auto"/>
          </w:tcPr>
          <w:p w14:paraId="197BCAF5" w14:textId="77777777" w:rsidR="005F1C60" w:rsidRDefault="005F1C60" w:rsidP="00E948C5">
            <w:pPr>
              <w:pStyle w:val="Figurespace"/>
            </w:pPr>
          </w:p>
        </w:tc>
      </w:tr>
      <w:tr w:rsidR="005F1C60" w:rsidRPr="000863A5" w14:paraId="1F724ED4" w14:textId="77777777" w:rsidTr="00753B75">
        <w:trPr>
          <w:trHeight w:val="187"/>
        </w:trPr>
        <w:tc>
          <w:tcPr>
            <w:tcW w:w="9189" w:type="dxa"/>
            <w:tcBorders>
              <w:top w:val="single" w:sz="6" w:space="0" w:color="78A22F"/>
              <w:left w:val="nil"/>
              <w:bottom w:val="nil"/>
              <w:right w:val="nil"/>
            </w:tcBorders>
          </w:tcPr>
          <w:p w14:paraId="6F1F50F9" w14:textId="77777777" w:rsidR="005F1C60" w:rsidRPr="00626D32" w:rsidRDefault="005F1C60" w:rsidP="00E948C5">
            <w:pPr>
              <w:pStyle w:val="BoxSpaceBelow"/>
            </w:pPr>
          </w:p>
        </w:tc>
      </w:tr>
    </w:tbl>
    <w:p w14:paraId="7F46E3EB" w14:textId="77777777" w:rsidR="00766407" w:rsidRDefault="00766407" w:rsidP="00766407">
      <w:pPr>
        <w:pStyle w:val="BodyText"/>
      </w:pPr>
      <w:bookmarkStart w:id="13" w:name="_Toc340063212"/>
      <w:r>
        <w:t>The Steering Committee recognises that this courts data collection (unlike some other data collections) does not have an intermediary data collector or validator akin to the Australian Institute of Health and Welfare or the ABS. The reporting process in this chapter is one of continual improvement and refinement, with the long term aim of developing a national data collection that covers court activities across the Australian, State and Territory jurisdictions in a timely and comparable way.</w:t>
      </w:r>
    </w:p>
    <w:p w14:paraId="5DA2A475" w14:textId="77777777" w:rsidR="00766407" w:rsidRDefault="00766407" w:rsidP="009655C0">
      <w:pPr>
        <w:pStyle w:val="BodyText"/>
      </w:pPr>
      <w:r w:rsidRPr="009655C0">
        <w:t>In addition to section 7.1,</w:t>
      </w:r>
      <w:r>
        <w:t xml:space="preserve"> the Report’s Statistical context chapter</w:t>
      </w:r>
      <w:r w:rsidR="00D96A88">
        <w:t xml:space="preserve"> (chapter 2)</w:t>
      </w:r>
      <w:r>
        <w:t xml:space="preserve"> contains data that may assist in interpreting the performance indicators presented in this chapter. </w:t>
      </w:r>
    </w:p>
    <w:p w14:paraId="438C0089" w14:textId="77777777" w:rsidR="0017225F" w:rsidRDefault="0017225F" w:rsidP="002245B9">
      <w:pPr>
        <w:pStyle w:val="Heading2"/>
      </w:pPr>
      <w:bookmarkStart w:id="14" w:name="_Toc458687991"/>
      <w:r>
        <w:t>7.</w:t>
      </w:r>
      <w:r w:rsidR="00E75B12">
        <w:rPr>
          <w:noProof/>
        </w:rPr>
        <w:t>3</w:t>
      </w:r>
      <w:r>
        <w:tab/>
        <w:t>Key performance indicator results</w:t>
      </w:r>
      <w:bookmarkEnd w:id="13"/>
      <w:bookmarkEnd w:id="14"/>
    </w:p>
    <w:p w14:paraId="6CFD4E0D" w14:textId="77777777" w:rsidR="00EE0823" w:rsidRDefault="0017225F" w:rsidP="0017225F">
      <w:pPr>
        <w:pStyle w:val="BodyText"/>
      </w:pPr>
      <w:r>
        <w:t>Dif</w:t>
      </w:r>
      <w:r w:rsidR="00920EEA">
        <w:t>ferent delivery</w:t>
      </w:r>
      <w:r w:rsidR="00014873">
        <w:t xml:space="preserve"> contexts,</w:t>
      </w:r>
      <w:r w:rsidR="00920EEA">
        <w:t xml:space="preserve"> locations, caseloads, case</w:t>
      </w:r>
      <w:r w:rsidR="00E802B7">
        <w:t xml:space="preserve"> </w:t>
      </w:r>
      <w:r>
        <w:t xml:space="preserve">mixes and government policies </w:t>
      </w:r>
      <w:r w:rsidR="00014873">
        <w:t>can</w:t>
      </w:r>
      <w:r>
        <w:t xml:space="preserve"> affect the equity, effectiveness and efficiency of court services. The allocation of cases to different courts also differs across states and territories and Australian courts. </w:t>
      </w:r>
    </w:p>
    <w:p w14:paraId="4CA83119" w14:textId="77777777" w:rsidR="0017225F" w:rsidRDefault="0017225F" w:rsidP="0017225F">
      <w:pPr>
        <w:pStyle w:val="BodyText"/>
      </w:pPr>
      <w:r>
        <w:t>The court</w:t>
      </w:r>
      <w:r w:rsidR="009B035F">
        <w:t>s</w:t>
      </w:r>
      <w:r>
        <w:t xml:space="preserve"> data collection is based on national counting rules, so data presented in this chapter may differ from data published by individual jurisdictions in thei</w:t>
      </w:r>
      <w:r w:rsidR="008029E5">
        <w:t>r annual reports. There also can</w:t>
      </w:r>
      <w:r>
        <w:t xml:space="preserve"> be differences from the data reported in the ABS Crimi</w:t>
      </w:r>
      <w:r w:rsidR="007D2884">
        <w:t xml:space="preserve">nal Courts </w:t>
      </w:r>
      <w:r w:rsidR="007D2884">
        <w:lastRenderedPageBreak/>
        <w:t>publication</w:t>
      </w:r>
      <w:r w:rsidR="001621AF">
        <w:t xml:space="preserve"> (ABS </w:t>
      </w:r>
      <w:r w:rsidR="001621AF" w:rsidRPr="00E22551">
        <w:t>201</w:t>
      </w:r>
      <w:r w:rsidR="00AB28E1" w:rsidRPr="00E22551">
        <w:t>6</w:t>
      </w:r>
      <w:r w:rsidR="00740554" w:rsidRPr="00BD479E">
        <w:t>)</w:t>
      </w:r>
      <w:r w:rsidR="00740554">
        <w:t xml:space="preserve"> — the ABS publication provides information about judicial decisions relating to finalised and adjudicated defendants.</w:t>
      </w:r>
      <w:r w:rsidR="007D2884">
        <w:t xml:space="preserve"> </w:t>
      </w:r>
    </w:p>
    <w:p w14:paraId="6B7066F8" w14:textId="77777777" w:rsidR="0017225F" w:rsidRDefault="0017225F" w:rsidP="0017225F">
      <w:pPr>
        <w:pStyle w:val="Heading3"/>
      </w:pPr>
      <w:r>
        <w:t>Outputs</w:t>
      </w:r>
    </w:p>
    <w:p w14:paraId="522B1E98" w14:textId="77777777" w:rsidR="005956AA" w:rsidRPr="005956AA" w:rsidRDefault="007376A5" w:rsidP="005956AA">
      <w:pPr>
        <w:pStyle w:val="BodyText"/>
      </w:pPr>
      <w:r>
        <w:t>Outputs are the</w:t>
      </w:r>
      <w:r w:rsidR="005956AA" w:rsidRPr="005956AA">
        <w:t xml:space="preserve"> services delivered while outcomes are the impact of these services on the status of an individual or group (</w:t>
      </w:r>
      <w:r w:rsidR="005956AA" w:rsidRPr="00C419D7">
        <w:t>see chapter</w:t>
      </w:r>
      <w:r w:rsidR="0028704E" w:rsidRPr="00E22551">
        <w:t xml:space="preserve"> 1</w:t>
      </w:r>
      <w:r w:rsidR="005956AA" w:rsidRPr="005956AA">
        <w:t>).</w:t>
      </w:r>
      <w:r w:rsidR="00FF183E">
        <w:t xml:space="preserve"> </w:t>
      </w:r>
      <w:r w:rsidR="00FF183E" w:rsidRPr="009655C0">
        <w:t>Output information is also critical for equitable, efficient and effective management of government services.</w:t>
      </w:r>
    </w:p>
    <w:p w14:paraId="5B4199A3" w14:textId="77777777" w:rsidR="00766407" w:rsidRDefault="00766407" w:rsidP="00E802B7">
      <w:pPr>
        <w:pStyle w:val="Heading3"/>
      </w:pPr>
      <w:r>
        <w:t>Equity</w:t>
      </w:r>
    </w:p>
    <w:p w14:paraId="7EAFFC0B" w14:textId="77777777" w:rsidR="0043593F" w:rsidRDefault="0043593F" w:rsidP="0043593F">
      <w:pPr>
        <w:pStyle w:val="BodyText"/>
      </w:pPr>
      <w:r>
        <w:t xml:space="preserve">Equity of access </w:t>
      </w:r>
      <w:r w:rsidR="00B6068F">
        <w:t>to</w:t>
      </w:r>
      <w:r>
        <w:t xml:space="preserve"> court</w:t>
      </w:r>
      <w:r w:rsidR="00B6068F">
        <w:t xml:space="preserve"> services</w:t>
      </w:r>
      <w:r>
        <w:t xml:space="preserve"> is an area for development in future reports (box 7.</w:t>
      </w:r>
      <w:r w:rsidR="00A92721">
        <w:t>4</w:t>
      </w:r>
      <w:r>
        <w:t>).</w:t>
      </w:r>
    </w:p>
    <w:p w14:paraId="40653F89" w14:textId="77777777" w:rsidR="0043593F" w:rsidRDefault="0043593F" w:rsidP="004359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593F" w14:paraId="3B5E1E53" w14:textId="77777777" w:rsidTr="00CA1C7C">
        <w:tc>
          <w:tcPr>
            <w:tcW w:w="8771" w:type="dxa"/>
            <w:tcBorders>
              <w:top w:val="single" w:sz="6" w:space="0" w:color="78A22F"/>
              <w:left w:val="nil"/>
              <w:bottom w:val="nil"/>
              <w:right w:val="nil"/>
            </w:tcBorders>
            <w:shd w:val="clear" w:color="auto" w:fill="F2F2F2" w:themeFill="background1" w:themeFillShade="F2"/>
          </w:tcPr>
          <w:p w14:paraId="07434942" w14:textId="77777777" w:rsidR="0043593F" w:rsidRDefault="0043593F">
            <w:pPr>
              <w:pStyle w:val="BoxTitle"/>
            </w:pPr>
            <w:r>
              <w:rPr>
                <w:b w:val="0"/>
              </w:rPr>
              <w:t xml:space="preserve">Box </w:t>
            </w:r>
            <w:bookmarkStart w:id="15" w:name="OLE_LINK10"/>
            <w:r w:rsidR="0080666C">
              <w:rPr>
                <w:b w:val="0"/>
              </w:rPr>
              <w:t>7.</w:t>
            </w:r>
            <w:bookmarkEnd w:id="15"/>
            <w:r w:rsidR="00A92721">
              <w:rPr>
                <w:b w:val="0"/>
              </w:rPr>
              <w:t>4</w:t>
            </w:r>
            <w:r>
              <w:tab/>
              <w:t>Equity — access</w:t>
            </w:r>
          </w:p>
        </w:tc>
      </w:tr>
      <w:tr w:rsidR="0043593F" w14:paraId="3126DF38" w14:textId="77777777" w:rsidTr="00CA1C7C">
        <w:trPr>
          <w:cantSplit/>
        </w:trPr>
        <w:tc>
          <w:tcPr>
            <w:tcW w:w="8771" w:type="dxa"/>
            <w:tcBorders>
              <w:top w:val="nil"/>
              <w:left w:val="nil"/>
              <w:bottom w:val="nil"/>
              <w:right w:val="nil"/>
            </w:tcBorders>
            <w:shd w:val="clear" w:color="auto" w:fill="F2F2F2" w:themeFill="background1" w:themeFillShade="F2"/>
          </w:tcPr>
          <w:p w14:paraId="24BE3C95" w14:textId="77777777" w:rsidR="0043593F" w:rsidRDefault="0043593F">
            <w:pPr>
              <w:pStyle w:val="Box"/>
            </w:pPr>
            <w:r>
              <w:t xml:space="preserve">An indicator of </w:t>
            </w:r>
            <w:r w:rsidR="00F64269">
              <w:t xml:space="preserve">governments’ objective to provide court services in an </w:t>
            </w:r>
            <w:r w:rsidR="00B6068F">
              <w:t xml:space="preserve">equitable </w:t>
            </w:r>
            <w:r w:rsidR="00F64269">
              <w:t>manner</w:t>
            </w:r>
            <w:r>
              <w:t xml:space="preserve"> has yet to be developed.</w:t>
            </w:r>
          </w:p>
        </w:tc>
      </w:tr>
      <w:tr w:rsidR="0043593F" w14:paraId="43D13DA0" w14:textId="77777777" w:rsidTr="00CA1C7C">
        <w:trPr>
          <w:cantSplit/>
        </w:trPr>
        <w:tc>
          <w:tcPr>
            <w:tcW w:w="8771" w:type="dxa"/>
            <w:tcBorders>
              <w:top w:val="nil"/>
              <w:left w:val="nil"/>
              <w:bottom w:val="single" w:sz="6" w:space="0" w:color="78A22F"/>
              <w:right w:val="nil"/>
            </w:tcBorders>
            <w:shd w:val="clear" w:color="auto" w:fill="F2F2F2" w:themeFill="background1" w:themeFillShade="F2"/>
          </w:tcPr>
          <w:p w14:paraId="3B4E3EEF" w14:textId="77777777" w:rsidR="0043593F" w:rsidRDefault="0043593F" w:rsidP="00CA1C7C">
            <w:pPr>
              <w:pStyle w:val="Box"/>
              <w:spacing w:before="0" w:line="120" w:lineRule="exact"/>
            </w:pPr>
          </w:p>
        </w:tc>
      </w:tr>
      <w:tr w:rsidR="0043593F" w:rsidRPr="000863A5" w14:paraId="2C6CD370" w14:textId="77777777" w:rsidTr="00CA1C7C">
        <w:tc>
          <w:tcPr>
            <w:tcW w:w="8771" w:type="dxa"/>
            <w:tcBorders>
              <w:top w:val="single" w:sz="6" w:space="0" w:color="78A22F"/>
              <w:left w:val="nil"/>
              <w:bottom w:val="nil"/>
              <w:right w:val="nil"/>
            </w:tcBorders>
          </w:tcPr>
          <w:p w14:paraId="4D36050E" w14:textId="77777777" w:rsidR="0043593F" w:rsidRPr="00626D32" w:rsidRDefault="0043593F" w:rsidP="00CA1C7C">
            <w:pPr>
              <w:pStyle w:val="BoxSpaceBelow"/>
            </w:pPr>
          </w:p>
        </w:tc>
      </w:tr>
    </w:tbl>
    <w:p w14:paraId="65F831FF" w14:textId="77777777" w:rsidR="00CA1C7C" w:rsidRDefault="00CA1C7C" w:rsidP="00CA1C7C">
      <w:pPr>
        <w:pStyle w:val="Heading3"/>
      </w:pPr>
      <w:r>
        <w:t>Effectiveness</w:t>
      </w:r>
    </w:p>
    <w:p w14:paraId="7DA2FA52" w14:textId="77777777" w:rsidR="00CA1C7C" w:rsidRDefault="00CA1C7C" w:rsidP="00CA1C7C">
      <w:pPr>
        <w:pStyle w:val="Heading4"/>
      </w:pPr>
      <w:r>
        <w:t>Quality</w:t>
      </w:r>
    </w:p>
    <w:p w14:paraId="706A1133" w14:textId="77777777" w:rsidR="00CA1C7C" w:rsidRDefault="00CA1C7C" w:rsidP="00CA1C7C">
      <w:pPr>
        <w:pStyle w:val="BodyText"/>
      </w:pPr>
      <w:r>
        <w:t>‘Quality’ is an indicator of governments’ achievement against the objective of encouraging public confidence and trust in the courts. The Steering Committee has identified quality as an important measure of court performance (box 7.</w:t>
      </w:r>
      <w:r w:rsidR="00A92721">
        <w:t>5</w:t>
      </w:r>
      <w:r>
        <w:t xml:space="preserve">). </w:t>
      </w:r>
      <w:r w:rsidR="006A324F">
        <w:t>A</w:t>
      </w:r>
      <w:r>
        <w:t xml:space="preserve"> suitable indicator of quality for court</w:t>
      </w:r>
      <w:r w:rsidR="00F74B78">
        <w:t xml:space="preserve"> services</w:t>
      </w:r>
      <w:r>
        <w:t xml:space="preserve"> has not yet been identified for inclusion in the performance indicator framework</w:t>
      </w:r>
      <w:r w:rsidR="006A324F">
        <w:t xml:space="preserve"> and is an area for development in future reports</w:t>
      </w:r>
      <w:r>
        <w:t>.</w:t>
      </w:r>
    </w:p>
    <w:p w14:paraId="3022C3A5" w14:textId="77777777" w:rsidR="00CA1C7C" w:rsidRDefault="00CA1C7C" w:rsidP="00CA1C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1C7C" w14:paraId="7BD4641F" w14:textId="77777777" w:rsidTr="00CA1C7C">
        <w:tc>
          <w:tcPr>
            <w:tcW w:w="8771" w:type="dxa"/>
            <w:tcBorders>
              <w:top w:val="single" w:sz="6" w:space="0" w:color="78A22F"/>
              <w:left w:val="nil"/>
              <w:bottom w:val="nil"/>
              <w:right w:val="nil"/>
            </w:tcBorders>
            <w:shd w:val="clear" w:color="auto" w:fill="F2F2F2" w:themeFill="background1" w:themeFillShade="F2"/>
          </w:tcPr>
          <w:p w14:paraId="40B85CFE" w14:textId="744FE5A1" w:rsidR="00CA1C7C" w:rsidRDefault="00CA1C7C">
            <w:pPr>
              <w:pStyle w:val="BoxTitle"/>
              <w:rPr>
                <w:lang w:eastAsia="en-US"/>
              </w:rPr>
            </w:pPr>
            <w:r>
              <w:rPr>
                <w:b w:val="0"/>
              </w:rPr>
              <w:t>Box 7</w:t>
            </w:r>
            <w:r w:rsidR="00F74B78">
              <w:rPr>
                <w:b w:val="0"/>
              </w:rPr>
              <w:t>.</w:t>
            </w:r>
            <w:r w:rsidR="00A92721">
              <w:rPr>
                <w:b w:val="0"/>
              </w:rPr>
              <w:t>5</w:t>
            </w:r>
            <w:r>
              <w:tab/>
            </w:r>
            <w:r w:rsidRPr="00B65A65">
              <w:t>Indicators of quality</w:t>
            </w:r>
          </w:p>
        </w:tc>
      </w:tr>
      <w:tr w:rsidR="00CA1C7C" w14:paraId="3131EC46" w14:textId="77777777" w:rsidTr="00CA1C7C">
        <w:trPr>
          <w:cantSplit/>
        </w:trPr>
        <w:tc>
          <w:tcPr>
            <w:tcW w:w="8771" w:type="dxa"/>
            <w:tcBorders>
              <w:top w:val="nil"/>
              <w:left w:val="nil"/>
              <w:bottom w:val="nil"/>
              <w:right w:val="nil"/>
            </w:tcBorders>
            <w:shd w:val="clear" w:color="auto" w:fill="F2F2F2" w:themeFill="background1" w:themeFillShade="F2"/>
          </w:tcPr>
          <w:p w14:paraId="1E11F007" w14:textId="77777777" w:rsidR="00CA1C7C" w:rsidRPr="00B65A65" w:rsidRDefault="00DE5E60" w:rsidP="00E22551">
            <w:pPr>
              <w:pStyle w:val="Box"/>
              <w:tabs>
                <w:tab w:val="left" w:pos="1020"/>
              </w:tabs>
              <w:spacing w:after="120"/>
            </w:pPr>
            <w:r>
              <w:t>An i</w:t>
            </w:r>
            <w:r w:rsidR="00CA1C7C" w:rsidRPr="00B65A65">
              <w:t>ndicator of quality for court</w:t>
            </w:r>
            <w:r w:rsidR="00F74B78">
              <w:t xml:space="preserve"> services</w:t>
            </w:r>
            <w:r w:rsidR="00CA1C7C" w:rsidRPr="00B65A65">
              <w:t xml:space="preserve"> ha</w:t>
            </w:r>
            <w:r>
              <w:t>s</w:t>
            </w:r>
            <w:r w:rsidR="00CA1C7C" w:rsidRPr="00B65A65">
              <w:t xml:space="preserve"> </w:t>
            </w:r>
            <w:r w:rsidR="009A5FE8">
              <w:t>yet to be developed</w:t>
            </w:r>
            <w:r w:rsidR="00CA1C7C" w:rsidRPr="00B65A65">
              <w:t xml:space="preserve">. </w:t>
            </w:r>
          </w:p>
        </w:tc>
      </w:tr>
      <w:tr w:rsidR="00CA1C7C" w:rsidRPr="000863A5" w14:paraId="77380343" w14:textId="77777777" w:rsidTr="00CA1C7C">
        <w:tc>
          <w:tcPr>
            <w:tcW w:w="8771" w:type="dxa"/>
            <w:tcBorders>
              <w:top w:val="single" w:sz="6" w:space="0" w:color="78A22F"/>
              <w:left w:val="nil"/>
              <w:bottom w:val="nil"/>
              <w:right w:val="nil"/>
            </w:tcBorders>
          </w:tcPr>
          <w:p w14:paraId="634207F4" w14:textId="77777777" w:rsidR="00CA1C7C" w:rsidRPr="00626D32" w:rsidRDefault="00CA1C7C" w:rsidP="00CA1C7C">
            <w:pPr>
              <w:pStyle w:val="BoxSpaceBelow"/>
            </w:pPr>
          </w:p>
        </w:tc>
      </w:tr>
    </w:tbl>
    <w:p w14:paraId="3AE2298F" w14:textId="77777777" w:rsidR="009D3F9F" w:rsidRDefault="009D3F9F" w:rsidP="009D3F9F">
      <w:pPr>
        <w:pStyle w:val="Heading4"/>
      </w:pPr>
      <w:r>
        <w:t>Access — judicial officers</w:t>
      </w:r>
    </w:p>
    <w:p w14:paraId="1161357C" w14:textId="77777777" w:rsidR="009D3F9F" w:rsidRDefault="009D3F9F" w:rsidP="009D3F9F">
      <w:pPr>
        <w:pStyle w:val="BodyText"/>
      </w:pPr>
      <w:r>
        <w:t xml:space="preserve">‘Judicial officers’ is an indicator of governments’ achievement against the objective of providing services that </w:t>
      </w:r>
      <w:r w:rsidR="00EF446D">
        <w:t>enable courts to be open,</w:t>
      </w:r>
      <w:r>
        <w:t xml:space="preserve"> accessible </w:t>
      </w:r>
      <w:r w:rsidR="00EF446D">
        <w:t>and affordable</w:t>
      </w:r>
      <w:r>
        <w:t>. This indicator relates access to the number of judicial officers available to deal with cases in rela</w:t>
      </w:r>
      <w:r w:rsidR="00A40AAD">
        <w:t>tion to population size (box 7.</w:t>
      </w:r>
      <w:r w:rsidR="00A92721">
        <w:t>6</w:t>
      </w:r>
      <w:r>
        <w:t>).</w:t>
      </w:r>
    </w:p>
    <w:p w14:paraId="594D840D" w14:textId="77777777" w:rsidR="009D3F9F" w:rsidRDefault="009D3F9F" w:rsidP="009D3F9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D3F9F" w14:paraId="79234310" w14:textId="77777777" w:rsidTr="00B53D55">
        <w:tc>
          <w:tcPr>
            <w:tcW w:w="8771" w:type="dxa"/>
            <w:tcBorders>
              <w:top w:val="single" w:sz="6" w:space="0" w:color="78A22F"/>
              <w:left w:val="nil"/>
              <w:bottom w:val="nil"/>
              <w:right w:val="nil"/>
            </w:tcBorders>
            <w:shd w:val="clear" w:color="auto" w:fill="F2F2F2" w:themeFill="background1" w:themeFillShade="F2"/>
          </w:tcPr>
          <w:p w14:paraId="0DCFD4CC" w14:textId="77777777" w:rsidR="009D3F9F" w:rsidRDefault="009D3F9F">
            <w:pPr>
              <w:pStyle w:val="BoxTitle"/>
            </w:pPr>
            <w:r>
              <w:rPr>
                <w:b w:val="0"/>
              </w:rPr>
              <w:t xml:space="preserve">Box </w:t>
            </w:r>
            <w:r w:rsidR="00A92721">
              <w:rPr>
                <w:b w:val="0"/>
              </w:rPr>
              <w:t>7.6</w:t>
            </w:r>
            <w:r>
              <w:tab/>
            </w:r>
            <w:r w:rsidRPr="00C6139C">
              <w:t>Judicial officers</w:t>
            </w:r>
          </w:p>
        </w:tc>
      </w:tr>
      <w:tr w:rsidR="009D3F9F" w14:paraId="55FE2360" w14:textId="77777777" w:rsidTr="00B53D55">
        <w:trPr>
          <w:cantSplit/>
        </w:trPr>
        <w:tc>
          <w:tcPr>
            <w:tcW w:w="8771" w:type="dxa"/>
            <w:tcBorders>
              <w:top w:val="nil"/>
              <w:left w:val="nil"/>
              <w:bottom w:val="nil"/>
              <w:right w:val="nil"/>
            </w:tcBorders>
            <w:shd w:val="clear" w:color="auto" w:fill="F2F2F2" w:themeFill="background1" w:themeFillShade="F2"/>
          </w:tcPr>
          <w:p w14:paraId="58D0BC6A" w14:textId="77777777" w:rsidR="009D3F9F" w:rsidRPr="008278FA" w:rsidRDefault="009D3F9F" w:rsidP="00E22551">
            <w:pPr>
              <w:pStyle w:val="Box"/>
            </w:pPr>
            <w:r w:rsidRPr="0061449F">
              <w:t>‘</w:t>
            </w:r>
            <w:r w:rsidRPr="008278FA">
              <w:t xml:space="preserve">Judicial officers’ </w:t>
            </w:r>
            <w:r w:rsidR="00AB28E1" w:rsidRPr="008278FA">
              <w:t>is defined as the number of full time equivalent judicial officers divided by the relevan</w:t>
            </w:r>
            <w:r w:rsidR="003B6F3E" w:rsidRPr="008278FA">
              <w:t xml:space="preserve">t </w:t>
            </w:r>
            <w:r w:rsidR="00937216" w:rsidRPr="008278FA">
              <w:t xml:space="preserve">resident </w:t>
            </w:r>
            <w:r w:rsidR="003B6F3E" w:rsidRPr="008278FA">
              <w:t>population, multiplied by 100 </w:t>
            </w:r>
            <w:r w:rsidR="00AB28E1" w:rsidRPr="008278FA">
              <w:t>000.</w:t>
            </w:r>
            <w:r w:rsidRPr="008278FA">
              <w:t xml:space="preserve"> </w:t>
            </w:r>
            <w:r w:rsidR="00AB28E1" w:rsidRPr="008278FA">
              <w:t xml:space="preserve"> </w:t>
            </w:r>
          </w:p>
          <w:p w14:paraId="5AD9153C" w14:textId="77777777" w:rsidR="009D3F9F" w:rsidRPr="008278FA" w:rsidRDefault="00AB28E1" w:rsidP="00E22551">
            <w:pPr>
              <w:pStyle w:val="Box"/>
            </w:pPr>
            <w:r w:rsidRPr="008278FA">
              <w:t xml:space="preserve">Judicial officers are officers who can make enforceable orders of the court. </w:t>
            </w:r>
            <w:r w:rsidR="009D3F9F" w:rsidRPr="008278FA">
              <w:t>For the purposes of this chapter, the definition of a judicial officer includes: judges; associate judges; magistrates; masters; coroners; judicial registrars; all other officers who, following argument and giving of evidence, make enforceable orders of the court.</w:t>
            </w:r>
            <w:r w:rsidR="009B520A" w:rsidRPr="008278FA">
              <w:t xml:space="preserve"> </w:t>
            </w:r>
            <w:r w:rsidRPr="008278FA">
              <w:t>W</w:t>
            </w:r>
            <w:r w:rsidR="009D3F9F" w:rsidRPr="008278FA">
              <w:t xml:space="preserve">here judicial officers have both judicial and non-judicial work, </w:t>
            </w:r>
            <w:r w:rsidR="009B520A" w:rsidRPr="008278FA">
              <w:t xml:space="preserve">this </w:t>
            </w:r>
            <w:r w:rsidR="009D3F9F" w:rsidRPr="008278FA">
              <w:t>refers to the proportion of time allocated to judicial work.</w:t>
            </w:r>
          </w:p>
          <w:p w14:paraId="551079C2" w14:textId="77777777" w:rsidR="009D3F9F" w:rsidRDefault="009D3F9F" w:rsidP="00B53D55">
            <w:pPr>
              <w:pStyle w:val="Box"/>
            </w:pPr>
            <w:r>
              <w:t xml:space="preserve">A high or increasing proportion of judicial officers in the population indicates potentially greater access to the judicial system. </w:t>
            </w:r>
          </w:p>
          <w:p w14:paraId="741BF4F2" w14:textId="77777777" w:rsidR="009D3F9F" w:rsidRDefault="009D3F9F" w:rsidP="00B53D55">
            <w:pPr>
              <w:pStyle w:val="Box"/>
            </w:pPr>
            <w:r>
              <w:t>Factors such as geographical dispersion, judicial workload and population density are also important to consider when comparing figures concerning judicial officers.</w:t>
            </w:r>
          </w:p>
          <w:p w14:paraId="6F90D036" w14:textId="77777777" w:rsidR="009D3F9F" w:rsidRDefault="009D3F9F" w:rsidP="00B53D55">
            <w:pPr>
              <w:pStyle w:val="Box"/>
            </w:pPr>
            <w:r>
              <w:t>Data reported for this indicator are:</w:t>
            </w:r>
          </w:p>
          <w:p w14:paraId="2190A1D4" w14:textId="77777777" w:rsidR="009D3F9F" w:rsidRPr="007D1794" w:rsidRDefault="009D3F9F" w:rsidP="00B53D55">
            <w:pPr>
              <w:pStyle w:val="BoxListBullet"/>
            </w:pPr>
            <w:r w:rsidRPr="007D1794">
              <w:t>comparable (subject to caveats) across jurisdictions and over time</w:t>
            </w:r>
          </w:p>
          <w:p w14:paraId="449CFF62" w14:textId="77777777" w:rsidR="009D3F9F" w:rsidRDefault="009D3F9F" w:rsidP="00C0085D">
            <w:pPr>
              <w:pStyle w:val="BoxListBullet"/>
              <w:spacing w:after="120"/>
            </w:pPr>
            <w:r w:rsidRPr="007D1794">
              <w:t xml:space="preserve">complete for the current reporting period (subject to caveats). All </w:t>
            </w:r>
            <w:r w:rsidR="00091BB7">
              <w:t>required 2015</w:t>
            </w:r>
            <w:r w:rsidRPr="00171197">
              <w:noBreakHyphen/>
              <w:t>1</w:t>
            </w:r>
            <w:r w:rsidR="00091BB7">
              <w:t>6</w:t>
            </w:r>
            <w:r w:rsidRPr="007D1794">
              <w:t xml:space="preserve"> data are a</w:t>
            </w:r>
            <w:r w:rsidR="00981576">
              <w:t>vailable for all jurisdictions.</w:t>
            </w:r>
          </w:p>
        </w:tc>
      </w:tr>
      <w:tr w:rsidR="009D3F9F" w:rsidRPr="000863A5" w14:paraId="3F3BD1D4" w14:textId="77777777" w:rsidTr="00B53D55">
        <w:tc>
          <w:tcPr>
            <w:tcW w:w="8771" w:type="dxa"/>
            <w:tcBorders>
              <w:top w:val="single" w:sz="6" w:space="0" w:color="78A22F"/>
              <w:left w:val="nil"/>
              <w:bottom w:val="nil"/>
              <w:right w:val="nil"/>
            </w:tcBorders>
          </w:tcPr>
          <w:p w14:paraId="119FEC60" w14:textId="77777777" w:rsidR="009D3F9F" w:rsidRPr="00626D32" w:rsidRDefault="009D3F9F" w:rsidP="00B53D55">
            <w:pPr>
              <w:pStyle w:val="BoxSpaceBelow"/>
            </w:pPr>
          </w:p>
        </w:tc>
      </w:tr>
    </w:tbl>
    <w:p w14:paraId="74ED7945" w14:textId="77777777" w:rsidR="009D3F9F" w:rsidRDefault="004F12E6" w:rsidP="009D3F9F">
      <w:pPr>
        <w:pStyle w:val="BodyText"/>
      </w:pPr>
      <w:r>
        <w:t>Table 7.11</w:t>
      </w:r>
      <w:r w:rsidR="009D3F9F">
        <w:t xml:space="preserve"> shows the number of judicial officers per 100 000 people.</w:t>
      </w:r>
    </w:p>
    <w:p w14:paraId="5552424D" w14:textId="77777777" w:rsidR="009D3F9F" w:rsidRDefault="009D3F9F" w:rsidP="009D3F9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D3F9F" w14:paraId="0BAD1C56" w14:textId="77777777" w:rsidTr="00B53D55">
        <w:tc>
          <w:tcPr>
            <w:tcW w:w="8771" w:type="dxa"/>
            <w:tcBorders>
              <w:top w:val="single" w:sz="6" w:space="0" w:color="78A22F" w:themeColor="accent1"/>
              <w:left w:val="nil"/>
              <w:bottom w:val="nil"/>
              <w:right w:val="nil"/>
            </w:tcBorders>
            <w:shd w:val="clear" w:color="auto" w:fill="auto"/>
          </w:tcPr>
          <w:p w14:paraId="4FC67616" w14:textId="6B1BA4E9" w:rsidR="009D3F9F" w:rsidRPr="00784A05" w:rsidRDefault="009D3F9F">
            <w:pPr>
              <w:pStyle w:val="TableTitle"/>
              <w:rPr>
                <w:lang w:eastAsia="en-US"/>
              </w:rPr>
            </w:pPr>
            <w:r>
              <w:rPr>
                <w:b w:val="0"/>
              </w:rPr>
              <w:t>Table 7.1</w:t>
            </w:r>
            <w:r w:rsidR="004F12E6">
              <w:rPr>
                <w:b w:val="0"/>
              </w:rPr>
              <w:t>1</w:t>
            </w:r>
            <w:r>
              <w:tab/>
            </w:r>
            <w:r w:rsidRPr="00326733">
              <w:t>Judicial officers, full time equiv</w:t>
            </w:r>
            <w:r>
              <w:t>alent, per 100 000 people, by court level</w:t>
            </w:r>
            <w:r w:rsidR="00C74AE9">
              <w:t>, 2015</w:t>
            </w:r>
            <w:r w:rsidRPr="00171197">
              <w:noBreakHyphen/>
              <w:t>1</w:t>
            </w:r>
            <w:r w:rsidR="00C74AE9">
              <w:t>6</w:t>
            </w:r>
            <w:r w:rsidRPr="00573616">
              <w:rPr>
                <w:rStyle w:val="NoteLabel"/>
                <w:b/>
              </w:rPr>
              <w:t>a</w:t>
            </w:r>
            <w:r>
              <w:rPr>
                <w:rStyle w:val="NoteLabel"/>
                <w:b/>
              </w:rPr>
              <w:t>, b</w:t>
            </w:r>
          </w:p>
        </w:tc>
      </w:tr>
      <w:tr w:rsidR="009D3F9F" w14:paraId="3FFEBF8E" w14:textId="77777777" w:rsidTr="00B53D55">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937"/>
              <w:gridCol w:w="593"/>
              <w:gridCol w:w="708"/>
              <w:gridCol w:w="649"/>
              <w:gridCol w:w="641"/>
              <w:gridCol w:w="638"/>
              <w:gridCol w:w="641"/>
              <w:gridCol w:w="648"/>
              <w:gridCol w:w="638"/>
              <w:gridCol w:w="705"/>
              <w:gridCol w:w="689"/>
            </w:tblGrid>
            <w:tr w:rsidR="009D3F9F" w:rsidRPr="00607D34" w14:paraId="45A4E5A9" w14:textId="77777777" w:rsidTr="005F66EB">
              <w:tc>
                <w:tcPr>
                  <w:tcW w:w="1937" w:type="dxa"/>
                  <w:tcBorders>
                    <w:top w:val="single" w:sz="6" w:space="0" w:color="BFBFBF"/>
                    <w:bottom w:val="single" w:sz="6" w:space="0" w:color="BFBFBF"/>
                  </w:tcBorders>
                </w:tcPr>
                <w:p w14:paraId="0B24C9C4" w14:textId="77777777" w:rsidR="009D3F9F" w:rsidRPr="00607D34" w:rsidRDefault="009D3F9F" w:rsidP="00B53D55">
                  <w:pPr>
                    <w:pStyle w:val="TableColumnHeading"/>
                    <w:jc w:val="left"/>
                  </w:pPr>
                </w:p>
              </w:tc>
              <w:tc>
                <w:tcPr>
                  <w:tcW w:w="593" w:type="dxa"/>
                  <w:tcBorders>
                    <w:top w:val="single" w:sz="6" w:space="0" w:color="BFBFBF"/>
                    <w:bottom w:val="single" w:sz="6" w:space="0" w:color="BFBFBF"/>
                  </w:tcBorders>
                </w:tcPr>
                <w:p w14:paraId="1D5D125D" w14:textId="77777777" w:rsidR="009D3F9F" w:rsidRPr="00607D34" w:rsidRDefault="009D3F9F" w:rsidP="00B53D55">
                  <w:pPr>
                    <w:pStyle w:val="TableColumnHeading"/>
                    <w:ind w:left="0" w:right="28"/>
                  </w:pPr>
                  <w:r>
                    <w:br/>
                  </w:r>
                  <w:r w:rsidRPr="00607D34">
                    <w:t>NS</w:t>
                  </w:r>
                  <w:r>
                    <w:t>W</w:t>
                  </w:r>
                  <w:r w:rsidRPr="00607D34">
                    <w:rPr>
                      <w:rStyle w:val="NoteLabel"/>
                    </w:rPr>
                    <w:t xml:space="preserve"> </w:t>
                  </w:r>
                </w:p>
              </w:tc>
              <w:tc>
                <w:tcPr>
                  <w:tcW w:w="708" w:type="dxa"/>
                  <w:tcBorders>
                    <w:top w:val="single" w:sz="6" w:space="0" w:color="BFBFBF"/>
                    <w:bottom w:val="single" w:sz="6" w:space="0" w:color="BFBFBF"/>
                  </w:tcBorders>
                </w:tcPr>
                <w:p w14:paraId="16962911" w14:textId="77777777" w:rsidR="009D3F9F" w:rsidRPr="00607D34" w:rsidRDefault="009D3F9F" w:rsidP="00B53D55">
                  <w:pPr>
                    <w:pStyle w:val="TableColumnHeading"/>
                    <w:ind w:left="0" w:right="28"/>
                  </w:pPr>
                  <w:r>
                    <w:br/>
                  </w:r>
                  <w:r w:rsidRPr="00607D34">
                    <w:t>Vic</w:t>
                  </w:r>
                </w:p>
              </w:tc>
              <w:tc>
                <w:tcPr>
                  <w:tcW w:w="649" w:type="dxa"/>
                  <w:tcBorders>
                    <w:top w:val="single" w:sz="6" w:space="0" w:color="BFBFBF"/>
                    <w:bottom w:val="single" w:sz="6" w:space="0" w:color="BFBFBF"/>
                  </w:tcBorders>
                </w:tcPr>
                <w:p w14:paraId="19B23C42" w14:textId="77777777" w:rsidR="009D3F9F" w:rsidRPr="00607D34" w:rsidRDefault="009D3F9F" w:rsidP="00B53D55">
                  <w:pPr>
                    <w:pStyle w:val="TableColumnHeading"/>
                    <w:ind w:left="0" w:right="28"/>
                  </w:pPr>
                  <w:r>
                    <w:br/>
                  </w:r>
                  <w:r w:rsidRPr="00607D34">
                    <w:t>Qld</w:t>
                  </w:r>
                </w:p>
              </w:tc>
              <w:tc>
                <w:tcPr>
                  <w:tcW w:w="641" w:type="dxa"/>
                  <w:tcBorders>
                    <w:top w:val="single" w:sz="6" w:space="0" w:color="BFBFBF"/>
                    <w:bottom w:val="single" w:sz="6" w:space="0" w:color="BFBFBF"/>
                  </w:tcBorders>
                </w:tcPr>
                <w:p w14:paraId="65BE639A" w14:textId="77777777" w:rsidR="009D3F9F" w:rsidRPr="00607D34" w:rsidRDefault="009D3F9F" w:rsidP="00B53D55">
                  <w:pPr>
                    <w:pStyle w:val="TableColumnHeading"/>
                    <w:ind w:left="0" w:right="28"/>
                  </w:pPr>
                  <w:r>
                    <w:br/>
                  </w:r>
                  <w:r w:rsidRPr="00607D34">
                    <w:t>WA</w:t>
                  </w:r>
                </w:p>
              </w:tc>
              <w:tc>
                <w:tcPr>
                  <w:tcW w:w="638" w:type="dxa"/>
                  <w:tcBorders>
                    <w:top w:val="single" w:sz="6" w:space="0" w:color="BFBFBF"/>
                    <w:bottom w:val="single" w:sz="6" w:space="0" w:color="BFBFBF"/>
                  </w:tcBorders>
                </w:tcPr>
                <w:p w14:paraId="53FFEA8E" w14:textId="77777777" w:rsidR="009D3F9F" w:rsidRPr="00607D34" w:rsidRDefault="009D3F9F" w:rsidP="00B53D55">
                  <w:pPr>
                    <w:pStyle w:val="TableColumnHeading"/>
                    <w:ind w:left="0" w:right="28"/>
                  </w:pPr>
                  <w:r>
                    <w:br/>
                  </w:r>
                  <w:r w:rsidRPr="00607D34">
                    <w:t>SA</w:t>
                  </w:r>
                </w:p>
              </w:tc>
              <w:tc>
                <w:tcPr>
                  <w:tcW w:w="641" w:type="dxa"/>
                  <w:tcBorders>
                    <w:top w:val="single" w:sz="6" w:space="0" w:color="BFBFBF"/>
                    <w:bottom w:val="single" w:sz="6" w:space="0" w:color="BFBFBF"/>
                  </w:tcBorders>
                </w:tcPr>
                <w:p w14:paraId="1BD61ABC" w14:textId="77777777" w:rsidR="009D3F9F" w:rsidRPr="00607D34" w:rsidRDefault="009D3F9F" w:rsidP="00B53D55">
                  <w:pPr>
                    <w:pStyle w:val="TableColumnHeading"/>
                    <w:ind w:left="0" w:right="28"/>
                  </w:pPr>
                  <w:r>
                    <w:br/>
                  </w:r>
                  <w:proofErr w:type="spellStart"/>
                  <w:r w:rsidRPr="00607D34">
                    <w:t>Tas</w:t>
                  </w:r>
                  <w:proofErr w:type="spellEnd"/>
                </w:p>
              </w:tc>
              <w:tc>
                <w:tcPr>
                  <w:tcW w:w="648" w:type="dxa"/>
                  <w:tcBorders>
                    <w:top w:val="single" w:sz="6" w:space="0" w:color="BFBFBF"/>
                    <w:bottom w:val="single" w:sz="6" w:space="0" w:color="BFBFBF"/>
                  </w:tcBorders>
                </w:tcPr>
                <w:p w14:paraId="7FCC6D45" w14:textId="77777777" w:rsidR="009D3F9F" w:rsidRPr="00607D34" w:rsidRDefault="009D3F9F" w:rsidP="00B53D55">
                  <w:pPr>
                    <w:pStyle w:val="TableColumnHeading"/>
                    <w:ind w:left="0" w:right="28"/>
                  </w:pPr>
                  <w:r>
                    <w:br/>
                  </w:r>
                  <w:r w:rsidRPr="00607D34">
                    <w:t>ACT</w:t>
                  </w:r>
                </w:p>
              </w:tc>
              <w:tc>
                <w:tcPr>
                  <w:tcW w:w="638" w:type="dxa"/>
                  <w:tcBorders>
                    <w:top w:val="single" w:sz="6" w:space="0" w:color="BFBFBF"/>
                    <w:bottom w:val="single" w:sz="6" w:space="0" w:color="BFBFBF"/>
                  </w:tcBorders>
                </w:tcPr>
                <w:p w14:paraId="6088DB23" w14:textId="77777777" w:rsidR="009D3F9F" w:rsidRPr="00607D34" w:rsidRDefault="009D3F9F" w:rsidP="00B53D55">
                  <w:pPr>
                    <w:pStyle w:val="TableColumnHeading"/>
                    <w:ind w:left="0" w:right="28"/>
                  </w:pPr>
                  <w:r>
                    <w:br/>
                  </w:r>
                  <w:r w:rsidRPr="00607D34">
                    <w:t>NT</w:t>
                  </w:r>
                </w:p>
              </w:tc>
              <w:tc>
                <w:tcPr>
                  <w:tcW w:w="705" w:type="dxa"/>
                  <w:tcBorders>
                    <w:top w:val="single" w:sz="6" w:space="0" w:color="BFBFBF"/>
                    <w:bottom w:val="single" w:sz="6" w:space="0" w:color="BFBFBF"/>
                  </w:tcBorders>
                </w:tcPr>
                <w:p w14:paraId="7D4BBD48" w14:textId="77777777" w:rsidR="009D3F9F" w:rsidRPr="00607D34" w:rsidRDefault="009D3F9F" w:rsidP="00B53D55">
                  <w:pPr>
                    <w:pStyle w:val="TableColumnHeading"/>
                    <w:rPr>
                      <w:spacing w:val="-4"/>
                    </w:rPr>
                  </w:pPr>
                  <w:proofErr w:type="spellStart"/>
                  <w:r w:rsidRPr="00607D34">
                    <w:rPr>
                      <w:spacing w:val="-4"/>
                      <w:szCs w:val="18"/>
                    </w:rPr>
                    <w:t>Aust</w:t>
                  </w:r>
                  <w:proofErr w:type="spellEnd"/>
                  <w:r w:rsidRPr="00607D34">
                    <w:rPr>
                      <w:spacing w:val="-4"/>
                      <w:szCs w:val="18"/>
                    </w:rPr>
                    <w:t xml:space="preserve"> courts</w:t>
                  </w:r>
                </w:p>
              </w:tc>
              <w:tc>
                <w:tcPr>
                  <w:tcW w:w="689" w:type="dxa"/>
                  <w:tcBorders>
                    <w:top w:val="single" w:sz="6" w:space="0" w:color="BFBFBF"/>
                    <w:bottom w:val="single" w:sz="6" w:space="0" w:color="BFBFBF"/>
                  </w:tcBorders>
                </w:tcPr>
                <w:p w14:paraId="5DA95EC0" w14:textId="77777777" w:rsidR="009D3F9F" w:rsidRPr="00607D34" w:rsidRDefault="009D3F9F" w:rsidP="00B53D55">
                  <w:pPr>
                    <w:pStyle w:val="TableColumnHeading"/>
                    <w:ind w:right="28"/>
                  </w:pPr>
                  <w:r>
                    <w:br/>
                  </w:r>
                  <w:r w:rsidRPr="00607D34">
                    <w:t>Total</w:t>
                  </w:r>
                </w:p>
              </w:tc>
            </w:tr>
            <w:tr w:rsidR="009D3F9F" w:rsidRPr="005E60F6" w14:paraId="1A6EEF5F" w14:textId="77777777" w:rsidTr="005F66EB">
              <w:tc>
                <w:tcPr>
                  <w:tcW w:w="1937" w:type="dxa"/>
                  <w:tcBorders>
                    <w:top w:val="single" w:sz="6" w:space="0" w:color="BFBFBF"/>
                  </w:tcBorders>
                </w:tcPr>
                <w:p w14:paraId="620B4C2D" w14:textId="77777777" w:rsidR="009D3F9F" w:rsidRPr="00607D34" w:rsidRDefault="009D3F9F" w:rsidP="00B53D55">
                  <w:pPr>
                    <w:pStyle w:val="TableBodyText"/>
                    <w:spacing w:before="40"/>
                    <w:jc w:val="left"/>
                    <w:rPr>
                      <w:rStyle w:val="NoteLabel"/>
                      <w:i/>
                    </w:rPr>
                  </w:pPr>
                  <w:r w:rsidRPr="00607D34">
                    <w:rPr>
                      <w:i/>
                    </w:rPr>
                    <w:t>Population (‘000)</w:t>
                  </w:r>
                </w:p>
              </w:tc>
              <w:tc>
                <w:tcPr>
                  <w:tcW w:w="593" w:type="dxa"/>
                  <w:tcBorders>
                    <w:top w:val="single" w:sz="6" w:space="0" w:color="BFBFBF"/>
                  </w:tcBorders>
                  <w:vAlign w:val="center"/>
                </w:tcPr>
                <w:p w14:paraId="667634A2" w14:textId="4E8D3A79" w:rsidR="009D3F9F" w:rsidRPr="00675BF3" w:rsidRDefault="00DA1BD7" w:rsidP="00B53D55">
                  <w:pPr>
                    <w:pStyle w:val="TableBodyText"/>
                    <w:spacing w:before="40"/>
                    <w:ind w:left="0" w:right="28"/>
                    <w:rPr>
                      <w:sz w:val="16"/>
                      <w:szCs w:val="16"/>
                    </w:rPr>
                  </w:pPr>
                  <w:r>
                    <w:rPr>
                      <w:sz w:val="16"/>
                      <w:szCs w:val="16"/>
                    </w:rPr>
                    <w:t>7</w:t>
                  </w:r>
                  <w:r w:rsidR="004A4056">
                    <w:rPr>
                      <w:sz w:val="16"/>
                      <w:szCs w:val="16"/>
                    </w:rPr>
                    <w:t> </w:t>
                  </w:r>
                  <w:r>
                    <w:rPr>
                      <w:sz w:val="16"/>
                      <w:szCs w:val="16"/>
                    </w:rPr>
                    <w:t>670.7</w:t>
                  </w:r>
                </w:p>
              </w:tc>
              <w:tc>
                <w:tcPr>
                  <w:tcW w:w="708" w:type="dxa"/>
                  <w:tcBorders>
                    <w:top w:val="single" w:sz="6" w:space="0" w:color="BFBFBF"/>
                  </w:tcBorders>
                  <w:vAlign w:val="center"/>
                </w:tcPr>
                <w:p w14:paraId="5FCE2655" w14:textId="4842FBAC" w:rsidR="009D3F9F" w:rsidRPr="00675BF3" w:rsidRDefault="00DA1BD7">
                  <w:pPr>
                    <w:pStyle w:val="TableBodyText"/>
                    <w:spacing w:before="40"/>
                    <w:ind w:left="0" w:right="28"/>
                    <w:rPr>
                      <w:sz w:val="16"/>
                      <w:szCs w:val="16"/>
                    </w:rPr>
                  </w:pPr>
                  <w:r>
                    <w:rPr>
                      <w:sz w:val="16"/>
                      <w:szCs w:val="16"/>
                    </w:rPr>
                    <w:t>5</w:t>
                  </w:r>
                  <w:r w:rsidR="004A4056">
                    <w:rPr>
                      <w:sz w:val="16"/>
                      <w:szCs w:val="16"/>
                    </w:rPr>
                    <w:t> </w:t>
                  </w:r>
                  <w:r>
                    <w:rPr>
                      <w:sz w:val="16"/>
                      <w:szCs w:val="16"/>
                    </w:rPr>
                    <w:t>996.4</w:t>
                  </w:r>
                </w:p>
              </w:tc>
              <w:tc>
                <w:tcPr>
                  <w:tcW w:w="649" w:type="dxa"/>
                  <w:tcBorders>
                    <w:top w:val="single" w:sz="6" w:space="0" w:color="BFBFBF"/>
                  </w:tcBorders>
                  <w:vAlign w:val="center"/>
                </w:tcPr>
                <w:p w14:paraId="02A171E9" w14:textId="4CBDE20E" w:rsidR="009D3F9F" w:rsidRPr="00675BF3" w:rsidRDefault="00DA1BD7" w:rsidP="00B53D55">
                  <w:pPr>
                    <w:pStyle w:val="TableBodyText"/>
                    <w:spacing w:before="40"/>
                    <w:ind w:left="0" w:right="28"/>
                    <w:rPr>
                      <w:sz w:val="16"/>
                      <w:szCs w:val="16"/>
                    </w:rPr>
                  </w:pPr>
                  <w:r>
                    <w:rPr>
                      <w:sz w:val="16"/>
                      <w:szCs w:val="16"/>
                    </w:rPr>
                    <w:t>4</w:t>
                  </w:r>
                  <w:r w:rsidR="004A4056">
                    <w:rPr>
                      <w:sz w:val="16"/>
                      <w:szCs w:val="16"/>
                    </w:rPr>
                    <w:t> </w:t>
                  </w:r>
                  <w:r>
                    <w:rPr>
                      <w:sz w:val="16"/>
                      <w:szCs w:val="16"/>
                    </w:rPr>
                    <w:t>808.8</w:t>
                  </w:r>
                </w:p>
              </w:tc>
              <w:tc>
                <w:tcPr>
                  <w:tcW w:w="641" w:type="dxa"/>
                  <w:tcBorders>
                    <w:top w:val="single" w:sz="6" w:space="0" w:color="BFBFBF"/>
                  </w:tcBorders>
                  <w:vAlign w:val="center"/>
                </w:tcPr>
                <w:p w14:paraId="069BA1C2" w14:textId="2B96147F" w:rsidR="009D3F9F" w:rsidRPr="00675BF3" w:rsidRDefault="00DA1BD7" w:rsidP="00B53D55">
                  <w:pPr>
                    <w:pStyle w:val="TableBodyText"/>
                    <w:spacing w:before="40"/>
                    <w:ind w:left="0" w:right="28"/>
                    <w:rPr>
                      <w:sz w:val="16"/>
                      <w:szCs w:val="16"/>
                    </w:rPr>
                  </w:pPr>
                  <w:r>
                    <w:rPr>
                      <w:sz w:val="16"/>
                      <w:szCs w:val="16"/>
                    </w:rPr>
                    <w:t>2</w:t>
                  </w:r>
                  <w:r w:rsidR="004A4056">
                    <w:rPr>
                      <w:sz w:val="16"/>
                      <w:szCs w:val="16"/>
                    </w:rPr>
                    <w:t> </w:t>
                  </w:r>
                  <w:r>
                    <w:rPr>
                      <w:sz w:val="16"/>
                      <w:szCs w:val="16"/>
                    </w:rPr>
                    <w:t>603.9</w:t>
                  </w:r>
                </w:p>
              </w:tc>
              <w:tc>
                <w:tcPr>
                  <w:tcW w:w="638" w:type="dxa"/>
                  <w:tcBorders>
                    <w:top w:val="single" w:sz="6" w:space="0" w:color="BFBFBF"/>
                  </w:tcBorders>
                  <w:vAlign w:val="center"/>
                </w:tcPr>
                <w:p w14:paraId="1B99461B" w14:textId="379D04B5" w:rsidR="009D3F9F" w:rsidRPr="00675BF3" w:rsidRDefault="00DA1BD7" w:rsidP="00B53D55">
                  <w:pPr>
                    <w:pStyle w:val="TableBodyText"/>
                    <w:spacing w:before="40"/>
                    <w:ind w:left="0" w:right="28"/>
                    <w:rPr>
                      <w:sz w:val="16"/>
                      <w:szCs w:val="16"/>
                    </w:rPr>
                  </w:pPr>
                  <w:r>
                    <w:rPr>
                      <w:sz w:val="16"/>
                      <w:szCs w:val="16"/>
                    </w:rPr>
                    <w:t>1</w:t>
                  </w:r>
                  <w:r w:rsidR="004A4056">
                    <w:rPr>
                      <w:sz w:val="16"/>
                      <w:szCs w:val="16"/>
                    </w:rPr>
                    <w:t> </w:t>
                  </w:r>
                  <w:r>
                    <w:rPr>
                      <w:sz w:val="16"/>
                      <w:szCs w:val="16"/>
                    </w:rPr>
                    <w:t>702.8</w:t>
                  </w:r>
                </w:p>
              </w:tc>
              <w:tc>
                <w:tcPr>
                  <w:tcW w:w="641" w:type="dxa"/>
                  <w:tcBorders>
                    <w:top w:val="single" w:sz="6" w:space="0" w:color="BFBFBF"/>
                  </w:tcBorders>
                  <w:vAlign w:val="center"/>
                </w:tcPr>
                <w:p w14:paraId="62232DDF" w14:textId="77777777" w:rsidR="009D3F9F" w:rsidRPr="00675BF3" w:rsidRDefault="00DA1BD7" w:rsidP="00B53D55">
                  <w:pPr>
                    <w:pStyle w:val="TableBodyText"/>
                    <w:spacing w:before="40"/>
                    <w:ind w:left="0" w:right="28"/>
                    <w:rPr>
                      <w:sz w:val="16"/>
                      <w:szCs w:val="16"/>
                    </w:rPr>
                  </w:pPr>
                  <w:r>
                    <w:rPr>
                      <w:sz w:val="16"/>
                      <w:szCs w:val="16"/>
                    </w:rPr>
                    <w:t>517.4</w:t>
                  </w:r>
                </w:p>
              </w:tc>
              <w:tc>
                <w:tcPr>
                  <w:tcW w:w="648" w:type="dxa"/>
                  <w:tcBorders>
                    <w:top w:val="single" w:sz="6" w:space="0" w:color="BFBFBF"/>
                  </w:tcBorders>
                  <w:vAlign w:val="center"/>
                </w:tcPr>
                <w:p w14:paraId="7AA3BE2E" w14:textId="77777777" w:rsidR="009D3F9F" w:rsidRPr="00675BF3" w:rsidRDefault="00DA1BD7" w:rsidP="00B53D55">
                  <w:pPr>
                    <w:pStyle w:val="TableBodyText"/>
                    <w:spacing w:before="40"/>
                    <w:ind w:left="0" w:right="28"/>
                    <w:rPr>
                      <w:sz w:val="16"/>
                      <w:szCs w:val="16"/>
                    </w:rPr>
                  </w:pPr>
                  <w:r>
                    <w:rPr>
                      <w:sz w:val="16"/>
                      <w:szCs w:val="16"/>
                    </w:rPr>
                    <w:t>393.0</w:t>
                  </w:r>
                </w:p>
              </w:tc>
              <w:tc>
                <w:tcPr>
                  <w:tcW w:w="638" w:type="dxa"/>
                  <w:tcBorders>
                    <w:top w:val="single" w:sz="6" w:space="0" w:color="BFBFBF"/>
                  </w:tcBorders>
                  <w:vAlign w:val="center"/>
                </w:tcPr>
                <w:p w14:paraId="76C3DE19" w14:textId="77777777" w:rsidR="009D3F9F" w:rsidRPr="00675BF3" w:rsidRDefault="00DA1BD7" w:rsidP="00B53D55">
                  <w:pPr>
                    <w:pStyle w:val="TableBodyText"/>
                    <w:spacing w:before="40"/>
                    <w:ind w:left="0" w:right="28"/>
                    <w:rPr>
                      <w:sz w:val="16"/>
                      <w:szCs w:val="16"/>
                    </w:rPr>
                  </w:pPr>
                  <w:r>
                    <w:rPr>
                      <w:sz w:val="16"/>
                      <w:szCs w:val="16"/>
                    </w:rPr>
                    <w:t>244.0</w:t>
                  </w:r>
                </w:p>
              </w:tc>
              <w:tc>
                <w:tcPr>
                  <w:tcW w:w="705" w:type="dxa"/>
                  <w:tcBorders>
                    <w:top w:val="single" w:sz="6" w:space="0" w:color="BFBFBF"/>
                  </w:tcBorders>
                  <w:vAlign w:val="center"/>
                </w:tcPr>
                <w:p w14:paraId="532C5ACB" w14:textId="77777777" w:rsidR="009D3F9F" w:rsidRPr="00675BF3" w:rsidRDefault="009D3F9F" w:rsidP="00B53D55">
                  <w:pPr>
                    <w:pStyle w:val="TableBodyText"/>
                    <w:spacing w:before="40"/>
                    <w:ind w:left="0" w:right="28"/>
                    <w:rPr>
                      <w:sz w:val="16"/>
                      <w:szCs w:val="16"/>
                    </w:rPr>
                  </w:pPr>
                </w:p>
              </w:tc>
              <w:tc>
                <w:tcPr>
                  <w:tcW w:w="689" w:type="dxa"/>
                  <w:tcBorders>
                    <w:top w:val="single" w:sz="6" w:space="0" w:color="BFBFBF"/>
                  </w:tcBorders>
                  <w:vAlign w:val="center"/>
                </w:tcPr>
                <w:p w14:paraId="67A4055F" w14:textId="1DCA72EA" w:rsidR="009D3F9F" w:rsidRPr="00675BF3" w:rsidRDefault="00DA1BD7" w:rsidP="00B53D55">
                  <w:pPr>
                    <w:pStyle w:val="TableBodyText"/>
                    <w:spacing w:before="40"/>
                    <w:ind w:left="0" w:right="28"/>
                    <w:rPr>
                      <w:sz w:val="16"/>
                      <w:szCs w:val="16"/>
                      <w:lang w:eastAsia="en-US"/>
                    </w:rPr>
                  </w:pPr>
                  <w:r>
                    <w:rPr>
                      <w:sz w:val="16"/>
                      <w:szCs w:val="16"/>
                      <w:lang w:eastAsia="en-US"/>
                    </w:rPr>
                    <w:t>23</w:t>
                  </w:r>
                  <w:r w:rsidR="004A4056">
                    <w:rPr>
                      <w:sz w:val="16"/>
                      <w:szCs w:val="16"/>
                      <w:lang w:eastAsia="en-US"/>
                    </w:rPr>
                    <w:t> </w:t>
                  </w:r>
                  <w:r>
                    <w:rPr>
                      <w:sz w:val="16"/>
                      <w:szCs w:val="16"/>
                      <w:lang w:eastAsia="en-US"/>
                    </w:rPr>
                    <w:t>940.3</w:t>
                  </w:r>
                </w:p>
              </w:tc>
            </w:tr>
            <w:tr w:rsidR="009D3F9F" w:rsidRPr="00607D34" w14:paraId="6D49E6D6" w14:textId="77777777" w:rsidTr="00B53D55">
              <w:tc>
                <w:tcPr>
                  <w:tcW w:w="8487" w:type="dxa"/>
                  <w:gridSpan w:val="11"/>
                </w:tcPr>
                <w:p w14:paraId="2CE1CB88" w14:textId="77777777" w:rsidR="009D3F9F" w:rsidRPr="00607D34" w:rsidRDefault="009D3F9F" w:rsidP="00B53D55">
                  <w:pPr>
                    <w:pStyle w:val="TableBodyText"/>
                    <w:spacing w:before="40"/>
                    <w:jc w:val="left"/>
                    <w:rPr>
                      <w:i/>
                    </w:rPr>
                  </w:pPr>
                  <w:r w:rsidRPr="00607D34">
                    <w:rPr>
                      <w:i/>
                    </w:rPr>
                    <w:t>Judicial officers per 100 000 people</w:t>
                  </w:r>
                </w:p>
              </w:tc>
            </w:tr>
            <w:tr w:rsidR="00270F57" w:rsidRPr="00332883" w14:paraId="2C9A1267" w14:textId="77777777" w:rsidTr="005F66EB">
              <w:tc>
                <w:tcPr>
                  <w:tcW w:w="1937" w:type="dxa"/>
                </w:tcPr>
                <w:p w14:paraId="4729960E" w14:textId="77777777" w:rsidR="00270F57" w:rsidRPr="00607D34" w:rsidRDefault="00270F57" w:rsidP="00B53D55">
                  <w:pPr>
                    <w:pStyle w:val="TableBodyText"/>
                    <w:spacing w:before="40"/>
                    <w:jc w:val="left"/>
                  </w:pPr>
                  <w:r w:rsidRPr="00607D34">
                    <w:t>Supreme/Federal</w:t>
                  </w:r>
                </w:p>
              </w:tc>
              <w:tc>
                <w:tcPr>
                  <w:tcW w:w="593" w:type="dxa"/>
                  <w:vAlign w:val="bottom"/>
                </w:tcPr>
                <w:p w14:paraId="216E69BC" w14:textId="77777777" w:rsidR="00270F57" w:rsidRDefault="00270F57" w:rsidP="00270F57">
                  <w:pPr>
                    <w:pStyle w:val="TableBodyText"/>
                  </w:pPr>
                  <w:r>
                    <w:t xml:space="preserve"> 0.7</w:t>
                  </w:r>
                </w:p>
              </w:tc>
              <w:tc>
                <w:tcPr>
                  <w:tcW w:w="708" w:type="dxa"/>
                  <w:vAlign w:val="bottom"/>
                </w:tcPr>
                <w:p w14:paraId="23DB1230" w14:textId="77777777" w:rsidR="00270F57" w:rsidRDefault="00270F57" w:rsidP="00270F57">
                  <w:pPr>
                    <w:pStyle w:val="TableBodyText"/>
                  </w:pPr>
                  <w:r>
                    <w:t xml:space="preserve"> 1.0</w:t>
                  </w:r>
                </w:p>
              </w:tc>
              <w:tc>
                <w:tcPr>
                  <w:tcW w:w="649" w:type="dxa"/>
                  <w:vAlign w:val="bottom"/>
                </w:tcPr>
                <w:p w14:paraId="26557A74" w14:textId="77777777" w:rsidR="00270F57" w:rsidRDefault="00270F57" w:rsidP="00270F57">
                  <w:pPr>
                    <w:pStyle w:val="TableBodyText"/>
                  </w:pPr>
                  <w:r>
                    <w:t xml:space="preserve"> 0.5</w:t>
                  </w:r>
                </w:p>
              </w:tc>
              <w:tc>
                <w:tcPr>
                  <w:tcW w:w="641" w:type="dxa"/>
                  <w:vAlign w:val="bottom"/>
                </w:tcPr>
                <w:p w14:paraId="384784C4" w14:textId="77777777" w:rsidR="00270F57" w:rsidRDefault="00270F57" w:rsidP="00270F57">
                  <w:pPr>
                    <w:pStyle w:val="TableBodyText"/>
                  </w:pPr>
                  <w:r>
                    <w:t xml:space="preserve"> 0.8</w:t>
                  </w:r>
                </w:p>
              </w:tc>
              <w:tc>
                <w:tcPr>
                  <w:tcW w:w="638" w:type="dxa"/>
                  <w:vAlign w:val="bottom"/>
                </w:tcPr>
                <w:p w14:paraId="2ABD17C4" w14:textId="77777777" w:rsidR="00270F57" w:rsidRDefault="00270F57" w:rsidP="00270F57">
                  <w:pPr>
                    <w:pStyle w:val="TableBodyText"/>
                  </w:pPr>
                  <w:r>
                    <w:t xml:space="preserve"> 0.8</w:t>
                  </w:r>
                </w:p>
              </w:tc>
              <w:tc>
                <w:tcPr>
                  <w:tcW w:w="641" w:type="dxa"/>
                  <w:vAlign w:val="bottom"/>
                </w:tcPr>
                <w:p w14:paraId="33457566" w14:textId="77777777" w:rsidR="00270F57" w:rsidRDefault="00270F57" w:rsidP="00270F57">
                  <w:pPr>
                    <w:pStyle w:val="TableBodyText"/>
                  </w:pPr>
                  <w:r>
                    <w:t xml:space="preserve"> 1.4</w:t>
                  </w:r>
                </w:p>
              </w:tc>
              <w:tc>
                <w:tcPr>
                  <w:tcW w:w="648" w:type="dxa"/>
                  <w:vAlign w:val="bottom"/>
                </w:tcPr>
                <w:p w14:paraId="0AB59091" w14:textId="77777777" w:rsidR="00270F57" w:rsidRDefault="00270F57" w:rsidP="00270F57">
                  <w:pPr>
                    <w:pStyle w:val="TableBodyText"/>
                  </w:pPr>
                  <w:r>
                    <w:t xml:space="preserve"> 1.5</w:t>
                  </w:r>
                </w:p>
              </w:tc>
              <w:tc>
                <w:tcPr>
                  <w:tcW w:w="638" w:type="dxa"/>
                  <w:vAlign w:val="bottom"/>
                </w:tcPr>
                <w:p w14:paraId="7277BB3A" w14:textId="77777777" w:rsidR="00270F57" w:rsidRDefault="00270F57" w:rsidP="00270F57">
                  <w:pPr>
                    <w:pStyle w:val="TableBodyText"/>
                  </w:pPr>
                  <w:r>
                    <w:t xml:space="preserve"> 3.4</w:t>
                  </w:r>
                </w:p>
              </w:tc>
              <w:tc>
                <w:tcPr>
                  <w:tcW w:w="705" w:type="dxa"/>
                  <w:vAlign w:val="bottom"/>
                </w:tcPr>
                <w:p w14:paraId="765694E1" w14:textId="77777777" w:rsidR="00270F57" w:rsidRDefault="00270F57" w:rsidP="00270F57">
                  <w:pPr>
                    <w:pStyle w:val="TableBodyText"/>
                  </w:pPr>
                  <w:r>
                    <w:t xml:space="preserve"> 0.2</w:t>
                  </w:r>
                </w:p>
              </w:tc>
              <w:tc>
                <w:tcPr>
                  <w:tcW w:w="689" w:type="dxa"/>
                  <w:vAlign w:val="bottom"/>
                </w:tcPr>
                <w:p w14:paraId="729A82D5" w14:textId="77777777" w:rsidR="00270F57" w:rsidRDefault="00270F57" w:rsidP="00270F57">
                  <w:pPr>
                    <w:pStyle w:val="TableBodyText"/>
                  </w:pPr>
                  <w:r>
                    <w:t xml:space="preserve"> 1.0</w:t>
                  </w:r>
                </w:p>
              </w:tc>
            </w:tr>
            <w:tr w:rsidR="00270F57" w:rsidRPr="00332883" w14:paraId="03AC8268" w14:textId="77777777" w:rsidTr="005F66EB">
              <w:tc>
                <w:tcPr>
                  <w:tcW w:w="1937" w:type="dxa"/>
                </w:tcPr>
                <w:p w14:paraId="2DC0B7FC" w14:textId="77777777" w:rsidR="00270F57" w:rsidRPr="00607D34" w:rsidRDefault="00270F57" w:rsidP="00B53D55">
                  <w:pPr>
                    <w:pStyle w:val="TableBodyText"/>
                    <w:spacing w:before="40"/>
                    <w:jc w:val="left"/>
                  </w:pPr>
                  <w:r w:rsidRPr="00607D34">
                    <w:t>District/County</w:t>
                  </w:r>
                </w:p>
              </w:tc>
              <w:tc>
                <w:tcPr>
                  <w:tcW w:w="593" w:type="dxa"/>
                  <w:vAlign w:val="bottom"/>
                </w:tcPr>
                <w:p w14:paraId="555F0BB9" w14:textId="77777777" w:rsidR="00270F57" w:rsidRDefault="00270F57" w:rsidP="00270F57">
                  <w:pPr>
                    <w:pStyle w:val="TableBodyText"/>
                  </w:pPr>
                  <w:r>
                    <w:t xml:space="preserve"> 0.9</w:t>
                  </w:r>
                </w:p>
              </w:tc>
              <w:tc>
                <w:tcPr>
                  <w:tcW w:w="708" w:type="dxa"/>
                  <w:vAlign w:val="bottom"/>
                </w:tcPr>
                <w:p w14:paraId="3A51957E" w14:textId="77777777" w:rsidR="00270F57" w:rsidRDefault="00270F57" w:rsidP="00270F57">
                  <w:pPr>
                    <w:pStyle w:val="TableBodyText"/>
                  </w:pPr>
                  <w:r>
                    <w:t xml:space="preserve"> 1.1</w:t>
                  </w:r>
                </w:p>
              </w:tc>
              <w:tc>
                <w:tcPr>
                  <w:tcW w:w="649" w:type="dxa"/>
                  <w:vAlign w:val="bottom"/>
                </w:tcPr>
                <w:p w14:paraId="66E0E215" w14:textId="77777777" w:rsidR="00270F57" w:rsidRDefault="00270F57" w:rsidP="00270F57">
                  <w:pPr>
                    <w:pStyle w:val="TableBodyText"/>
                  </w:pPr>
                  <w:r>
                    <w:t xml:space="preserve"> 0.7</w:t>
                  </w:r>
                </w:p>
              </w:tc>
              <w:tc>
                <w:tcPr>
                  <w:tcW w:w="641" w:type="dxa"/>
                  <w:vAlign w:val="bottom"/>
                </w:tcPr>
                <w:p w14:paraId="5C4E1B44" w14:textId="77777777" w:rsidR="00270F57" w:rsidRDefault="00270F57" w:rsidP="00270F57">
                  <w:pPr>
                    <w:pStyle w:val="TableBodyText"/>
                  </w:pPr>
                  <w:r>
                    <w:t xml:space="preserve"> 1.1</w:t>
                  </w:r>
                </w:p>
              </w:tc>
              <w:tc>
                <w:tcPr>
                  <w:tcW w:w="638" w:type="dxa"/>
                  <w:vAlign w:val="bottom"/>
                </w:tcPr>
                <w:p w14:paraId="3B78DF2A" w14:textId="77777777" w:rsidR="00270F57" w:rsidRDefault="00270F57" w:rsidP="00270F57">
                  <w:pPr>
                    <w:pStyle w:val="TableBodyText"/>
                  </w:pPr>
                  <w:r>
                    <w:t xml:space="preserve"> 1.1</w:t>
                  </w:r>
                </w:p>
              </w:tc>
              <w:tc>
                <w:tcPr>
                  <w:tcW w:w="641" w:type="dxa"/>
                  <w:vAlign w:val="bottom"/>
                </w:tcPr>
                <w:p w14:paraId="27161178" w14:textId="77777777" w:rsidR="00270F57" w:rsidRDefault="00270F57" w:rsidP="00270F57">
                  <w:pPr>
                    <w:pStyle w:val="TableBodyText"/>
                  </w:pPr>
                  <w:r>
                    <w:t>..</w:t>
                  </w:r>
                </w:p>
              </w:tc>
              <w:tc>
                <w:tcPr>
                  <w:tcW w:w="648" w:type="dxa"/>
                  <w:vAlign w:val="bottom"/>
                </w:tcPr>
                <w:p w14:paraId="14A8FFD0" w14:textId="77777777" w:rsidR="00270F57" w:rsidRDefault="00270F57" w:rsidP="00270F57">
                  <w:pPr>
                    <w:pStyle w:val="TableBodyText"/>
                  </w:pPr>
                  <w:r>
                    <w:t>..</w:t>
                  </w:r>
                </w:p>
              </w:tc>
              <w:tc>
                <w:tcPr>
                  <w:tcW w:w="638" w:type="dxa"/>
                  <w:vAlign w:val="bottom"/>
                </w:tcPr>
                <w:p w14:paraId="326A9286" w14:textId="77777777" w:rsidR="00270F57" w:rsidRDefault="00270F57" w:rsidP="00270F57">
                  <w:pPr>
                    <w:pStyle w:val="TableBodyText"/>
                  </w:pPr>
                  <w:r>
                    <w:t>..</w:t>
                  </w:r>
                </w:p>
              </w:tc>
              <w:tc>
                <w:tcPr>
                  <w:tcW w:w="705" w:type="dxa"/>
                  <w:vAlign w:val="bottom"/>
                </w:tcPr>
                <w:p w14:paraId="3D83EEDA" w14:textId="77777777" w:rsidR="00270F57" w:rsidRDefault="00270F57" w:rsidP="00270F57">
                  <w:pPr>
                    <w:pStyle w:val="TableBodyText"/>
                  </w:pPr>
                  <w:r>
                    <w:t>..</w:t>
                  </w:r>
                </w:p>
              </w:tc>
              <w:tc>
                <w:tcPr>
                  <w:tcW w:w="689" w:type="dxa"/>
                  <w:vAlign w:val="bottom"/>
                </w:tcPr>
                <w:p w14:paraId="096F08AD" w14:textId="77777777" w:rsidR="00270F57" w:rsidRDefault="00270F57" w:rsidP="00270F57">
                  <w:pPr>
                    <w:pStyle w:val="TableBodyText"/>
                  </w:pPr>
                  <w:r>
                    <w:t xml:space="preserve"> 0.9</w:t>
                  </w:r>
                </w:p>
              </w:tc>
            </w:tr>
            <w:tr w:rsidR="00270F57" w:rsidRPr="00332883" w14:paraId="45B158FC" w14:textId="77777777" w:rsidTr="005F66EB">
              <w:tc>
                <w:tcPr>
                  <w:tcW w:w="1937" w:type="dxa"/>
                </w:tcPr>
                <w:p w14:paraId="0C13940B" w14:textId="77777777" w:rsidR="00270F57" w:rsidRPr="00607D34" w:rsidRDefault="00270F57" w:rsidP="00B53D55">
                  <w:pPr>
                    <w:pStyle w:val="TableBodyText"/>
                    <w:spacing w:before="40"/>
                    <w:jc w:val="left"/>
                  </w:pPr>
                  <w:r w:rsidRPr="00607D34">
                    <w:t>Magistrates</w:t>
                  </w:r>
                </w:p>
              </w:tc>
              <w:tc>
                <w:tcPr>
                  <w:tcW w:w="593" w:type="dxa"/>
                  <w:vAlign w:val="bottom"/>
                </w:tcPr>
                <w:p w14:paraId="66232FAD" w14:textId="77777777" w:rsidR="00270F57" w:rsidRDefault="00270F57" w:rsidP="00270F57">
                  <w:pPr>
                    <w:pStyle w:val="TableBodyText"/>
                  </w:pPr>
                  <w:r>
                    <w:t xml:space="preserve"> 1.4</w:t>
                  </w:r>
                </w:p>
              </w:tc>
              <w:tc>
                <w:tcPr>
                  <w:tcW w:w="708" w:type="dxa"/>
                  <w:vAlign w:val="bottom"/>
                </w:tcPr>
                <w:p w14:paraId="6EE8FD33" w14:textId="77777777" w:rsidR="00270F57" w:rsidRDefault="00270F57" w:rsidP="00270F57">
                  <w:pPr>
                    <w:pStyle w:val="TableBodyText"/>
                  </w:pPr>
                  <w:r>
                    <w:t xml:space="preserve"> 1.8</w:t>
                  </w:r>
                </w:p>
              </w:tc>
              <w:tc>
                <w:tcPr>
                  <w:tcW w:w="649" w:type="dxa"/>
                  <w:vAlign w:val="bottom"/>
                </w:tcPr>
                <w:p w14:paraId="7B46894E" w14:textId="77777777" w:rsidR="00270F57" w:rsidRDefault="00270F57" w:rsidP="00270F57">
                  <w:pPr>
                    <w:pStyle w:val="TableBodyText"/>
                  </w:pPr>
                  <w:r>
                    <w:t xml:space="preserve"> 1.7</w:t>
                  </w:r>
                </w:p>
              </w:tc>
              <w:tc>
                <w:tcPr>
                  <w:tcW w:w="641" w:type="dxa"/>
                  <w:vAlign w:val="bottom"/>
                </w:tcPr>
                <w:p w14:paraId="5C0E783C" w14:textId="77777777" w:rsidR="00270F57" w:rsidRDefault="00270F57" w:rsidP="00270F57">
                  <w:pPr>
                    <w:pStyle w:val="TableBodyText"/>
                  </w:pPr>
                  <w:r>
                    <w:t xml:space="preserve"> 1.8</w:t>
                  </w:r>
                </w:p>
              </w:tc>
              <w:tc>
                <w:tcPr>
                  <w:tcW w:w="638" w:type="dxa"/>
                  <w:vAlign w:val="bottom"/>
                </w:tcPr>
                <w:p w14:paraId="32277C3A" w14:textId="77777777" w:rsidR="00270F57" w:rsidRDefault="00270F57" w:rsidP="00270F57">
                  <w:pPr>
                    <w:pStyle w:val="TableBodyText"/>
                  </w:pPr>
                  <w:r>
                    <w:t xml:space="preserve"> 2.0</w:t>
                  </w:r>
                </w:p>
              </w:tc>
              <w:tc>
                <w:tcPr>
                  <w:tcW w:w="641" w:type="dxa"/>
                  <w:vAlign w:val="bottom"/>
                </w:tcPr>
                <w:p w14:paraId="2FD57C29" w14:textId="77777777" w:rsidR="00270F57" w:rsidRDefault="00270F57" w:rsidP="00270F57">
                  <w:pPr>
                    <w:pStyle w:val="TableBodyText"/>
                  </w:pPr>
                  <w:r>
                    <w:t xml:space="preserve"> 2.0</w:t>
                  </w:r>
                </w:p>
              </w:tc>
              <w:tc>
                <w:tcPr>
                  <w:tcW w:w="648" w:type="dxa"/>
                  <w:vAlign w:val="bottom"/>
                </w:tcPr>
                <w:p w14:paraId="2C09087D" w14:textId="77777777" w:rsidR="00270F57" w:rsidRDefault="00270F57" w:rsidP="00270F57">
                  <w:pPr>
                    <w:pStyle w:val="TableBodyText"/>
                  </w:pPr>
                  <w:r>
                    <w:t xml:space="preserve"> 1.9</w:t>
                  </w:r>
                </w:p>
              </w:tc>
              <w:tc>
                <w:tcPr>
                  <w:tcW w:w="638" w:type="dxa"/>
                  <w:vAlign w:val="bottom"/>
                </w:tcPr>
                <w:p w14:paraId="719763D9" w14:textId="77777777" w:rsidR="00270F57" w:rsidRDefault="00270F57" w:rsidP="00270F57">
                  <w:pPr>
                    <w:pStyle w:val="TableBodyText"/>
                  </w:pPr>
                  <w:r>
                    <w:t xml:space="preserve"> 5.7</w:t>
                  </w:r>
                </w:p>
              </w:tc>
              <w:tc>
                <w:tcPr>
                  <w:tcW w:w="705" w:type="dxa"/>
                  <w:vAlign w:val="bottom"/>
                </w:tcPr>
                <w:p w14:paraId="57DE5DC3" w14:textId="77777777" w:rsidR="00270F57" w:rsidRDefault="00270F57" w:rsidP="00270F57">
                  <w:pPr>
                    <w:pStyle w:val="TableBodyText"/>
                  </w:pPr>
                  <w:r>
                    <w:t>..</w:t>
                  </w:r>
                </w:p>
              </w:tc>
              <w:tc>
                <w:tcPr>
                  <w:tcW w:w="689" w:type="dxa"/>
                  <w:vAlign w:val="bottom"/>
                </w:tcPr>
                <w:p w14:paraId="08BFEB45" w14:textId="77777777" w:rsidR="00270F57" w:rsidRDefault="00270F57" w:rsidP="00270F57">
                  <w:pPr>
                    <w:pStyle w:val="TableBodyText"/>
                  </w:pPr>
                  <w:r>
                    <w:t xml:space="preserve"> 1.7</w:t>
                  </w:r>
                </w:p>
              </w:tc>
            </w:tr>
            <w:tr w:rsidR="00270F57" w:rsidRPr="00332883" w14:paraId="2AAC7522" w14:textId="77777777" w:rsidTr="005F66EB">
              <w:tc>
                <w:tcPr>
                  <w:tcW w:w="1937" w:type="dxa"/>
                </w:tcPr>
                <w:p w14:paraId="3FAF87C0" w14:textId="77777777" w:rsidR="00270F57" w:rsidRPr="00607D34" w:rsidRDefault="00270F57" w:rsidP="00B53D55">
                  <w:pPr>
                    <w:pStyle w:val="TableBodyText"/>
                    <w:spacing w:before="40"/>
                    <w:jc w:val="left"/>
                  </w:pPr>
                  <w:r w:rsidRPr="00607D34">
                    <w:t>Children’s</w:t>
                  </w:r>
                </w:p>
              </w:tc>
              <w:tc>
                <w:tcPr>
                  <w:tcW w:w="593" w:type="dxa"/>
                  <w:vAlign w:val="bottom"/>
                </w:tcPr>
                <w:p w14:paraId="4BF7A02C" w14:textId="77777777" w:rsidR="00270F57" w:rsidRDefault="00270F57" w:rsidP="00270F57">
                  <w:pPr>
                    <w:pStyle w:val="TableBodyText"/>
                  </w:pPr>
                  <w:r>
                    <w:t xml:space="preserve"> 0.3</w:t>
                  </w:r>
                </w:p>
              </w:tc>
              <w:tc>
                <w:tcPr>
                  <w:tcW w:w="708" w:type="dxa"/>
                  <w:vAlign w:val="bottom"/>
                </w:tcPr>
                <w:p w14:paraId="75C8A680" w14:textId="77777777" w:rsidR="00270F57" w:rsidRDefault="00270F57" w:rsidP="00270F57">
                  <w:pPr>
                    <w:pStyle w:val="TableBodyText"/>
                  </w:pPr>
                  <w:r>
                    <w:t xml:space="preserve"> 0.2</w:t>
                  </w:r>
                </w:p>
              </w:tc>
              <w:tc>
                <w:tcPr>
                  <w:tcW w:w="649" w:type="dxa"/>
                  <w:vAlign w:val="bottom"/>
                </w:tcPr>
                <w:p w14:paraId="2DA879A2" w14:textId="77777777" w:rsidR="00270F57" w:rsidRDefault="00270F57" w:rsidP="00270F57">
                  <w:pPr>
                    <w:pStyle w:val="TableBodyText"/>
                  </w:pPr>
                  <w:r>
                    <w:t xml:space="preserve"> 0.1</w:t>
                  </w:r>
                </w:p>
              </w:tc>
              <w:tc>
                <w:tcPr>
                  <w:tcW w:w="641" w:type="dxa"/>
                  <w:vAlign w:val="bottom"/>
                </w:tcPr>
                <w:p w14:paraId="334EFC84" w14:textId="77777777" w:rsidR="00270F57" w:rsidRDefault="00270F57" w:rsidP="00270F57">
                  <w:pPr>
                    <w:pStyle w:val="TableBodyText"/>
                  </w:pPr>
                  <w:r>
                    <w:t xml:space="preserve"> 0.2</w:t>
                  </w:r>
                </w:p>
              </w:tc>
              <w:tc>
                <w:tcPr>
                  <w:tcW w:w="638" w:type="dxa"/>
                  <w:vAlign w:val="bottom"/>
                </w:tcPr>
                <w:p w14:paraId="783A246C" w14:textId="77777777" w:rsidR="00270F57" w:rsidRDefault="00270F57" w:rsidP="00270F57">
                  <w:pPr>
                    <w:pStyle w:val="TableBodyText"/>
                  </w:pPr>
                  <w:r>
                    <w:t xml:space="preserve"> 0.3</w:t>
                  </w:r>
                </w:p>
              </w:tc>
              <w:tc>
                <w:tcPr>
                  <w:tcW w:w="641" w:type="dxa"/>
                  <w:vAlign w:val="bottom"/>
                </w:tcPr>
                <w:p w14:paraId="69944695" w14:textId="77777777" w:rsidR="00270F57" w:rsidRDefault="00270F57" w:rsidP="00270F57">
                  <w:pPr>
                    <w:pStyle w:val="TableBodyText"/>
                  </w:pPr>
                  <w:r>
                    <w:t xml:space="preserve"> 0.3</w:t>
                  </w:r>
                </w:p>
              </w:tc>
              <w:tc>
                <w:tcPr>
                  <w:tcW w:w="648" w:type="dxa"/>
                  <w:vAlign w:val="bottom"/>
                </w:tcPr>
                <w:p w14:paraId="7864AC00" w14:textId="77777777" w:rsidR="00270F57" w:rsidRDefault="00270F57" w:rsidP="00270F57">
                  <w:pPr>
                    <w:pStyle w:val="TableBodyText"/>
                  </w:pPr>
                  <w:r>
                    <w:t xml:space="preserve"> 0.2</w:t>
                  </w:r>
                </w:p>
              </w:tc>
              <w:tc>
                <w:tcPr>
                  <w:tcW w:w="638" w:type="dxa"/>
                  <w:vAlign w:val="bottom"/>
                </w:tcPr>
                <w:p w14:paraId="49276F17" w14:textId="77777777" w:rsidR="00270F57" w:rsidRDefault="00270F57" w:rsidP="00270F57">
                  <w:pPr>
                    <w:pStyle w:val="TableBodyText"/>
                  </w:pPr>
                  <w:r>
                    <w:t xml:space="preserve"> 0.7</w:t>
                  </w:r>
                </w:p>
              </w:tc>
              <w:tc>
                <w:tcPr>
                  <w:tcW w:w="705" w:type="dxa"/>
                  <w:vAlign w:val="bottom"/>
                </w:tcPr>
                <w:p w14:paraId="08DD9F33" w14:textId="77777777" w:rsidR="00270F57" w:rsidRDefault="00270F57" w:rsidP="00270F57">
                  <w:pPr>
                    <w:pStyle w:val="TableBodyText"/>
                  </w:pPr>
                  <w:r>
                    <w:t>..</w:t>
                  </w:r>
                </w:p>
              </w:tc>
              <w:tc>
                <w:tcPr>
                  <w:tcW w:w="689" w:type="dxa"/>
                  <w:vAlign w:val="bottom"/>
                </w:tcPr>
                <w:p w14:paraId="393112D6" w14:textId="77777777" w:rsidR="00270F57" w:rsidRDefault="00270F57" w:rsidP="00270F57">
                  <w:pPr>
                    <w:pStyle w:val="TableBodyText"/>
                  </w:pPr>
                  <w:r>
                    <w:t xml:space="preserve"> 0.2</w:t>
                  </w:r>
                </w:p>
              </w:tc>
            </w:tr>
            <w:tr w:rsidR="00270F57" w:rsidRPr="00332883" w14:paraId="564A6088" w14:textId="77777777" w:rsidTr="005F66EB">
              <w:tc>
                <w:tcPr>
                  <w:tcW w:w="1937" w:type="dxa"/>
                </w:tcPr>
                <w:p w14:paraId="35166794" w14:textId="77777777" w:rsidR="00270F57" w:rsidRPr="00607D34" w:rsidRDefault="00270F57" w:rsidP="00B53D55">
                  <w:pPr>
                    <w:pStyle w:val="TableBodyText"/>
                    <w:spacing w:before="40"/>
                    <w:jc w:val="left"/>
                  </w:pPr>
                  <w:r w:rsidRPr="00607D34">
                    <w:t>Family</w:t>
                  </w:r>
                </w:p>
              </w:tc>
              <w:tc>
                <w:tcPr>
                  <w:tcW w:w="593" w:type="dxa"/>
                  <w:vAlign w:val="bottom"/>
                </w:tcPr>
                <w:p w14:paraId="37906485" w14:textId="77777777" w:rsidR="00270F57" w:rsidRDefault="00270F57" w:rsidP="00270F57">
                  <w:pPr>
                    <w:pStyle w:val="TableBodyText"/>
                  </w:pPr>
                  <w:r>
                    <w:t>..</w:t>
                  </w:r>
                </w:p>
              </w:tc>
              <w:tc>
                <w:tcPr>
                  <w:tcW w:w="708" w:type="dxa"/>
                  <w:vAlign w:val="bottom"/>
                </w:tcPr>
                <w:p w14:paraId="396D0E4B" w14:textId="77777777" w:rsidR="00270F57" w:rsidRDefault="00270F57" w:rsidP="00270F57">
                  <w:pPr>
                    <w:pStyle w:val="TableBodyText"/>
                  </w:pPr>
                  <w:r>
                    <w:t>..</w:t>
                  </w:r>
                </w:p>
              </w:tc>
              <w:tc>
                <w:tcPr>
                  <w:tcW w:w="649" w:type="dxa"/>
                  <w:vAlign w:val="bottom"/>
                </w:tcPr>
                <w:p w14:paraId="27CA3421" w14:textId="77777777" w:rsidR="00270F57" w:rsidRDefault="00270F57" w:rsidP="00270F57">
                  <w:pPr>
                    <w:pStyle w:val="TableBodyText"/>
                  </w:pPr>
                  <w:r>
                    <w:t>..</w:t>
                  </w:r>
                </w:p>
              </w:tc>
              <w:tc>
                <w:tcPr>
                  <w:tcW w:w="641" w:type="dxa"/>
                  <w:vAlign w:val="bottom"/>
                </w:tcPr>
                <w:p w14:paraId="133EAA83" w14:textId="77777777" w:rsidR="00270F57" w:rsidRDefault="00270F57" w:rsidP="00270F57">
                  <w:pPr>
                    <w:pStyle w:val="TableBodyText"/>
                  </w:pPr>
                  <w:r>
                    <w:t xml:space="preserve"> 0.6</w:t>
                  </w:r>
                </w:p>
              </w:tc>
              <w:tc>
                <w:tcPr>
                  <w:tcW w:w="638" w:type="dxa"/>
                  <w:vAlign w:val="bottom"/>
                </w:tcPr>
                <w:p w14:paraId="662012DE" w14:textId="77777777" w:rsidR="00270F57" w:rsidRDefault="00270F57" w:rsidP="00270F57">
                  <w:pPr>
                    <w:pStyle w:val="TableBodyText"/>
                  </w:pPr>
                  <w:r>
                    <w:t>..</w:t>
                  </w:r>
                </w:p>
              </w:tc>
              <w:tc>
                <w:tcPr>
                  <w:tcW w:w="641" w:type="dxa"/>
                  <w:vAlign w:val="bottom"/>
                </w:tcPr>
                <w:p w14:paraId="7780C016" w14:textId="77777777" w:rsidR="00270F57" w:rsidRDefault="00270F57" w:rsidP="00270F57">
                  <w:pPr>
                    <w:pStyle w:val="TableBodyText"/>
                  </w:pPr>
                  <w:r>
                    <w:t>..</w:t>
                  </w:r>
                </w:p>
              </w:tc>
              <w:tc>
                <w:tcPr>
                  <w:tcW w:w="648" w:type="dxa"/>
                  <w:vAlign w:val="bottom"/>
                </w:tcPr>
                <w:p w14:paraId="21560C59" w14:textId="77777777" w:rsidR="00270F57" w:rsidRDefault="00270F57" w:rsidP="00270F57">
                  <w:pPr>
                    <w:pStyle w:val="TableBodyText"/>
                  </w:pPr>
                  <w:r>
                    <w:t>..</w:t>
                  </w:r>
                </w:p>
              </w:tc>
              <w:tc>
                <w:tcPr>
                  <w:tcW w:w="638" w:type="dxa"/>
                  <w:vAlign w:val="bottom"/>
                </w:tcPr>
                <w:p w14:paraId="7D246BA6" w14:textId="77777777" w:rsidR="00270F57" w:rsidRDefault="00270F57" w:rsidP="00270F57">
                  <w:pPr>
                    <w:pStyle w:val="TableBodyText"/>
                  </w:pPr>
                  <w:r>
                    <w:t>..</w:t>
                  </w:r>
                </w:p>
              </w:tc>
              <w:tc>
                <w:tcPr>
                  <w:tcW w:w="705" w:type="dxa"/>
                  <w:vAlign w:val="bottom"/>
                </w:tcPr>
                <w:p w14:paraId="7942BDC8" w14:textId="77777777" w:rsidR="00270F57" w:rsidRDefault="00270F57" w:rsidP="00270F57">
                  <w:pPr>
                    <w:pStyle w:val="TableBodyText"/>
                  </w:pPr>
                  <w:r>
                    <w:t xml:space="preserve"> 0.1</w:t>
                  </w:r>
                </w:p>
              </w:tc>
              <w:tc>
                <w:tcPr>
                  <w:tcW w:w="689" w:type="dxa"/>
                  <w:vAlign w:val="bottom"/>
                </w:tcPr>
                <w:p w14:paraId="107792E0" w14:textId="77777777" w:rsidR="00270F57" w:rsidRDefault="00270F57" w:rsidP="00270F57">
                  <w:pPr>
                    <w:pStyle w:val="TableBodyText"/>
                  </w:pPr>
                  <w:r>
                    <w:t xml:space="preserve"> 0.2</w:t>
                  </w:r>
                </w:p>
              </w:tc>
            </w:tr>
            <w:tr w:rsidR="00270F57" w:rsidRPr="00332883" w14:paraId="31D50654" w14:textId="77777777" w:rsidTr="005F66EB">
              <w:tc>
                <w:tcPr>
                  <w:tcW w:w="1937" w:type="dxa"/>
                </w:tcPr>
                <w:p w14:paraId="7E663458" w14:textId="77777777" w:rsidR="00270F57" w:rsidRPr="00607D34" w:rsidRDefault="00270F57" w:rsidP="00B53D55">
                  <w:pPr>
                    <w:pStyle w:val="TableBodyText"/>
                    <w:spacing w:before="40"/>
                    <w:jc w:val="left"/>
                  </w:pPr>
                  <w:r>
                    <w:t>Federal Circuit</w:t>
                  </w:r>
                  <w:r w:rsidRPr="00607D34">
                    <w:t xml:space="preserve"> </w:t>
                  </w:r>
                </w:p>
              </w:tc>
              <w:tc>
                <w:tcPr>
                  <w:tcW w:w="593" w:type="dxa"/>
                  <w:vAlign w:val="bottom"/>
                </w:tcPr>
                <w:p w14:paraId="31F3063C" w14:textId="77777777" w:rsidR="00270F57" w:rsidRDefault="00270F57" w:rsidP="00270F57">
                  <w:pPr>
                    <w:pStyle w:val="TableBodyText"/>
                  </w:pPr>
                  <w:r>
                    <w:t>..</w:t>
                  </w:r>
                </w:p>
              </w:tc>
              <w:tc>
                <w:tcPr>
                  <w:tcW w:w="708" w:type="dxa"/>
                  <w:vAlign w:val="bottom"/>
                </w:tcPr>
                <w:p w14:paraId="534305C9" w14:textId="77777777" w:rsidR="00270F57" w:rsidRDefault="00270F57" w:rsidP="00270F57">
                  <w:pPr>
                    <w:pStyle w:val="TableBodyText"/>
                  </w:pPr>
                  <w:r>
                    <w:t>..</w:t>
                  </w:r>
                </w:p>
              </w:tc>
              <w:tc>
                <w:tcPr>
                  <w:tcW w:w="649" w:type="dxa"/>
                  <w:vAlign w:val="bottom"/>
                </w:tcPr>
                <w:p w14:paraId="4D41CFA1" w14:textId="77777777" w:rsidR="00270F57" w:rsidRDefault="00270F57" w:rsidP="00270F57">
                  <w:pPr>
                    <w:pStyle w:val="TableBodyText"/>
                  </w:pPr>
                  <w:r>
                    <w:t>..</w:t>
                  </w:r>
                </w:p>
              </w:tc>
              <w:tc>
                <w:tcPr>
                  <w:tcW w:w="641" w:type="dxa"/>
                  <w:vAlign w:val="bottom"/>
                </w:tcPr>
                <w:p w14:paraId="70C724A2" w14:textId="77777777" w:rsidR="00270F57" w:rsidRDefault="00270F57" w:rsidP="00270F57">
                  <w:pPr>
                    <w:pStyle w:val="TableBodyText"/>
                  </w:pPr>
                  <w:r>
                    <w:t>..</w:t>
                  </w:r>
                </w:p>
              </w:tc>
              <w:tc>
                <w:tcPr>
                  <w:tcW w:w="638" w:type="dxa"/>
                  <w:vAlign w:val="bottom"/>
                </w:tcPr>
                <w:p w14:paraId="22D55031" w14:textId="77777777" w:rsidR="00270F57" w:rsidRDefault="00270F57" w:rsidP="00270F57">
                  <w:pPr>
                    <w:pStyle w:val="TableBodyText"/>
                  </w:pPr>
                  <w:r>
                    <w:t>..</w:t>
                  </w:r>
                </w:p>
              </w:tc>
              <w:tc>
                <w:tcPr>
                  <w:tcW w:w="641" w:type="dxa"/>
                  <w:vAlign w:val="bottom"/>
                </w:tcPr>
                <w:p w14:paraId="6C722CA8" w14:textId="77777777" w:rsidR="00270F57" w:rsidRDefault="00270F57" w:rsidP="00270F57">
                  <w:pPr>
                    <w:pStyle w:val="TableBodyText"/>
                  </w:pPr>
                  <w:r>
                    <w:t>..</w:t>
                  </w:r>
                </w:p>
              </w:tc>
              <w:tc>
                <w:tcPr>
                  <w:tcW w:w="648" w:type="dxa"/>
                  <w:vAlign w:val="bottom"/>
                </w:tcPr>
                <w:p w14:paraId="73282675" w14:textId="77777777" w:rsidR="00270F57" w:rsidRDefault="00270F57" w:rsidP="00270F57">
                  <w:pPr>
                    <w:pStyle w:val="TableBodyText"/>
                  </w:pPr>
                  <w:r>
                    <w:t>..</w:t>
                  </w:r>
                </w:p>
              </w:tc>
              <w:tc>
                <w:tcPr>
                  <w:tcW w:w="638" w:type="dxa"/>
                  <w:vAlign w:val="bottom"/>
                </w:tcPr>
                <w:p w14:paraId="66585967" w14:textId="77777777" w:rsidR="00270F57" w:rsidRDefault="00270F57" w:rsidP="00270F57">
                  <w:pPr>
                    <w:pStyle w:val="TableBodyText"/>
                  </w:pPr>
                  <w:r>
                    <w:t>..</w:t>
                  </w:r>
                </w:p>
              </w:tc>
              <w:tc>
                <w:tcPr>
                  <w:tcW w:w="705" w:type="dxa"/>
                  <w:vAlign w:val="bottom"/>
                </w:tcPr>
                <w:p w14:paraId="666AAAD8" w14:textId="77777777" w:rsidR="00270F57" w:rsidRDefault="00270F57" w:rsidP="00270F57">
                  <w:pPr>
                    <w:pStyle w:val="TableBodyText"/>
                  </w:pPr>
                  <w:r>
                    <w:t xml:space="preserve"> 0.3</w:t>
                  </w:r>
                </w:p>
              </w:tc>
              <w:tc>
                <w:tcPr>
                  <w:tcW w:w="689" w:type="dxa"/>
                  <w:vAlign w:val="bottom"/>
                </w:tcPr>
                <w:p w14:paraId="252905EC" w14:textId="77777777" w:rsidR="00270F57" w:rsidRDefault="00270F57" w:rsidP="00270F57">
                  <w:pPr>
                    <w:pStyle w:val="TableBodyText"/>
                  </w:pPr>
                  <w:r>
                    <w:t xml:space="preserve"> 0.3</w:t>
                  </w:r>
                </w:p>
              </w:tc>
            </w:tr>
            <w:tr w:rsidR="00270F57" w:rsidRPr="00332883" w14:paraId="372B58F3" w14:textId="77777777" w:rsidTr="005F66EB">
              <w:tc>
                <w:tcPr>
                  <w:tcW w:w="1937" w:type="dxa"/>
                </w:tcPr>
                <w:p w14:paraId="546084F4" w14:textId="77777777" w:rsidR="00270F57" w:rsidRPr="00607D34" w:rsidRDefault="00270F57" w:rsidP="00B53D55">
                  <w:pPr>
                    <w:pStyle w:val="TableBodyText"/>
                    <w:spacing w:before="40"/>
                    <w:jc w:val="left"/>
                  </w:pPr>
                  <w:r w:rsidRPr="00607D34">
                    <w:t>Coroners</w:t>
                  </w:r>
                </w:p>
              </w:tc>
              <w:tc>
                <w:tcPr>
                  <w:tcW w:w="593" w:type="dxa"/>
                  <w:vAlign w:val="bottom"/>
                </w:tcPr>
                <w:p w14:paraId="15D96693" w14:textId="77777777" w:rsidR="00270F57" w:rsidRDefault="00270F57" w:rsidP="00270F57">
                  <w:pPr>
                    <w:pStyle w:val="TableBodyText"/>
                  </w:pPr>
                  <w:r>
                    <w:t xml:space="preserve"> 0.1</w:t>
                  </w:r>
                </w:p>
              </w:tc>
              <w:tc>
                <w:tcPr>
                  <w:tcW w:w="708" w:type="dxa"/>
                  <w:vAlign w:val="bottom"/>
                </w:tcPr>
                <w:p w14:paraId="5040D863" w14:textId="77777777" w:rsidR="00270F57" w:rsidRDefault="00270F57" w:rsidP="00270F57">
                  <w:pPr>
                    <w:pStyle w:val="TableBodyText"/>
                  </w:pPr>
                  <w:r>
                    <w:t xml:space="preserve"> 0.2</w:t>
                  </w:r>
                </w:p>
              </w:tc>
              <w:tc>
                <w:tcPr>
                  <w:tcW w:w="649" w:type="dxa"/>
                  <w:vAlign w:val="bottom"/>
                </w:tcPr>
                <w:p w14:paraId="62BA36A3" w14:textId="77777777" w:rsidR="00270F57" w:rsidRDefault="00270F57" w:rsidP="00270F57">
                  <w:pPr>
                    <w:pStyle w:val="TableBodyText"/>
                  </w:pPr>
                  <w:r>
                    <w:t xml:space="preserve"> 0.2</w:t>
                  </w:r>
                </w:p>
              </w:tc>
              <w:tc>
                <w:tcPr>
                  <w:tcW w:w="641" w:type="dxa"/>
                  <w:vAlign w:val="bottom"/>
                </w:tcPr>
                <w:p w14:paraId="1CCF01E7" w14:textId="77777777" w:rsidR="00270F57" w:rsidRDefault="00270F57" w:rsidP="00270F57">
                  <w:pPr>
                    <w:pStyle w:val="TableBodyText"/>
                  </w:pPr>
                  <w:r>
                    <w:t xml:space="preserve"> 0.1</w:t>
                  </w:r>
                </w:p>
              </w:tc>
              <w:tc>
                <w:tcPr>
                  <w:tcW w:w="638" w:type="dxa"/>
                  <w:vAlign w:val="bottom"/>
                </w:tcPr>
                <w:p w14:paraId="4C88C9F8" w14:textId="77777777" w:rsidR="00270F57" w:rsidRDefault="00270F57" w:rsidP="00270F57">
                  <w:pPr>
                    <w:pStyle w:val="TableBodyText"/>
                  </w:pPr>
                  <w:r>
                    <w:t xml:space="preserve"> 0.1</w:t>
                  </w:r>
                </w:p>
              </w:tc>
              <w:tc>
                <w:tcPr>
                  <w:tcW w:w="641" w:type="dxa"/>
                  <w:vAlign w:val="bottom"/>
                </w:tcPr>
                <w:p w14:paraId="36B8FAC6" w14:textId="77777777" w:rsidR="00270F57" w:rsidRDefault="00270F57" w:rsidP="00270F57">
                  <w:pPr>
                    <w:pStyle w:val="TableBodyText"/>
                  </w:pPr>
                  <w:r>
                    <w:t xml:space="preserve"> 0.5</w:t>
                  </w:r>
                </w:p>
              </w:tc>
              <w:tc>
                <w:tcPr>
                  <w:tcW w:w="648" w:type="dxa"/>
                  <w:vAlign w:val="bottom"/>
                </w:tcPr>
                <w:p w14:paraId="717942F0" w14:textId="3E97C998" w:rsidR="00270F57" w:rsidRPr="00443328" w:rsidRDefault="00270F57" w:rsidP="00270F57">
                  <w:pPr>
                    <w:pStyle w:val="TableBodyText"/>
                  </w:pPr>
                  <w:r>
                    <w:t xml:space="preserve"> </w:t>
                  </w:r>
                  <w:r w:rsidR="00A42F71">
                    <w:t>0.0</w:t>
                  </w:r>
                </w:p>
              </w:tc>
              <w:tc>
                <w:tcPr>
                  <w:tcW w:w="638" w:type="dxa"/>
                  <w:vAlign w:val="bottom"/>
                </w:tcPr>
                <w:p w14:paraId="5409D631" w14:textId="77777777" w:rsidR="00270F57" w:rsidRDefault="00270F57" w:rsidP="00270F57">
                  <w:pPr>
                    <w:pStyle w:val="TableBodyText"/>
                  </w:pPr>
                  <w:r>
                    <w:t xml:space="preserve"> 0.6</w:t>
                  </w:r>
                </w:p>
              </w:tc>
              <w:tc>
                <w:tcPr>
                  <w:tcW w:w="705" w:type="dxa"/>
                  <w:vAlign w:val="bottom"/>
                </w:tcPr>
                <w:p w14:paraId="186AE9F3" w14:textId="77777777" w:rsidR="00270F57" w:rsidRDefault="00270F57" w:rsidP="00270F57">
                  <w:pPr>
                    <w:pStyle w:val="TableBodyText"/>
                  </w:pPr>
                  <w:r>
                    <w:t>..</w:t>
                  </w:r>
                </w:p>
              </w:tc>
              <w:tc>
                <w:tcPr>
                  <w:tcW w:w="689" w:type="dxa"/>
                  <w:vAlign w:val="bottom"/>
                </w:tcPr>
                <w:p w14:paraId="589DC214" w14:textId="77777777" w:rsidR="00270F57" w:rsidRDefault="00270F57" w:rsidP="00270F57">
                  <w:pPr>
                    <w:pStyle w:val="TableBodyText"/>
                  </w:pPr>
                  <w:r>
                    <w:t xml:space="preserve"> 0.1</w:t>
                  </w:r>
                </w:p>
              </w:tc>
            </w:tr>
            <w:tr w:rsidR="00270F57" w:rsidRPr="00D02C98" w14:paraId="02B9CE56" w14:textId="77777777" w:rsidTr="005F66EB">
              <w:tc>
                <w:tcPr>
                  <w:tcW w:w="1937" w:type="dxa"/>
                  <w:tcBorders>
                    <w:bottom w:val="single" w:sz="6" w:space="0" w:color="BFBFBF"/>
                  </w:tcBorders>
                </w:tcPr>
                <w:p w14:paraId="15003A65" w14:textId="77777777" w:rsidR="00270F57" w:rsidRPr="008925AF" w:rsidRDefault="00270F57" w:rsidP="00B53D55">
                  <w:pPr>
                    <w:pStyle w:val="TableBodyText"/>
                    <w:spacing w:before="40"/>
                    <w:jc w:val="left"/>
                    <w:rPr>
                      <w:rStyle w:val="NoteLabel"/>
                    </w:rPr>
                  </w:pPr>
                  <w:r w:rsidRPr="00D02C98">
                    <w:rPr>
                      <w:b/>
                    </w:rPr>
                    <w:t>Total</w:t>
                  </w:r>
                </w:p>
              </w:tc>
              <w:tc>
                <w:tcPr>
                  <w:tcW w:w="593" w:type="dxa"/>
                  <w:tcBorders>
                    <w:bottom w:val="single" w:sz="6" w:space="0" w:color="BFBFBF"/>
                  </w:tcBorders>
                  <w:vAlign w:val="bottom"/>
                </w:tcPr>
                <w:p w14:paraId="44CCFF8B" w14:textId="77777777" w:rsidR="00270F57" w:rsidRPr="005F66EB" w:rsidRDefault="00270F57" w:rsidP="00270F57">
                  <w:pPr>
                    <w:pStyle w:val="TableBodyText"/>
                    <w:rPr>
                      <w:b/>
                    </w:rPr>
                  </w:pPr>
                  <w:r w:rsidRPr="005F66EB">
                    <w:rPr>
                      <w:b/>
                    </w:rPr>
                    <w:t xml:space="preserve"> 3.4</w:t>
                  </w:r>
                </w:p>
              </w:tc>
              <w:tc>
                <w:tcPr>
                  <w:tcW w:w="708" w:type="dxa"/>
                  <w:tcBorders>
                    <w:bottom w:val="single" w:sz="6" w:space="0" w:color="BFBFBF"/>
                  </w:tcBorders>
                  <w:vAlign w:val="bottom"/>
                </w:tcPr>
                <w:p w14:paraId="077462F2" w14:textId="77777777" w:rsidR="00270F57" w:rsidRPr="005F66EB" w:rsidRDefault="00270F57" w:rsidP="00270F57">
                  <w:pPr>
                    <w:pStyle w:val="TableBodyText"/>
                    <w:rPr>
                      <w:b/>
                    </w:rPr>
                  </w:pPr>
                  <w:r w:rsidRPr="005F66EB">
                    <w:rPr>
                      <w:b/>
                    </w:rPr>
                    <w:t xml:space="preserve"> 4.2</w:t>
                  </w:r>
                </w:p>
              </w:tc>
              <w:tc>
                <w:tcPr>
                  <w:tcW w:w="649" w:type="dxa"/>
                  <w:tcBorders>
                    <w:bottom w:val="single" w:sz="6" w:space="0" w:color="BFBFBF"/>
                  </w:tcBorders>
                  <w:vAlign w:val="bottom"/>
                </w:tcPr>
                <w:p w14:paraId="1704A386" w14:textId="77777777" w:rsidR="00270F57" w:rsidRPr="005F66EB" w:rsidRDefault="00270F57" w:rsidP="00270F57">
                  <w:pPr>
                    <w:pStyle w:val="TableBodyText"/>
                    <w:rPr>
                      <w:b/>
                    </w:rPr>
                  </w:pPr>
                  <w:r w:rsidRPr="005F66EB">
                    <w:rPr>
                      <w:b/>
                    </w:rPr>
                    <w:t xml:space="preserve"> 3.2</w:t>
                  </w:r>
                </w:p>
              </w:tc>
              <w:tc>
                <w:tcPr>
                  <w:tcW w:w="641" w:type="dxa"/>
                  <w:tcBorders>
                    <w:bottom w:val="single" w:sz="6" w:space="0" w:color="BFBFBF"/>
                  </w:tcBorders>
                  <w:vAlign w:val="bottom"/>
                </w:tcPr>
                <w:p w14:paraId="28021BB4" w14:textId="77777777" w:rsidR="00270F57" w:rsidRPr="005F66EB" w:rsidRDefault="00270F57" w:rsidP="00270F57">
                  <w:pPr>
                    <w:pStyle w:val="TableBodyText"/>
                    <w:rPr>
                      <w:b/>
                    </w:rPr>
                  </w:pPr>
                  <w:r w:rsidRPr="005F66EB">
                    <w:rPr>
                      <w:b/>
                    </w:rPr>
                    <w:t xml:space="preserve"> 4.6</w:t>
                  </w:r>
                </w:p>
              </w:tc>
              <w:tc>
                <w:tcPr>
                  <w:tcW w:w="638" w:type="dxa"/>
                  <w:tcBorders>
                    <w:bottom w:val="single" w:sz="6" w:space="0" w:color="BFBFBF"/>
                  </w:tcBorders>
                  <w:vAlign w:val="bottom"/>
                </w:tcPr>
                <w:p w14:paraId="73EDA1ED" w14:textId="77777777" w:rsidR="00270F57" w:rsidRPr="005F66EB" w:rsidRDefault="00270F57" w:rsidP="00270F57">
                  <w:pPr>
                    <w:pStyle w:val="TableBodyText"/>
                    <w:rPr>
                      <w:b/>
                    </w:rPr>
                  </w:pPr>
                  <w:r w:rsidRPr="005F66EB">
                    <w:rPr>
                      <w:b/>
                    </w:rPr>
                    <w:t xml:space="preserve"> 4.3</w:t>
                  </w:r>
                </w:p>
              </w:tc>
              <w:tc>
                <w:tcPr>
                  <w:tcW w:w="641" w:type="dxa"/>
                  <w:tcBorders>
                    <w:bottom w:val="single" w:sz="6" w:space="0" w:color="BFBFBF"/>
                  </w:tcBorders>
                  <w:vAlign w:val="bottom"/>
                </w:tcPr>
                <w:p w14:paraId="7E6A039F" w14:textId="77777777" w:rsidR="00270F57" w:rsidRPr="005F66EB" w:rsidRDefault="00270F57" w:rsidP="00270F57">
                  <w:pPr>
                    <w:pStyle w:val="TableBodyText"/>
                    <w:rPr>
                      <w:b/>
                    </w:rPr>
                  </w:pPr>
                  <w:r w:rsidRPr="005F66EB">
                    <w:rPr>
                      <w:b/>
                    </w:rPr>
                    <w:t xml:space="preserve"> 4.2</w:t>
                  </w:r>
                </w:p>
              </w:tc>
              <w:tc>
                <w:tcPr>
                  <w:tcW w:w="648" w:type="dxa"/>
                  <w:tcBorders>
                    <w:bottom w:val="single" w:sz="6" w:space="0" w:color="BFBFBF"/>
                  </w:tcBorders>
                  <w:vAlign w:val="bottom"/>
                </w:tcPr>
                <w:p w14:paraId="4419D4C9" w14:textId="77777777" w:rsidR="00270F57" w:rsidRPr="005F66EB" w:rsidRDefault="00270F57" w:rsidP="00270F57">
                  <w:pPr>
                    <w:pStyle w:val="TableBodyText"/>
                    <w:rPr>
                      <w:b/>
                    </w:rPr>
                  </w:pPr>
                  <w:r w:rsidRPr="005F66EB">
                    <w:rPr>
                      <w:b/>
                    </w:rPr>
                    <w:t xml:space="preserve"> 3.7</w:t>
                  </w:r>
                </w:p>
              </w:tc>
              <w:tc>
                <w:tcPr>
                  <w:tcW w:w="638" w:type="dxa"/>
                  <w:tcBorders>
                    <w:bottom w:val="single" w:sz="6" w:space="0" w:color="BFBFBF"/>
                  </w:tcBorders>
                  <w:vAlign w:val="bottom"/>
                </w:tcPr>
                <w:p w14:paraId="2E04FDC2" w14:textId="77777777" w:rsidR="00270F57" w:rsidRPr="005F66EB" w:rsidRDefault="00270F57" w:rsidP="00270F57">
                  <w:pPr>
                    <w:pStyle w:val="TableBodyText"/>
                    <w:rPr>
                      <w:b/>
                    </w:rPr>
                  </w:pPr>
                  <w:r w:rsidRPr="005F66EB">
                    <w:rPr>
                      <w:b/>
                    </w:rPr>
                    <w:t xml:space="preserve"> 10.5</w:t>
                  </w:r>
                </w:p>
              </w:tc>
              <w:tc>
                <w:tcPr>
                  <w:tcW w:w="705" w:type="dxa"/>
                  <w:tcBorders>
                    <w:bottom w:val="single" w:sz="6" w:space="0" w:color="BFBFBF"/>
                  </w:tcBorders>
                  <w:vAlign w:val="bottom"/>
                </w:tcPr>
                <w:p w14:paraId="1087D40C" w14:textId="77777777" w:rsidR="00270F57" w:rsidRPr="005F66EB" w:rsidRDefault="00270F57" w:rsidP="00270F57">
                  <w:pPr>
                    <w:pStyle w:val="TableBodyText"/>
                    <w:rPr>
                      <w:b/>
                    </w:rPr>
                  </w:pPr>
                  <w:r w:rsidRPr="005F66EB">
                    <w:rPr>
                      <w:b/>
                    </w:rPr>
                    <w:t xml:space="preserve"> 0.6</w:t>
                  </w:r>
                </w:p>
              </w:tc>
              <w:tc>
                <w:tcPr>
                  <w:tcW w:w="689" w:type="dxa"/>
                  <w:tcBorders>
                    <w:bottom w:val="single" w:sz="6" w:space="0" w:color="BFBFBF"/>
                  </w:tcBorders>
                  <w:vAlign w:val="bottom"/>
                </w:tcPr>
                <w:p w14:paraId="45DE784C" w14:textId="77777777" w:rsidR="00270F57" w:rsidRPr="005F66EB" w:rsidRDefault="00270F57" w:rsidP="00270F57">
                  <w:pPr>
                    <w:pStyle w:val="TableBodyText"/>
                    <w:rPr>
                      <w:b/>
                    </w:rPr>
                  </w:pPr>
                  <w:r w:rsidRPr="005F66EB">
                    <w:rPr>
                      <w:b/>
                    </w:rPr>
                    <w:t xml:space="preserve"> 4.5</w:t>
                  </w:r>
                </w:p>
              </w:tc>
            </w:tr>
          </w:tbl>
          <w:p w14:paraId="2D2D5ABD" w14:textId="77777777" w:rsidR="009D3F9F" w:rsidRDefault="009D3F9F" w:rsidP="00B53D55">
            <w:pPr>
              <w:pStyle w:val="Box"/>
            </w:pPr>
          </w:p>
        </w:tc>
      </w:tr>
      <w:tr w:rsidR="009D3F9F" w14:paraId="5C8F62D3" w14:textId="77777777" w:rsidTr="00B53D55">
        <w:trPr>
          <w:cantSplit/>
        </w:trPr>
        <w:tc>
          <w:tcPr>
            <w:tcW w:w="8771" w:type="dxa"/>
            <w:tcBorders>
              <w:top w:val="nil"/>
              <w:left w:val="nil"/>
              <w:bottom w:val="nil"/>
              <w:right w:val="nil"/>
            </w:tcBorders>
            <w:shd w:val="clear" w:color="auto" w:fill="auto"/>
          </w:tcPr>
          <w:p w14:paraId="2B079297" w14:textId="1C0B33CF" w:rsidR="009D3F9F" w:rsidRPr="001C28C5" w:rsidRDefault="009D3F9F">
            <w:pPr>
              <w:pStyle w:val="Note"/>
            </w:pPr>
            <w:r w:rsidRPr="00C1080E">
              <w:rPr>
                <w:rStyle w:val="NoteLabel"/>
              </w:rPr>
              <w:t>a </w:t>
            </w:r>
            <w:r>
              <w:t xml:space="preserve">Population data for the financial year is the midpoint (31 December) estimate. </w:t>
            </w:r>
            <w:r>
              <w:rPr>
                <w:rStyle w:val="NoteLabel"/>
              </w:rPr>
              <w:t>b</w:t>
            </w:r>
            <w:r w:rsidRPr="00C1080E">
              <w:rPr>
                <w:rStyle w:val="NoteLabel"/>
              </w:rPr>
              <w:t> </w:t>
            </w:r>
            <w:r w:rsidR="00B80B89">
              <w:t>See box 7.</w:t>
            </w:r>
            <w:r w:rsidR="007B6CA8">
              <w:t>6</w:t>
            </w:r>
            <w:r w:rsidRPr="00187558">
              <w:t xml:space="preserve"> and table 7A.27 for detailed definitions, footnotes and caveats</w:t>
            </w:r>
            <w:r>
              <w:t xml:space="preserve">. </w:t>
            </w:r>
            <w:r>
              <w:rPr>
                <w:b/>
              </w:rPr>
              <w:t>.. </w:t>
            </w:r>
            <w:r w:rsidRPr="00E92ADD">
              <w:t>Not</w:t>
            </w:r>
            <w:r>
              <w:t> applicable.</w:t>
            </w:r>
          </w:p>
        </w:tc>
      </w:tr>
      <w:tr w:rsidR="009D3F9F" w14:paraId="3DF6300D" w14:textId="77777777" w:rsidTr="00B53D55">
        <w:trPr>
          <w:cantSplit/>
        </w:trPr>
        <w:tc>
          <w:tcPr>
            <w:tcW w:w="8771" w:type="dxa"/>
            <w:tcBorders>
              <w:top w:val="nil"/>
              <w:left w:val="nil"/>
              <w:bottom w:val="nil"/>
              <w:right w:val="nil"/>
            </w:tcBorders>
            <w:shd w:val="clear" w:color="auto" w:fill="auto"/>
          </w:tcPr>
          <w:p w14:paraId="03CF2CCC" w14:textId="77777777" w:rsidR="009D3F9F" w:rsidRDefault="009D3F9F" w:rsidP="00B53D55">
            <w:pPr>
              <w:pStyle w:val="Source"/>
            </w:pPr>
            <w:r>
              <w:rPr>
                <w:i/>
              </w:rPr>
              <w:t>Source</w:t>
            </w:r>
            <w:r w:rsidRPr="00AF5D20">
              <w:t>:</w:t>
            </w:r>
            <w:r>
              <w:rPr>
                <w:i/>
              </w:rPr>
              <w:t xml:space="preserve"> </w:t>
            </w:r>
            <w:r w:rsidRPr="007B653B">
              <w:t>Australian, State and Territory court</w:t>
            </w:r>
            <w:r>
              <w:t xml:space="preserve"> authorities and</w:t>
            </w:r>
            <w:r w:rsidRPr="007B653B">
              <w:t xml:space="preserve"> de</w:t>
            </w:r>
            <w:r>
              <w:t>partments (unpublished); table 7A.27.</w:t>
            </w:r>
          </w:p>
        </w:tc>
      </w:tr>
      <w:tr w:rsidR="009D3F9F" w:rsidRPr="000863A5" w14:paraId="5B26FF3B" w14:textId="77777777" w:rsidTr="00B53D55">
        <w:tc>
          <w:tcPr>
            <w:tcW w:w="8771" w:type="dxa"/>
            <w:tcBorders>
              <w:top w:val="single" w:sz="6" w:space="0" w:color="78A22F" w:themeColor="accent1"/>
              <w:left w:val="nil"/>
              <w:bottom w:val="nil"/>
              <w:right w:val="nil"/>
            </w:tcBorders>
          </w:tcPr>
          <w:p w14:paraId="289E476E" w14:textId="77777777" w:rsidR="009D3F9F" w:rsidRPr="00626D32" w:rsidRDefault="009D3F9F" w:rsidP="00B53D55">
            <w:pPr>
              <w:pStyle w:val="BoxSpaceBelow"/>
            </w:pPr>
          </w:p>
        </w:tc>
      </w:tr>
    </w:tbl>
    <w:p w14:paraId="021A6416" w14:textId="77777777" w:rsidR="00CA1C7C" w:rsidRDefault="00CA1C7C" w:rsidP="00CA1C7C">
      <w:pPr>
        <w:pStyle w:val="Heading4"/>
      </w:pPr>
      <w:r>
        <w:t>Access — backlog</w:t>
      </w:r>
    </w:p>
    <w:p w14:paraId="497E57D0" w14:textId="77777777" w:rsidR="00CA1C7C" w:rsidRPr="00E22551" w:rsidRDefault="00CA1C7C" w:rsidP="00CA1C7C">
      <w:pPr>
        <w:pStyle w:val="BodyText"/>
        <w:rPr>
          <w:rStyle w:val="DraftingNote"/>
          <w:color w:val="auto"/>
        </w:rPr>
      </w:pPr>
      <w:r>
        <w:t>‘Backlog’ is an indicator of governments’ achievement against the objective of processing matters in an expeditious and timely manner (box 7.</w:t>
      </w:r>
      <w:r w:rsidR="00A92721">
        <w:t>7</w:t>
      </w:r>
      <w:r>
        <w:t xml:space="preserve">). </w:t>
      </w:r>
    </w:p>
    <w:p w14:paraId="0EFBACC5" w14:textId="77777777" w:rsidR="00CA1C7C" w:rsidRDefault="00CA1C7C" w:rsidP="00CA1C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1C7C" w14:paraId="257F4101" w14:textId="77777777" w:rsidTr="00CA1C7C">
        <w:tc>
          <w:tcPr>
            <w:tcW w:w="8771" w:type="dxa"/>
            <w:tcBorders>
              <w:top w:val="single" w:sz="6" w:space="0" w:color="78A22F"/>
              <w:left w:val="nil"/>
              <w:bottom w:val="nil"/>
              <w:right w:val="nil"/>
            </w:tcBorders>
            <w:shd w:val="clear" w:color="auto" w:fill="F2F2F2" w:themeFill="background1" w:themeFillShade="F2"/>
          </w:tcPr>
          <w:p w14:paraId="681FC2C0" w14:textId="77777777" w:rsidR="00CA1C7C" w:rsidRDefault="00CA1C7C">
            <w:pPr>
              <w:pStyle w:val="BoxTitle"/>
            </w:pPr>
            <w:r>
              <w:rPr>
                <w:b w:val="0"/>
              </w:rPr>
              <w:t xml:space="preserve">Box </w:t>
            </w:r>
            <w:r w:rsidR="00A92721">
              <w:rPr>
                <w:b w:val="0"/>
              </w:rPr>
              <w:t>7.7</w:t>
            </w:r>
            <w:r>
              <w:tab/>
            </w:r>
            <w:r w:rsidRPr="00B9314C">
              <w:t>Backlog</w:t>
            </w:r>
          </w:p>
        </w:tc>
      </w:tr>
      <w:tr w:rsidR="00CA1C7C" w14:paraId="304875A1" w14:textId="77777777" w:rsidTr="00CA1C7C">
        <w:trPr>
          <w:cantSplit/>
        </w:trPr>
        <w:tc>
          <w:tcPr>
            <w:tcW w:w="8771" w:type="dxa"/>
            <w:tcBorders>
              <w:top w:val="nil"/>
              <w:left w:val="nil"/>
              <w:bottom w:val="nil"/>
              <w:right w:val="nil"/>
            </w:tcBorders>
            <w:shd w:val="clear" w:color="auto" w:fill="F2F2F2" w:themeFill="background1" w:themeFillShade="F2"/>
          </w:tcPr>
          <w:p w14:paraId="1DED8381" w14:textId="77777777" w:rsidR="00CA1C7C" w:rsidRDefault="00CA1C7C" w:rsidP="00CA1C7C">
            <w:pPr>
              <w:pStyle w:val="Box"/>
            </w:pPr>
            <w:r>
              <w:t xml:space="preserve">‘Backlog’ is a measure of the age of a court’s pending caseload against nominated time </w:t>
            </w:r>
            <w:r w:rsidR="001E52A7" w:rsidRPr="004B349B">
              <w:t>benchmarks</w:t>
            </w:r>
            <w:r w:rsidRPr="004B349B">
              <w:t>.</w:t>
            </w:r>
            <w:r>
              <w:t xml:space="preserve"> It is defined as the number of cases in the nominated age category as a percentage of the total pending caseload.</w:t>
            </w:r>
          </w:p>
          <w:p w14:paraId="3BDAB1EC" w14:textId="77777777" w:rsidR="00CA1C7C" w:rsidRPr="004B349B" w:rsidRDefault="00CA1C7C" w:rsidP="00CA1C7C">
            <w:pPr>
              <w:pStyle w:val="Box"/>
            </w:pPr>
            <w:r>
              <w:t xml:space="preserve">The following </w:t>
            </w:r>
            <w:r w:rsidRPr="004B349B">
              <w:t xml:space="preserve">national </w:t>
            </w:r>
            <w:r w:rsidR="001E52A7" w:rsidRPr="004B349B">
              <w:t>benchmarks</w:t>
            </w:r>
            <w:r w:rsidRPr="004B349B">
              <w:t xml:space="preserve"> have been set.</w:t>
            </w:r>
          </w:p>
          <w:p w14:paraId="4FE87E34" w14:textId="77777777" w:rsidR="00CA1C7C" w:rsidRPr="004B349B" w:rsidRDefault="00CA1C7C" w:rsidP="00CA1C7C">
            <w:pPr>
              <w:pStyle w:val="Box"/>
            </w:pPr>
            <w:r w:rsidRPr="004B349B">
              <w:t>For the Federal Circuit Court, magistrates’ and children’s courts:</w:t>
            </w:r>
          </w:p>
          <w:p w14:paraId="253E7812" w14:textId="77777777" w:rsidR="00CA1C7C" w:rsidRPr="004B349B" w:rsidRDefault="00CA1C7C" w:rsidP="00CA1C7C">
            <w:pPr>
              <w:pStyle w:val="BoxListBullet"/>
            </w:pPr>
            <w:r w:rsidRPr="004B349B">
              <w:t xml:space="preserve">no more than 10 per cent of </w:t>
            </w:r>
            <w:proofErr w:type="spellStart"/>
            <w:r w:rsidRPr="004B349B">
              <w:t>lodgments</w:t>
            </w:r>
            <w:proofErr w:type="spellEnd"/>
            <w:r w:rsidRPr="004B349B">
              <w:t xml:space="preserve"> pending completion are to be more than 6 months old</w:t>
            </w:r>
          </w:p>
          <w:p w14:paraId="68910295" w14:textId="77777777" w:rsidR="00CA1C7C" w:rsidRPr="004B349B" w:rsidRDefault="00CA1C7C" w:rsidP="00CA1C7C">
            <w:pPr>
              <w:pStyle w:val="BoxListBullet"/>
            </w:pPr>
            <w:r w:rsidRPr="004B349B">
              <w:t xml:space="preserve">no </w:t>
            </w:r>
            <w:proofErr w:type="spellStart"/>
            <w:r w:rsidRPr="004B349B">
              <w:t>lodgments</w:t>
            </w:r>
            <w:proofErr w:type="spellEnd"/>
            <w:r w:rsidRPr="004B349B">
              <w:t xml:space="preserve"> pending completion are to be more than 12 months old.</w:t>
            </w:r>
          </w:p>
          <w:p w14:paraId="1E1D093D" w14:textId="77777777" w:rsidR="00CA1C7C" w:rsidRPr="004B349B" w:rsidRDefault="00CA1C7C" w:rsidP="00CA1C7C">
            <w:pPr>
              <w:pStyle w:val="Box"/>
            </w:pPr>
            <w:r w:rsidRPr="004B349B">
              <w:t>For Supreme courts, the Federal Court, district/county, family and coroners’ courts and all appeals:</w:t>
            </w:r>
          </w:p>
          <w:p w14:paraId="5AF82D58" w14:textId="77777777" w:rsidR="00CA1C7C" w:rsidRPr="004B349B" w:rsidRDefault="00CA1C7C" w:rsidP="00CA1C7C">
            <w:pPr>
              <w:pStyle w:val="BoxListBullet"/>
            </w:pPr>
            <w:r w:rsidRPr="004B349B">
              <w:t xml:space="preserve">no more than 10 per cent of </w:t>
            </w:r>
            <w:proofErr w:type="spellStart"/>
            <w:r w:rsidRPr="004B349B">
              <w:t>lodgments</w:t>
            </w:r>
            <w:proofErr w:type="spellEnd"/>
            <w:r w:rsidRPr="004B349B">
              <w:t xml:space="preserve"> pending completion are to be more than 12 months old</w:t>
            </w:r>
          </w:p>
          <w:p w14:paraId="7DF06E0B" w14:textId="77777777" w:rsidR="00CA1C7C" w:rsidRPr="004B349B" w:rsidRDefault="00CA1C7C" w:rsidP="00CA1C7C">
            <w:pPr>
              <w:pStyle w:val="BoxListBullet"/>
            </w:pPr>
            <w:r w:rsidRPr="004B349B">
              <w:t xml:space="preserve">no </w:t>
            </w:r>
            <w:proofErr w:type="spellStart"/>
            <w:r w:rsidRPr="004B349B">
              <w:t>lodgments</w:t>
            </w:r>
            <w:proofErr w:type="spellEnd"/>
            <w:r w:rsidRPr="004B349B">
              <w:t xml:space="preserve"> pending completion are to be more than 24 months old.</w:t>
            </w:r>
          </w:p>
          <w:p w14:paraId="0BBA9D7A" w14:textId="77777777" w:rsidR="00CA1C7C" w:rsidRDefault="00CA1C7C" w:rsidP="00CA1C7C">
            <w:pPr>
              <w:pStyle w:val="Box"/>
            </w:pPr>
            <w:r w:rsidRPr="004B349B">
              <w:t xml:space="preserve">Performance relative to the </w:t>
            </w:r>
            <w:r w:rsidR="001E52A7" w:rsidRPr="004B349B">
              <w:t>benchmarks</w:t>
            </w:r>
            <w:r w:rsidRPr="004B349B">
              <w:t xml:space="preserve"> </w:t>
            </w:r>
            <w:r>
              <w:t>indicates effective management of caseloads and timely accessibility of court services.</w:t>
            </w:r>
          </w:p>
          <w:p w14:paraId="11380001" w14:textId="77777777" w:rsidR="00CA1C7C" w:rsidRDefault="00CA1C7C" w:rsidP="00CA1C7C">
            <w:pPr>
              <w:pStyle w:val="Box"/>
            </w:pPr>
            <w:r>
              <w:t>Time taken to process cases is not necessarily due to court delay. Some delays are caused by factors other than those related to the workload of the court (for example, a witness being unavailable).</w:t>
            </w:r>
          </w:p>
          <w:p w14:paraId="2C64E00F" w14:textId="77777777" w:rsidR="00CA1C7C" w:rsidRDefault="00CA1C7C" w:rsidP="00CA1C7C">
            <w:pPr>
              <w:pStyle w:val="Box"/>
            </w:pPr>
            <w:r>
              <w:t>Data reported for this indicator are:</w:t>
            </w:r>
          </w:p>
          <w:p w14:paraId="34F4740B" w14:textId="77777777" w:rsidR="00CA1C7C" w:rsidRPr="001A15F8" w:rsidRDefault="00CA1C7C" w:rsidP="00CA1C7C">
            <w:pPr>
              <w:pStyle w:val="BoxListBullet"/>
            </w:pPr>
            <w:r w:rsidRPr="001A15F8">
              <w:t>comparable (subject to caveats) across jurisdictions and over time</w:t>
            </w:r>
          </w:p>
          <w:p w14:paraId="2114A69C" w14:textId="77777777" w:rsidR="00CA1C7C" w:rsidRDefault="00CA1C7C" w:rsidP="00C0085D">
            <w:pPr>
              <w:pStyle w:val="BoxListBullet"/>
              <w:spacing w:after="120"/>
              <w:rPr>
                <w:szCs w:val="24"/>
              </w:rPr>
            </w:pPr>
            <w:r w:rsidRPr="001A15F8">
              <w:t xml:space="preserve">complete for the current reporting period (subject to caveats). All </w:t>
            </w:r>
            <w:r w:rsidRPr="00075BD9">
              <w:t>required 201</w:t>
            </w:r>
            <w:r w:rsidR="003A6FD1">
              <w:t>5</w:t>
            </w:r>
            <w:r w:rsidRPr="00075BD9">
              <w:noBreakHyphen/>
              <w:t>1</w:t>
            </w:r>
            <w:r w:rsidR="003A6FD1">
              <w:t>6</w:t>
            </w:r>
            <w:r w:rsidRPr="001A15F8">
              <w:t xml:space="preserve"> data are available for all jurisdictions.</w:t>
            </w:r>
          </w:p>
        </w:tc>
      </w:tr>
      <w:tr w:rsidR="00CA1C7C" w:rsidRPr="000863A5" w14:paraId="26FD3649" w14:textId="77777777" w:rsidTr="00CA1C7C">
        <w:tc>
          <w:tcPr>
            <w:tcW w:w="8771" w:type="dxa"/>
            <w:tcBorders>
              <w:top w:val="single" w:sz="6" w:space="0" w:color="78A22F"/>
              <w:left w:val="nil"/>
              <w:bottom w:val="nil"/>
              <w:right w:val="nil"/>
            </w:tcBorders>
          </w:tcPr>
          <w:p w14:paraId="66D57BDA" w14:textId="77777777" w:rsidR="00CA1C7C" w:rsidRPr="00626D32" w:rsidRDefault="00CA1C7C" w:rsidP="00CA1C7C">
            <w:pPr>
              <w:pStyle w:val="BoxSpaceBelow"/>
            </w:pPr>
          </w:p>
        </w:tc>
      </w:tr>
    </w:tbl>
    <w:p w14:paraId="5B184B0F" w14:textId="77777777" w:rsidR="007F17B9" w:rsidRDefault="00CA1C7C" w:rsidP="00CA1C7C">
      <w:pPr>
        <w:pStyle w:val="BodyText"/>
      </w:pPr>
      <w:r>
        <w:t xml:space="preserve">Court backlog </w:t>
      </w:r>
      <w:r w:rsidR="007F17B9">
        <w:t xml:space="preserve">and timeliness of case processing </w:t>
      </w:r>
      <w:r>
        <w:t xml:space="preserve">can be affected by </w:t>
      </w:r>
      <w:r w:rsidR="007F17B9">
        <w:t xml:space="preserve">a number of factors. </w:t>
      </w:r>
      <w:r w:rsidR="00D04118">
        <w:t xml:space="preserve">In addition to changes in </w:t>
      </w:r>
      <w:proofErr w:type="spellStart"/>
      <w:r w:rsidR="00D04118">
        <w:t>lodgment</w:t>
      </w:r>
      <w:proofErr w:type="spellEnd"/>
      <w:r w:rsidR="00D04118">
        <w:t xml:space="preserve"> and finalisation numbers, factors </w:t>
      </w:r>
      <w:r w:rsidR="007F17B9">
        <w:t>can include:</w:t>
      </w:r>
    </w:p>
    <w:p w14:paraId="4E0475A9" w14:textId="77777777" w:rsidR="007F17B9" w:rsidRDefault="007F17B9" w:rsidP="00E22551">
      <w:pPr>
        <w:pStyle w:val="Heading5"/>
        <w:spacing w:before="360"/>
      </w:pPr>
      <w:r>
        <w:t>Criminal courts</w:t>
      </w:r>
    </w:p>
    <w:p w14:paraId="1C22ADDD" w14:textId="77777777" w:rsidR="007F17B9" w:rsidRDefault="00CA1C7C" w:rsidP="00E22551">
      <w:pPr>
        <w:pStyle w:val="ListBullet"/>
      </w:pPr>
      <w:r>
        <w:t xml:space="preserve">the complexity of cases, which may vary across court levels </w:t>
      </w:r>
      <w:r w:rsidR="007F17B9">
        <w:t>and across jurisdictions</w:t>
      </w:r>
    </w:p>
    <w:p w14:paraId="7974A61D" w14:textId="77777777" w:rsidR="007F17B9" w:rsidRDefault="007F17B9" w:rsidP="00E22551">
      <w:pPr>
        <w:pStyle w:val="ListBullet"/>
      </w:pPr>
      <w:r>
        <w:t>whether cases have become inactive or remain an active part of the court’s workload (defendants who fail to appear when required and have warrants issued are excluded from the pending caseload count as their case is considered inactive until the defendant is apprehended)</w:t>
      </w:r>
    </w:p>
    <w:p w14:paraId="0B159489" w14:textId="77777777" w:rsidR="004D397D" w:rsidRDefault="004D397D" w:rsidP="00E22551">
      <w:pPr>
        <w:pStyle w:val="ListBullet"/>
      </w:pPr>
      <w:r>
        <w:t xml:space="preserve">where cases require finalisation in another court level </w:t>
      </w:r>
    </w:p>
    <w:p w14:paraId="55EFF1C2" w14:textId="77777777" w:rsidR="004D397D" w:rsidRDefault="007F17B9" w:rsidP="00E22551">
      <w:pPr>
        <w:pStyle w:val="ListBullet"/>
      </w:pPr>
      <w:r>
        <w:t>matters on Interlocutory Appeal</w:t>
      </w:r>
    </w:p>
    <w:p w14:paraId="711A7CD6" w14:textId="77777777" w:rsidR="004D397D" w:rsidRDefault="004D397D" w:rsidP="00E22551">
      <w:pPr>
        <w:pStyle w:val="ListBullet"/>
      </w:pPr>
      <w:r>
        <w:t>cases delayed by related cases or co-accused</w:t>
      </w:r>
    </w:p>
    <w:p w14:paraId="20340406" w14:textId="77777777" w:rsidR="00CA1C7C" w:rsidRDefault="004D397D" w:rsidP="00E22551">
      <w:pPr>
        <w:pStyle w:val="ListBullet"/>
      </w:pPr>
      <w:r>
        <w:t>family law matters determined ‘on-hold’.</w:t>
      </w:r>
      <w:r w:rsidR="00CA1C7C">
        <w:t xml:space="preserve"> </w:t>
      </w:r>
    </w:p>
    <w:p w14:paraId="068B0B69" w14:textId="77777777" w:rsidR="004D397D" w:rsidRDefault="004D397D" w:rsidP="004D397D">
      <w:pPr>
        <w:pStyle w:val="Heading5"/>
      </w:pPr>
      <w:r>
        <w:lastRenderedPageBreak/>
        <w:t>Civil courts</w:t>
      </w:r>
    </w:p>
    <w:p w14:paraId="1F417B96" w14:textId="77777777" w:rsidR="004D397D" w:rsidRDefault="004D397D" w:rsidP="004D397D">
      <w:pPr>
        <w:pStyle w:val="ListBullet"/>
      </w:pPr>
      <w:r>
        <w:t>different case flow management practices across court levels and across jurisdictions</w:t>
      </w:r>
    </w:p>
    <w:p w14:paraId="2E2EE510" w14:textId="77777777" w:rsidR="00EE0C0C" w:rsidRDefault="00EE0C0C" w:rsidP="00EE0C0C">
      <w:pPr>
        <w:pStyle w:val="ListBullet"/>
      </w:pPr>
      <w:r>
        <w:t>a single case may involve several related applications or issues that require judgments and decisions by the court</w:t>
      </w:r>
    </w:p>
    <w:p w14:paraId="581659CC" w14:textId="77777777" w:rsidR="00EE0C0C" w:rsidRDefault="00EE0C0C" w:rsidP="00EE0C0C">
      <w:pPr>
        <w:pStyle w:val="ListBullet"/>
      </w:pPr>
      <w:r>
        <w:t>matters may be adjourned at the instigation of, and by the consent of, the parties — such consent arrangements are outside the control of the court</w:t>
      </w:r>
    </w:p>
    <w:p w14:paraId="6C7FCFC8" w14:textId="77777777" w:rsidR="00EE0C0C" w:rsidRDefault="00EE0C0C" w:rsidP="00EE0C0C">
      <w:pPr>
        <w:pStyle w:val="ListBullet"/>
      </w:pPr>
      <w:r>
        <w:t>the court may employ case management or other dispute resolution processes (for example, mediation) that are alternatives to formal adjudication</w:t>
      </w:r>
    </w:p>
    <w:p w14:paraId="7E532257" w14:textId="77777777" w:rsidR="00CA1C7C" w:rsidRDefault="000C2E5A" w:rsidP="00CA1C7C">
      <w:pPr>
        <w:pStyle w:val="BodyText"/>
      </w:pPr>
      <w:r>
        <w:t>C</w:t>
      </w:r>
      <w:r w:rsidR="00CA1C7C">
        <w:t xml:space="preserve">ase processing timeliness in criminal </w:t>
      </w:r>
      <w:r>
        <w:t xml:space="preserve">and civil </w:t>
      </w:r>
      <w:r w:rsidR="00CA1C7C">
        <w:t xml:space="preserve">cases can also be affected by orders or programs that are initiated following a court </w:t>
      </w:r>
      <w:proofErr w:type="spellStart"/>
      <w:r w:rsidR="00CA1C7C">
        <w:t>lodgment</w:t>
      </w:r>
      <w:proofErr w:type="spellEnd"/>
      <w:r w:rsidR="00CA1C7C">
        <w:t>, but prior to a court finalisation. These programs or orders are commonly referred to as diversion programs and are outlined in more detail in box 7.</w:t>
      </w:r>
      <w:r w:rsidR="00A92721">
        <w:t>8</w:t>
      </w:r>
      <w:r w:rsidR="00CA1C7C">
        <w:t>.</w:t>
      </w:r>
    </w:p>
    <w:p w14:paraId="56595904" w14:textId="77777777" w:rsidR="00CA1C7C" w:rsidRDefault="00CA1C7C" w:rsidP="00CA1C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1C7C" w14:paraId="1B8C0D05" w14:textId="77777777" w:rsidTr="00CA1C7C">
        <w:tc>
          <w:tcPr>
            <w:tcW w:w="8771" w:type="dxa"/>
            <w:tcBorders>
              <w:top w:val="single" w:sz="6" w:space="0" w:color="78A22F"/>
              <w:left w:val="nil"/>
              <w:bottom w:val="nil"/>
              <w:right w:val="nil"/>
            </w:tcBorders>
            <w:shd w:val="clear" w:color="auto" w:fill="F2F2F2" w:themeFill="background1" w:themeFillShade="F2"/>
          </w:tcPr>
          <w:p w14:paraId="3CB8E092" w14:textId="68D58CFB" w:rsidR="00CA1C7C" w:rsidRDefault="00CA1C7C">
            <w:pPr>
              <w:pStyle w:val="BoxTitle"/>
            </w:pPr>
            <w:r>
              <w:rPr>
                <w:b w:val="0"/>
              </w:rPr>
              <w:t>Box 7</w:t>
            </w:r>
            <w:r w:rsidR="00236AD0">
              <w:rPr>
                <w:b w:val="0"/>
              </w:rPr>
              <w:t>.</w:t>
            </w:r>
            <w:r w:rsidR="00A92721">
              <w:rPr>
                <w:b w:val="0"/>
              </w:rPr>
              <w:t>8</w:t>
            </w:r>
            <w:r>
              <w:tab/>
            </w:r>
            <w:r w:rsidRPr="00DF1AE1">
              <w:t>Diversion programs and the impact on timeliness</w:t>
            </w:r>
          </w:p>
        </w:tc>
      </w:tr>
      <w:tr w:rsidR="00CA1C7C" w14:paraId="04D08895" w14:textId="77777777" w:rsidTr="00CA1C7C">
        <w:trPr>
          <w:cantSplit/>
        </w:trPr>
        <w:tc>
          <w:tcPr>
            <w:tcW w:w="8771" w:type="dxa"/>
            <w:tcBorders>
              <w:top w:val="nil"/>
              <w:left w:val="nil"/>
              <w:bottom w:val="nil"/>
              <w:right w:val="nil"/>
            </w:tcBorders>
            <w:shd w:val="clear" w:color="auto" w:fill="F2F2F2" w:themeFill="background1" w:themeFillShade="F2"/>
          </w:tcPr>
          <w:p w14:paraId="66DC3355" w14:textId="77777777" w:rsidR="0011073F" w:rsidRDefault="00CA1C7C" w:rsidP="00CA1C7C">
            <w:pPr>
              <w:pStyle w:val="Box"/>
            </w:pPr>
            <w:r>
              <w:t xml:space="preserve">Courts offer diversion programs to improve the quality of outcomes within the justice system and for the community generally. Diversion programs can involve processes that are outside the control of court administration. The period between </w:t>
            </w:r>
            <w:proofErr w:type="spellStart"/>
            <w:r>
              <w:t>lodgment</w:t>
            </w:r>
            <w:proofErr w:type="spellEnd"/>
            <w:r>
              <w:t xml:space="preserve"> and finalisation can be affected by those processes. </w:t>
            </w:r>
          </w:p>
          <w:p w14:paraId="28AA3EC3" w14:textId="77777777" w:rsidR="0011073F" w:rsidRPr="00E22551" w:rsidRDefault="0011073F" w:rsidP="00CA1C7C">
            <w:pPr>
              <w:pStyle w:val="Box"/>
              <w:rPr>
                <w:u w:val="single"/>
              </w:rPr>
            </w:pPr>
            <w:r>
              <w:rPr>
                <w:u w:val="single"/>
              </w:rPr>
              <w:t>Criminal justice system</w:t>
            </w:r>
          </w:p>
          <w:p w14:paraId="2636947C" w14:textId="77777777" w:rsidR="00CA1C7C" w:rsidRDefault="0011073F" w:rsidP="00CA1C7C">
            <w:pPr>
              <w:pStyle w:val="Box"/>
            </w:pPr>
            <w:r>
              <w:t>D</w:t>
            </w:r>
            <w:r w:rsidR="00CA1C7C">
              <w:t xml:space="preserve">iversion programs are usually </w:t>
            </w:r>
            <w:proofErr w:type="spellStart"/>
            <w:r w:rsidR="00CA1C7C">
              <w:t>focussed</w:t>
            </w:r>
            <w:proofErr w:type="spellEnd"/>
            <w:r w:rsidR="00CA1C7C">
              <w:t xml:space="preserve"> on rehabilitation for the defendant and/or restoration for the victim. They are most often (but not exclusively) used in magistrates’ courts, and are usually voluntary. Examples include:</w:t>
            </w:r>
          </w:p>
          <w:p w14:paraId="16EB2421" w14:textId="77777777" w:rsidR="00CA1C7C" w:rsidRDefault="00CA1C7C" w:rsidP="00CA1C7C">
            <w:pPr>
              <w:pStyle w:val="BoxListBullet"/>
            </w:pPr>
            <w:r>
              <w:t>referral of defendants to drug programs (from counselling through to treatment programs) — available in all states and territories</w:t>
            </w:r>
          </w:p>
          <w:p w14:paraId="55D5B99D" w14:textId="77777777" w:rsidR="00CA1C7C" w:rsidRPr="00A160D7" w:rsidRDefault="00CA1C7C" w:rsidP="00CA1C7C">
            <w:pPr>
              <w:pStyle w:val="BoxListBullet"/>
            </w:pPr>
            <w:r w:rsidRPr="00A160D7">
              <w:t>referral of defendants to therapeutic support programs while on bail and pre-plea (Courts Integrated Support Program and CREDIT/Bail in Victoria</w:t>
            </w:r>
            <w:r>
              <w:t>)</w:t>
            </w:r>
          </w:p>
          <w:p w14:paraId="033E9BA6" w14:textId="77777777" w:rsidR="00CA1C7C" w:rsidRDefault="00CA1C7C" w:rsidP="003554B4">
            <w:pPr>
              <w:pStyle w:val="BoxListBullet"/>
            </w:pPr>
            <w:r>
              <w:t>referral of defendants to a mental health court (</w:t>
            </w:r>
            <w:r w:rsidR="00BC3E9F" w:rsidRPr="003554B4">
              <w:t>Victoria,</w:t>
            </w:r>
            <w:r w:rsidR="00BC3E9F">
              <w:t xml:space="preserve"> </w:t>
            </w:r>
            <w:r>
              <w:t xml:space="preserve">Queensland, SA </w:t>
            </w:r>
            <w:r w:rsidRPr="00E151A1">
              <w:t>and Tasmania</w:t>
            </w:r>
            <w:r>
              <w:t xml:space="preserve">) or for various mental health assessments (NSW, WA and the ACT) </w:t>
            </w:r>
          </w:p>
          <w:p w14:paraId="13E5DA17" w14:textId="77777777" w:rsidR="00CA1C7C" w:rsidRDefault="00CA1C7C" w:rsidP="003554B4">
            <w:pPr>
              <w:pStyle w:val="BoxListBullet"/>
            </w:pPr>
            <w:r>
              <w:t xml:space="preserve">referral of defendants to a family violence court </w:t>
            </w:r>
            <w:r w:rsidRPr="003554B4">
              <w:t>(</w:t>
            </w:r>
            <w:r w:rsidR="002C384F" w:rsidRPr="003554B4">
              <w:t>Victoria</w:t>
            </w:r>
            <w:r w:rsidR="002C384F">
              <w:t xml:space="preserve">, </w:t>
            </w:r>
            <w:r w:rsidRPr="006911BD">
              <w:t>WA and SA</w:t>
            </w:r>
            <w:r>
              <w:t>) for participation in targeted programs</w:t>
            </w:r>
          </w:p>
          <w:p w14:paraId="73EC7354" w14:textId="77777777" w:rsidR="00CA1C7C" w:rsidRDefault="00CA1C7C" w:rsidP="00CA1C7C">
            <w:pPr>
              <w:pStyle w:val="BoxListBullet"/>
            </w:pPr>
            <w:r>
              <w:t>referral of defendants to an Indigenous court or Circle Sentencing program (NSW, Victoria, Queensland, WA, SA and the ACT).</w:t>
            </w:r>
          </w:p>
          <w:p w14:paraId="51115F97" w14:textId="77777777" w:rsidR="00CA1C7C" w:rsidRDefault="00CA1C7C" w:rsidP="00CA1C7C">
            <w:pPr>
              <w:pStyle w:val="Box"/>
            </w:pPr>
            <w:r>
              <w:t>The processes listed above can range in completion times between one week and seven years. With some diversion programs, success will delay finalisation significantly. For example, some drug court programs can require compliance for 12 months or longer before the defendant is considered to have completed the program.</w:t>
            </w:r>
          </w:p>
          <w:p w14:paraId="228D0A49" w14:textId="77777777" w:rsidR="0011073F" w:rsidRPr="00E22551" w:rsidRDefault="0011073F" w:rsidP="00CA1C7C">
            <w:pPr>
              <w:pStyle w:val="Box"/>
              <w:rPr>
                <w:u w:val="single"/>
              </w:rPr>
            </w:pPr>
            <w:r>
              <w:rPr>
                <w:u w:val="single"/>
              </w:rPr>
              <w:t>Civil justice system</w:t>
            </w:r>
          </w:p>
          <w:p w14:paraId="17D0519D" w14:textId="77777777" w:rsidR="00CA1C7C" w:rsidRDefault="0011073F" w:rsidP="00CA1C7C">
            <w:pPr>
              <w:pStyle w:val="Box"/>
            </w:pPr>
            <w:r>
              <w:t>D</w:t>
            </w:r>
            <w:r w:rsidR="00CA1C7C">
              <w:t>iversion programs can be a quicker and cheaper form of dispute resolution. Examples include:</w:t>
            </w:r>
          </w:p>
          <w:p w14:paraId="2DD7A544" w14:textId="77777777" w:rsidR="00CA1C7C" w:rsidRDefault="00CA1C7C" w:rsidP="00CA1C7C">
            <w:pPr>
              <w:pStyle w:val="BoxListBullet"/>
            </w:pPr>
            <w:r>
              <w:t xml:space="preserve">mediation — referrals can be made at any time during the proceedings. A court may require parties to complete a mediation program within a specified time, </w:t>
            </w:r>
            <w:r w:rsidRPr="00B87FBD">
              <w:t>or can consider the timeframe to be ‘open-ended’. Completion</w:t>
            </w:r>
            <w:r>
              <w:t xml:space="preserve"> time can also be affected by the complexity of the dispute and the number of parties involved, and can therefore vary significantly from case to case. Usually all parties consent to use mediation, but in some states parties can be ordered to mediate their dispute</w:t>
            </w:r>
          </w:p>
          <w:p w14:paraId="44EBE224" w14:textId="77777777" w:rsidR="00CA1C7C" w:rsidRDefault="00CA1C7C" w:rsidP="00CA1C7C">
            <w:pPr>
              <w:pStyle w:val="BoxListBullet"/>
            </w:pPr>
            <w:r>
              <w:t>arbitration — referrals are usually made early in the proceedings and the court supervises the process. The hearing is shorter than a court hearing. Participation can be voluntary or by order</w:t>
            </w:r>
          </w:p>
          <w:p w14:paraId="284F6103" w14:textId="77777777" w:rsidR="00CA1C7C" w:rsidRDefault="00CA1C7C" w:rsidP="00CA1C7C">
            <w:pPr>
              <w:pStyle w:val="BoxListBullet"/>
            </w:pPr>
            <w:r>
              <w:t>reference to a referee — technical issues arising in proceedings may be referred to suitably qualified experts (referees) for inquiry and report. The court supervises the process and may adopt, vary or reject the report.</w:t>
            </w:r>
          </w:p>
          <w:p w14:paraId="08497314" w14:textId="77777777" w:rsidR="00CA1C7C" w:rsidRDefault="00CA1C7C" w:rsidP="00CA1C7C">
            <w:pPr>
              <w:pStyle w:val="Box"/>
              <w:spacing w:after="60"/>
            </w:pPr>
            <w:r>
              <w:t>Success at mediation (settlement of the case) or at arbitration (acceptance of the arbitrator’s award) generally finalises cases earlier than if finalised by trial and judgment. Where the mediation or arbitration is unsuccessful, the delaying effect on finalisation is highly variable.</w:t>
            </w:r>
          </w:p>
        </w:tc>
      </w:tr>
      <w:tr w:rsidR="00CA1C7C" w:rsidRPr="000863A5" w14:paraId="5C9D4F67" w14:textId="77777777" w:rsidTr="00CA1C7C">
        <w:tc>
          <w:tcPr>
            <w:tcW w:w="8771" w:type="dxa"/>
            <w:tcBorders>
              <w:top w:val="single" w:sz="6" w:space="0" w:color="78A22F"/>
              <w:left w:val="nil"/>
              <w:bottom w:val="nil"/>
              <w:right w:val="nil"/>
            </w:tcBorders>
          </w:tcPr>
          <w:p w14:paraId="4F146617" w14:textId="77777777" w:rsidR="00CA1C7C" w:rsidRPr="00626D32" w:rsidRDefault="00CA1C7C" w:rsidP="00CA1C7C">
            <w:pPr>
              <w:pStyle w:val="BoxSpaceBelow"/>
            </w:pPr>
          </w:p>
        </w:tc>
      </w:tr>
    </w:tbl>
    <w:p w14:paraId="19FC1476" w14:textId="77777777" w:rsidR="00CA1C7C" w:rsidRDefault="00CA1C7C" w:rsidP="00CA1C7C">
      <w:pPr>
        <w:pStyle w:val="BodyText"/>
      </w:pPr>
      <w:r>
        <w:t>Data on the backlog for criminal matters are contained in table 7.1</w:t>
      </w:r>
      <w:r w:rsidR="004F12E6">
        <w:t>2</w:t>
      </w:r>
      <w:r>
        <w:t xml:space="preserve">. </w:t>
      </w:r>
      <w:r w:rsidRPr="00187558">
        <w:t>Historical data are available in table 7A.19.</w:t>
      </w:r>
      <w:r>
        <w:t xml:space="preserve"> </w:t>
      </w:r>
    </w:p>
    <w:p w14:paraId="76A9B7E0" w14:textId="77777777" w:rsidR="00CA1C7C" w:rsidRDefault="00CA1C7C" w:rsidP="00CA1C7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A1C7C" w14:paraId="60DBEA62" w14:textId="77777777" w:rsidTr="00C947E5">
        <w:tc>
          <w:tcPr>
            <w:tcW w:w="8771" w:type="dxa"/>
            <w:tcBorders>
              <w:top w:val="single" w:sz="6" w:space="0" w:color="78A22F" w:themeColor="accent1"/>
              <w:left w:val="nil"/>
              <w:bottom w:val="nil"/>
              <w:right w:val="nil"/>
            </w:tcBorders>
            <w:shd w:val="clear" w:color="auto" w:fill="auto"/>
          </w:tcPr>
          <w:p w14:paraId="67FFF160" w14:textId="59CE2643" w:rsidR="00CA1C7C" w:rsidRPr="00784A05" w:rsidRDefault="00CA1C7C">
            <w:pPr>
              <w:pStyle w:val="TableTitle"/>
              <w:rPr>
                <w:lang w:eastAsia="en-US"/>
              </w:rPr>
            </w:pPr>
            <w:r>
              <w:rPr>
                <w:b w:val="0"/>
              </w:rPr>
              <w:t>Table 7.1</w:t>
            </w:r>
            <w:r w:rsidR="004F12E6">
              <w:rPr>
                <w:b w:val="0"/>
              </w:rPr>
              <w:t>2</w:t>
            </w:r>
            <w:r>
              <w:tab/>
            </w:r>
            <w:r w:rsidRPr="00240072">
              <w:t xml:space="preserve">Backlog — </w:t>
            </w:r>
            <w:r>
              <w:t>all criminal matters,</w:t>
            </w:r>
            <w:r w:rsidRPr="00240072">
              <w:t xml:space="preserve"> at 30</w:t>
            </w:r>
            <w:r>
              <w:t> </w:t>
            </w:r>
            <w:r w:rsidRPr="00240072">
              <w:t xml:space="preserve">June </w:t>
            </w:r>
            <w:r w:rsidRPr="00124B4E">
              <w:t>201</w:t>
            </w:r>
            <w:r w:rsidR="006F6C6B">
              <w:t>6</w:t>
            </w:r>
            <w:r w:rsidRPr="00BB7AA6">
              <w:rPr>
                <w:rStyle w:val="NoteLabel"/>
                <w:b/>
              </w:rPr>
              <w:t>a</w:t>
            </w:r>
            <w:r>
              <w:rPr>
                <w:rStyle w:val="NoteLabel"/>
                <w:b/>
              </w:rPr>
              <w:t>, b</w:t>
            </w:r>
          </w:p>
        </w:tc>
      </w:tr>
      <w:tr w:rsidR="00CA1C7C" w14:paraId="32739FAE" w14:textId="77777777" w:rsidTr="00C947E5">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778"/>
              <w:gridCol w:w="533"/>
              <w:gridCol w:w="780"/>
              <w:gridCol w:w="770"/>
              <w:gridCol w:w="772"/>
              <w:gridCol w:w="772"/>
              <w:gridCol w:w="768"/>
              <w:gridCol w:w="773"/>
              <w:gridCol w:w="777"/>
              <w:gridCol w:w="764"/>
            </w:tblGrid>
            <w:tr w:rsidR="00CA1C7C" w:rsidRPr="00B65A58" w14:paraId="02DED422" w14:textId="77777777" w:rsidTr="00CA1C7C">
              <w:tc>
                <w:tcPr>
                  <w:tcW w:w="1778" w:type="dxa"/>
                  <w:tcBorders>
                    <w:top w:val="single" w:sz="6" w:space="0" w:color="BFBFBF"/>
                    <w:bottom w:val="single" w:sz="6" w:space="0" w:color="BFBFBF"/>
                  </w:tcBorders>
                </w:tcPr>
                <w:p w14:paraId="6FBB8AC3" w14:textId="77777777" w:rsidR="00CA1C7C" w:rsidRPr="00B65A58" w:rsidRDefault="00CA1C7C" w:rsidP="00CA1C7C">
                  <w:pPr>
                    <w:pStyle w:val="TableColumnHeading"/>
                    <w:jc w:val="left"/>
                  </w:pPr>
                </w:p>
              </w:tc>
              <w:tc>
                <w:tcPr>
                  <w:tcW w:w="533" w:type="dxa"/>
                  <w:tcBorders>
                    <w:top w:val="single" w:sz="6" w:space="0" w:color="BFBFBF"/>
                    <w:bottom w:val="single" w:sz="6" w:space="0" w:color="BFBFBF"/>
                  </w:tcBorders>
                </w:tcPr>
                <w:p w14:paraId="08C760E4" w14:textId="77777777" w:rsidR="00CA1C7C" w:rsidRPr="00B65A58" w:rsidRDefault="00CA1C7C" w:rsidP="00CA1C7C">
                  <w:pPr>
                    <w:pStyle w:val="TableColumnHeading"/>
                  </w:pPr>
                  <w:r w:rsidRPr="00B65A58">
                    <w:t>Unit</w:t>
                  </w:r>
                </w:p>
              </w:tc>
              <w:tc>
                <w:tcPr>
                  <w:tcW w:w="780" w:type="dxa"/>
                  <w:tcBorders>
                    <w:top w:val="single" w:sz="6" w:space="0" w:color="BFBFBF"/>
                    <w:bottom w:val="single" w:sz="6" w:space="0" w:color="BFBFBF"/>
                  </w:tcBorders>
                </w:tcPr>
                <w:p w14:paraId="63DCBCA7" w14:textId="77777777" w:rsidR="00CA1C7C" w:rsidRPr="00B65A58" w:rsidRDefault="00CA1C7C" w:rsidP="00CA1C7C">
                  <w:pPr>
                    <w:pStyle w:val="TableColumnHeading"/>
                    <w:ind w:left="0" w:right="28"/>
                  </w:pPr>
                  <w:r w:rsidRPr="00B65A58">
                    <w:t>NSW</w:t>
                  </w:r>
                </w:p>
              </w:tc>
              <w:tc>
                <w:tcPr>
                  <w:tcW w:w="770" w:type="dxa"/>
                  <w:tcBorders>
                    <w:top w:val="single" w:sz="6" w:space="0" w:color="BFBFBF"/>
                    <w:bottom w:val="single" w:sz="6" w:space="0" w:color="BFBFBF"/>
                  </w:tcBorders>
                </w:tcPr>
                <w:p w14:paraId="263E4ADB" w14:textId="77777777" w:rsidR="00CA1C7C" w:rsidRPr="00B65A58" w:rsidRDefault="00CA1C7C" w:rsidP="00CA1C7C">
                  <w:pPr>
                    <w:pStyle w:val="TableColumnHeading"/>
                    <w:ind w:left="0" w:right="28"/>
                  </w:pPr>
                  <w:r w:rsidRPr="00B65A58">
                    <w:t>Vic</w:t>
                  </w:r>
                </w:p>
              </w:tc>
              <w:tc>
                <w:tcPr>
                  <w:tcW w:w="772" w:type="dxa"/>
                  <w:tcBorders>
                    <w:top w:val="single" w:sz="6" w:space="0" w:color="BFBFBF"/>
                    <w:bottom w:val="single" w:sz="6" w:space="0" w:color="BFBFBF"/>
                  </w:tcBorders>
                </w:tcPr>
                <w:p w14:paraId="3ECA7486" w14:textId="77777777" w:rsidR="00CA1C7C" w:rsidRPr="00B65A58" w:rsidRDefault="00CA1C7C" w:rsidP="00CA1C7C">
                  <w:pPr>
                    <w:pStyle w:val="TableColumnHeading"/>
                    <w:ind w:left="0" w:right="28"/>
                  </w:pPr>
                  <w:r w:rsidRPr="00B65A58">
                    <w:t>Qld</w:t>
                  </w:r>
                </w:p>
              </w:tc>
              <w:tc>
                <w:tcPr>
                  <w:tcW w:w="772" w:type="dxa"/>
                  <w:tcBorders>
                    <w:top w:val="single" w:sz="6" w:space="0" w:color="BFBFBF"/>
                    <w:bottom w:val="single" w:sz="6" w:space="0" w:color="BFBFBF"/>
                  </w:tcBorders>
                </w:tcPr>
                <w:p w14:paraId="77E4FEA9" w14:textId="77777777" w:rsidR="00CA1C7C" w:rsidRPr="00B65A58" w:rsidRDefault="00CA1C7C" w:rsidP="00CA1C7C">
                  <w:pPr>
                    <w:pStyle w:val="TableColumnHeading"/>
                    <w:ind w:left="0" w:right="28"/>
                  </w:pPr>
                  <w:r w:rsidRPr="00B65A58">
                    <w:t>WA</w:t>
                  </w:r>
                </w:p>
              </w:tc>
              <w:tc>
                <w:tcPr>
                  <w:tcW w:w="768" w:type="dxa"/>
                  <w:tcBorders>
                    <w:top w:val="single" w:sz="6" w:space="0" w:color="BFBFBF"/>
                    <w:bottom w:val="single" w:sz="6" w:space="0" w:color="BFBFBF"/>
                  </w:tcBorders>
                </w:tcPr>
                <w:p w14:paraId="270A8C43" w14:textId="77777777" w:rsidR="00CA1C7C" w:rsidRPr="00B65A58" w:rsidRDefault="00CA1C7C" w:rsidP="00CA1C7C">
                  <w:pPr>
                    <w:pStyle w:val="TableColumnHeading"/>
                    <w:ind w:left="0" w:right="28"/>
                  </w:pPr>
                  <w:r w:rsidRPr="00B65A58">
                    <w:t>SA</w:t>
                  </w:r>
                </w:p>
              </w:tc>
              <w:tc>
                <w:tcPr>
                  <w:tcW w:w="773" w:type="dxa"/>
                  <w:tcBorders>
                    <w:top w:val="single" w:sz="6" w:space="0" w:color="BFBFBF"/>
                    <w:bottom w:val="single" w:sz="6" w:space="0" w:color="BFBFBF"/>
                  </w:tcBorders>
                </w:tcPr>
                <w:p w14:paraId="5AB3AB59" w14:textId="77777777" w:rsidR="00CA1C7C" w:rsidRPr="00B65A58" w:rsidRDefault="00CA1C7C" w:rsidP="00CA1C7C">
                  <w:pPr>
                    <w:pStyle w:val="TableColumnHeading"/>
                    <w:ind w:left="0" w:right="28"/>
                  </w:pPr>
                  <w:proofErr w:type="spellStart"/>
                  <w:r w:rsidRPr="00B65A58">
                    <w:t>Tas</w:t>
                  </w:r>
                  <w:proofErr w:type="spellEnd"/>
                </w:p>
              </w:tc>
              <w:tc>
                <w:tcPr>
                  <w:tcW w:w="777" w:type="dxa"/>
                  <w:tcBorders>
                    <w:top w:val="single" w:sz="6" w:space="0" w:color="BFBFBF"/>
                    <w:bottom w:val="single" w:sz="6" w:space="0" w:color="BFBFBF"/>
                  </w:tcBorders>
                </w:tcPr>
                <w:p w14:paraId="39C15A56" w14:textId="77777777" w:rsidR="00CA1C7C" w:rsidRPr="00B65A58" w:rsidRDefault="00CA1C7C" w:rsidP="00CA1C7C">
                  <w:pPr>
                    <w:pStyle w:val="TableColumnHeading"/>
                    <w:ind w:left="0" w:right="28"/>
                  </w:pPr>
                  <w:r w:rsidRPr="00B65A58">
                    <w:t>ACT</w:t>
                  </w:r>
                </w:p>
              </w:tc>
              <w:tc>
                <w:tcPr>
                  <w:tcW w:w="764" w:type="dxa"/>
                  <w:tcBorders>
                    <w:top w:val="single" w:sz="6" w:space="0" w:color="BFBFBF"/>
                    <w:bottom w:val="single" w:sz="6" w:space="0" w:color="BFBFBF"/>
                  </w:tcBorders>
                </w:tcPr>
                <w:p w14:paraId="49B36963" w14:textId="77777777" w:rsidR="00CA1C7C" w:rsidRPr="00B65A58" w:rsidRDefault="00CA1C7C" w:rsidP="00CA1C7C">
                  <w:pPr>
                    <w:pStyle w:val="TableColumnHeading"/>
                    <w:ind w:right="28"/>
                  </w:pPr>
                  <w:r w:rsidRPr="00B65A58">
                    <w:t>NT</w:t>
                  </w:r>
                  <w:r>
                    <w:t xml:space="preserve"> </w:t>
                  </w:r>
                </w:p>
              </w:tc>
            </w:tr>
            <w:tr w:rsidR="00CA1C7C" w:rsidRPr="000B7D55" w14:paraId="051DFF9B" w14:textId="77777777" w:rsidTr="00CA1C7C">
              <w:tc>
                <w:tcPr>
                  <w:tcW w:w="8487" w:type="dxa"/>
                  <w:gridSpan w:val="10"/>
                  <w:tcBorders>
                    <w:top w:val="single" w:sz="6" w:space="0" w:color="BFBFBF"/>
                  </w:tcBorders>
                  <w:shd w:val="clear" w:color="auto" w:fill="auto"/>
                </w:tcPr>
                <w:p w14:paraId="397CD5AC" w14:textId="77777777" w:rsidR="00CA1C7C" w:rsidRPr="000B7D55" w:rsidRDefault="00CA1C7C" w:rsidP="00CA1C7C">
                  <w:pPr>
                    <w:pStyle w:val="TableBodyText"/>
                    <w:spacing w:before="40"/>
                    <w:ind w:right="28"/>
                    <w:jc w:val="left"/>
                    <w:rPr>
                      <w:color w:val="FF0000"/>
                      <w:szCs w:val="18"/>
                    </w:rPr>
                  </w:pPr>
                  <w:r>
                    <w:rPr>
                      <w:b/>
                    </w:rPr>
                    <w:t>H</w:t>
                  </w:r>
                  <w:r w:rsidRPr="00B65A58">
                    <w:rPr>
                      <w:b/>
                    </w:rPr>
                    <w:t>igher</w:t>
                  </w:r>
                  <w:r>
                    <w:rPr>
                      <w:b/>
                    </w:rPr>
                    <w:t xml:space="preserve"> — </w:t>
                  </w:r>
                  <w:r w:rsidRPr="00B65A58">
                    <w:rPr>
                      <w:b/>
                    </w:rPr>
                    <w:t>appeal</w:t>
                  </w:r>
                </w:p>
              </w:tc>
            </w:tr>
            <w:tr w:rsidR="007B19B9" w:rsidRPr="00360265" w14:paraId="64D54078" w14:textId="77777777" w:rsidTr="00CC33BB">
              <w:tc>
                <w:tcPr>
                  <w:tcW w:w="1778" w:type="dxa"/>
                  <w:shd w:val="clear" w:color="auto" w:fill="auto"/>
                </w:tcPr>
                <w:p w14:paraId="6AE398CD" w14:textId="77777777" w:rsidR="007B19B9" w:rsidRPr="000D5F36" w:rsidRDefault="007B19B9" w:rsidP="00CA1C7C">
                  <w:pPr>
                    <w:pStyle w:val="TableBodyText"/>
                    <w:jc w:val="left"/>
                  </w:pPr>
                  <w:r w:rsidRPr="000D5F36">
                    <w:t>Pending caseload</w:t>
                  </w:r>
                </w:p>
              </w:tc>
              <w:tc>
                <w:tcPr>
                  <w:tcW w:w="533" w:type="dxa"/>
                  <w:shd w:val="clear" w:color="auto" w:fill="auto"/>
                  <w:vAlign w:val="bottom"/>
                </w:tcPr>
                <w:p w14:paraId="3869D2DB" w14:textId="77777777" w:rsidR="007B19B9" w:rsidRPr="000D5F36" w:rsidRDefault="007B19B9" w:rsidP="00CA1C7C">
                  <w:pPr>
                    <w:pStyle w:val="TableBodyText"/>
                    <w:rPr>
                      <w:szCs w:val="18"/>
                    </w:rPr>
                  </w:pPr>
                  <w:r w:rsidRPr="000D5F36">
                    <w:rPr>
                      <w:szCs w:val="18"/>
                    </w:rPr>
                    <w:t>no.</w:t>
                  </w:r>
                </w:p>
              </w:tc>
              <w:tc>
                <w:tcPr>
                  <w:tcW w:w="780" w:type="dxa"/>
                  <w:shd w:val="clear" w:color="auto" w:fill="auto"/>
                  <w:vAlign w:val="center"/>
                </w:tcPr>
                <w:p w14:paraId="4ECAE211" w14:textId="601DAA8D" w:rsidR="007B19B9" w:rsidRDefault="007B19B9" w:rsidP="007B19B9">
                  <w:pPr>
                    <w:pStyle w:val="TableBodyText"/>
                  </w:pPr>
                  <w:r>
                    <w:t xml:space="preserve"> </w:t>
                  </w:r>
                  <w:r w:rsidRPr="00C947E5">
                    <w:t>1 7</w:t>
                  </w:r>
                  <w:r w:rsidR="00250BAD" w:rsidRPr="00C947E5">
                    <w:t>38</w:t>
                  </w:r>
                </w:p>
              </w:tc>
              <w:tc>
                <w:tcPr>
                  <w:tcW w:w="770" w:type="dxa"/>
                  <w:shd w:val="clear" w:color="auto" w:fill="auto"/>
                  <w:vAlign w:val="center"/>
                </w:tcPr>
                <w:p w14:paraId="584F7D17" w14:textId="77777777" w:rsidR="007B19B9" w:rsidRDefault="007B19B9" w:rsidP="007B19B9">
                  <w:pPr>
                    <w:pStyle w:val="TableBodyText"/>
                  </w:pPr>
                  <w:r>
                    <w:t xml:space="preserve"> 1 038</w:t>
                  </w:r>
                </w:p>
              </w:tc>
              <w:tc>
                <w:tcPr>
                  <w:tcW w:w="772" w:type="dxa"/>
                  <w:shd w:val="clear" w:color="auto" w:fill="auto"/>
                  <w:vAlign w:val="center"/>
                </w:tcPr>
                <w:p w14:paraId="7C7ED02A" w14:textId="77777777" w:rsidR="007B19B9" w:rsidRDefault="007B19B9" w:rsidP="007B19B9">
                  <w:pPr>
                    <w:pStyle w:val="TableBodyText"/>
                  </w:pPr>
                  <w:r>
                    <w:t xml:space="preserve">  460</w:t>
                  </w:r>
                </w:p>
              </w:tc>
              <w:tc>
                <w:tcPr>
                  <w:tcW w:w="772" w:type="dxa"/>
                  <w:shd w:val="clear" w:color="auto" w:fill="auto"/>
                  <w:vAlign w:val="center"/>
                </w:tcPr>
                <w:p w14:paraId="2804E248" w14:textId="77777777" w:rsidR="007B19B9" w:rsidRDefault="007B19B9" w:rsidP="007B19B9">
                  <w:pPr>
                    <w:pStyle w:val="TableBodyText"/>
                  </w:pPr>
                  <w:r>
                    <w:t xml:space="preserve">  219</w:t>
                  </w:r>
                </w:p>
              </w:tc>
              <w:tc>
                <w:tcPr>
                  <w:tcW w:w="768" w:type="dxa"/>
                  <w:shd w:val="clear" w:color="auto" w:fill="auto"/>
                  <w:vAlign w:val="center"/>
                </w:tcPr>
                <w:p w14:paraId="5E69A3EB" w14:textId="77777777" w:rsidR="007B19B9" w:rsidRDefault="007B19B9" w:rsidP="007B19B9">
                  <w:pPr>
                    <w:pStyle w:val="TableBodyText"/>
                  </w:pPr>
                  <w:r>
                    <w:t xml:space="preserve">  116</w:t>
                  </w:r>
                </w:p>
              </w:tc>
              <w:tc>
                <w:tcPr>
                  <w:tcW w:w="773" w:type="dxa"/>
                  <w:shd w:val="clear" w:color="auto" w:fill="auto"/>
                  <w:vAlign w:val="center"/>
                </w:tcPr>
                <w:p w14:paraId="15C25E51" w14:textId="77777777" w:rsidR="007B19B9" w:rsidRDefault="007B19B9" w:rsidP="007B19B9">
                  <w:pPr>
                    <w:pStyle w:val="TableBodyText"/>
                  </w:pPr>
                  <w:r>
                    <w:t xml:space="preserve">  25</w:t>
                  </w:r>
                </w:p>
              </w:tc>
              <w:tc>
                <w:tcPr>
                  <w:tcW w:w="777" w:type="dxa"/>
                  <w:shd w:val="clear" w:color="auto" w:fill="auto"/>
                  <w:vAlign w:val="center"/>
                </w:tcPr>
                <w:p w14:paraId="5CA90B23" w14:textId="77777777" w:rsidR="007B19B9" w:rsidRDefault="007B19B9" w:rsidP="007B19B9">
                  <w:pPr>
                    <w:pStyle w:val="TableBodyText"/>
                  </w:pPr>
                  <w:r>
                    <w:t xml:space="preserve">  84</w:t>
                  </w:r>
                </w:p>
              </w:tc>
              <w:tc>
                <w:tcPr>
                  <w:tcW w:w="764" w:type="dxa"/>
                  <w:shd w:val="clear" w:color="auto" w:fill="auto"/>
                  <w:vAlign w:val="center"/>
                </w:tcPr>
                <w:p w14:paraId="5C1D2304" w14:textId="77777777" w:rsidR="007B19B9" w:rsidRDefault="007B19B9" w:rsidP="007B19B9">
                  <w:pPr>
                    <w:pStyle w:val="TableBodyText"/>
                  </w:pPr>
                  <w:r>
                    <w:t xml:space="preserve">  13</w:t>
                  </w:r>
                </w:p>
              </w:tc>
            </w:tr>
            <w:tr w:rsidR="007B19B9" w:rsidRPr="00360265" w14:paraId="3C1ED71A" w14:textId="77777777" w:rsidTr="00CA1C7C">
              <w:tc>
                <w:tcPr>
                  <w:tcW w:w="1778" w:type="dxa"/>
                  <w:shd w:val="clear" w:color="auto" w:fill="auto"/>
                </w:tcPr>
                <w:p w14:paraId="64172AA3" w14:textId="77777777" w:rsidR="007B19B9" w:rsidRPr="00E76E1D" w:rsidRDefault="007B19B9" w:rsidP="00CA1C7C">
                  <w:pPr>
                    <w:pStyle w:val="TableBodyText"/>
                    <w:jc w:val="left"/>
                    <w:rPr>
                      <w:i/>
                    </w:rPr>
                  </w:pPr>
                  <w:r w:rsidRPr="00E76E1D">
                    <w:rPr>
                      <w:i/>
                    </w:rPr>
                    <w:t xml:space="preserve">cases &gt; 12 </w:t>
                  </w:r>
                  <w:proofErr w:type="spellStart"/>
                  <w:r w:rsidRPr="00E76E1D">
                    <w:rPr>
                      <w:i/>
                    </w:rPr>
                    <w:t>mths</w:t>
                  </w:r>
                  <w:proofErr w:type="spellEnd"/>
                </w:p>
              </w:tc>
              <w:tc>
                <w:tcPr>
                  <w:tcW w:w="533" w:type="dxa"/>
                  <w:shd w:val="clear" w:color="auto" w:fill="auto"/>
                  <w:vAlign w:val="bottom"/>
                </w:tcPr>
                <w:p w14:paraId="67CB9065" w14:textId="77777777" w:rsidR="007B19B9" w:rsidRPr="00E76E1D" w:rsidRDefault="007B19B9" w:rsidP="00CA1C7C">
                  <w:pPr>
                    <w:pStyle w:val="TableBodyText"/>
                    <w:rPr>
                      <w:i/>
                      <w:iCs/>
                      <w:szCs w:val="18"/>
                    </w:rPr>
                  </w:pPr>
                  <w:r w:rsidRPr="00E76E1D">
                    <w:rPr>
                      <w:i/>
                      <w:iCs/>
                      <w:szCs w:val="18"/>
                    </w:rPr>
                    <w:t>%</w:t>
                  </w:r>
                </w:p>
              </w:tc>
              <w:tc>
                <w:tcPr>
                  <w:tcW w:w="780" w:type="dxa"/>
                  <w:shd w:val="clear" w:color="auto" w:fill="auto"/>
                  <w:vAlign w:val="bottom"/>
                </w:tcPr>
                <w:p w14:paraId="076F6316" w14:textId="77777777" w:rsidR="007B19B9" w:rsidRDefault="007B19B9" w:rsidP="007B19B9">
                  <w:pPr>
                    <w:pStyle w:val="TableBodyText"/>
                    <w:rPr>
                      <w:i/>
                      <w:iCs/>
                    </w:rPr>
                  </w:pPr>
                  <w:r>
                    <w:rPr>
                      <w:i/>
                      <w:iCs/>
                    </w:rPr>
                    <w:t>1.6</w:t>
                  </w:r>
                </w:p>
              </w:tc>
              <w:tc>
                <w:tcPr>
                  <w:tcW w:w="770" w:type="dxa"/>
                  <w:shd w:val="clear" w:color="auto" w:fill="auto"/>
                  <w:vAlign w:val="bottom"/>
                </w:tcPr>
                <w:p w14:paraId="57390826" w14:textId="77777777" w:rsidR="007B19B9" w:rsidRDefault="007B19B9" w:rsidP="007B19B9">
                  <w:pPr>
                    <w:pStyle w:val="TableBodyText"/>
                    <w:rPr>
                      <w:i/>
                      <w:iCs/>
                    </w:rPr>
                  </w:pPr>
                  <w:r>
                    <w:rPr>
                      <w:i/>
                      <w:iCs/>
                    </w:rPr>
                    <w:t>4.0</w:t>
                  </w:r>
                </w:p>
              </w:tc>
              <w:tc>
                <w:tcPr>
                  <w:tcW w:w="772" w:type="dxa"/>
                  <w:shd w:val="clear" w:color="auto" w:fill="auto"/>
                  <w:vAlign w:val="bottom"/>
                </w:tcPr>
                <w:p w14:paraId="41FA8CBF" w14:textId="77777777" w:rsidR="007B19B9" w:rsidRDefault="007B19B9" w:rsidP="007B19B9">
                  <w:pPr>
                    <w:pStyle w:val="TableBodyText"/>
                    <w:rPr>
                      <w:i/>
                      <w:iCs/>
                    </w:rPr>
                  </w:pPr>
                  <w:r>
                    <w:rPr>
                      <w:i/>
                      <w:iCs/>
                    </w:rPr>
                    <w:t>16.5</w:t>
                  </w:r>
                </w:p>
              </w:tc>
              <w:tc>
                <w:tcPr>
                  <w:tcW w:w="772" w:type="dxa"/>
                  <w:shd w:val="clear" w:color="auto" w:fill="auto"/>
                  <w:vAlign w:val="bottom"/>
                </w:tcPr>
                <w:p w14:paraId="43F6474A" w14:textId="77777777" w:rsidR="007B19B9" w:rsidRDefault="007B19B9" w:rsidP="007B19B9">
                  <w:pPr>
                    <w:pStyle w:val="TableBodyText"/>
                    <w:rPr>
                      <w:i/>
                      <w:iCs/>
                    </w:rPr>
                  </w:pPr>
                  <w:r>
                    <w:rPr>
                      <w:i/>
                      <w:iCs/>
                    </w:rPr>
                    <w:t>18.7</w:t>
                  </w:r>
                </w:p>
              </w:tc>
              <w:tc>
                <w:tcPr>
                  <w:tcW w:w="768" w:type="dxa"/>
                  <w:shd w:val="clear" w:color="auto" w:fill="auto"/>
                  <w:vAlign w:val="bottom"/>
                </w:tcPr>
                <w:p w14:paraId="5A19BBCC" w14:textId="77777777" w:rsidR="007B19B9" w:rsidRDefault="007B19B9" w:rsidP="007B19B9">
                  <w:pPr>
                    <w:pStyle w:val="TableBodyText"/>
                    <w:rPr>
                      <w:i/>
                      <w:iCs/>
                    </w:rPr>
                  </w:pPr>
                  <w:r>
                    <w:rPr>
                      <w:i/>
                      <w:iCs/>
                    </w:rPr>
                    <w:t xml:space="preserve"> 7.8</w:t>
                  </w:r>
                </w:p>
              </w:tc>
              <w:tc>
                <w:tcPr>
                  <w:tcW w:w="773" w:type="dxa"/>
                  <w:shd w:val="clear" w:color="auto" w:fill="auto"/>
                  <w:vAlign w:val="bottom"/>
                </w:tcPr>
                <w:p w14:paraId="284659C0" w14:textId="77777777" w:rsidR="007B19B9" w:rsidRDefault="007B19B9" w:rsidP="007B19B9">
                  <w:pPr>
                    <w:pStyle w:val="TableBodyText"/>
                    <w:rPr>
                      <w:i/>
                      <w:iCs/>
                    </w:rPr>
                  </w:pPr>
                  <w:r>
                    <w:rPr>
                      <w:i/>
                      <w:iCs/>
                    </w:rPr>
                    <w:t xml:space="preserve"> 8.</w:t>
                  </w:r>
                  <w:r w:rsidR="00733B6F">
                    <w:rPr>
                      <w:i/>
                      <w:iCs/>
                    </w:rPr>
                    <w:t>0</w:t>
                  </w:r>
                </w:p>
              </w:tc>
              <w:tc>
                <w:tcPr>
                  <w:tcW w:w="777" w:type="dxa"/>
                  <w:shd w:val="clear" w:color="auto" w:fill="auto"/>
                  <w:vAlign w:val="bottom"/>
                </w:tcPr>
                <w:p w14:paraId="2DEDF005" w14:textId="77777777" w:rsidR="007B19B9" w:rsidRDefault="007B19B9" w:rsidP="007B19B9">
                  <w:pPr>
                    <w:pStyle w:val="TableBodyText"/>
                    <w:rPr>
                      <w:i/>
                      <w:iCs/>
                    </w:rPr>
                  </w:pPr>
                  <w:r>
                    <w:rPr>
                      <w:i/>
                      <w:iCs/>
                    </w:rPr>
                    <w:t xml:space="preserve"> 25.</w:t>
                  </w:r>
                  <w:r w:rsidR="00733B6F">
                    <w:rPr>
                      <w:i/>
                      <w:iCs/>
                    </w:rPr>
                    <w:t>0</w:t>
                  </w:r>
                </w:p>
              </w:tc>
              <w:tc>
                <w:tcPr>
                  <w:tcW w:w="764" w:type="dxa"/>
                  <w:shd w:val="clear" w:color="auto" w:fill="auto"/>
                  <w:vAlign w:val="bottom"/>
                </w:tcPr>
                <w:p w14:paraId="1C1DBE6B" w14:textId="77777777" w:rsidR="007B19B9" w:rsidRDefault="007B19B9" w:rsidP="007B19B9">
                  <w:pPr>
                    <w:pStyle w:val="TableBodyText"/>
                    <w:rPr>
                      <w:i/>
                      <w:iCs/>
                    </w:rPr>
                  </w:pPr>
                  <w:r>
                    <w:rPr>
                      <w:i/>
                      <w:iCs/>
                    </w:rPr>
                    <w:t xml:space="preserve"> 30.8</w:t>
                  </w:r>
                </w:p>
              </w:tc>
            </w:tr>
            <w:tr w:rsidR="007B19B9" w:rsidRPr="00360265" w14:paraId="1FD43219" w14:textId="77777777" w:rsidTr="00CA1C7C">
              <w:tc>
                <w:tcPr>
                  <w:tcW w:w="1778" w:type="dxa"/>
                  <w:shd w:val="clear" w:color="auto" w:fill="auto"/>
                </w:tcPr>
                <w:p w14:paraId="062EDE2F" w14:textId="77777777" w:rsidR="007B19B9" w:rsidRPr="00E76E1D" w:rsidRDefault="007B19B9" w:rsidP="00CA1C7C">
                  <w:pPr>
                    <w:pStyle w:val="TableBodyText"/>
                    <w:jc w:val="left"/>
                    <w:rPr>
                      <w:i/>
                    </w:rPr>
                  </w:pPr>
                  <w:r w:rsidRPr="00E76E1D">
                    <w:rPr>
                      <w:i/>
                    </w:rPr>
                    <w:t xml:space="preserve">cases &gt; 24 </w:t>
                  </w:r>
                  <w:proofErr w:type="spellStart"/>
                  <w:r w:rsidRPr="00E76E1D">
                    <w:rPr>
                      <w:i/>
                    </w:rPr>
                    <w:t>mths</w:t>
                  </w:r>
                  <w:proofErr w:type="spellEnd"/>
                </w:p>
              </w:tc>
              <w:tc>
                <w:tcPr>
                  <w:tcW w:w="533" w:type="dxa"/>
                  <w:shd w:val="clear" w:color="auto" w:fill="auto"/>
                  <w:vAlign w:val="bottom"/>
                </w:tcPr>
                <w:p w14:paraId="4F0E6D77" w14:textId="77777777" w:rsidR="007B19B9" w:rsidRPr="00E76E1D" w:rsidRDefault="007B19B9" w:rsidP="00CA1C7C">
                  <w:pPr>
                    <w:pStyle w:val="TableBodyText"/>
                    <w:rPr>
                      <w:i/>
                      <w:iCs/>
                      <w:szCs w:val="18"/>
                    </w:rPr>
                  </w:pPr>
                  <w:r w:rsidRPr="00E76E1D">
                    <w:rPr>
                      <w:i/>
                      <w:iCs/>
                      <w:szCs w:val="18"/>
                    </w:rPr>
                    <w:t>%</w:t>
                  </w:r>
                </w:p>
              </w:tc>
              <w:tc>
                <w:tcPr>
                  <w:tcW w:w="780" w:type="dxa"/>
                  <w:shd w:val="clear" w:color="auto" w:fill="auto"/>
                  <w:vAlign w:val="bottom"/>
                </w:tcPr>
                <w:p w14:paraId="778A5780" w14:textId="77777777" w:rsidR="007B19B9" w:rsidRDefault="007B19B9" w:rsidP="007B19B9">
                  <w:pPr>
                    <w:pStyle w:val="TableBodyText"/>
                    <w:rPr>
                      <w:i/>
                      <w:iCs/>
                    </w:rPr>
                  </w:pPr>
                  <w:r>
                    <w:rPr>
                      <w:i/>
                      <w:iCs/>
                    </w:rPr>
                    <w:t>0.1</w:t>
                  </w:r>
                </w:p>
              </w:tc>
              <w:tc>
                <w:tcPr>
                  <w:tcW w:w="770" w:type="dxa"/>
                  <w:shd w:val="clear" w:color="auto" w:fill="auto"/>
                  <w:vAlign w:val="bottom"/>
                </w:tcPr>
                <w:p w14:paraId="114BD193" w14:textId="77777777" w:rsidR="007B19B9" w:rsidRDefault="007B19B9" w:rsidP="007B19B9">
                  <w:pPr>
                    <w:pStyle w:val="TableBodyText"/>
                    <w:rPr>
                      <w:i/>
                      <w:iCs/>
                    </w:rPr>
                  </w:pPr>
                  <w:r>
                    <w:rPr>
                      <w:i/>
                      <w:iCs/>
                    </w:rPr>
                    <w:t>0.5</w:t>
                  </w:r>
                </w:p>
              </w:tc>
              <w:tc>
                <w:tcPr>
                  <w:tcW w:w="772" w:type="dxa"/>
                  <w:shd w:val="clear" w:color="auto" w:fill="auto"/>
                  <w:vAlign w:val="bottom"/>
                </w:tcPr>
                <w:p w14:paraId="24B3A27C" w14:textId="77777777" w:rsidR="007B19B9" w:rsidRDefault="007B19B9" w:rsidP="007B19B9">
                  <w:pPr>
                    <w:pStyle w:val="TableBodyText"/>
                    <w:rPr>
                      <w:i/>
                      <w:iCs/>
                    </w:rPr>
                  </w:pPr>
                  <w:r>
                    <w:rPr>
                      <w:i/>
                      <w:iCs/>
                    </w:rPr>
                    <w:t>4.6</w:t>
                  </w:r>
                </w:p>
              </w:tc>
              <w:tc>
                <w:tcPr>
                  <w:tcW w:w="772" w:type="dxa"/>
                  <w:shd w:val="clear" w:color="auto" w:fill="auto"/>
                  <w:vAlign w:val="bottom"/>
                </w:tcPr>
                <w:p w14:paraId="1A6D3DB9" w14:textId="77777777" w:rsidR="007B19B9" w:rsidRDefault="007B19B9" w:rsidP="007B19B9">
                  <w:pPr>
                    <w:pStyle w:val="TableBodyText"/>
                    <w:rPr>
                      <w:i/>
                      <w:iCs/>
                    </w:rPr>
                  </w:pPr>
                  <w:r>
                    <w:rPr>
                      <w:i/>
                      <w:iCs/>
                    </w:rPr>
                    <w:t>5.9</w:t>
                  </w:r>
                </w:p>
              </w:tc>
              <w:tc>
                <w:tcPr>
                  <w:tcW w:w="768" w:type="dxa"/>
                  <w:shd w:val="clear" w:color="auto" w:fill="auto"/>
                  <w:vAlign w:val="bottom"/>
                </w:tcPr>
                <w:p w14:paraId="6BE5B167" w14:textId="77777777" w:rsidR="007B19B9" w:rsidRDefault="007B19B9" w:rsidP="007B19B9">
                  <w:pPr>
                    <w:pStyle w:val="TableBodyText"/>
                    <w:rPr>
                      <w:i/>
                      <w:iCs/>
                    </w:rPr>
                  </w:pPr>
                  <w:r>
                    <w:rPr>
                      <w:i/>
                      <w:iCs/>
                    </w:rPr>
                    <w:t>0.9</w:t>
                  </w:r>
                </w:p>
              </w:tc>
              <w:tc>
                <w:tcPr>
                  <w:tcW w:w="773" w:type="dxa"/>
                  <w:shd w:val="clear" w:color="auto" w:fill="auto"/>
                  <w:vAlign w:val="bottom"/>
                </w:tcPr>
                <w:p w14:paraId="65D3BC65" w14:textId="77777777" w:rsidR="007B19B9" w:rsidRDefault="007B19B9" w:rsidP="007B19B9">
                  <w:pPr>
                    <w:pStyle w:val="TableBodyText"/>
                    <w:rPr>
                      <w:i/>
                      <w:iCs/>
                    </w:rPr>
                  </w:pPr>
                  <w:r>
                    <w:rPr>
                      <w:i/>
                      <w:iCs/>
                    </w:rPr>
                    <w:t>4.0</w:t>
                  </w:r>
                </w:p>
              </w:tc>
              <w:tc>
                <w:tcPr>
                  <w:tcW w:w="777" w:type="dxa"/>
                  <w:shd w:val="clear" w:color="auto" w:fill="auto"/>
                  <w:vAlign w:val="bottom"/>
                </w:tcPr>
                <w:p w14:paraId="06EF51D3" w14:textId="77777777" w:rsidR="007B19B9" w:rsidRDefault="007B19B9" w:rsidP="007B19B9">
                  <w:pPr>
                    <w:pStyle w:val="TableBodyText"/>
                    <w:rPr>
                      <w:i/>
                      <w:iCs/>
                    </w:rPr>
                  </w:pPr>
                  <w:r>
                    <w:rPr>
                      <w:i/>
                      <w:iCs/>
                    </w:rPr>
                    <w:t xml:space="preserve"> 4.8</w:t>
                  </w:r>
                </w:p>
              </w:tc>
              <w:tc>
                <w:tcPr>
                  <w:tcW w:w="764" w:type="dxa"/>
                  <w:shd w:val="clear" w:color="auto" w:fill="auto"/>
                  <w:vAlign w:val="bottom"/>
                </w:tcPr>
                <w:p w14:paraId="2622CB0B" w14:textId="77777777" w:rsidR="007B19B9" w:rsidRDefault="007B19B9" w:rsidP="007B19B9">
                  <w:pPr>
                    <w:pStyle w:val="TableBodyText"/>
                    <w:rPr>
                      <w:i/>
                      <w:iCs/>
                    </w:rPr>
                  </w:pPr>
                  <w:r>
                    <w:rPr>
                      <w:i/>
                      <w:iCs/>
                    </w:rPr>
                    <w:t>–</w:t>
                  </w:r>
                </w:p>
              </w:tc>
            </w:tr>
            <w:tr w:rsidR="00CA1C7C" w:rsidRPr="00E76E1D" w14:paraId="5AC58F7C" w14:textId="77777777" w:rsidTr="00CA1C7C">
              <w:tc>
                <w:tcPr>
                  <w:tcW w:w="8487" w:type="dxa"/>
                  <w:gridSpan w:val="10"/>
                  <w:shd w:val="clear" w:color="auto" w:fill="auto"/>
                </w:tcPr>
                <w:p w14:paraId="2A92BF67" w14:textId="77777777" w:rsidR="00CA1C7C" w:rsidRPr="00E76E1D" w:rsidRDefault="00CA1C7C" w:rsidP="00CA1C7C">
                  <w:pPr>
                    <w:pStyle w:val="TableBodyText"/>
                    <w:jc w:val="left"/>
                  </w:pPr>
                  <w:r w:rsidRPr="00FE3767">
                    <w:rPr>
                      <w:b/>
                    </w:rPr>
                    <w:t>Higher</w:t>
                  </w:r>
                  <w:r w:rsidRPr="00E76E1D">
                    <w:rPr>
                      <w:b/>
                    </w:rPr>
                    <w:t xml:space="preserve"> — non</w:t>
                  </w:r>
                  <w:r w:rsidRPr="00E76E1D">
                    <w:rPr>
                      <w:b/>
                    </w:rPr>
                    <w:noBreakHyphen/>
                    <w:t>appeal</w:t>
                  </w:r>
                </w:p>
              </w:tc>
            </w:tr>
            <w:tr w:rsidR="007B19B9" w:rsidRPr="00360265" w14:paraId="349B850F" w14:textId="77777777" w:rsidTr="00CC33BB">
              <w:tc>
                <w:tcPr>
                  <w:tcW w:w="1778" w:type="dxa"/>
                  <w:shd w:val="clear" w:color="auto" w:fill="auto"/>
                </w:tcPr>
                <w:p w14:paraId="681E634F" w14:textId="77777777" w:rsidR="007B19B9" w:rsidRPr="00F51DAE" w:rsidRDefault="007B19B9" w:rsidP="00CA1C7C">
                  <w:pPr>
                    <w:pStyle w:val="TableBodyText"/>
                    <w:jc w:val="left"/>
                  </w:pPr>
                  <w:r w:rsidRPr="00F51DAE">
                    <w:t>Pending caseload</w:t>
                  </w:r>
                </w:p>
              </w:tc>
              <w:tc>
                <w:tcPr>
                  <w:tcW w:w="533" w:type="dxa"/>
                  <w:shd w:val="clear" w:color="auto" w:fill="auto"/>
                  <w:vAlign w:val="bottom"/>
                </w:tcPr>
                <w:p w14:paraId="70D4B0AD" w14:textId="77777777" w:rsidR="007B19B9" w:rsidRPr="00F51DAE" w:rsidRDefault="007B19B9" w:rsidP="00CA1C7C">
                  <w:pPr>
                    <w:pStyle w:val="TableBodyText"/>
                    <w:rPr>
                      <w:szCs w:val="18"/>
                    </w:rPr>
                  </w:pPr>
                  <w:r w:rsidRPr="00F51DAE">
                    <w:rPr>
                      <w:szCs w:val="18"/>
                    </w:rPr>
                    <w:t>no.</w:t>
                  </w:r>
                </w:p>
              </w:tc>
              <w:tc>
                <w:tcPr>
                  <w:tcW w:w="780" w:type="dxa"/>
                  <w:shd w:val="clear" w:color="auto" w:fill="auto"/>
                  <w:vAlign w:val="center"/>
                </w:tcPr>
                <w:p w14:paraId="2A8ADB07" w14:textId="77777777" w:rsidR="007B19B9" w:rsidRDefault="007B19B9" w:rsidP="007B19B9">
                  <w:pPr>
                    <w:pStyle w:val="TableBodyText"/>
                  </w:pPr>
                  <w:r>
                    <w:t xml:space="preserve"> 4 192</w:t>
                  </w:r>
                </w:p>
              </w:tc>
              <w:tc>
                <w:tcPr>
                  <w:tcW w:w="770" w:type="dxa"/>
                  <w:shd w:val="clear" w:color="auto" w:fill="auto"/>
                  <w:vAlign w:val="center"/>
                </w:tcPr>
                <w:p w14:paraId="2C0170E3" w14:textId="77777777" w:rsidR="007B19B9" w:rsidRDefault="007B19B9" w:rsidP="007B19B9">
                  <w:pPr>
                    <w:pStyle w:val="TableBodyText"/>
                  </w:pPr>
                  <w:r>
                    <w:t xml:space="preserve"> 1 534</w:t>
                  </w:r>
                </w:p>
              </w:tc>
              <w:tc>
                <w:tcPr>
                  <w:tcW w:w="772" w:type="dxa"/>
                  <w:shd w:val="clear" w:color="auto" w:fill="auto"/>
                  <w:vAlign w:val="center"/>
                </w:tcPr>
                <w:p w14:paraId="4E548A08" w14:textId="77777777" w:rsidR="007B19B9" w:rsidRDefault="007B19B9" w:rsidP="007B19B9">
                  <w:pPr>
                    <w:pStyle w:val="TableBodyText"/>
                  </w:pPr>
                  <w:r>
                    <w:t xml:space="preserve"> 2 900</w:t>
                  </w:r>
                </w:p>
              </w:tc>
              <w:tc>
                <w:tcPr>
                  <w:tcW w:w="772" w:type="dxa"/>
                  <w:shd w:val="clear" w:color="auto" w:fill="auto"/>
                  <w:vAlign w:val="center"/>
                </w:tcPr>
                <w:p w14:paraId="1C403F62" w14:textId="77777777" w:rsidR="007B19B9" w:rsidRDefault="007B19B9" w:rsidP="007B19B9">
                  <w:pPr>
                    <w:pStyle w:val="TableBodyText"/>
                  </w:pPr>
                  <w:r>
                    <w:t xml:space="preserve"> 1 801</w:t>
                  </w:r>
                </w:p>
              </w:tc>
              <w:tc>
                <w:tcPr>
                  <w:tcW w:w="768" w:type="dxa"/>
                  <w:shd w:val="clear" w:color="auto" w:fill="auto"/>
                  <w:vAlign w:val="center"/>
                </w:tcPr>
                <w:p w14:paraId="67CC4A59" w14:textId="77777777" w:rsidR="007B19B9" w:rsidRDefault="007B19B9" w:rsidP="007B19B9">
                  <w:pPr>
                    <w:pStyle w:val="TableBodyText"/>
                  </w:pPr>
                  <w:r>
                    <w:t xml:space="preserve"> 1 413</w:t>
                  </w:r>
                </w:p>
              </w:tc>
              <w:tc>
                <w:tcPr>
                  <w:tcW w:w="773" w:type="dxa"/>
                  <w:shd w:val="clear" w:color="auto" w:fill="auto"/>
                  <w:vAlign w:val="center"/>
                </w:tcPr>
                <w:p w14:paraId="234D1791" w14:textId="77777777" w:rsidR="007B19B9" w:rsidRDefault="007B19B9" w:rsidP="007B19B9">
                  <w:pPr>
                    <w:pStyle w:val="TableBodyText"/>
                  </w:pPr>
                  <w:r>
                    <w:t xml:space="preserve">  381</w:t>
                  </w:r>
                </w:p>
              </w:tc>
              <w:tc>
                <w:tcPr>
                  <w:tcW w:w="777" w:type="dxa"/>
                  <w:shd w:val="clear" w:color="auto" w:fill="auto"/>
                  <w:vAlign w:val="center"/>
                </w:tcPr>
                <w:p w14:paraId="5F8DEA58" w14:textId="77777777" w:rsidR="007B19B9" w:rsidRDefault="007B19B9" w:rsidP="007B19B9">
                  <w:pPr>
                    <w:pStyle w:val="TableBodyText"/>
                  </w:pPr>
                  <w:r>
                    <w:t xml:space="preserve">  186</w:t>
                  </w:r>
                </w:p>
              </w:tc>
              <w:tc>
                <w:tcPr>
                  <w:tcW w:w="764" w:type="dxa"/>
                  <w:shd w:val="clear" w:color="auto" w:fill="auto"/>
                  <w:vAlign w:val="center"/>
                </w:tcPr>
                <w:p w14:paraId="6264158C" w14:textId="77777777" w:rsidR="007B19B9" w:rsidRDefault="007B19B9" w:rsidP="007B19B9">
                  <w:pPr>
                    <w:pStyle w:val="TableBodyText"/>
                  </w:pPr>
                  <w:r>
                    <w:t xml:space="preserve">  280</w:t>
                  </w:r>
                </w:p>
              </w:tc>
            </w:tr>
            <w:tr w:rsidR="007B19B9" w:rsidRPr="00360265" w14:paraId="75839D76" w14:textId="77777777" w:rsidTr="00CA1C7C">
              <w:tc>
                <w:tcPr>
                  <w:tcW w:w="1778" w:type="dxa"/>
                  <w:shd w:val="clear" w:color="auto" w:fill="auto"/>
                </w:tcPr>
                <w:p w14:paraId="4D4C6B30" w14:textId="77777777" w:rsidR="007B19B9" w:rsidRPr="00F51DAE" w:rsidRDefault="007B19B9" w:rsidP="00CA1C7C">
                  <w:pPr>
                    <w:pStyle w:val="TableBodyText"/>
                    <w:jc w:val="left"/>
                    <w:rPr>
                      <w:i/>
                    </w:rPr>
                  </w:pPr>
                  <w:r w:rsidRPr="00F51DAE">
                    <w:rPr>
                      <w:i/>
                    </w:rPr>
                    <w:t xml:space="preserve">cases &gt; 12 </w:t>
                  </w:r>
                  <w:proofErr w:type="spellStart"/>
                  <w:r w:rsidRPr="00F51DAE">
                    <w:rPr>
                      <w:i/>
                    </w:rPr>
                    <w:t>mths</w:t>
                  </w:r>
                  <w:proofErr w:type="spellEnd"/>
                </w:p>
              </w:tc>
              <w:tc>
                <w:tcPr>
                  <w:tcW w:w="533" w:type="dxa"/>
                  <w:shd w:val="clear" w:color="auto" w:fill="auto"/>
                  <w:vAlign w:val="bottom"/>
                </w:tcPr>
                <w:p w14:paraId="07B8E902" w14:textId="77777777" w:rsidR="007B19B9" w:rsidRPr="00F51DAE" w:rsidRDefault="007B19B9" w:rsidP="00CA1C7C">
                  <w:pPr>
                    <w:pStyle w:val="TableBodyText"/>
                    <w:rPr>
                      <w:i/>
                      <w:iCs/>
                      <w:szCs w:val="18"/>
                    </w:rPr>
                  </w:pPr>
                  <w:r w:rsidRPr="00F51DAE">
                    <w:rPr>
                      <w:i/>
                      <w:iCs/>
                      <w:szCs w:val="18"/>
                    </w:rPr>
                    <w:t>%</w:t>
                  </w:r>
                </w:p>
              </w:tc>
              <w:tc>
                <w:tcPr>
                  <w:tcW w:w="780" w:type="dxa"/>
                  <w:shd w:val="clear" w:color="auto" w:fill="auto"/>
                  <w:vAlign w:val="bottom"/>
                </w:tcPr>
                <w:p w14:paraId="5BCF99A9" w14:textId="77777777" w:rsidR="007B19B9" w:rsidRDefault="007B19B9" w:rsidP="007B19B9">
                  <w:pPr>
                    <w:pStyle w:val="TableBodyText"/>
                    <w:rPr>
                      <w:i/>
                      <w:iCs/>
                    </w:rPr>
                  </w:pPr>
                  <w:r>
                    <w:rPr>
                      <w:i/>
                      <w:iCs/>
                    </w:rPr>
                    <w:t xml:space="preserve"> 24.3</w:t>
                  </w:r>
                </w:p>
              </w:tc>
              <w:tc>
                <w:tcPr>
                  <w:tcW w:w="770" w:type="dxa"/>
                  <w:shd w:val="clear" w:color="auto" w:fill="auto"/>
                  <w:vAlign w:val="bottom"/>
                </w:tcPr>
                <w:p w14:paraId="4646E17B" w14:textId="77777777" w:rsidR="007B19B9" w:rsidRDefault="007B19B9" w:rsidP="007B19B9">
                  <w:pPr>
                    <w:pStyle w:val="TableBodyText"/>
                    <w:rPr>
                      <w:i/>
                      <w:iCs/>
                    </w:rPr>
                  </w:pPr>
                  <w:r>
                    <w:rPr>
                      <w:i/>
                      <w:iCs/>
                    </w:rPr>
                    <w:t xml:space="preserve"> 17.5</w:t>
                  </w:r>
                </w:p>
              </w:tc>
              <w:tc>
                <w:tcPr>
                  <w:tcW w:w="772" w:type="dxa"/>
                  <w:shd w:val="clear" w:color="auto" w:fill="auto"/>
                  <w:vAlign w:val="bottom"/>
                </w:tcPr>
                <w:p w14:paraId="2844F38B" w14:textId="77777777" w:rsidR="007B19B9" w:rsidRDefault="007B19B9" w:rsidP="007B19B9">
                  <w:pPr>
                    <w:pStyle w:val="TableBodyText"/>
                    <w:rPr>
                      <w:i/>
                      <w:iCs/>
                    </w:rPr>
                  </w:pPr>
                  <w:r>
                    <w:rPr>
                      <w:i/>
                      <w:iCs/>
                    </w:rPr>
                    <w:t xml:space="preserve"> 13.3</w:t>
                  </w:r>
                </w:p>
              </w:tc>
              <w:tc>
                <w:tcPr>
                  <w:tcW w:w="772" w:type="dxa"/>
                  <w:shd w:val="clear" w:color="auto" w:fill="auto"/>
                  <w:vAlign w:val="bottom"/>
                </w:tcPr>
                <w:p w14:paraId="783FD663" w14:textId="77777777" w:rsidR="007B19B9" w:rsidRDefault="007B19B9" w:rsidP="007B19B9">
                  <w:pPr>
                    <w:pStyle w:val="TableBodyText"/>
                    <w:rPr>
                      <w:i/>
                      <w:iCs/>
                    </w:rPr>
                  </w:pPr>
                  <w:r>
                    <w:rPr>
                      <w:i/>
                      <w:iCs/>
                    </w:rPr>
                    <w:t xml:space="preserve"> 6.8</w:t>
                  </w:r>
                </w:p>
              </w:tc>
              <w:tc>
                <w:tcPr>
                  <w:tcW w:w="768" w:type="dxa"/>
                  <w:shd w:val="clear" w:color="auto" w:fill="auto"/>
                  <w:vAlign w:val="bottom"/>
                </w:tcPr>
                <w:p w14:paraId="44108B53" w14:textId="77777777" w:rsidR="007B19B9" w:rsidRDefault="007B19B9" w:rsidP="007B19B9">
                  <w:pPr>
                    <w:pStyle w:val="TableBodyText"/>
                    <w:rPr>
                      <w:i/>
                      <w:iCs/>
                    </w:rPr>
                  </w:pPr>
                  <w:r>
                    <w:rPr>
                      <w:i/>
                      <w:iCs/>
                    </w:rPr>
                    <w:t xml:space="preserve"> 25.5</w:t>
                  </w:r>
                </w:p>
              </w:tc>
              <w:tc>
                <w:tcPr>
                  <w:tcW w:w="773" w:type="dxa"/>
                  <w:shd w:val="clear" w:color="auto" w:fill="auto"/>
                  <w:vAlign w:val="bottom"/>
                </w:tcPr>
                <w:p w14:paraId="49BDD6A1" w14:textId="77777777" w:rsidR="007B19B9" w:rsidRDefault="007B19B9" w:rsidP="007B19B9">
                  <w:pPr>
                    <w:pStyle w:val="TableBodyText"/>
                    <w:rPr>
                      <w:i/>
                      <w:iCs/>
                    </w:rPr>
                  </w:pPr>
                  <w:r>
                    <w:rPr>
                      <w:i/>
                      <w:iCs/>
                    </w:rPr>
                    <w:t xml:space="preserve"> 28.9</w:t>
                  </w:r>
                </w:p>
              </w:tc>
              <w:tc>
                <w:tcPr>
                  <w:tcW w:w="777" w:type="dxa"/>
                  <w:shd w:val="clear" w:color="auto" w:fill="auto"/>
                  <w:vAlign w:val="bottom"/>
                </w:tcPr>
                <w:p w14:paraId="12DFB269" w14:textId="77777777" w:rsidR="007B19B9" w:rsidRDefault="007B19B9" w:rsidP="007B19B9">
                  <w:pPr>
                    <w:pStyle w:val="TableBodyText"/>
                    <w:rPr>
                      <w:i/>
                      <w:iCs/>
                    </w:rPr>
                  </w:pPr>
                  <w:r>
                    <w:rPr>
                      <w:i/>
                      <w:iCs/>
                    </w:rPr>
                    <w:t xml:space="preserve"> 23.1</w:t>
                  </w:r>
                </w:p>
              </w:tc>
              <w:tc>
                <w:tcPr>
                  <w:tcW w:w="764" w:type="dxa"/>
                  <w:shd w:val="clear" w:color="auto" w:fill="auto"/>
                  <w:vAlign w:val="bottom"/>
                </w:tcPr>
                <w:p w14:paraId="2ACC2A68" w14:textId="77777777" w:rsidR="007B19B9" w:rsidRDefault="007B19B9" w:rsidP="007B19B9">
                  <w:pPr>
                    <w:pStyle w:val="TableBodyText"/>
                    <w:rPr>
                      <w:i/>
                      <w:iCs/>
                    </w:rPr>
                  </w:pPr>
                  <w:r>
                    <w:rPr>
                      <w:i/>
                      <w:iCs/>
                    </w:rPr>
                    <w:t xml:space="preserve"> 6.4</w:t>
                  </w:r>
                </w:p>
              </w:tc>
            </w:tr>
            <w:tr w:rsidR="007B19B9" w:rsidRPr="00360265" w14:paraId="00FCFC47" w14:textId="77777777" w:rsidTr="00CA1C7C">
              <w:tc>
                <w:tcPr>
                  <w:tcW w:w="1778" w:type="dxa"/>
                  <w:shd w:val="clear" w:color="auto" w:fill="auto"/>
                </w:tcPr>
                <w:p w14:paraId="553CB539" w14:textId="77777777" w:rsidR="007B19B9" w:rsidRPr="00F51DAE" w:rsidRDefault="007B19B9" w:rsidP="00CA1C7C">
                  <w:pPr>
                    <w:pStyle w:val="TableBodyText"/>
                    <w:jc w:val="left"/>
                    <w:rPr>
                      <w:i/>
                    </w:rPr>
                  </w:pPr>
                  <w:r w:rsidRPr="00F51DAE">
                    <w:rPr>
                      <w:i/>
                    </w:rPr>
                    <w:t xml:space="preserve">cases &gt; 24 </w:t>
                  </w:r>
                  <w:proofErr w:type="spellStart"/>
                  <w:r w:rsidRPr="00F51DAE">
                    <w:rPr>
                      <w:i/>
                    </w:rPr>
                    <w:t>mths</w:t>
                  </w:r>
                  <w:proofErr w:type="spellEnd"/>
                </w:p>
              </w:tc>
              <w:tc>
                <w:tcPr>
                  <w:tcW w:w="533" w:type="dxa"/>
                  <w:shd w:val="clear" w:color="auto" w:fill="auto"/>
                  <w:vAlign w:val="bottom"/>
                </w:tcPr>
                <w:p w14:paraId="15012134" w14:textId="77777777" w:rsidR="007B19B9" w:rsidRPr="00F51DAE" w:rsidRDefault="007B19B9" w:rsidP="00CA1C7C">
                  <w:pPr>
                    <w:pStyle w:val="TableBodyText"/>
                    <w:rPr>
                      <w:i/>
                      <w:iCs/>
                      <w:szCs w:val="18"/>
                    </w:rPr>
                  </w:pPr>
                  <w:r w:rsidRPr="00F51DAE">
                    <w:rPr>
                      <w:i/>
                      <w:iCs/>
                      <w:szCs w:val="18"/>
                    </w:rPr>
                    <w:t>%</w:t>
                  </w:r>
                </w:p>
              </w:tc>
              <w:tc>
                <w:tcPr>
                  <w:tcW w:w="780" w:type="dxa"/>
                  <w:shd w:val="clear" w:color="auto" w:fill="auto"/>
                  <w:vAlign w:val="bottom"/>
                </w:tcPr>
                <w:p w14:paraId="67638508" w14:textId="77777777" w:rsidR="007B19B9" w:rsidRDefault="007B19B9" w:rsidP="007B19B9">
                  <w:pPr>
                    <w:pStyle w:val="TableBodyText"/>
                    <w:rPr>
                      <w:i/>
                      <w:iCs/>
                    </w:rPr>
                  </w:pPr>
                  <w:r>
                    <w:rPr>
                      <w:i/>
                      <w:iCs/>
                    </w:rPr>
                    <w:t xml:space="preserve"> 4.8</w:t>
                  </w:r>
                </w:p>
              </w:tc>
              <w:tc>
                <w:tcPr>
                  <w:tcW w:w="770" w:type="dxa"/>
                  <w:shd w:val="clear" w:color="auto" w:fill="auto"/>
                  <w:vAlign w:val="bottom"/>
                </w:tcPr>
                <w:p w14:paraId="6FF36622" w14:textId="77777777" w:rsidR="007B19B9" w:rsidRDefault="007B19B9" w:rsidP="007B19B9">
                  <w:pPr>
                    <w:pStyle w:val="TableBodyText"/>
                    <w:rPr>
                      <w:i/>
                      <w:iCs/>
                    </w:rPr>
                  </w:pPr>
                  <w:r>
                    <w:rPr>
                      <w:i/>
                      <w:iCs/>
                    </w:rPr>
                    <w:t xml:space="preserve"> 4.4</w:t>
                  </w:r>
                </w:p>
              </w:tc>
              <w:tc>
                <w:tcPr>
                  <w:tcW w:w="772" w:type="dxa"/>
                  <w:shd w:val="clear" w:color="auto" w:fill="auto"/>
                  <w:vAlign w:val="bottom"/>
                </w:tcPr>
                <w:p w14:paraId="67A22B92" w14:textId="77777777" w:rsidR="007B19B9" w:rsidRDefault="007B19B9" w:rsidP="007B19B9">
                  <w:pPr>
                    <w:pStyle w:val="TableBodyText"/>
                    <w:rPr>
                      <w:i/>
                      <w:iCs/>
                    </w:rPr>
                  </w:pPr>
                  <w:r>
                    <w:rPr>
                      <w:i/>
                      <w:iCs/>
                    </w:rPr>
                    <w:t xml:space="preserve"> 4.2</w:t>
                  </w:r>
                </w:p>
              </w:tc>
              <w:tc>
                <w:tcPr>
                  <w:tcW w:w="772" w:type="dxa"/>
                  <w:shd w:val="clear" w:color="auto" w:fill="auto"/>
                  <w:vAlign w:val="bottom"/>
                </w:tcPr>
                <w:p w14:paraId="536E7EBE" w14:textId="77777777" w:rsidR="007B19B9" w:rsidRDefault="007B19B9" w:rsidP="007B19B9">
                  <w:pPr>
                    <w:pStyle w:val="TableBodyText"/>
                    <w:rPr>
                      <w:i/>
                      <w:iCs/>
                    </w:rPr>
                  </w:pPr>
                  <w:r>
                    <w:rPr>
                      <w:i/>
                      <w:iCs/>
                    </w:rPr>
                    <w:t>0.7</w:t>
                  </w:r>
                </w:p>
              </w:tc>
              <w:tc>
                <w:tcPr>
                  <w:tcW w:w="768" w:type="dxa"/>
                  <w:shd w:val="clear" w:color="auto" w:fill="auto"/>
                  <w:vAlign w:val="bottom"/>
                </w:tcPr>
                <w:p w14:paraId="51011EC8" w14:textId="77777777" w:rsidR="007B19B9" w:rsidRDefault="007B19B9" w:rsidP="007B19B9">
                  <w:pPr>
                    <w:pStyle w:val="TableBodyText"/>
                    <w:rPr>
                      <w:i/>
                      <w:iCs/>
                    </w:rPr>
                  </w:pPr>
                  <w:r>
                    <w:rPr>
                      <w:i/>
                      <w:iCs/>
                    </w:rPr>
                    <w:t xml:space="preserve"> 6.9</w:t>
                  </w:r>
                </w:p>
              </w:tc>
              <w:tc>
                <w:tcPr>
                  <w:tcW w:w="773" w:type="dxa"/>
                  <w:shd w:val="clear" w:color="auto" w:fill="auto"/>
                  <w:vAlign w:val="bottom"/>
                </w:tcPr>
                <w:p w14:paraId="3306BDBE" w14:textId="77777777" w:rsidR="007B19B9" w:rsidRDefault="007B19B9" w:rsidP="007B19B9">
                  <w:pPr>
                    <w:pStyle w:val="TableBodyText"/>
                    <w:rPr>
                      <w:i/>
                      <w:iCs/>
                    </w:rPr>
                  </w:pPr>
                  <w:r>
                    <w:rPr>
                      <w:i/>
                      <w:iCs/>
                    </w:rPr>
                    <w:t xml:space="preserve"> 7.3</w:t>
                  </w:r>
                </w:p>
              </w:tc>
              <w:tc>
                <w:tcPr>
                  <w:tcW w:w="777" w:type="dxa"/>
                  <w:shd w:val="clear" w:color="auto" w:fill="auto"/>
                  <w:vAlign w:val="bottom"/>
                </w:tcPr>
                <w:p w14:paraId="24A9E8C2" w14:textId="77777777" w:rsidR="007B19B9" w:rsidRDefault="007B19B9" w:rsidP="007B19B9">
                  <w:pPr>
                    <w:pStyle w:val="TableBodyText"/>
                    <w:rPr>
                      <w:i/>
                      <w:iCs/>
                    </w:rPr>
                  </w:pPr>
                  <w:r>
                    <w:rPr>
                      <w:i/>
                      <w:iCs/>
                    </w:rPr>
                    <w:t xml:space="preserve"> 3.2</w:t>
                  </w:r>
                </w:p>
              </w:tc>
              <w:tc>
                <w:tcPr>
                  <w:tcW w:w="764" w:type="dxa"/>
                  <w:shd w:val="clear" w:color="auto" w:fill="auto"/>
                  <w:vAlign w:val="bottom"/>
                </w:tcPr>
                <w:p w14:paraId="25531FF0" w14:textId="77777777" w:rsidR="007B19B9" w:rsidRDefault="007B19B9" w:rsidP="007B19B9">
                  <w:pPr>
                    <w:pStyle w:val="TableBodyText"/>
                    <w:rPr>
                      <w:i/>
                      <w:iCs/>
                    </w:rPr>
                  </w:pPr>
                  <w:r>
                    <w:rPr>
                      <w:i/>
                      <w:iCs/>
                    </w:rPr>
                    <w:t xml:space="preserve"> 1.4</w:t>
                  </w:r>
                </w:p>
              </w:tc>
            </w:tr>
            <w:tr w:rsidR="00CA1C7C" w:rsidRPr="00E76E1D" w14:paraId="7B5A5207" w14:textId="77777777" w:rsidTr="00CA1C7C">
              <w:trPr>
                <w:trHeight w:val="260"/>
              </w:trPr>
              <w:tc>
                <w:tcPr>
                  <w:tcW w:w="8487" w:type="dxa"/>
                  <w:gridSpan w:val="10"/>
                </w:tcPr>
                <w:p w14:paraId="0466EB37" w14:textId="77777777" w:rsidR="00CA1C7C" w:rsidRPr="00E76E1D" w:rsidRDefault="00CA1C7C" w:rsidP="00CA1C7C">
                  <w:pPr>
                    <w:pStyle w:val="TableBodyText"/>
                    <w:jc w:val="left"/>
                  </w:pPr>
                  <w:r w:rsidRPr="00E76E1D">
                    <w:rPr>
                      <w:b/>
                    </w:rPr>
                    <w:t>Supreme — appeal</w:t>
                  </w:r>
                </w:p>
              </w:tc>
            </w:tr>
            <w:tr w:rsidR="007B19B9" w:rsidRPr="00360265" w14:paraId="00FCA456" w14:textId="77777777" w:rsidTr="00C947E5">
              <w:tc>
                <w:tcPr>
                  <w:tcW w:w="1778" w:type="dxa"/>
                </w:tcPr>
                <w:p w14:paraId="5309D2F5" w14:textId="77777777" w:rsidR="007B19B9" w:rsidRPr="00E76E1D" w:rsidRDefault="007B19B9" w:rsidP="00CA1C7C">
                  <w:pPr>
                    <w:pStyle w:val="TableBodyText"/>
                    <w:jc w:val="left"/>
                  </w:pPr>
                  <w:r w:rsidRPr="00E76E1D">
                    <w:t>Pending caseload</w:t>
                  </w:r>
                </w:p>
              </w:tc>
              <w:tc>
                <w:tcPr>
                  <w:tcW w:w="533" w:type="dxa"/>
                  <w:vAlign w:val="bottom"/>
                </w:tcPr>
                <w:p w14:paraId="3AEED7B2" w14:textId="77777777" w:rsidR="007B19B9" w:rsidRPr="00E76E1D" w:rsidRDefault="007B19B9" w:rsidP="00CA1C7C">
                  <w:pPr>
                    <w:pStyle w:val="TableBodyText"/>
                    <w:rPr>
                      <w:szCs w:val="18"/>
                    </w:rPr>
                  </w:pPr>
                  <w:r w:rsidRPr="00E76E1D">
                    <w:rPr>
                      <w:szCs w:val="18"/>
                    </w:rPr>
                    <w:t>no.</w:t>
                  </w:r>
                </w:p>
              </w:tc>
              <w:tc>
                <w:tcPr>
                  <w:tcW w:w="780" w:type="dxa"/>
                  <w:shd w:val="clear" w:color="auto" w:fill="auto"/>
                  <w:vAlign w:val="center"/>
                </w:tcPr>
                <w:p w14:paraId="77D5A792" w14:textId="6D24D75C" w:rsidR="007B19B9" w:rsidRPr="00C947E5" w:rsidRDefault="007B19B9" w:rsidP="007B19B9">
                  <w:pPr>
                    <w:pStyle w:val="TableBodyText"/>
                  </w:pPr>
                  <w:r w:rsidRPr="00C947E5">
                    <w:t xml:space="preserve">  19</w:t>
                  </w:r>
                  <w:r w:rsidR="00AA5C23" w:rsidRPr="00C947E5">
                    <w:t>4</w:t>
                  </w:r>
                </w:p>
              </w:tc>
              <w:tc>
                <w:tcPr>
                  <w:tcW w:w="770" w:type="dxa"/>
                  <w:vAlign w:val="center"/>
                </w:tcPr>
                <w:p w14:paraId="5A8A790F" w14:textId="77777777" w:rsidR="007B19B9" w:rsidRDefault="007B19B9" w:rsidP="007B19B9">
                  <w:pPr>
                    <w:pStyle w:val="TableBodyText"/>
                  </w:pPr>
                  <w:r>
                    <w:t xml:space="preserve">  151</w:t>
                  </w:r>
                </w:p>
              </w:tc>
              <w:tc>
                <w:tcPr>
                  <w:tcW w:w="772" w:type="dxa"/>
                  <w:vAlign w:val="center"/>
                </w:tcPr>
                <w:p w14:paraId="0D531962" w14:textId="77777777" w:rsidR="007B19B9" w:rsidRDefault="007B19B9" w:rsidP="007B19B9">
                  <w:pPr>
                    <w:pStyle w:val="TableBodyText"/>
                  </w:pPr>
                  <w:r>
                    <w:t xml:space="preserve">  225</w:t>
                  </w:r>
                </w:p>
              </w:tc>
              <w:tc>
                <w:tcPr>
                  <w:tcW w:w="772" w:type="dxa"/>
                  <w:vAlign w:val="center"/>
                </w:tcPr>
                <w:p w14:paraId="48016B6A" w14:textId="77777777" w:rsidR="007B19B9" w:rsidRDefault="007B19B9" w:rsidP="007B19B9">
                  <w:pPr>
                    <w:pStyle w:val="TableBodyText"/>
                  </w:pPr>
                  <w:r>
                    <w:t xml:space="preserve">  219</w:t>
                  </w:r>
                </w:p>
              </w:tc>
              <w:tc>
                <w:tcPr>
                  <w:tcW w:w="768" w:type="dxa"/>
                  <w:vAlign w:val="center"/>
                </w:tcPr>
                <w:p w14:paraId="79829ECA" w14:textId="77777777" w:rsidR="007B19B9" w:rsidRDefault="007B19B9" w:rsidP="007B19B9">
                  <w:pPr>
                    <w:pStyle w:val="TableBodyText"/>
                  </w:pPr>
                  <w:r>
                    <w:t xml:space="preserve">  116</w:t>
                  </w:r>
                </w:p>
              </w:tc>
              <w:tc>
                <w:tcPr>
                  <w:tcW w:w="773" w:type="dxa"/>
                  <w:vAlign w:val="center"/>
                </w:tcPr>
                <w:p w14:paraId="2312B10F" w14:textId="77777777" w:rsidR="007B19B9" w:rsidRDefault="007B19B9" w:rsidP="007B19B9">
                  <w:pPr>
                    <w:pStyle w:val="TableBodyText"/>
                  </w:pPr>
                  <w:r>
                    <w:t xml:space="preserve">  25</w:t>
                  </w:r>
                </w:p>
              </w:tc>
              <w:tc>
                <w:tcPr>
                  <w:tcW w:w="777" w:type="dxa"/>
                  <w:vAlign w:val="center"/>
                </w:tcPr>
                <w:p w14:paraId="1F1F41BA" w14:textId="77777777" w:rsidR="007B19B9" w:rsidRDefault="007B19B9" w:rsidP="007B19B9">
                  <w:pPr>
                    <w:pStyle w:val="TableBodyText"/>
                  </w:pPr>
                  <w:r>
                    <w:t xml:space="preserve">  84</w:t>
                  </w:r>
                </w:p>
              </w:tc>
              <w:tc>
                <w:tcPr>
                  <w:tcW w:w="764" w:type="dxa"/>
                  <w:vAlign w:val="center"/>
                </w:tcPr>
                <w:p w14:paraId="0D2935AB" w14:textId="77777777" w:rsidR="007B19B9" w:rsidRDefault="007B19B9" w:rsidP="007B19B9">
                  <w:pPr>
                    <w:pStyle w:val="TableBodyText"/>
                  </w:pPr>
                  <w:r>
                    <w:t xml:space="preserve">  13</w:t>
                  </w:r>
                </w:p>
              </w:tc>
            </w:tr>
            <w:tr w:rsidR="007B19B9" w:rsidRPr="00360265" w14:paraId="501C6FE7" w14:textId="77777777" w:rsidTr="00C947E5">
              <w:tc>
                <w:tcPr>
                  <w:tcW w:w="1778" w:type="dxa"/>
                </w:tcPr>
                <w:p w14:paraId="77392818" w14:textId="77777777" w:rsidR="007B19B9" w:rsidRPr="00E76E1D" w:rsidRDefault="007B19B9" w:rsidP="00CA1C7C">
                  <w:pPr>
                    <w:pStyle w:val="TableBodyText"/>
                    <w:jc w:val="left"/>
                    <w:rPr>
                      <w:i/>
                    </w:rPr>
                  </w:pPr>
                  <w:r w:rsidRPr="00E76E1D">
                    <w:rPr>
                      <w:i/>
                    </w:rPr>
                    <w:t xml:space="preserve">cases &gt; 12 </w:t>
                  </w:r>
                  <w:proofErr w:type="spellStart"/>
                  <w:r w:rsidRPr="00E76E1D">
                    <w:rPr>
                      <w:i/>
                    </w:rPr>
                    <w:t>mths</w:t>
                  </w:r>
                  <w:proofErr w:type="spellEnd"/>
                </w:p>
              </w:tc>
              <w:tc>
                <w:tcPr>
                  <w:tcW w:w="533" w:type="dxa"/>
                  <w:vAlign w:val="bottom"/>
                </w:tcPr>
                <w:p w14:paraId="66C40B0B" w14:textId="77777777" w:rsidR="007B19B9" w:rsidRPr="00E76E1D" w:rsidRDefault="007B19B9" w:rsidP="00CA1C7C">
                  <w:pPr>
                    <w:pStyle w:val="TableBodyText"/>
                    <w:rPr>
                      <w:i/>
                      <w:iCs/>
                      <w:szCs w:val="18"/>
                    </w:rPr>
                  </w:pPr>
                  <w:r w:rsidRPr="00E76E1D">
                    <w:rPr>
                      <w:i/>
                      <w:iCs/>
                      <w:szCs w:val="18"/>
                    </w:rPr>
                    <w:t>%</w:t>
                  </w:r>
                </w:p>
              </w:tc>
              <w:tc>
                <w:tcPr>
                  <w:tcW w:w="780" w:type="dxa"/>
                  <w:shd w:val="clear" w:color="auto" w:fill="auto"/>
                  <w:vAlign w:val="bottom"/>
                </w:tcPr>
                <w:p w14:paraId="09E880C9" w14:textId="3966D317" w:rsidR="007B19B9" w:rsidRPr="00C947E5" w:rsidRDefault="007B19B9" w:rsidP="007B19B9">
                  <w:pPr>
                    <w:pStyle w:val="TableBodyText"/>
                    <w:rPr>
                      <w:i/>
                      <w:iCs/>
                    </w:rPr>
                  </w:pPr>
                  <w:r w:rsidRPr="00C947E5">
                    <w:rPr>
                      <w:i/>
                      <w:iCs/>
                    </w:rPr>
                    <w:t xml:space="preserve"> 3.</w:t>
                  </w:r>
                  <w:r w:rsidR="00AA5C23" w:rsidRPr="00C947E5">
                    <w:rPr>
                      <w:i/>
                      <w:iCs/>
                    </w:rPr>
                    <w:t>1</w:t>
                  </w:r>
                </w:p>
              </w:tc>
              <w:tc>
                <w:tcPr>
                  <w:tcW w:w="770" w:type="dxa"/>
                  <w:vAlign w:val="bottom"/>
                </w:tcPr>
                <w:p w14:paraId="37A1660D" w14:textId="77777777" w:rsidR="007B19B9" w:rsidRDefault="007B19B9" w:rsidP="007B19B9">
                  <w:pPr>
                    <w:pStyle w:val="TableBodyText"/>
                    <w:rPr>
                      <w:i/>
                      <w:iCs/>
                    </w:rPr>
                  </w:pPr>
                  <w:r>
                    <w:rPr>
                      <w:i/>
                      <w:iCs/>
                    </w:rPr>
                    <w:t xml:space="preserve"> 7.3</w:t>
                  </w:r>
                </w:p>
              </w:tc>
              <w:tc>
                <w:tcPr>
                  <w:tcW w:w="772" w:type="dxa"/>
                  <w:vAlign w:val="bottom"/>
                </w:tcPr>
                <w:p w14:paraId="45D4E20E" w14:textId="77777777" w:rsidR="007B19B9" w:rsidRDefault="007B19B9" w:rsidP="007B19B9">
                  <w:pPr>
                    <w:pStyle w:val="TableBodyText"/>
                    <w:rPr>
                      <w:i/>
                      <w:iCs/>
                    </w:rPr>
                  </w:pPr>
                  <w:r>
                    <w:rPr>
                      <w:i/>
                      <w:iCs/>
                    </w:rPr>
                    <w:t xml:space="preserve"> 9.3</w:t>
                  </w:r>
                </w:p>
              </w:tc>
              <w:tc>
                <w:tcPr>
                  <w:tcW w:w="772" w:type="dxa"/>
                  <w:vAlign w:val="bottom"/>
                </w:tcPr>
                <w:p w14:paraId="12F10B0E" w14:textId="77777777" w:rsidR="007B19B9" w:rsidRDefault="007B19B9" w:rsidP="007B19B9">
                  <w:pPr>
                    <w:pStyle w:val="TableBodyText"/>
                    <w:rPr>
                      <w:i/>
                      <w:iCs/>
                    </w:rPr>
                  </w:pPr>
                  <w:r>
                    <w:rPr>
                      <w:i/>
                      <w:iCs/>
                    </w:rPr>
                    <w:t xml:space="preserve"> 18.7</w:t>
                  </w:r>
                </w:p>
              </w:tc>
              <w:tc>
                <w:tcPr>
                  <w:tcW w:w="768" w:type="dxa"/>
                  <w:vAlign w:val="bottom"/>
                </w:tcPr>
                <w:p w14:paraId="4441D501" w14:textId="77777777" w:rsidR="007B19B9" w:rsidRDefault="007B19B9" w:rsidP="007B19B9">
                  <w:pPr>
                    <w:pStyle w:val="TableBodyText"/>
                    <w:rPr>
                      <w:i/>
                      <w:iCs/>
                    </w:rPr>
                  </w:pPr>
                  <w:r>
                    <w:rPr>
                      <w:i/>
                      <w:iCs/>
                    </w:rPr>
                    <w:t xml:space="preserve"> 7.8</w:t>
                  </w:r>
                </w:p>
              </w:tc>
              <w:tc>
                <w:tcPr>
                  <w:tcW w:w="773" w:type="dxa"/>
                  <w:vAlign w:val="bottom"/>
                </w:tcPr>
                <w:p w14:paraId="2C9554B1" w14:textId="77777777" w:rsidR="007B19B9" w:rsidRDefault="007B19B9" w:rsidP="007B19B9">
                  <w:pPr>
                    <w:pStyle w:val="TableBodyText"/>
                    <w:rPr>
                      <w:i/>
                      <w:iCs/>
                    </w:rPr>
                  </w:pPr>
                  <w:r>
                    <w:rPr>
                      <w:i/>
                      <w:iCs/>
                    </w:rPr>
                    <w:t xml:space="preserve"> 8.0</w:t>
                  </w:r>
                </w:p>
              </w:tc>
              <w:tc>
                <w:tcPr>
                  <w:tcW w:w="777" w:type="dxa"/>
                  <w:vAlign w:val="bottom"/>
                </w:tcPr>
                <w:p w14:paraId="77DECF28" w14:textId="77777777" w:rsidR="007B19B9" w:rsidRDefault="007B19B9" w:rsidP="007B19B9">
                  <w:pPr>
                    <w:pStyle w:val="TableBodyText"/>
                    <w:rPr>
                      <w:i/>
                      <w:iCs/>
                    </w:rPr>
                  </w:pPr>
                  <w:r>
                    <w:rPr>
                      <w:i/>
                      <w:iCs/>
                    </w:rPr>
                    <w:t xml:space="preserve"> 25.0</w:t>
                  </w:r>
                </w:p>
              </w:tc>
              <w:tc>
                <w:tcPr>
                  <w:tcW w:w="764" w:type="dxa"/>
                  <w:vAlign w:val="bottom"/>
                </w:tcPr>
                <w:p w14:paraId="39BE2EF6" w14:textId="77777777" w:rsidR="007B19B9" w:rsidRDefault="007B19B9" w:rsidP="007B19B9">
                  <w:pPr>
                    <w:pStyle w:val="TableBodyText"/>
                    <w:rPr>
                      <w:i/>
                      <w:iCs/>
                    </w:rPr>
                  </w:pPr>
                  <w:r>
                    <w:rPr>
                      <w:i/>
                      <w:iCs/>
                    </w:rPr>
                    <w:t xml:space="preserve"> 30.8</w:t>
                  </w:r>
                </w:p>
              </w:tc>
            </w:tr>
            <w:tr w:rsidR="007B19B9" w:rsidRPr="00360265" w14:paraId="1D3D903C" w14:textId="77777777" w:rsidTr="00CA1C7C">
              <w:tc>
                <w:tcPr>
                  <w:tcW w:w="1778" w:type="dxa"/>
                </w:tcPr>
                <w:p w14:paraId="6DFDD744" w14:textId="77777777" w:rsidR="007B19B9" w:rsidRPr="00E76E1D" w:rsidRDefault="007B19B9" w:rsidP="00CA1C7C">
                  <w:pPr>
                    <w:pStyle w:val="TableBodyText"/>
                    <w:jc w:val="left"/>
                    <w:rPr>
                      <w:i/>
                    </w:rPr>
                  </w:pPr>
                  <w:r w:rsidRPr="00E76E1D">
                    <w:rPr>
                      <w:i/>
                    </w:rPr>
                    <w:t xml:space="preserve">cases &gt; 24 </w:t>
                  </w:r>
                  <w:proofErr w:type="spellStart"/>
                  <w:r w:rsidRPr="00E76E1D">
                    <w:rPr>
                      <w:i/>
                    </w:rPr>
                    <w:t>mths</w:t>
                  </w:r>
                  <w:proofErr w:type="spellEnd"/>
                </w:p>
              </w:tc>
              <w:tc>
                <w:tcPr>
                  <w:tcW w:w="533" w:type="dxa"/>
                  <w:vAlign w:val="bottom"/>
                </w:tcPr>
                <w:p w14:paraId="3E38508D" w14:textId="77777777" w:rsidR="007B19B9" w:rsidRPr="00E76E1D" w:rsidRDefault="007B19B9" w:rsidP="00CA1C7C">
                  <w:pPr>
                    <w:pStyle w:val="TableBodyText"/>
                    <w:rPr>
                      <w:i/>
                      <w:iCs/>
                      <w:szCs w:val="18"/>
                    </w:rPr>
                  </w:pPr>
                  <w:r w:rsidRPr="00E76E1D">
                    <w:rPr>
                      <w:i/>
                      <w:iCs/>
                      <w:szCs w:val="18"/>
                    </w:rPr>
                    <w:t>%</w:t>
                  </w:r>
                </w:p>
              </w:tc>
              <w:tc>
                <w:tcPr>
                  <w:tcW w:w="780" w:type="dxa"/>
                  <w:vAlign w:val="bottom"/>
                </w:tcPr>
                <w:p w14:paraId="11770D03" w14:textId="77777777" w:rsidR="007B19B9" w:rsidRDefault="007B19B9" w:rsidP="007B19B9">
                  <w:pPr>
                    <w:pStyle w:val="TableBodyText"/>
                    <w:rPr>
                      <w:i/>
                      <w:iCs/>
                    </w:rPr>
                  </w:pPr>
                  <w:r>
                    <w:rPr>
                      <w:i/>
                      <w:iCs/>
                    </w:rPr>
                    <w:t>–</w:t>
                  </w:r>
                </w:p>
              </w:tc>
              <w:tc>
                <w:tcPr>
                  <w:tcW w:w="770" w:type="dxa"/>
                  <w:vAlign w:val="bottom"/>
                </w:tcPr>
                <w:p w14:paraId="1F3AF320" w14:textId="77777777" w:rsidR="007B19B9" w:rsidRDefault="007B19B9" w:rsidP="007B19B9">
                  <w:pPr>
                    <w:pStyle w:val="TableBodyText"/>
                    <w:rPr>
                      <w:i/>
                      <w:iCs/>
                    </w:rPr>
                  </w:pPr>
                  <w:r>
                    <w:rPr>
                      <w:i/>
                      <w:iCs/>
                    </w:rPr>
                    <w:t xml:space="preserve"> </w:t>
                  </w:r>
                  <w:r w:rsidR="00733B6F">
                    <w:rPr>
                      <w:i/>
                      <w:iCs/>
                    </w:rPr>
                    <w:t>0</w:t>
                  </w:r>
                  <w:r>
                    <w:rPr>
                      <w:i/>
                      <w:iCs/>
                    </w:rPr>
                    <w:t>.7</w:t>
                  </w:r>
                </w:p>
              </w:tc>
              <w:tc>
                <w:tcPr>
                  <w:tcW w:w="772" w:type="dxa"/>
                  <w:vAlign w:val="bottom"/>
                </w:tcPr>
                <w:p w14:paraId="338DCD98" w14:textId="77777777" w:rsidR="007B19B9" w:rsidRDefault="007B19B9" w:rsidP="007B19B9">
                  <w:pPr>
                    <w:pStyle w:val="TableBodyText"/>
                    <w:rPr>
                      <w:i/>
                      <w:iCs/>
                    </w:rPr>
                  </w:pPr>
                  <w:r>
                    <w:rPr>
                      <w:i/>
                      <w:iCs/>
                    </w:rPr>
                    <w:t>–</w:t>
                  </w:r>
                </w:p>
              </w:tc>
              <w:tc>
                <w:tcPr>
                  <w:tcW w:w="772" w:type="dxa"/>
                  <w:vAlign w:val="bottom"/>
                </w:tcPr>
                <w:p w14:paraId="6215182F" w14:textId="77777777" w:rsidR="007B19B9" w:rsidRDefault="007B19B9" w:rsidP="007B19B9">
                  <w:pPr>
                    <w:pStyle w:val="TableBodyText"/>
                    <w:rPr>
                      <w:i/>
                      <w:iCs/>
                    </w:rPr>
                  </w:pPr>
                  <w:r>
                    <w:rPr>
                      <w:i/>
                      <w:iCs/>
                    </w:rPr>
                    <w:t xml:space="preserve"> 5.9</w:t>
                  </w:r>
                </w:p>
              </w:tc>
              <w:tc>
                <w:tcPr>
                  <w:tcW w:w="768" w:type="dxa"/>
                  <w:vAlign w:val="bottom"/>
                </w:tcPr>
                <w:p w14:paraId="5E4DA65A" w14:textId="77777777" w:rsidR="007B19B9" w:rsidRDefault="007B19B9" w:rsidP="007B19B9">
                  <w:pPr>
                    <w:pStyle w:val="TableBodyText"/>
                    <w:rPr>
                      <w:i/>
                      <w:iCs/>
                    </w:rPr>
                  </w:pPr>
                  <w:r>
                    <w:rPr>
                      <w:i/>
                      <w:iCs/>
                    </w:rPr>
                    <w:t xml:space="preserve"> </w:t>
                  </w:r>
                  <w:r w:rsidR="00733B6F">
                    <w:rPr>
                      <w:i/>
                      <w:iCs/>
                    </w:rPr>
                    <w:t>0</w:t>
                  </w:r>
                  <w:r>
                    <w:rPr>
                      <w:i/>
                      <w:iCs/>
                    </w:rPr>
                    <w:t>.9</w:t>
                  </w:r>
                </w:p>
              </w:tc>
              <w:tc>
                <w:tcPr>
                  <w:tcW w:w="773" w:type="dxa"/>
                  <w:vAlign w:val="bottom"/>
                </w:tcPr>
                <w:p w14:paraId="63F3BE62" w14:textId="77777777" w:rsidR="007B19B9" w:rsidRDefault="007B19B9" w:rsidP="007B19B9">
                  <w:pPr>
                    <w:pStyle w:val="TableBodyText"/>
                    <w:rPr>
                      <w:i/>
                      <w:iCs/>
                    </w:rPr>
                  </w:pPr>
                  <w:r>
                    <w:rPr>
                      <w:i/>
                      <w:iCs/>
                    </w:rPr>
                    <w:t xml:space="preserve"> 4.0</w:t>
                  </w:r>
                </w:p>
              </w:tc>
              <w:tc>
                <w:tcPr>
                  <w:tcW w:w="777" w:type="dxa"/>
                  <w:vAlign w:val="bottom"/>
                </w:tcPr>
                <w:p w14:paraId="18DBA0D4" w14:textId="77777777" w:rsidR="007B19B9" w:rsidRDefault="007B19B9" w:rsidP="007B19B9">
                  <w:pPr>
                    <w:pStyle w:val="TableBodyText"/>
                    <w:rPr>
                      <w:i/>
                      <w:iCs/>
                    </w:rPr>
                  </w:pPr>
                  <w:r>
                    <w:rPr>
                      <w:i/>
                      <w:iCs/>
                    </w:rPr>
                    <w:t xml:space="preserve"> 4.8</w:t>
                  </w:r>
                </w:p>
              </w:tc>
              <w:tc>
                <w:tcPr>
                  <w:tcW w:w="764" w:type="dxa"/>
                  <w:vAlign w:val="bottom"/>
                </w:tcPr>
                <w:p w14:paraId="3CB595B8" w14:textId="77777777" w:rsidR="007B19B9" w:rsidRDefault="007B19B9" w:rsidP="007B19B9">
                  <w:pPr>
                    <w:pStyle w:val="TableBodyText"/>
                    <w:rPr>
                      <w:i/>
                      <w:iCs/>
                    </w:rPr>
                  </w:pPr>
                  <w:r>
                    <w:rPr>
                      <w:i/>
                      <w:iCs/>
                    </w:rPr>
                    <w:t>–</w:t>
                  </w:r>
                </w:p>
              </w:tc>
            </w:tr>
            <w:tr w:rsidR="00CA1C7C" w:rsidRPr="00542102" w14:paraId="02AE0E90" w14:textId="77777777" w:rsidTr="00CA1C7C">
              <w:tc>
                <w:tcPr>
                  <w:tcW w:w="8487" w:type="dxa"/>
                  <w:gridSpan w:val="10"/>
                </w:tcPr>
                <w:p w14:paraId="5DD2FFD9" w14:textId="77777777" w:rsidR="00CA1C7C" w:rsidRPr="00542102" w:rsidRDefault="00CA1C7C" w:rsidP="00CA1C7C">
                  <w:pPr>
                    <w:pStyle w:val="TableBodyText"/>
                    <w:jc w:val="left"/>
                  </w:pPr>
                  <w:r w:rsidRPr="00FE3767">
                    <w:rPr>
                      <w:b/>
                    </w:rPr>
                    <w:t>Supreme</w:t>
                  </w:r>
                  <w:r w:rsidRPr="00542102">
                    <w:rPr>
                      <w:b/>
                    </w:rPr>
                    <w:t xml:space="preserve"> — non</w:t>
                  </w:r>
                  <w:r w:rsidRPr="00542102">
                    <w:rPr>
                      <w:b/>
                    </w:rPr>
                    <w:noBreakHyphen/>
                    <w:t>appeal</w:t>
                  </w:r>
                </w:p>
              </w:tc>
            </w:tr>
            <w:tr w:rsidR="007B19B9" w:rsidRPr="004B16C3" w14:paraId="79130EED" w14:textId="77777777" w:rsidTr="00CA1C7C">
              <w:tc>
                <w:tcPr>
                  <w:tcW w:w="1778" w:type="dxa"/>
                </w:tcPr>
                <w:p w14:paraId="6A715EE9" w14:textId="77777777" w:rsidR="007B19B9" w:rsidRPr="00F51DAE" w:rsidRDefault="007B19B9" w:rsidP="00CA1C7C">
                  <w:pPr>
                    <w:pStyle w:val="TableBodyText"/>
                    <w:jc w:val="left"/>
                  </w:pPr>
                  <w:r w:rsidRPr="00F51DAE">
                    <w:t>Pending caseload</w:t>
                  </w:r>
                </w:p>
              </w:tc>
              <w:tc>
                <w:tcPr>
                  <w:tcW w:w="533" w:type="dxa"/>
                  <w:vAlign w:val="bottom"/>
                </w:tcPr>
                <w:p w14:paraId="1A52FE1F" w14:textId="77777777" w:rsidR="007B19B9" w:rsidRPr="00F51DAE" w:rsidRDefault="007B19B9" w:rsidP="00CA1C7C">
                  <w:pPr>
                    <w:pStyle w:val="TableBodyText"/>
                    <w:rPr>
                      <w:szCs w:val="18"/>
                    </w:rPr>
                  </w:pPr>
                  <w:r w:rsidRPr="00F51DAE">
                    <w:rPr>
                      <w:szCs w:val="18"/>
                    </w:rPr>
                    <w:t>no.</w:t>
                  </w:r>
                </w:p>
              </w:tc>
              <w:tc>
                <w:tcPr>
                  <w:tcW w:w="780" w:type="dxa"/>
                  <w:vAlign w:val="bottom"/>
                </w:tcPr>
                <w:p w14:paraId="7CEB9DD6" w14:textId="77777777" w:rsidR="007B19B9" w:rsidRDefault="007B19B9" w:rsidP="007B19B9">
                  <w:pPr>
                    <w:pStyle w:val="TableBodyText"/>
                  </w:pPr>
                  <w:r>
                    <w:t>119</w:t>
                  </w:r>
                </w:p>
              </w:tc>
              <w:tc>
                <w:tcPr>
                  <w:tcW w:w="770" w:type="dxa"/>
                  <w:vAlign w:val="bottom"/>
                </w:tcPr>
                <w:p w14:paraId="76130BE2" w14:textId="77777777" w:rsidR="007B19B9" w:rsidRDefault="007B19B9" w:rsidP="007B19B9">
                  <w:pPr>
                    <w:pStyle w:val="TableBodyText"/>
                  </w:pPr>
                  <w:r>
                    <w:t>95</w:t>
                  </w:r>
                </w:p>
              </w:tc>
              <w:tc>
                <w:tcPr>
                  <w:tcW w:w="772" w:type="dxa"/>
                  <w:vAlign w:val="bottom"/>
                </w:tcPr>
                <w:p w14:paraId="53BBC1BB" w14:textId="77777777" w:rsidR="007B19B9" w:rsidRDefault="007B19B9" w:rsidP="007B19B9">
                  <w:pPr>
                    <w:pStyle w:val="TableBodyText"/>
                  </w:pPr>
                  <w:r>
                    <w:t>735</w:t>
                  </w:r>
                </w:p>
              </w:tc>
              <w:tc>
                <w:tcPr>
                  <w:tcW w:w="772" w:type="dxa"/>
                  <w:vAlign w:val="bottom"/>
                </w:tcPr>
                <w:p w14:paraId="6503FAAC" w14:textId="77777777" w:rsidR="007B19B9" w:rsidRDefault="007B19B9" w:rsidP="007B19B9">
                  <w:pPr>
                    <w:pStyle w:val="TableBodyText"/>
                  </w:pPr>
                  <w:r>
                    <w:t>171</w:t>
                  </w:r>
                </w:p>
              </w:tc>
              <w:tc>
                <w:tcPr>
                  <w:tcW w:w="768" w:type="dxa"/>
                  <w:vAlign w:val="bottom"/>
                </w:tcPr>
                <w:p w14:paraId="64B48D39" w14:textId="77777777" w:rsidR="007B19B9" w:rsidRDefault="007B19B9" w:rsidP="007B19B9">
                  <w:pPr>
                    <w:pStyle w:val="TableBodyText"/>
                  </w:pPr>
                  <w:r>
                    <w:t>32</w:t>
                  </w:r>
                </w:p>
              </w:tc>
              <w:tc>
                <w:tcPr>
                  <w:tcW w:w="773" w:type="dxa"/>
                  <w:vAlign w:val="bottom"/>
                </w:tcPr>
                <w:p w14:paraId="7D9A9D65" w14:textId="77777777" w:rsidR="007B19B9" w:rsidRDefault="007B19B9" w:rsidP="007B19B9">
                  <w:pPr>
                    <w:pStyle w:val="TableBodyText"/>
                  </w:pPr>
                  <w:r>
                    <w:t>381</w:t>
                  </w:r>
                </w:p>
              </w:tc>
              <w:tc>
                <w:tcPr>
                  <w:tcW w:w="777" w:type="dxa"/>
                  <w:vAlign w:val="bottom"/>
                </w:tcPr>
                <w:p w14:paraId="2F9515CB" w14:textId="77777777" w:rsidR="007B19B9" w:rsidRDefault="007B19B9" w:rsidP="007B19B9">
                  <w:pPr>
                    <w:pStyle w:val="TableBodyText"/>
                  </w:pPr>
                  <w:r>
                    <w:t>186</w:t>
                  </w:r>
                </w:p>
              </w:tc>
              <w:tc>
                <w:tcPr>
                  <w:tcW w:w="764" w:type="dxa"/>
                  <w:vAlign w:val="bottom"/>
                </w:tcPr>
                <w:p w14:paraId="0571C805" w14:textId="77777777" w:rsidR="007B19B9" w:rsidRDefault="007B19B9" w:rsidP="007B19B9">
                  <w:pPr>
                    <w:pStyle w:val="TableBodyText"/>
                  </w:pPr>
                  <w:r>
                    <w:t>280</w:t>
                  </w:r>
                </w:p>
              </w:tc>
            </w:tr>
            <w:tr w:rsidR="007B19B9" w:rsidRPr="004B16C3" w14:paraId="761FAF1D" w14:textId="77777777" w:rsidTr="00CA1C7C">
              <w:tc>
                <w:tcPr>
                  <w:tcW w:w="1778" w:type="dxa"/>
                </w:tcPr>
                <w:p w14:paraId="6B309341" w14:textId="77777777" w:rsidR="007B19B9" w:rsidRPr="00F51DAE" w:rsidRDefault="007B19B9" w:rsidP="00CA1C7C">
                  <w:pPr>
                    <w:pStyle w:val="TableBodyText"/>
                    <w:jc w:val="left"/>
                    <w:rPr>
                      <w:i/>
                    </w:rPr>
                  </w:pPr>
                  <w:r w:rsidRPr="00F51DAE">
                    <w:rPr>
                      <w:i/>
                    </w:rPr>
                    <w:t xml:space="preserve">cases &gt; 12 </w:t>
                  </w:r>
                  <w:proofErr w:type="spellStart"/>
                  <w:r w:rsidRPr="00F51DAE">
                    <w:rPr>
                      <w:i/>
                    </w:rPr>
                    <w:t>mths</w:t>
                  </w:r>
                  <w:proofErr w:type="spellEnd"/>
                </w:p>
              </w:tc>
              <w:tc>
                <w:tcPr>
                  <w:tcW w:w="533" w:type="dxa"/>
                  <w:vAlign w:val="bottom"/>
                </w:tcPr>
                <w:p w14:paraId="418E19E0" w14:textId="77777777" w:rsidR="007B19B9" w:rsidRPr="00F51DAE" w:rsidRDefault="007B19B9" w:rsidP="00CA1C7C">
                  <w:pPr>
                    <w:pStyle w:val="TableBodyText"/>
                    <w:rPr>
                      <w:i/>
                      <w:iCs/>
                      <w:szCs w:val="18"/>
                    </w:rPr>
                  </w:pPr>
                  <w:r w:rsidRPr="00F51DAE">
                    <w:rPr>
                      <w:i/>
                      <w:iCs/>
                      <w:szCs w:val="18"/>
                    </w:rPr>
                    <w:t>%</w:t>
                  </w:r>
                </w:p>
              </w:tc>
              <w:tc>
                <w:tcPr>
                  <w:tcW w:w="780" w:type="dxa"/>
                  <w:vAlign w:val="bottom"/>
                </w:tcPr>
                <w:p w14:paraId="03838A8F" w14:textId="77777777" w:rsidR="007B19B9" w:rsidRDefault="007B19B9" w:rsidP="007B19B9">
                  <w:pPr>
                    <w:pStyle w:val="TableBodyText"/>
                    <w:rPr>
                      <w:i/>
                      <w:iCs/>
                    </w:rPr>
                  </w:pPr>
                  <w:r>
                    <w:rPr>
                      <w:i/>
                      <w:iCs/>
                    </w:rPr>
                    <w:t xml:space="preserve"> 31.9</w:t>
                  </w:r>
                </w:p>
              </w:tc>
              <w:tc>
                <w:tcPr>
                  <w:tcW w:w="770" w:type="dxa"/>
                  <w:vAlign w:val="bottom"/>
                </w:tcPr>
                <w:p w14:paraId="68673DCE" w14:textId="77777777" w:rsidR="007B19B9" w:rsidRDefault="007B19B9" w:rsidP="007B19B9">
                  <w:pPr>
                    <w:pStyle w:val="TableBodyText"/>
                    <w:rPr>
                      <w:i/>
                      <w:iCs/>
                    </w:rPr>
                  </w:pPr>
                  <w:r>
                    <w:rPr>
                      <w:i/>
                      <w:iCs/>
                    </w:rPr>
                    <w:t xml:space="preserve"> 35.8</w:t>
                  </w:r>
                </w:p>
              </w:tc>
              <w:tc>
                <w:tcPr>
                  <w:tcW w:w="772" w:type="dxa"/>
                  <w:vAlign w:val="bottom"/>
                </w:tcPr>
                <w:p w14:paraId="5BBAE7F8" w14:textId="77777777" w:rsidR="007B19B9" w:rsidRDefault="007B19B9" w:rsidP="007B19B9">
                  <w:pPr>
                    <w:pStyle w:val="TableBodyText"/>
                    <w:rPr>
                      <w:i/>
                      <w:iCs/>
                    </w:rPr>
                  </w:pPr>
                  <w:r>
                    <w:rPr>
                      <w:i/>
                      <w:iCs/>
                    </w:rPr>
                    <w:t xml:space="preserve"> 12.0</w:t>
                  </w:r>
                </w:p>
              </w:tc>
              <w:tc>
                <w:tcPr>
                  <w:tcW w:w="772" w:type="dxa"/>
                  <w:vAlign w:val="bottom"/>
                </w:tcPr>
                <w:p w14:paraId="2C61F0A8" w14:textId="77777777" w:rsidR="007B19B9" w:rsidRDefault="007B19B9" w:rsidP="007B19B9">
                  <w:pPr>
                    <w:pStyle w:val="TableBodyText"/>
                    <w:rPr>
                      <w:i/>
                      <w:iCs/>
                    </w:rPr>
                  </w:pPr>
                  <w:r>
                    <w:rPr>
                      <w:i/>
                      <w:iCs/>
                    </w:rPr>
                    <w:t xml:space="preserve"> 11.1</w:t>
                  </w:r>
                </w:p>
              </w:tc>
              <w:tc>
                <w:tcPr>
                  <w:tcW w:w="768" w:type="dxa"/>
                  <w:vAlign w:val="bottom"/>
                </w:tcPr>
                <w:p w14:paraId="445A3586" w14:textId="77777777" w:rsidR="007B19B9" w:rsidRDefault="007B19B9" w:rsidP="007B19B9">
                  <w:pPr>
                    <w:pStyle w:val="TableBodyText"/>
                    <w:rPr>
                      <w:i/>
                      <w:iCs/>
                    </w:rPr>
                  </w:pPr>
                  <w:r>
                    <w:rPr>
                      <w:i/>
                      <w:iCs/>
                    </w:rPr>
                    <w:t xml:space="preserve"> 12.5</w:t>
                  </w:r>
                </w:p>
              </w:tc>
              <w:tc>
                <w:tcPr>
                  <w:tcW w:w="773" w:type="dxa"/>
                  <w:vAlign w:val="bottom"/>
                </w:tcPr>
                <w:p w14:paraId="53C41D03" w14:textId="77777777" w:rsidR="007B19B9" w:rsidRDefault="007B19B9" w:rsidP="007B19B9">
                  <w:pPr>
                    <w:pStyle w:val="TableBodyText"/>
                    <w:rPr>
                      <w:i/>
                      <w:iCs/>
                    </w:rPr>
                  </w:pPr>
                  <w:r>
                    <w:rPr>
                      <w:i/>
                      <w:iCs/>
                    </w:rPr>
                    <w:t xml:space="preserve"> 28.9</w:t>
                  </w:r>
                </w:p>
              </w:tc>
              <w:tc>
                <w:tcPr>
                  <w:tcW w:w="777" w:type="dxa"/>
                  <w:vAlign w:val="bottom"/>
                </w:tcPr>
                <w:p w14:paraId="2599D2EF" w14:textId="77777777" w:rsidR="007B19B9" w:rsidRDefault="007B19B9" w:rsidP="007B19B9">
                  <w:pPr>
                    <w:pStyle w:val="TableBodyText"/>
                    <w:rPr>
                      <w:i/>
                      <w:iCs/>
                    </w:rPr>
                  </w:pPr>
                  <w:r>
                    <w:rPr>
                      <w:i/>
                      <w:iCs/>
                    </w:rPr>
                    <w:t xml:space="preserve"> 23.1</w:t>
                  </w:r>
                </w:p>
              </w:tc>
              <w:tc>
                <w:tcPr>
                  <w:tcW w:w="764" w:type="dxa"/>
                  <w:vAlign w:val="bottom"/>
                </w:tcPr>
                <w:p w14:paraId="193DE24F" w14:textId="77777777" w:rsidR="007B19B9" w:rsidRDefault="007B19B9" w:rsidP="007B19B9">
                  <w:pPr>
                    <w:pStyle w:val="TableBodyText"/>
                    <w:rPr>
                      <w:i/>
                      <w:iCs/>
                    </w:rPr>
                  </w:pPr>
                  <w:r>
                    <w:rPr>
                      <w:i/>
                      <w:iCs/>
                    </w:rPr>
                    <w:t xml:space="preserve"> 6.4</w:t>
                  </w:r>
                </w:p>
              </w:tc>
            </w:tr>
            <w:tr w:rsidR="007B19B9" w:rsidRPr="004B16C3" w14:paraId="7CA0F52C" w14:textId="77777777" w:rsidTr="00CA1C7C">
              <w:tc>
                <w:tcPr>
                  <w:tcW w:w="1778" w:type="dxa"/>
                </w:tcPr>
                <w:p w14:paraId="388DD124" w14:textId="77777777" w:rsidR="007B19B9" w:rsidRPr="00F51DAE" w:rsidRDefault="007B19B9" w:rsidP="00CA1C7C">
                  <w:pPr>
                    <w:pStyle w:val="TableBodyText"/>
                    <w:jc w:val="left"/>
                    <w:rPr>
                      <w:i/>
                    </w:rPr>
                  </w:pPr>
                  <w:r w:rsidRPr="00F51DAE">
                    <w:rPr>
                      <w:i/>
                    </w:rPr>
                    <w:t xml:space="preserve">cases &gt; 24 </w:t>
                  </w:r>
                  <w:proofErr w:type="spellStart"/>
                  <w:r w:rsidRPr="00F51DAE">
                    <w:rPr>
                      <w:i/>
                    </w:rPr>
                    <w:t>mths</w:t>
                  </w:r>
                  <w:proofErr w:type="spellEnd"/>
                </w:p>
              </w:tc>
              <w:tc>
                <w:tcPr>
                  <w:tcW w:w="533" w:type="dxa"/>
                  <w:vAlign w:val="bottom"/>
                </w:tcPr>
                <w:p w14:paraId="339D113E" w14:textId="77777777" w:rsidR="007B19B9" w:rsidRPr="00F51DAE" w:rsidRDefault="007B19B9" w:rsidP="00CA1C7C">
                  <w:pPr>
                    <w:pStyle w:val="TableBodyText"/>
                    <w:rPr>
                      <w:i/>
                      <w:iCs/>
                      <w:szCs w:val="18"/>
                    </w:rPr>
                  </w:pPr>
                  <w:r w:rsidRPr="00F51DAE">
                    <w:rPr>
                      <w:i/>
                      <w:iCs/>
                      <w:szCs w:val="18"/>
                    </w:rPr>
                    <w:t>%</w:t>
                  </w:r>
                </w:p>
              </w:tc>
              <w:tc>
                <w:tcPr>
                  <w:tcW w:w="780" w:type="dxa"/>
                  <w:vAlign w:val="bottom"/>
                </w:tcPr>
                <w:p w14:paraId="2BAB5616" w14:textId="77777777" w:rsidR="007B19B9" w:rsidRDefault="007B19B9" w:rsidP="007B19B9">
                  <w:pPr>
                    <w:pStyle w:val="TableBodyText"/>
                    <w:rPr>
                      <w:i/>
                      <w:iCs/>
                    </w:rPr>
                  </w:pPr>
                  <w:r>
                    <w:rPr>
                      <w:i/>
                      <w:iCs/>
                    </w:rPr>
                    <w:t xml:space="preserve"> 2.5</w:t>
                  </w:r>
                </w:p>
              </w:tc>
              <w:tc>
                <w:tcPr>
                  <w:tcW w:w="770" w:type="dxa"/>
                  <w:vAlign w:val="bottom"/>
                </w:tcPr>
                <w:p w14:paraId="6712464F" w14:textId="77777777" w:rsidR="007B19B9" w:rsidRDefault="007B19B9" w:rsidP="007B19B9">
                  <w:pPr>
                    <w:pStyle w:val="TableBodyText"/>
                    <w:rPr>
                      <w:i/>
                      <w:iCs/>
                    </w:rPr>
                  </w:pPr>
                  <w:r>
                    <w:rPr>
                      <w:i/>
                      <w:iCs/>
                    </w:rPr>
                    <w:t xml:space="preserve"> 12.6</w:t>
                  </w:r>
                </w:p>
              </w:tc>
              <w:tc>
                <w:tcPr>
                  <w:tcW w:w="772" w:type="dxa"/>
                  <w:vAlign w:val="bottom"/>
                </w:tcPr>
                <w:p w14:paraId="43202701" w14:textId="77777777" w:rsidR="007B19B9" w:rsidRDefault="007B19B9" w:rsidP="007B19B9">
                  <w:pPr>
                    <w:pStyle w:val="TableBodyText"/>
                    <w:rPr>
                      <w:i/>
                      <w:iCs/>
                    </w:rPr>
                  </w:pPr>
                  <w:r>
                    <w:rPr>
                      <w:i/>
                      <w:iCs/>
                    </w:rPr>
                    <w:t xml:space="preserve"> 2.4</w:t>
                  </w:r>
                </w:p>
              </w:tc>
              <w:tc>
                <w:tcPr>
                  <w:tcW w:w="772" w:type="dxa"/>
                  <w:vAlign w:val="bottom"/>
                </w:tcPr>
                <w:p w14:paraId="43853731" w14:textId="77777777" w:rsidR="007B19B9" w:rsidRDefault="007B19B9" w:rsidP="007B19B9">
                  <w:pPr>
                    <w:pStyle w:val="TableBodyText"/>
                    <w:rPr>
                      <w:i/>
                      <w:iCs/>
                    </w:rPr>
                  </w:pPr>
                  <w:r>
                    <w:rPr>
                      <w:i/>
                      <w:iCs/>
                    </w:rPr>
                    <w:t xml:space="preserve"> 1.8</w:t>
                  </w:r>
                </w:p>
              </w:tc>
              <w:tc>
                <w:tcPr>
                  <w:tcW w:w="768" w:type="dxa"/>
                  <w:vAlign w:val="bottom"/>
                </w:tcPr>
                <w:p w14:paraId="68A326DE" w14:textId="77777777" w:rsidR="007B19B9" w:rsidRDefault="007B19B9" w:rsidP="007B19B9">
                  <w:pPr>
                    <w:pStyle w:val="TableBodyText"/>
                    <w:rPr>
                      <w:i/>
                      <w:iCs/>
                    </w:rPr>
                  </w:pPr>
                  <w:r>
                    <w:rPr>
                      <w:i/>
                      <w:iCs/>
                    </w:rPr>
                    <w:t xml:space="preserve"> 6.3</w:t>
                  </w:r>
                </w:p>
              </w:tc>
              <w:tc>
                <w:tcPr>
                  <w:tcW w:w="773" w:type="dxa"/>
                  <w:vAlign w:val="bottom"/>
                </w:tcPr>
                <w:p w14:paraId="56170B35" w14:textId="77777777" w:rsidR="007B19B9" w:rsidRDefault="007B19B9" w:rsidP="007B19B9">
                  <w:pPr>
                    <w:pStyle w:val="TableBodyText"/>
                    <w:rPr>
                      <w:i/>
                      <w:iCs/>
                    </w:rPr>
                  </w:pPr>
                  <w:r>
                    <w:rPr>
                      <w:i/>
                      <w:iCs/>
                    </w:rPr>
                    <w:t xml:space="preserve"> 7.3</w:t>
                  </w:r>
                </w:p>
              </w:tc>
              <w:tc>
                <w:tcPr>
                  <w:tcW w:w="777" w:type="dxa"/>
                  <w:vAlign w:val="bottom"/>
                </w:tcPr>
                <w:p w14:paraId="4D15D40F" w14:textId="77777777" w:rsidR="007B19B9" w:rsidRDefault="007B19B9" w:rsidP="007B19B9">
                  <w:pPr>
                    <w:pStyle w:val="TableBodyText"/>
                    <w:rPr>
                      <w:i/>
                      <w:iCs/>
                    </w:rPr>
                  </w:pPr>
                  <w:r>
                    <w:rPr>
                      <w:i/>
                      <w:iCs/>
                    </w:rPr>
                    <w:t xml:space="preserve"> 3.2</w:t>
                  </w:r>
                </w:p>
              </w:tc>
              <w:tc>
                <w:tcPr>
                  <w:tcW w:w="764" w:type="dxa"/>
                  <w:vAlign w:val="bottom"/>
                </w:tcPr>
                <w:p w14:paraId="59751B30" w14:textId="77777777" w:rsidR="007B19B9" w:rsidRDefault="007B19B9" w:rsidP="007B19B9">
                  <w:pPr>
                    <w:pStyle w:val="TableBodyText"/>
                    <w:rPr>
                      <w:i/>
                      <w:iCs/>
                    </w:rPr>
                  </w:pPr>
                  <w:r>
                    <w:rPr>
                      <w:i/>
                      <w:iCs/>
                    </w:rPr>
                    <w:t xml:space="preserve"> 1.4</w:t>
                  </w:r>
                </w:p>
              </w:tc>
            </w:tr>
            <w:tr w:rsidR="00CA1C7C" w:rsidRPr="003107B7" w14:paraId="53FDD871" w14:textId="77777777" w:rsidTr="00CA1C7C">
              <w:tc>
                <w:tcPr>
                  <w:tcW w:w="8487" w:type="dxa"/>
                  <w:gridSpan w:val="10"/>
                </w:tcPr>
                <w:p w14:paraId="45EA9909" w14:textId="77777777" w:rsidR="00CA1C7C" w:rsidRPr="003107B7" w:rsidRDefault="00CA1C7C" w:rsidP="00CA1C7C">
                  <w:pPr>
                    <w:pStyle w:val="TableBodyText"/>
                    <w:jc w:val="left"/>
                  </w:pPr>
                  <w:r w:rsidRPr="003107B7">
                    <w:rPr>
                      <w:b/>
                    </w:rPr>
                    <w:t>District/County — appeal</w:t>
                  </w:r>
                </w:p>
              </w:tc>
            </w:tr>
            <w:tr w:rsidR="007B19B9" w14:paraId="7CA6D28F" w14:textId="77777777" w:rsidTr="00CC33BB">
              <w:tc>
                <w:tcPr>
                  <w:tcW w:w="1778" w:type="dxa"/>
                </w:tcPr>
                <w:p w14:paraId="4C654FA6" w14:textId="77777777" w:rsidR="007B19B9" w:rsidRPr="003107B7" w:rsidRDefault="007B19B9" w:rsidP="00CA1C7C">
                  <w:pPr>
                    <w:pStyle w:val="TableBodyText"/>
                    <w:jc w:val="left"/>
                  </w:pPr>
                  <w:r w:rsidRPr="003107B7">
                    <w:t>Pending caseload</w:t>
                  </w:r>
                </w:p>
              </w:tc>
              <w:tc>
                <w:tcPr>
                  <w:tcW w:w="533" w:type="dxa"/>
                  <w:vAlign w:val="bottom"/>
                </w:tcPr>
                <w:p w14:paraId="65AD8305" w14:textId="77777777" w:rsidR="007B19B9" w:rsidRPr="003107B7" w:rsidRDefault="007B19B9" w:rsidP="00CA1C7C">
                  <w:pPr>
                    <w:pStyle w:val="TableBodyText"/>
                    <w:rPr>
                      <w:szCs w:val="18"/>
                    </w:rPr>
                  </w:pPr>
                  <w:r w:rsidRPr="003107B7">
                    <w:rPr>
                      <w:szCs w:val="18"/>
                    </w:rPr>
                    <w:t>no.</w:t>
                  </w:r>
                </w:p>
              </w:tc>
              <w:tc>
                <w:tcPr>
                  <w:tcW w:w="780" w:type="dxa"/>
                  <w:vAlign w:val="center"/>
                </w:tcPr>
                <w:p w14:paraId="4C88505A" w14:textId="77777777" w:rsidR="007B19B9" w:rsidRDefault="007B19B9" w:rsidP="007B19B9">
                  <w:pPr>
                    <w:pStyle w:val="TableBodyText"/>
                  </w:pPr>
                  <w:r>
                    <w:t xml:space="preserve"> 1 544</w:t>
                  </w:r>
                </w:p>
              </w:tc>
              <w:tc>
                <w:tcPr>
                  <w:tcW w:w="770" w:type="dxa"/>
                  <w:vAlign w:val="center"/>
                </w:tcPr>
                <w:p w14:paraId="247F5800" w14:textId="77777777" w:rsidR="007B19B9" w:rsidRDefault="007B19B9" w:rsidP="007B19B9">
                  <w:pPr>
                    <w:pStyle w:val="TableBodyText"/>
                  </w:pPr>
                  <w:r>
                    <w:t xml:space="preserve">  887</w:t>
                  </w:r>
                </w:p>
              </w:tc>
              <w:tc>
                <w:tcPr>
                  <w:tcW w:w="772" w:type="dxa"/>
                  <w:vAlign w:val="center"/>
                </w:tcPr>
                <w:p w14:paraId="445FC088" w14:textId="77777777" w:rsidR="007B19B9" w:rsidRDefault="007B19B9" w:rsidP="007B19B9">
                  <w:pPr>
                    <w:pStyle w:val="TableBodyText"/>
                  </w:pPr>
                  <w:r>
                    <w:t xml:space="preserve">  235</w:t>
                  </w:r>
                </w:p>
              </w:tc>
              <w:tc>
                <w:tcPr>
                  <w:tcW w:w="772" w:type="dxa"/>
                  <w:vAlign w:val="bottom"/>
                </w:tcPr>
                <w:p w14:paraId="2869F4A7" w14:textId="77777777" w:rsidR="007B19B9" w:rsidRDefault="007B19B9" w:rsidP="007B19B9">
                  <w:pPr>
                    <w:pStyle w:val="TableBodyText"/>
                  </w:pPr>
                  <w:r>
                    <w:t>..</w:t>
                  </w:r>
                </w:p>
              </w:tc>
              <w:tc>
                <w:tcPr>
                  <w:tcW w:w="768" w:type="dxa"/>
                  <w:vAlign w:val="bottom"/>
                </w:tcPr>
                <w:p w14:paraId="03DB7CF1" w14:textId="77777777" w:rsidR="007B19B9" w:rsidRDefault="007B19B9" w:rsidP="007B19B9">
                  <w:pPr>
                    <w:pStyle w:val="TableBodyText"/>
                  </w:pPr>
                  <w:r>
                    <w:t>..</w:t>
                  </w:r>
                </w:p>
              </w:tc>
              <w:tc>
                <w:tcPr>
                  <w:tcW w:w="773" w:type="dxa"/>
                  <w:vAlign w:val="bottom"/>
                </w:tcPr>
                <w:p w14:paraId="1654EDF7" w14:textId="77777777" w:rsidR="007B19B9" w:rsidRDefault="007B19B9" w:rsidP="007B19B9">
                  <w:pPr>
                    <w:pStyle w:val="TableBodyText"/>
                  </w:pPr>
                  <w:r>
                    <w:t>..</w:t>
                  </w:r>
                </w:p>
              </w:tc>
              <w:tc>
                <w:tcPr>
                  <w:tcW w:w="777" w:type="dxa"/>
                  <w:vAlign w:val="bottom"/>
                </w:tcPr>
                <w:p w14:paraId="5339C9FC" w14:textId="77777777" w:rsidR="007B19B9" w:rsidRDefault="007B19B9" w:rsidP="007B19B9">
                  <w:pPr>
                    <w:pStyle w:val="TableBodyText"/>
                  </w:pPr>
                  <w:r>
                    <w:t>..</w:t>
                  </w:r>
                </w:p>
              </w:tc>
              <w:tc>
                <w:tcPr>
                  <w:tcW w:w="764" w:type="dxa"/>
                  <w:vAlign w:val="bottom"/>
                </w:tcPr>
                <w:p w14:paraId="6B06BDA8" w14:textId="77777777" w:rsidR="007B19B9" w:rsidRDefault="007B19B9" w:rsidP="007B19B9">
                  <w:pPr>
                    <w:pStyle w:val="TableBodyText"/>
                  </w:pPr>
                  <w:r>
                    <w:t>..</w:t>
                  </w:r>
                </w:p>
              </w:tc>
            </w:tr>
            <w:tr w:rsidR="007B19B9" w14:paraId="01AC2C0B" w14:textId="77777777" w:rsidTr="00CA1C7C">
              <w:tc>
                <w:tcPr>
                  <w:tcW w:w="1778" w:type="dxa"/>
                </w:tcPr>
                <w:p w14:paraId="26E8B3F5" w14:textId="77777777" w:rsidR="007B19B9" w:rsidRPr="003107B7" w:rsidRDefault="007B19B9" w:rsidP="00CA1C7C">
                  <w:pPr>
                    <w:pStyle w:val="TableBodyText"/>
                    <w:jc w:val="left"/>
                    <w:rPr>
                      <w:i/>
                    </w:rPr>
                  </w:pPr>
                  <w:r w:rsidRPr="003107B7">
                    <w:rPr>
                      <w:i/>
                    </w:rPr>
                    <w:t xml:space="preserve">cases &gt; 12 </w:t>
                  </w:r>
                  <w:proofErr w:type="spellStart"/>
                  <w:r w:rsidRPr="003107B7">
                    <w:rPr>
                      <w:i/>
                    </w:rPr>
                    <w:t>mths</w:t>
                  </w:r>
                  <w:proofErr w:type="spellEnd"/>
                </w:p>
              </w:tc>
              <w:tc>
                <w:tcPr>
                  <w:tcW w:w="533" w:type="dxa"/>
                  <w:vAlign w:val="bottom"/>
                </w:tcPr>
                <w:p w14:paraId="484C8928" w14:textId="77777777" w:rsidR="007B19B9" w:rsidRPr="003107B7" w:rsidRDefault="007B19B9" w:rsidP="00CA1C7C">
                  <w:pPr>
                    <w:pStyle w:val="TableBodyText"/>
                    <w:rPr>
                      <w:i/>
                      <w:iCs/>
                      <w:szCs w:val="18"/>
                    </w:rPr>
                  </w:pPr>
                  <w:r w:rsidRPr="003107B7">
                    <w:rPr>
                      <w:i/>
                      <w:iCs/>
                      <w:szCs w:val="18"/>
                    </w:rPr>
                    <w:t>%</w:t>
                  </w:r>
                </w:p>
              </w:tc>
              <w:tc>
                <w:tcPr>
                  <w:tcW w:w="780" w:type="dxa"/>
                  <w:vAlign w:val="bottom"/>
                </w:tcPr>
                <w:p w14:paraId="3B36A47D" w14:textId="77777777" w:rsidR="007B19B9" w:rsidRDefault="007B19B9" w:rsidP="007B19B9">
                  <w:pPr>
                    <w:pStyle w:val="TableBodyText"/>
                    <w:rPr>
                      <w:i/>
                      <w:iCs/>
                    </w:rPr>
                  </w:pPr>
                  <w:r>
                    <w:rPr>
                      <w:i/>
                      <w:iCs/>
                    </w:rPr>
                    <w:t xml:space="preserve"> 1.4</w:t>
                  </w:r>
                </w:p>
              </w:tc>
              <w:tc>
                <w:tcPr>
                  <w:tcW w:w="770" w:type="dxa"/>
                  <w:vAlign w:val="bottom"/>
                </w:tcPr>
                <w:p w14:paraId="3A512AE6" w14:textId="77777777" w:rsidR="007B19B9" w:rsidRDefault="007B19B9" w:rsidP="007B19B9">
                  <w:pPr>
                    <w:pStyle w:val="TableBodyText"/>
                    <w:rPr>
                      <w:i/>
                      <w:iCs/>
                    </w:rPr>
                  </w:pPr>
                  <w:r>
                    <w:rPr>
                      <w:i/>
                      <w:iCs/>
                    </w:rPr>
                    <w:t xml:space="preserve"> 3.5</w:t>
                  </w:r>
                </w:p>
              </w:tc>
              <w:tc>
                <w:tcPr>
                  <w:tcW w:w="772" w:type="dxa"/>
                  <w:vAlign w:val="bottom"/>
                </w:tcPr>
                <w:p w14:paraId="56E78B13" w14:textId="77777777" w:rsidR="007B19B9" w:rsidRDefault="007B19B9" w:rsidP="007B19B9">
                  <w:pPr>
                    <w:pStyle w:val="TableBodyText"/>
                    <w:rPr>
                      <w:i/>
                      <w:iCs/>
                    </w:rPr>
                  </w:pPr>
                  <w:r>
                    <w:rPr>
                      <w:i/>
                      <w:iCs/>
                    </w:rPr>
                    <w:t xml:space="preserve"> 23.4</w:t>
                  </w:r>
                </w:p>
              </w:tc>
              <w:tc>
                <w:tcPr>
                  <w:tcW w:w="772" w:type="dxa"/>
                  <w:vAlign w:val="bottom"/>
                </w:tcPr>
                <w:p w14:paraId="0BCF49B9" w14:textId="77777777" w:rsidR="007B19B9" w:rsidRDefault="007B19B9" w:rsidP="007B19B9">
                  <w:pPr>
                    <w:pStyle w:val="TableBodyText"/>
                  </w:pPr>
                  <w:r>
                    <w:t>..</w:t>
                  </w:r>
                </w:p>
              </w:tc>
              <w:tc>
                <w:tcPr>
                  <w:tcW w:w="768" w:type="dxa"/>
                  <w:vAlign w:val="bottom"/>
                </w:tcPr>
                <w:p w14:paraId="2A4BEE50" w14:textId="77777777" w:rsidR="007B19B9" w:rsidRDefault="007B19B9" w:rsidP="007B19B9">
                  <w:pPr>
                    <w:pStyle w:val="TableBodyText"/>
                  </w:pPr>
                  <w:r>
                    <w:t>..</w:t>
                  </w:r>
                </w:p>
              </w:tc>
              <w:tc>
                <w:tcPr>
                  <w:tcW w:w="773" w:type="dxa"/>
                  <w:vAlign w:val="bottom"/>
                </w:tcPr>
                <w:p w14:paraId="3E023E11" w14:textId="77777777" w:rsidR="007B19B9" w:rsidRDefault="007B19B9" w:rsidP="007B19B9">
                  <w:pPr>
                    <w:pStyle w:val="TableBodyText"/>
                  </w:pPr>
                  <w:r>
                    <w:t>..</w:t>
                  </w:r>
                </w:p>
              </w:tc>
              <w:tc>
                <w:tcPr>
                  <w:tcW w:w="777" w:type="dxa"/>
                  <w:vAlign w:val="bottom"/>
                </w:tcPr>
                <w:p w14:paraId="7713E531" w14:textId="77777777" w:rsidR="007B19B9" w:rsidRDefault="007B19B9" w:rsidP="007B19B9">
                  <w:pPr>
                    <w:pStyle w:val="TableBodyText"/>
                  </w:pPr>
                  <w:r>
                    <w:t>..</w:t>
                  </w:r>
                </w:p>
              </w:tc>
              <w:tc>
                <w:tcPr>
                  <w:tcW w:w="764" w:type="dxa"/>
                  <w:vAlign w:val="bottom"/>
                </w:tcPr>
                <w:p w14:paraId="514C92E5" w14:textId="77777777" w:rsidR="007B19B9" w:rsidRDefault="007B19B9" w:rsidP="007B19B9">
                  <w:pPr>
                    <w:pStyle w:val="TableBodyText"/>
                  </w:pPr>
                  <w:r>
                    <w:t>..</w:t>
                  </w:r>
                </w:p>
              </w:tc>
            </w:tr>
            <w:tr w:rsidR="007B19B9" w14:paraId="7A8EDBF4" w14:textId="77777777" w:rsidTr="00CA1C7C">
              <w:tc>
                <w:tcPr>
                  <w:tcW w:w="1778" w:type="dxa"/>
                </w:tcPr>
                <w:p w14:paraId="45225519" w14:textId="77777777" w:rsidR="007B19B9" w:rsidRPr="003107B7" w:rsidRDefault="007B19B9" w:rsidP="00CA1C7C">
                  <w:pPr>
                    <w:pStyle w:val="TableBodyText"/>
                    <w:jc w:val="left"/>
                    <w:rPr>
                      <w:i/>
                    </w:rPr>
                  </w:pPr>
                  <w:r w:rsidRPr="003107B7">
                    <w:rPr>
                      <w:i/>
                    </w:rPr>
                    <w:t xml:space="preserve">cases &gt; 24 </w:t>
                  </w:r>
                  <w:proofErr w:type="spellStart"/>
                  <w:r w:rsidRPr="003107B7">
                    <w:rPr>
                      <w:i/>
                    </w:rPr>
                    <w:t>mths</w:t>
                  </w:r>
                  <w:proofErr w:type="spellEnd"/>
                </w:p>
              </w:tc>
              <w:tc>
                <w:tcPr>
                  <w:tcW w:w="533" w:type="dxa"/>
                  <w:vAlign w:val="bottom"/>
                </w:tcPr>
                <w:p w14:paraId="51277547" w14:textId="77777777" w:rsidR="007B19B9" w:rsidRPr="003107B7" w:rsidRDefault="007B19B9" w:rsidP="00CA1C7C">
                  <w:pPr>
                    <w:pStyle w:val="TableBodyText"/>
                    <w:rPr>
                      <w:i/>
                      <w:iCs/>
                      <w:szCs w:val="18"/>
                    </w:rPr>
                  </w:pPr>
                  <w:r w:rsidRPr="003107B7">
                    <w:rPr>
                      <w:i/>
                      <w:iCs/>
                      <w:szCs w:val="18"/>
                    </w:rPr>
                    <w:t>%</w:t>
                  </w:r>
                </w:p>
              </w:tc>
              <w:tc>
                <w:tcPr>
                  <w:tcW w:w="780" w:type="dxa"/>
                  <w:vAlign w:val="bottom"/>
                </w:tcPr>
                <w:p w14:paraId="71CB036D" w14:textId="77777777" w:rsidR="007B19B9" w:rsidRDefault="007B19B9" w:rsidP="007B19B9">
                  <w:pPr>
                    <w:pStyle w:val="TableBodyText"/>
                    <w:rPr>
                      <w:i/>
                      <w:iCs/>
                    </w:rPr>
                  </w:pPr>
                  <w:r>
                    <w:rPr>
                      <w:i/>
                      <w:iCs/>
                    </w:rPr>
                    <w:t xml:space="preserve"> 0.1</w:t>
                  </w:r>
                </w:p>
              </w:tc>
              <w:tc>
                <w:tcPr>
                  <w:tcW w:w="770" w:type="dxa"/>
                  <w:vAlign w:val="bottom"/>
                </w:tcPr>
                <w:p w14:paraId="144F5640" w14:textId="77777777" w:rsidR="007B19B9" w:rsidRDefault="007B19B9" w:rsidP="007B19B9">
                  <w:pPr>
                    <w:pStyle w:val="TableBodyText"/>
                    <w:rPr>
                      <w:i/>
                      <w:iCs/>
                    </w:rPr>
                  </w:pPr>
                  <w:r>
                    <w:rPr>
                      <w:i/>
                      <w:iCs/>
                    </w:rPr>
                    <w:t xml:space="preserve"> 0.5</w:t>
                  </w:r>
                </w:p>
              </w:tc>
              <w:tc>
                <w:tcPr>
                  <w:tcW w:w="772" w:type="dxa"/>
                  <w:vAlign w:val="bottom"/>
                </w:tcPr>
                <w:p w14:paraId="42AC8D39" w14:textId="77777777" w:rsidR="007B19B9" w:rsidRDefault="007B19B9" w:rsidP="007B19B9">
                  <w:pPr>
                    <w:pStyle w:val="TableBodyText"/>
                    <w:rPr>
                      <w:i/>
                      <w:iCs/>
                    </w:rPr>
                  </w:pPr>
                  <w:r>
                    <w:rPr>
                      <w:i/>
                      <w:iCs/>
                    </w:rPr>
                    <w:t xml:space="preserve"> 8.9</w:t>
                  </w:r>
                </w:p>
              </w:tc>
              <w:tc>
                <w:tcPr>
                  <w:tcW w:w="772" w:type="dxa"/>
                  <w:vAlign w:val="bottom"/>
                </w:tcPr>
                <w:p w14:paraId="70B2917B" w14:textId="77777777" w:rsidR="007B19B9" w:rsidRDefault="007B19B9" w:rsidP="007B19B9">
                  <w:pPr>
                    <w:pStyle w:val="TableBodyText"/>
                  </w:pPr>
                  <w:r>
                    <w:t>..</w:t>
                  </w:r>
                </w:p>
              </w:tc>
              <w:tc>
                <w:tcPr>
                  <w:tcW w:w="768" w:type="dxa"/>
                  <w:vAlign w:val="bottom"/>
                </w:tcPr>
                <w:p w14:paraId="0D840A5B" w14:textId="77777777" w:rsidR="007B19B9" w:rsidRDefault="007B19B9" w:rsidP="007B19B9">
                  <w:pPr>
                    <w:pStyle w:val="TableBodyText"/>
                  </w:pPr>
                  <w:r>
                    <w:t>..</w:t>
                  </w:r>
                </w:p>
              </w:tc>
              <w:tc>
                <w:tcPr>
                  <w:tcW w:w="773" w:type="dxa"/>
                  <w:vAlign w:val="bottom"/>
                </w:tcPr>
                <w:p w14:paraId="1D8E037A" w14:textId="77777777" w:rsidR="007B19B9" w:rsidRDefault="007B19B9" w:rsidP="007B19B9">
                  <w:pPr>
                    <w:pStyle w:val="TableBodyText"/>
                  </w:pPr>
                  <w:r>
                    <w:t>..</w:t>
                  </w:r>
                </w:p>
              </w:tc>
              <w:tc>
                <w:tcPr>
                  <w:tcW w:w="777" w:type="dxa"/>
                  <w:vAlign w:val="bottom"/>
                </w:tcPr>
                <w:p w14:paraId="6C281E8F" w14:textId="77777777" w:rsidR="007B19B9" w:rsidRDefault="007B19B9" w:rsidP="007B19B9">
                  <w:pPr>
                    <w:pStyle w:val="TableBodyText"/>
                  </w:pPr>
                  <w:r>
                    <w:t>..</w:t>
                  </w:r>
                </w:p>
              </w:tc>
              <w:tc>
                <w:tcPr>
                  <w:tcW w:w="764" w:type="dxa"/>
                  <w:vAlign w:val="bottom"/>
                </w:tcPr>
                <w:p w14:paraId="5A29397A" w14:textId="77777777" w:rsidR="007B19B9" w:rsidRDefault="007B19B9" w:rsidP="007B19B9">
                  <w:pPr>
                    <w:pStyle w:val="TableBodyText"/>
                  </w:pPr>
                  <w:r>
                    <w:t>..</w:t>
                  </w:r>
                </w:p>
              </w:tc>
            </w:tr>
            <w:tr w:rsidR="00CA1C7C" w:rsidRPr="004D3757" w14:paraId="6B063A37" w14:textId="77777777" w:rsidTr="00CA1C7C">
              <w:tc>
                <w:tcPr>
                  <w:tcW w:w="8487" w:type="dxa"/>
                  <w:gridSpan w:val="10"/>
                </w:tcPr>
                <w:p w14:paraId="5599094A" w14:textId="77777777" w:rsidR="00CA1C7C" w:rsidRPr="004D3757" w:rsidRDefault="00CA1C7C" w:rsidP="00CA1C7C">
                  <w:pPr>
                    <w:pStyle w:val="TableBodyText"/>
                    <w:jc w:val="left"/>
                  </w:pPr>
                  <w:r w:rsidRPr="00E51E38">
                    <w:rPr>
                      <w:b/>
                    </w:rPr>
                    <w:t>District/County</w:t>
                  </w:r>
                  <w:r>
                    <w:rPr>
                      <w:rStyle w:val="NoteLabel"/>
                    </w:rPr>
                    <w:t xml:space="preserve"> </w:t>
                  </w:r>
                  <w:r w:rsidRPr="004D3757">
                    <w:rPr>
                      <w:b/>
                    </w:rPr>
                    <w:t>— non</w:t>
                  </w:r>
                  <w:r w:rsidRPr="004D3757">
                    <w:rPr>
                      <w:b/>
                    </w:rPr>
                    <w:noBreakHyphen/>
                    <w:t>appeal</w:t>
                  </w:r>
                </w:p>
              </w:tc>
            </w:tr>
            <w:tr w:rsidR="007B19B9" w14:paraId="0EC86F59" w14:textId="77777777" w:rsidTr="00CC33BB">
              <w:tc>
                <w:tcPr>
                  <w:tcW w:w="1778" w:type="dxa"/>
                </w:tcPr>
                <w:p w14:paraId="68F4441E" w14:textId="77777777" w:rsidR="007B19B9" w:rsidRPr="004D3757" w:rsidRDefault="007B19B9" w:rsidP="00CA1C7C">
                  <w:pPr>
                    <w:pStyle w:val="TableBodyText"/>
                    <w:jc w:val="left"/>
                  </w:pPr>
                  <w:r w:rsidRPr="004D3757">
                    <w:t>Pending caseload</w:t>
                  </w:r>
                </w:p>
              </w:tc>
              <w:tc>
                <w:tcPr>
                  <w:tcW w:w="533" w:type="dxa"/>
                  <w:vAlign w:val="bottom"/>
                </w:tcPr>
                <w:p w14:paraId="7DE621B7" w14:textId="77777777" w:rsidR="007B19B9" w:rsidRPr="004D3757" w:rsidRDefault="007B19B9" w:rsidP="00CA1C7C">
                  <w:pPr>
                    <w:pStyle w:val="TableBodyText"/>
                    <w:rPr>
                      <w:szCs w:val="18"/>
                    </w:rPr>
                  </w:pPr>
                  <w:r w:rsidRPr="004D3757">
                    <w:rPr>
                      <w:szCs w:val="18"/>
                    </w:rPr>
                    <w:t>no.</w:t>
                  </w:r>
                </w:p>
              </w:tc>
              <w:tc>
                <w:tcPr>
                  <w:tcW w:w="780" w:type="dxa"/>
                  <w:vAlign w:val="center"/>
                </w:tcPr>
                <w:p w14:paraId="00A85C20" w14:textId="77777777" w:rsidR="007B19B9" w:rsidRDefault="007B19B9" w:rsidP="007B19B9">
                  <w:pPr>
                    <w:pStyle w:val="TableBodyText"/>
                  </w:pPr>
                  <w:r>
                    <w:t xml:space="preserve"> 4 073</w:t>
                  </w:r>
                </w:p>
              </w:tc>
              <w:tc>
                <w:tcPr>
                  <w:tcW w:w="770" w:type="dxa"/>
                  <w:vAlign w:val="center"/>
                </w:tcPr>
                <w:p w14:paraId="55E2E7CE" w14:textId="77777777" w:rsidR="007B19B9" w:rsidRDefault="007B19B9" w:rsidP="007B19B9">
                  <w:pPr>
                    <w:pStyle w:val="TableBodyText"/>
                  </w:pPr>
                  <w:r>
                    <w:t xml:space="preserve"> 1 439</w:t>
                  </w:r>
                </w:p>
              </w:tc>
              <w:tc>
                <w:tcPr>
                  <w:tcW w:w="772" w:type="dxa"/>
                  <w:vAlign w:val="center"/>
                </w:tcPr>
                <w:p w14:paraId="7CE39BCE" w14:textId="77777777" w:rsidR="007B19B9" w:rsidRDefault="007B19B9" w:rsidP="007B19B9">
                  <w:pPr>
                    <w:pStyle w:val="TableBodyText"/>
                  </w:pPr>
                  <w:r>
                    <w:t xml:space="preserve"> 2 165</w:t>
                  </w:r>
                </w:p>
              </w:tc>
              <w:tc>
                <w:tcPr>
                  <w:tcW w:w="772" w:type="dxa"/>
                  <w:vAlign w:val="center"/>
                </w:tcPr>
                <w:p w14:paraId="42DD2E90" w14:textId="77777777" w:rsidR="007B19B9" w:rsidRDefault="007B19B9" w:rsidP="007B19B9">
                  <w:pPr>
                    <w:pStyle w:val="TableBodyText"/>
                  </w:pPr>
                  <w:r>
                    <w:t xml:space="preserve"> 1 630</w:t>
                  </w:r>
                </w:p>
              </w:tc>
              <w:tc>
                <w:tcPr>
                  <w:tcW w:w="768" w:type="dxa"/>
                  <w:vAlign w:val="center"/>
                </w:tcPr>
                <w:p w14:paraId="3A50268D" w14:textId="77777777" w:rsidR="007B19B9" w:rsidRDefault="007B19B9" w:rsidP="007B19B9">
                  <w:pPr>
                    <w:pStyle w:val="TableBodyText"/>
                  </w:pPr>
                  <w:r>
                    <w:t xml:space="preserve"> 1 381</w:t>
                  </w:r>
                </w:p>
              </w:tc>
              <w:tc>
                <w:tcPr>
                  <w:tcW w:w="773" w:type="dxa"/>
                  <w:vAlign w:val="bottom"/>
                </w:tcPr>
                <w:p w14:paraId="2FE3B9B4" w14:textId="77777777" w:rsidR="007B19B9" w:rsidRDefault="007B19B9" w:rsidP="007B19B9">
                  <w:pPr>
                    <w:pStyle w:val="TableBodyText"/>
                  </w:pPr>
                  <w:r>
                    <w:t>..</w:t>
                  </w:r>
                </w:p>
              </w:tc>
              <w:tc>
                <w:tcPr>
                  <w:tcW w:w="777" w:type="dxa"/>
                  <w:vAlign w:val="bottom"/>
                </w:tcPr>
                <w:p w14:paraId="4E57F6FF" w14:textId="77777777" w:rsidR="007B19B9" w:rsidRDefault="007B19B9" w:rsidP="007B19B9">
                  <w:pPr>
                    <w:pStyle w:val="TableBodyText"/>
                  </w:pPr>
                  <w:r>
                    <w:t>..</w:t>
                  </w:r>
                </w:p>
              </w:tc>
              <w:tc>
                <w:tcPr>
                  <w:tcW w:w="764" w:type="dxa"/>
                  <w:vAlign w:val="bottom"/>
                </w:tcPr>
                <w:p w14:paraId="1FAB6EDA" w14:textId="77777777" w:rsidR="007B19B9" w:rsidRDefault="007B19B9" w:rsidP="007B19B9">
                  <w:pPr>
                    <w:pStyle w:val="TableBodyText"/>
                  </w:pPr>
                  <w:r>
                    <w:t>..</w:t>
                  </w:r>
                </w:p>
              </w:tc>
            </w:tr>
            <w:tr w:rsidR="007B19B9" w14:paraId="07232929" w14:textId="77777777" w:rsidTr="00CA1C7C">
              <w:tc>
                <w:tcPr>
                  <w:tcW w:w="1778" w:type="dxa"/>
                </w:tcPr>
                <w:p w14:paraId="3A646E1E" w14:textId="77777777" w:rsidR="007B19B9" w:rsidRPr="004D3757" w:rsidRDefault="007B19B9" w:rsidP="00CA1C7C">
                  <w:pPr>
                    <w:pStyle w:val="TableBodyText"/>
                    <w:jc w:val="left"/>
                    <w:rPr>
                      <w:i/>
                    </w:rPr>
                  </w:pPr>
                  <w:r w:rsidRPr="004D3757">
                    <w:rPr>
                      <w:i/>
                    </w:rPr>
                    <w:t xml:space="preserve">cases &gt; 12 </w:t>
                  </w:r>
                  <w:proofErr w:type="spellStart"/>
                  <w:r w:rsidRPr="004D3757">
                    <w:rPr>
                      <w:i/>
                    </w:rPr>
                    <w:t>mths</w:t>
                  </w:r>
                  <w:proofErr w:type="spellEnd"/>
                </w:p>
              </w:tc>
              <w:tc>
                <w:tcPr>
                  <w:tcW w:w="533" w:type="dxa"/>
                  <w:vAlign w:val="bottom"/>
                </w:tcPr>
                <w:p w14:paraId="39E144FF" w14:textId="77777777" w:rsidR="007B19B9" w:rsidRPr="004D3757" w:rsidRDefault="007B19B9" w:rsidP="00CA1C7C">
                  <w:pPr>
                    <w:pStyle w:val="TableBodyText"/>
                    <w:rPr>
                      <w:i/>
                      <w:iCs/>
                      <w:szCs w:val="18"/>
                    </w:rPr>
                  </w:pPr>
                  <w:r w:rsidRPr="004D3757">
                    <w:rPr>
                      <w:i/>
                      <w:iCs/>
                      <w:szCs w:val="18"/>
                    </w:rPr>
                    <w:t>%</w:t>
                  </w:r>
                </w:p>
              </w:tc>
              <w:tc>
                <w:tcPr>
                  <w:tcW w:w="780" w:type="dxa"/>
                  <w:vAlign w:val="bottom"/>
                </w:tcPr>
                <w:p w14:paraId="1220CB26" w14:textId="77777777" w:rsidR="007B19B9" w:rsidRDefault="007B19B9" w:rsidP="007B19B9">
                  <w:pPr>
                    <w:pStyle w:val="TableBodyText"/>
                    <w:rPr>
                      <w:i/>
                      <w:iCs/>
                    </w:rPr>
                  </w:pPr>
                  <w:r>
                    <w:rPr>
                      <w:i/>
                      <w:iCs/>
                    </w:rPr>
                    <w:t xml:space="preserve"> 24.0</w:t>
                  </w:r>
                </w:p>
              </w:tc>
              <w:tc>
                <w:tcPr>
                  <w:tcW w:w="770" w:type="dxa"/>
                  <w:vAlign w:val="bottom"/>
                </w:tcPr>
                <w:p w14:paraId="0F1E227C" w14:textId="77777777" w:rsidR="007B19B9" w:rsidRDefault="007B19B9" w:rsidP="007B19B9">
                  <w:pPr>
                    <w:pStyle w:val="TableBodyText"/>
                    <w:rPr>
                      <w:i/>
                      <w:iCs/>
                    </w:rPr>
                  </w:pPr>
                  <w:r>
                    <w:rPr>
                      <w:i/>
                      <w:iCs/>
                    </w:rPr>
                    <w:t xml:space="preserve"> 16.3</w:t>
                  </w:r>
                </w:p>
              </w:tc>
              <w:tc>
                <w:tcPr>
                  <w:tcW w:w="772" w:type="dxa"/>
                  <w:vAlign w:val="bottom"/>
                </w:tcPr>
                <w:p w14:paraId="121DB2EF" w14:textId="77777777" w:rsidR="007B19B9" w:rsidRDefault="007B19B9" w:rsidP="007B19B9">
                  <w:pPr>
                    <w:pStyle w:val="TableBodyText"/>
                    <w:rPr>
                      <w:i/>
                      <w:iCs/>
                    </w:rPr>
                  </w:pPr>
                  <w:r>
                    <w:rPr>
                      <w:i/>
                      <w:iCs/>
                    </w:rPr>
                    <w:t xml:space="preserve"> 13.8</w:t>
                  </w:r>
                </w:p>
              </w:tc>
              <w:tc>
                <w:tcPr>
                  <w:tcW w:w="772" w:type="dxa"/>
                  <w:vAlign w:val="bottom"/>
                </w:tcPr>
                <w:p w14:paraId="18664408" w14:textId="77777777" w:rsidR="007B19B9" w:rsidRDefault="007B19B9" w:rsidP="007B19B9">
                  <w:pPr>
                    <w:pStyle w:val="TableBodyText"/>
                    <w:rPr>
                      <w:i/>
                      <w:iCs/>
                    </w:rPr>
                  </w:pPr>
                  <w:r>
                    <w:rPr>
                      <w:i/>
                      <w:iCs/>
                    </w:rPr>
                    <w:t xml:space="preserve"> 6.4</w:t>
                  </w:r>
                </w:p>
              </w:tc>
              <w:tc>
                <w:tcPr>
                  <w:tcW w:w="768" w:type="dxa"/>
                  <w:vAlign w:val="bottom"/>
                </w:tcPr>
                <w:p w14:paraId="264CAC24" w14:textId="77777777" w:rsidR="007B19B9" w:rsidRDefault="007B19B9" w:rsidP="007B19B9">
                  <w:pPr>
                    <w:pStyle w:val="TableBodyText"/>
                    <w:rPr>
                      <w:i/>
                      <w:iCs/>
                    </w:rPr>
                  </w:pPr>
                  <w:r>
                    <w:rPr>
                      <w:i/>
                      <w:iCs/>
                    </w:rPr>
                    <w:t xml:space="preserve"> 25.9</w:t>
                  </w:r>
                </w:p>
              </w:tc>
              <w:tc>
                <w:tcPr>
                  <w:tcW w:w="773" w:type="dxa"/>
                  <w:vAlign w:val="bottom"/>
                </w:tcPr>
                <w:p w14:paraId="6674B49F" w14:textId="77777777" w:rsidR="007B19B9" w:rsidRDefault="007B19B9" w:rsidP="007B19B9">
                  <w:pPr>
                    <w:pStyle w:val="TableBodyText"/>
                  </w:pPr>
                  <w:r>
                    <w:t>..</w:t>
                  </w:r>
                </w:p>
              </w:tc>
              <w:tc>
                <w:tcPr>
                  <w:tcW w:w="777" w:type="dxa"/>
                  <w:vAlign w:val="bottom"/>
                </w:tcPr>
                <w:p w14:paraId="264225E8" w14:textId="77777777" w:rsidR="007B19B9" w:rsidRDefault="007B19B9" w:rsidP="007B19B9">
                  <w:pPr>
                    <w:pStyle w:val="TableBodyText"/>
                  </w:pPr>
                  <w:r>
                    <w:t>..</w:t>
                  </w:r>
                </w:p>
              </w:tc>
              <w:tc>
                <w:tcPr>
                  <w:tcW w:w="764" w:type="dxa"/>
                  <w:vAlign w:val="bottom"/>
                </w:tcPr>
                <w:p w14:paraId="52B50F92" w14:textId="77777777" w:rsidR="007B19B9" w:rsidRDefault="007B19B9" w:rsidP="007B19B9">
                  <w:pPr>
                    <w:pStyle w:val="TableBodyText"/>
                  </w:pPr>
                  <w:r>
                    <w:t>..</w:t>
                  </w:r>
                </w:p>
              </w:tc>
            </w:tr>
            <w:tr w:rsidR="007B19B9" w14:paraId="26615CC2" w14:textId="77777777" w:rsidTr="00CA1C7C">
              <w:tc>
                <w:tcPr>
                  <w:tcW w:w="1778" w:type="dxa"/>
                </w:tcPr>
                <w:p w14:paraId="6AEECA8E" w14:textId="77777777" w:rsidR="007B19B9" w:rsidRPr="004D3757" w:rsidRDefault="007B19B9" w:rsidP="00CA1C7C">
                  <w:pPr>
                    <w:pStyle w:val="TableBodyText"/>
                    <w:jc w:val="left"/>
                    <w:rPr>
                      <w:i/>
                    </w:rPr>
                  </w:pPr>
                  <w:r w:rsidRPr="004D3757">
                    <w:rPr>
                      <w:i/>
                    </w:rPr>
                    <w:t xml:space="preserve">cases &gt; 24 </w:t>
                  </w:r>
                  <w:proofErr w:type="spellStart"/>
                  <w:r w:rsidRPr="004D3757">
                    <w:rPr>
                      <w:i/>
                    </w:rPr>
                    <w:t>mths</w:t>
                  </w:r>
                  <w:proofErr w:type="spellEnd"/>
                </w:p>
              </w:tc>
              <w:tc>
                <w:tcPr>
                  <w:tcW w:w="533" w:type="dxa"/>
                  <w:vAlign w:val="bottom"/>
                </w:tcPr>
                <w:p w14:paraId="65DDA06C" w14:textId="77777777" w:rsidR="007B19B9" w:rsidRPr="004D3757" w:rsidRDefault="007B19B9" w:rsidP="00CA1C7C">
                  <w:pPr>
                    <w:pStyle w:val="TableBodyText"/>
                    <w:rPr>
                      <w:i/>
                      <w:iCs/>
                      <w:szCs w:val="18"/>
                    </w:rPr>
                  </w:pPr>
                  <w:r w:rsidRPr="004D3757">
                    <w:rPr>
                      <w:i/>
                      <w:iCs/>
                      <w:szCs w:val="18"/>
                    </w:rPr>
                    <w:t>%</w:t>
                  </w:r>
                </w:p>
              </w:tc>
              <w:tc>
                <w:tcPr>
                  <w:tcW w:w="780" w:type="dxa"/>
                  <w:vAlign w:val="bottom"/>
                </w:tcPr>
                <w:p w14:paraId="02602C60" w14:textId="77777777" w:rsidR="007B19B9" w:rsidRDefault="007B19B9" w:rsidP="007B19B9">
                  <w:pPr>
                    <w:pStyle w:val="TableBodyText"/>
                    <w:rPr>
                      <w:i/>
                      <w:iCs/>
                    </w:rPr>
                  </w:pPr>
                  <w:r>
                    <w:rPr>
                      <w:i/>
                      <w:iCs/>
                    </w:rPr>
                    <w:t xml:space="preserve"> 4.8</w:t>
                  </w:r>
                </w:p>
              </w:tc>
              <w:tc>
                <w:tcPr>
                  <w:tcW w:w="770" w:type="dxa"/>
                  <w:vAlign w:val="bottom"/>
                </w:tcPr>
                <w:p w14:paraId="3E9309E2" w14:textId="77777777" w:rsidR="007B19B9" w:rsidRDefault="007B19B9" w:rsidP="007B19B9">
                  <w:pPr>
                    <w:pStyle w:val="TableBodyText"/>
                    <w:rPr>
                      <w:i/>
                      <w:iCs/>
                    </w:rPr>
                  </w:pPr>
                  <w:r>
                    <w:rPr>
                      <w:i/>
                      <w:iCs/>
                    </w:rPr>
                    <w:t xml:space="preserve"> 3.9</w:t>
                  </w:r>
                </w:p>
              </w:tc>
              <w:tc>
                <w:tcPr>
                  <w:tcW w:w="772" w:type="dxa"/>
                  <w:vAlign w:val="bottom"/>
                </w:tcPr>
                <w:p w14:paraId="29EF06FC" w14:textId="77777777" w:rsidR="007B19B9" w:rsidRDefault="007B19B9" w:rsidP="007B19B9">
                  <w:pPr>
                    <w:pStyle w:val="TableBodyText"/>
                    <w:rPr>
                      <w:i/>
                      <w:iCs/>
                    </w:rPr>
                  </w:pPr>
                  <w:r>
                    <w:rPr>
                      <w:i/>
                      <w:iCs/>
                    </w:rPr>
                    <w:t xml:space="preserve"> 4.8</w:t>
                  </w:r>
                </w:p>
              </w:tc>
              <w:tc>
                <w:tcPr>
                  <w:tcW w:w="772" w:type="dxa"/>
                  <w:vAlign w:val="bottom"/>
                </w:tcPr>
                <w:p w14:paraId="51EBC0E5" w14:textId="77777777" w:rsidR="007B19B9" w:rsidRDefault="007B19B9" w:rsidP="007B19B9">
                  <w:pPr>
                    <w:pStyle w:val="TableBodyText"/>
                    <w:rPr>
                      <w:i/>
                      <w:iCs/>
                    </w:rPr>
                  </w:pPr>
                  <w:r>
                    <w:rPr>
                      <w:i/>
                      <w:iCs/>
                    </w:rPr>
                    <w:t xml:space="preserve"> </w:t>
                  </w:r>
                  <w:r w:rsidR="00733B6F">
                    <w:rPr>
                      <w:i/>
                      <w:iCs/>
                    </w:rPr>
                    <w:t>0</w:t>
                  </w:r>
                  <w:r>
                    <w:rPr>
                      <w:i/>
                      <w:iCs/>
                    </w:rPr>
                    <w:t>.6</w:t>
                  </w:r>
                </w:p>
              </w:tc>
              <w:tc>
                <w:tcPr>
                  <w:tcW w:w="768" w:type="dxa"/>
                  <w:vAlign w:val="bottom"/>
                </w:tcPr>
                <w:p w14:paraId="5C53F8BE" w14:textId="77777777" w:rsidR="007B19B9" w:rsidRDefault="007B19B9" w:rsidP="007B19B9">
                  <w:pPr>
                    <w:pStyle w:val="TableBodyText"/>
                    <w:rPr>
                      <w:i/>
                      <w:iCs/>
                    </w:rPr>
                  </w:pPr>
                  <w:r>
                    <w:rPr>
                      <w:i/>
                      <w:iCs/>
                    </w:rPr>
                    <w:t xml:space="preserve"> 6.9</w:t>
                  </w:r>
                </w:p>
              </w:tc>
              <w:tc>
                <w:tcPr>
                  <w:tcW w:w="773" w:type="dxa"/>
                  <w:vAlign w:val="bottom"/>
                </w:tcPr>
                <w:p w14:paraId="1C7A6BEA" w14:textId="77777777" w:rsidR="007B19B9" w:rsidRDefault="007B19B9" w:rsidP="007B19B9">
                  <w:pPr>
                    <w:pStyle w:val="TableBodyText"/>
                  </w:pPr>
                  <w:r>
                    <w:t>..</w:t>
                  </w:r>
                </w:p>
              </w:tc>
              <w:tc>
                <w:tcPr>
                  <w:tcW w:w="777" w:type="dxa"/>
                  <w:vAlign w:val="bottom"/>
                </w:tcPr>
                <w:p w14:paraId="1F8AB026" w14:textId="77777777" w:rsidR="007B19B9" w:rsidRDefault="007B19B9" w:rsidP="007B19B9">
                  <w:pPr>
                    <w:pStyle w:val="TableBodyText"/>
                  </w:pPr>
                  <w:r>
                    <w:t>..</w:t>
                  </w:r>
                </w:p>
              </w:tc>
              <w:tc>
                <w:tcPr>
                  <w:tcW w:w="764" w:type="dxa"/>
                  <w:vAlign w:val="bottom"/>
                </w:tcPr>
                <w:p w14:paraId="269467DD" w14:textId="77777777" w:rsidR="007B19B9" w:rsidRDefault="007B19B9" w:rsidP="007B19B9">
                  <w:pPr>
                    <w:pStyle w:val="TableBodyText"/>
                  </w:pPr>
                  <w:r>
                    <w:t>..</w:t>
                  </w:r>
                </w:p>
              </w:tc>
            </w:tr>
            <w:tr w:rsidR="00CA1C7C" w:rsidRPr="001C2A3E" w14:paraId="55F8D84B" w14:textId="77777777" w:rsidTr="00CA1C7C">
              <w:tc>
                <w:tcPr>
                  <w:tcW w:w="8487" w:type="dxa"/>
                  <w:gridSpan w:val="10"/>
                </w:tcPr>
                <w:p w14:paraId="00303F4B" w14:textId="77777777" w:rsidR="00CA1C7C" w:rsidRPr="001C2A3E" w:rsidRDefault="00CA1C7C" w:rsidP="00CA1C7C">
                  <w:pPr>
                    <w:pStyle w:val="TableBodyText"/>
                    <w:jc w:val="left"/>
                    <w:rPr>
                      <w:rStyle w:val="NoteLabel"/>
                    </w:rPr>
                  </w:pPr>
                  <w:r w:rsidRPr="004D3757">
                    <w:rPr>
                      <w:b/>
                    </w:rPr>
                    <w:t>Magistrates’</w:t>
                  </w:r>
                </w:p>
              </w:tc>
            </w:tr>
            <w:tr w:rsidR="007B19B9" w:rsidRPr="001D0891" w14:paraId="4C7FE3EC" w14:textId="77777777" w:rsidTr="00CC33BB">
              <w:tc>
                <w:tcPr>
                  <w:tcW w:w="1778" w:type="dxa"/>
                </w:tcPr>
                <w:p w14:paraId="468E89FE" w14:textId="77777777" w:rsidR="007B19B9" w:rsidRPr="004D3757" w:rsidRDefault="007B19B9" w:rsidP="00CA1C7C">
                  <w:pPr>
                    <w:pStyle w:val="TableBodyText"/>
                    <w:jc w:val="left"/>
                  </w:pPr>
                  <w:r w:rsidRPr="004D3757">
                    <w:t>Pending caseload</w:t>
                  </w:r>
                </w:p>
              </w:tc>
              <w:tc>
                <w:tcPr>
                  <w:tcW w:w="533" w:type="dxa"/>
                  <w:vAlign w:val="bottom"/>
                </w:tcPr>
                <w:p w14:paraId="6550A7D8" w14:textId="77777777" w:rsidR="007B19B9" w:rsidRPr="004D3757" w:rsidRDefault="007B19B9" w:rsidP="00CA1C7C">
                  <w:pPr>
                    <w:pStyle w:val="TableBodyText"/>
                    <w:rPr>
                      <w:szCs w:val="18"/>
                    </w:rPr>
                  </w:pPr>
                  <w:r w:rsidRPr="004D3757">
                    <w:rPr>
                      <w:szCs w:val="18"/>
                    </w:rPr>
                    <w:t>no.</w:t>
                  </w:r>
                </w:p>
              </w:tc>
              <w:tc>
                <w:tcPr>
                  <w:tcW w:w="780" w:type="dxa"/>
                  <w:vAlign w:val="center"/>
                </w:tcPr>
                <w:p w14:paraId="6243E9C0" w14:textId="77777777" w:rsidR="007B19B9" w:rsidRDefault="007B19B9" w:rsidP="007B19B9">
                  <w:pPr>
                    <w:pStyle w:val="TableBodyText"/>
                  </w:pPr>
                  <w:r>
                    <w:t xml:space="preserve"> 41 096</w:t>
                  </w:r>
                </w:p>
              </w:tc>
              <w:tc>
                <w:tcPr>
                  <w:tcW w:w="770" w:type="dxa"/>
                  <w:vAlign w:val="center"/>
                </w:tcPr>
                <w:p w14:paraId="626B543F" w14:textId="77777777" w:rsidR="007B19B9" w:rsidRDefault="007B19B9" w:rsidP="007B19B9">
                  <w:pPr>
                    <w:pStyle w:val="TableBodyText"/>
                  </w:pPr>
                  <w:r>
                    <w:t xml:space="preserve"> 44 254</w:t>
                  </w:r>
                </w:p>
              </w:tc>
              <w:tc>
                <w:tcPr>
                  <w:tcW w:w="772" w:type="dxa"/>
                  <w:vAlign w:val="center"/>
                </w:tcPr>
                <w:p w14:paraId="4A8BEB7F" w14:textId="77777777" w:rsidR="007B19B9" w:rsidRDefault="007B19B9" w:rsidP="007B19B9">
                  <w:pPr>
                    <w:pStyle w:val="TableBodyText"/>
                  </w:pPr>
                  <w:r>
                    <w:t xml:space="preserve"> 46 174</w:t>
                  </w:r>
                </w:p>
              </w:tc>
              <w:tc>
                <w:tcPr>
                  <w:tcW w:w="772" w:type="dxa"/>
                  <w:vAlign w:val="center"/>
                </w:tcPr>
                <w:p w14:paraId="74D65594" w14:textId="77777777" w:rsidR="007B19B9" w:rsidRDefault="007B19B9" w:rsidP="007B19B9">
                  <w:pPr>
                    <w:pStyle w:val="TableBodyText"/>
                  </w:pPr>
                  <w:r>
                    <w:t xml:space="preserve"> 14 576</w:t>
                  </w:r>
                </w:p>
              </w:tc>
              <w:tc>
                <w:tcPr>
                  <w:tcW w:w="768" w:type="dxa"/>
                  <w:vAlign w:val="center"/>
                </w:tcPr>
                <w:p w14:paraId="5D9E04ED" w14:textId="77777777" w:rsidR="007B19B9" w:rsidRDefault="007B19B9" w:rsidP="007B19B9">
                  <w:pPr>
                    <w:pStyle w:val="TableBodyText"/>
                  </w:pPr>
                  <w:r>
                    <w:t xml:space="preserve"> 18 438</w:t>
                  </w:r>
                </w:p>
              </w:tc>
              <w:tc>
                <w:tcPr>
                  <w:tcW w:w="773" w:type="dxa"/>
                  <w:vAlign w:val="center"/>
                </w:tcPr>
                <w:p w14:paraId="122FE32C" w14:textId="77777777" w:rsidR="007B19B9" w:rsidRDefault="007B19B9" w:rsidP="007B19B9">
                  <w:pPr>
                    <w:pStyle w:val="TableBodyText"/>
                  </w:pPr>
                  <w:r>
                    <w:t xml:space="preserve"> 7 426</w:t>
                  </w:r>
                </w:p>
              </w:tc>
              <w:tc>
                <w:tcPr>
                  <w:tcW w:w="777" w:type="dxa"/>
                  <w:vAlign w:val="center"/>
                </w:tcPr>
                <w:p w14:paraId="522AD81D" w14:textId="77777777" w:rsidR="007B19B9" w:rsidRDefault="007B19B9" w:rsidP="007B19B9">
                  <w:pPr>
                    <w:pStyle w:val="TableBodyText"/>
                  </w:pPr>
                  <w:r>
                    <w:t xml:space="preserve"> 1 936</w:t>
                  </w:r>
                </w:p>
              </w:tc>
              <w:tc>
                <w:tcPr>
                  <w:tcW w:w="764" w:type="dxa"/>
                  <w:vAlign w:val="center"/>
                </w:tcPr>
                <w:p w14:paraId="50B1B52A" w14:textId="77777777" w:rsidR="007B19B9" w:rsidRDefault="007B19B9" w:rsidP="007B19B9">
                  <w:pPr>
                    <w:pStyle w:val="TableBodyText"/>
                  </w:pPr>
                  <w:r>
                    <w:t xml:space="preserve"> 2 651</w:t>
                  </w:r>
                </w:p>
              </w:tc>
            </w:tr>
            <w:tr w:rsidR="007B19B9" w:rsidRPr="001D0891" w14:paraId="163F18F0" w14:textId="77777777" w:rsidTr="00CA1C7C">
              <w:tc>
                <w:tcPr>
                  <w:tcW w:w="1778" w:type="dxa"/>
                </w:tcPr>
                <w:p w14:paraId="6157C281" w14:textId="77777777" w:rsidR="007B19B9" w:rsidRPr="004D3757" w:rsidRDefault="007B19B9" w:rsidP="00CA1C7C">
                  <w:pPr>
                    <w:pStyle w:val="TableBodyText"/>
                    <w:jc w:val="left"/>
                    <w:rPr>
                      <w:i/>
                    </w:rPr>
                  </w:pPr>
                  <w:r w:rsidRPr="004D3757">
                    <w:rPr>
                      <w:i/>
                    </w:rPr>
                    <w:t xml:space="preserve">cases &gt; 6 </w:t>
                  </w:r>
                  <w:proofErr w:type="spellStart"/>
                  <w:r w:rsidRPr="004D3757">
                    <w:rPr>
                      <w:i/>
                    </w:rPr>
                    <w:t>mths</w:t>
                  </w:r>
                  <w:proofErr w:type="spellEnd"/>
                </w:p>
              </w:tc>
              <w:tc>
                <w:tcPr>
                  <w:tcW w:w="533" w:type="dxa"/>
                  <w:vAlign w:val="bottom"/>
                </w:tcPr>
                <w:p w14:paraId="7ECDACAC" w14:textId="77777777" w:rsidR="007B19B9" w:rsidRPr="004D3757" w:rsidRDefault="007B19B9" w:rsidP="00CA1C7C">
                  <w:pPr>
                    <w:pStyle w:val="TableBodyText"/>
                    <w:rPr>
                      <w:i/>
                      <w:iCs/>
                      <w:szCs w:val="18"/>
                    </w:rPr>
                  </w:pPr>
                  <w:r w:rsidRPr="004D3757">
                    <w:rPr>
                      <w:i/>
                      <w:iCs/>
                      <w:szCs w:val="18"/>
                    </w:rPr>
                    <w:t>%</w:t>
                  </w:r>
                </w:p>
              </w:tc>
              <w:tc>
                <w:tcPr>
                  <w:tcW w:w="780" w:type="dxa"/>
                  <w:vAlign w:val="bottom"/>
                </w:tcPr>
                <w:p w14:paraId="33662C36" w14:textId="77777777" w:rsidR="007B19B9" w:rsidRDefault="007B19B9" w:rsidP="007B19B9">
                  <w:pPr>
                    <w:pStyle w:val="TableBodyText"/>
                    <w:rPr>
                      <w:i/>
                      <w:iCs/>
                    </w:rPr>
                  </w:pPr>
                  <w:r>
                    <w:rPr>
                      <w:i/>
                      <w:iCs/>
                    </w:rPr>
                    <w:t xml:space="preserve"> 12.6</w:t>
                  </w:r>
                </w:p>
              </w:tc>
              <w:tc>
                <w:tcPr>
                  <w:tcW w:w="770" w:type="dxa"/>
                  <w:vAlign w:val="bottom"/>
                </w:tcPr>
                <w:p w14:paraId="71BAD27B" w14:textId="77777777" w:rsidR="007B19B9" w:rsidRDefault="007B19B9" w:rsidP="007B19B9">
                  <w:pPr>
                    <w:pStyle w:val="TableBodyText"/>
                    <w:rPr>
                      <w:i/>
                      <w:iCs/>
                    </w:rPr>
                  </w:pPr>
                  <w:r>
                    <w:rPr>
                      <w:i/>
                      <w:iCs/>
                    </w:rPr>
                    <w:t xml:space="preserve"> 27.0</w:t>
                  </w:r>
                </w:p>
              </w:tc>
              <w:tc>
                <w:tcPr>
                  <w:tcW w:w="772" w:type="dxa"/>
                  <w:vAlign w:val="bottom"/>
                </w:tcPr>
                <w:p w14:paraId="2729A1BC" w14:textId="77777777" w:rsidR="007B19B9" w:rsidRDefault="007B19B9" w:rsidP="007B19B9">
                  <w:pPr>
                    <w:pStyle w:val="TableBodyText"/>
                    <w:rPr>
                      <w:i/>
                      <w:iCs/>
                    </w:rPr>
                  </w:pPr>
                  <w:r>
                    <w:rPr>
                      <w:i/>
                      <w:iCs/>
                    </w:rPr>
                    <w:t xml:space="preserve"> 33.0</w:t>
                  </w:r>
                </w:p>
              </w:tc>
              <w:tc>
                <w:tcPr>
                  <w:tcW w:w="772" w:type="dxa"/>
                  <w:vAlign w:val="bottom"/>
                </w:tcPr>
                <w:p w14:paraId="032E7641" w14:textId="77777777" w:rsidR="007B19B9" w:rsidRDefault="007B19B9" w:rsidP="007B19B9">
                  <w:pPr>
                    <w:pStyle w:val="TableBodyText"/>
                    <w:rPr>
                      <w:i/>
                      <w:iCs/>
                    </w:rPr>
                  </w:pPr>
                  <w:r>
                    <w:rPr>
                      <w:i/>
                      <w:iCs/>
                    </w:rPr>
                    <w:t xml:space="preserve"> 31.5</w:t>
                  </w:r>
                </w:p>
              </w:tc>
              <w:tc>
                <w:tcPr>
                  <w:tcW w:w="768" w:type="dxa"/>
                  <w:vAlign w:val="bottom"/>
                </w:tcPr>
                <w:p w14:paraId="287B3DA2" w14:textId="77777777" w:rsidR="007B19B9" w:rsidRDefault="007B19B9" w:rsidP="007B19B9">
                  <w:pPr>
                    <w:pStyle w:val="TableBodyText"/>
                    <w:rPr>
                      <w:i/>
                      <w:iCs/>
                    </w:rPr>
                  </w:pPr>
                  <w:r>
                    <w:rPr>
                      <w:i/>
                      <w:iCs/>
                    </w:rPr>
                    <w:t xml:space="preserve"> 25.3</w:t>
                  </w:r>
                </w:p>
              </w:tc>
              <w:tc>
                <w:tcPr>
                  <w:tcW w:w="773" w:type="dxa"/>
                  <w:vAlign w:val="bottom"/>
                </w:tcPr>
                <w:p w14:paraId="1AF8352A" w14:textId="77777777" w:rsidR="007B19B9" w:rsidRDefault="007B19B9" w:rsidP="007B19B9">
                  <w:pPr>
                    <w:pStyle w:val="TableBodyText"/>
                    <w:rPr>
                      <w:i/>
                      <w:iCs/>
                    </w:rPr>
                  </w:pPr>
                  <w:r>
                    <w:rPr>
                      <w:i/>
                      <w:iCs/>
                    </w:rPr>
                    <w:t xml:space="preserve"> 30.4</w:t>
                  </w:r>
                </w:p>
              </w:tc>
              <w:tc>
                <w:tcPr>
                  <w:tcW w:w="777" w:type="dxa"/>
                  <w:vAlign w:val="bottom"/>
                </w:tcPr>
                <w:p w14:paraId="3F1C5769" w14:textId="77777777" w:rsidR="007B19B9" w:rsidRDefault="007B19B9" w:rsidP="007B19B9">
                  <w:pPr>
                    <w:pStyle w:val="TableBodyText"/>
                    <w:rPr>
                      <w:i/>
                      <w:iCs/>
                    </w:rPr>
                  </w:pPr>
                  <w:r>
                    <w:rPr>
                      <w:i/>
                      <w:iCs/>
                    </w:rPr>
                    <w:t xml:space="preserve"> 27.4</w:t>
                  </w:r>
                </w:p>
              </w:tc>
              <w:tc>
                <w:tcPr>
                  <w:tcW w:w="764" w:type="dxa"/>
                  <w:vAlign w:val="bottom"/>
                </w:tcPr>
                <w:p w14:paraId="3D52381A" w14:textId="77777777" w:rsidR="007B19B9" w:rsidRDefault="007B19B9" w:rsidP="007B19B9">
                  <w:pPr>
                    <w:pStyle w:val="TableBodyText"/>
                    <w:rPr>
                      <w:i/>
                      <w:iCs/>
                    </w:rPr>
                  </w:pPr>
                  <w:r>
                    <w:rPr>
                      <w:i/>
                      <w:iCs/>
                    </w:rPr>
                    <w:t xml:space="preserve"> 28.5</w:t>
                  </w:r>
                </w:p>
              </w:tc>
            </w:tr>
            <w:tr w:rsidR="007B19B9" w:rsidRPr="001D0891" w14:paraId="340C993D" w14:textId="77777777" w:rsidTr="00CA1C7C">
              <w:tc>
                <w:tcPr>
                  <w:tcW w:w="1778" w:type="dxa"/>
                </w:tcPr>
                <w:p w14:paraId="0DAC5A59" w14:textId="77777777" w:rsidR="007B19B9" w:rsidRPr="004D3757" w:rsidRDefault="007B19B9" w:rsidP="00CA1C7C">
                  <w:pPr>
                    <w:pStyle w:val="TableBodyText"/>
                    <w:jc w:val="left"/>
                    <w:rPr>
                      <w:i/>
                    </w:rPr>
                  </w:pPr>
                  <w:r w:rsidRPr="004D3757">
                    <w:rPr>
                      <w:i/>
                    </w:rPr>
                    <w:t xml:space="preserve">cases &gt;12 </w:t>
                  </w:r>
                  <w:proofErr w:type="spellStart"/>
                  <w:r w:rsidRPr="004D3757">
                    <w:rPr>
                      <w:i/>
                    </w:rPr>
                    <w:t>mths</w:t>
                  </w:r>
                  <w:proofErr w:type="spellEnd"/>
                </w:p>
              </w:tc>
              <w:tc>
                <w:tcPr>
                  <w:tcW w:w="533" w:type="dxa"/>
                  <w:vAlign w:val="bottom"/>
                </w:tcPr>
                <w:p w14:paraId="2812D3C9" w14:textId="77777777" w:rsidR="007B19B9" w:rsidRPr="004D3757" w:rsidRDefault="007B19B9" w:rsidP="00CA1C7C">
                  <w:pPr>
                    <w:pStyle w:val="TableBodyText"/>
                    <w:rPr>
                      <w:i/>
                      <w:iCs/>
                      <w:szCs w:val="18"/>
                    </w:rPr>
                  </w:pPr>
                  <w:r w:rsidRPr="004D3757">
                    <w:rPr>
                      <w:i/>
                      <w:iCs/>
                      <w:szCs w:val="18"/>
                    </w:rPr>
                    <w:t>%</w:t>
                  </w:r>
                </w:p>
              </w:tc>
              <w:tc>
                <w:tcPr>
                  <w:tcW w:w="780" w:type="dxa"/>
                  <w:vAlign w:val="bottom"/>
                </w:tcPr>
                <w:p w14:paraId="75539C7C" w14:textId="77777777" w:rsidR="007B19B9" w:rsidRDefault="007B19B9" w:rsidP="007B19B9">
                  <w:pPr>
                    <w:pStyle w:val="TableBodyText"/>
                    <w:rPr>
                      <w:i/>
                      <w:iCs/>
                    </w:rPr>
                  </w:pPr>
                  <w:r>
                    <w:rPr>
                      <w:i/>
                      <w:iCs/>
                    </w:rPr>
                    <w:t xml:space="preserve"> 2.0</w:t>
                  </w:r>
                </w:p>
              </w:tc>
              <w:tc>
                <w:tcPr>
                  <w:tcW w:w="770" w:type="dxa"/>
                  <w:vAlign w:val="bottom"/>
                </w:tcPr>
                <w:p w14:paraId="23A7326A" w14:textId="77777777" w:rsidR="007B19B9" w:rsidRDefault="007B19B9" w:rsidP="007B19B9">
                  <w:pPr>
                    <w:pStyle w:val="TableBodyText"/>
                    <w:rPr>
                      <w:i/>
                      <w:iCs/>
                    </w:rPr>
                  </w:pPr>
                  <w:r>
                    <w:rPr>
                      <w:i/>
                      <w:iCs/>
                    </w:rPr>
                    <w:t xml:space="preserve"> 8.7</w:t>
                  </w:r>
                </w:p>
              </w:tc>
              <w:tc>
                <w:tcPr>
                  <w:tcW w:w="772" w:type="dxa"/>
                  <w:vAlign w:val="bottom"/>
                </w:tcPr>
                <w:p w14:paraId="6045DF9A" w14:textId="77777777" w:rsidR="007B19B9" w:rsidRDefault="007B19B9" w:rsidP="007B19B9">
                  <w:pPr>
                    <w:pStyle w:val="TableBodyText"/>
                    <w:rPr>
                      <w:i/>
                      <w:iCs/>
                    </w:rPr>
                  </w:pPr>
                  <w:r>
                    <w:rPr>
                      <w:i/>
                      <w:iCs/>
                    </w:rPr>
                    <w:t xml:space="preserve"> 14.1</w:t>
                  </w:r>
                </w:p>
              </w:tc>
              <w:tc>
                <w:tcPr>
                  <w:tcW w:w="772" w:type="dxa"/>
                  <w:vAlign w:val="bottom"/>
                </w:tcPr>
                <w:p w14:paraId="73A001A4" w14:textId="77777777" w:rsidR="007B19B9" w:rsidRDefault="007B19B9" w:rsidP="007B19B9">
                  <w:pPr>
                    <w:pStyle w:val="TableBodyText"/>
                    <w:rPr>
                      <w:i/>
                      <w:iCs/>
                    </w:rPr>
                  </w:pPr>
                  <w:r>
                    <w:rPr>
                      <w:i/>
                      <w:iCs/>
                    </w:rPr>
                    <w:t xml:space="preserve"> 10.6</w:t>
                  </w:r>
                </w:p>
              </w:tc>
              <w:tc>
                <w:tcPr>
                  <w:tcW w:w="768" w:type="dxa"/>
                  <w:vAlign w:val="bottom"/>
                </w:tcPr>
                <w:p w14:paraId="5C6BE397" w14:textId="77777777" w:rsidR="007B19B9" w:rsidRDefault="007B19B9" w:rsidP="007B19B9">
                  <w:pPr>
                    <w:pStyle w:val="TableBodyText"/>
                    <w:rPr>
                      <w:i/>
                      <w:iCs/>
                    </w:rPr>
                  </w:pPr>
                  <w:r>
                    <w:rPr>
                      <w:i/>
                      <w:iCs/>
                    </w:rPr>
                    <w:t xml:space="preserve"> 7.7</w:t>
                  </w:r>
                </w:p>
              </w:tc>
              <w:tc>
                <w:tcPr>
                  <w:tcW w:w="773" w:type="dxa"/>
                  <w:vAlign w:val="bottom"/>
                </w:tcPr>
                <w:p w14:paraId="3207112A" w14:textId="77777777" w:rsidR="007B19B9" w:rsidRDefault="007B19B9" w:rsidP="007B19B9">
                  <w:pPr>
                    <w:pStyle w:val="TableBodyText"/>
                    <w:rPr>
                      <w:i/>
                      <w:iCs/>
                    </w:rPr>
                  </w:pPr>
                  <w:r>
                    <w:rPr>
                      <w:i/>
                      <w:iCs/>
                    </w:rPr>
                    <w:t xml:space="preserve"> 13.0</w:t>
                  </w:r>
                </w:p>
              </w:tc>
              <w:tc>
                <w:tcPr>
                  <w:tcW w:w="777" w:type="dxa"/>
                  <w:vAlign w:val="bottom"/>
                </w:tcPr>
                <w:p w14:paraId="542A5505" w14:textId="77777777" w:rsidR="007B19B9" w:rsidRDefault="007B19B9" w:rsidP="007B19B9">
                  <w:pPr>
                    <w:pStyle w:val="TableBodyText"/>
                    <w:rPr>
                      <w:i/>
                      <w:iCs/>
                    </w:rPr>
                  </w:pPr>
                  <w:r>
                    <w:rPr>
                      <w:i/>
                      <w:iCs/>
                    </w:rPr>
                    <w:t xml:space="preserve"> 10.2</w:t>
                  </w:r>
                </w:p>
              </w:tc>
              <w:tc>
                <w:tcPr>
                  <w:tcW w:w="764" w:type="dxa"/>
                  <w:vAlign w:val="bottom"/>
                </w:tcPr>
                <w:p w14:paraId="770C75B5" w14:textId="77777777" w:rsidR="007B19B9" w:rsidRDefault="007B19B9" w:rsidP="007B19B9">
                  <w:pPr>
                    <w:pStyle w:val="TableBodyText"/>
                    <w:rPr>
                      <w:i/>
                      <w:iCs/>
                    </w:rPr>
                  </w:pPr>
                  <w:r>
                    <w:rPr>
                      <w:i/>
                      <w:iCs/>
                    </w:rPr>
                    <w:t xml:space="preserve"> 15.5</w:t>
                  </w:r>
                </w:p>
              </w:tc>
            </w:tr>
            <w:tr w:rsidR="00CA1C7C" w:rsidRPr="001C2A3E" w14:paraId="080A3381" w14:textId="77777777" w:rsidTr="00CA1C7C">
              <w:tc>
                <w:tcPr>
                  <w:tcW w:w="8487" w:type="dxa"/>
                  <w:gridSpan w:val="10"/>
                </w:tcPr>
                <w:p w14:paraId="625F95FF" w14:textId="77777777" w:rsidR="00CA1C7C" w:rsidRPr="001C2A3E" w:rsidRDefault="00CA1C7C" w:rsidP="00CA1C7C">
                  <w:pPr>
                    <w:pStyle w:val="TableBodyText"/>
                    <w:jc w:val="left"/>
                    <w:rPr>
                      <w:rStyle w:val="NoteLabel"/>
                    </w:rPr>
                  </w:pPr>
                  <w:r w:rsidRPr="004D3757">
                    <w:rPr>
                      <w:b/>
                    </w:rPr>
                    <w:t>Children’s</w:t>
                  </w:r>
                </w:p>
              </w:tc>
            </w:tr>
            <w:tr w:rsidR="007B19B9" w:rsidRPr="00C7313B" w14:paraId="15BABB8D" w14:textId="77777777" w:rsidTr="00CC33BB">
              <w:tc>
                <w:tcPr>
                  <w:tcW w:w="1778" w:type="dxa"/>
                </w:tcPr>
                <w:p w14:paraId="0A668381" w14:textId="77777777" w:rsidR="007B19B9" w:rsidRPr="004D3757" w:rsidRDefault="007B19B9" w:rsidP="00CA1C7C">
                  <w:pPr>
                    <w:pStyle w:val="TableBodyText"/>
                    <w:jc w:val="left"/>
                  </w:pPr>
                  <w:r w:rsidRPr="004D3757">
                    <w:t>Pending caseload</w:t>
                  </w:r>
                </w:p>
              </w:tc>
              <w:tc>
                <w:tcPr>
                  <w:tcW w:w="533" w:type="dxa"/>
                  <w:vAlign w:val="bottom"/>
                </w:tcPr>
                <w:p w14:paraId="19CFA2B7" w14:textId="77777777" w:rsidR="007B19B9" w:rsidRPr="004D3757" w:rsidRDefault="007B19B9" w:rsidP="00CA1C7C">
                  <w:pPr>
                    <w:pStyle w:val="TableBodyText"/>
                    <w:rPr>
                      <w:szCs w:val="18"/>
                    </w:rPr>
                  </w:pPr>
                  <w:r w:rsidRPr="004D3757">
                    <w:rPr>
                      <w:szCs w:val="18"/>
                    </w:rPr>
                    <w:t>no.</w:t>
                  </w:r>
                </w:p>
              </w:tc>
              <w:tc>
                <w:tcPr>
                  <w:tcW w:w="780" w:type="dxa"/>
                  <w:vAlign w:val="center"/>
                </w:tcPr>
                <w:p w14:paraId="4DA1F875" w14:textId="77777777" w:rsidR="007B19B9" w:rsidRDefault="007B19B9" w:rsidP="007B19B9">
                  <w:pPr>
                    <w:pStyle w:val="TableBodyText"/>
                  </w:pPr>
                  <w:r>
                    <w:t xml:space="preserve"> 2 789</w:t>
                  </w:r>
                </w:p>
              </w:tc>
              <w:tc>
                <w:tcPr>
                  <w:tcW w:w="770" w:type="dxa"/>
                  <w:vAlign w:val="center"/>
                </w:tcPr>
                <w:p w14:paraId="59C58043" w14:textId="77777777" w:rsidR="007B19B9" w:rsidRDefault="007B19B9" w:rsidP="007B19B9">
                  <w:pPr>
                    <w:pStyle w:val="TableBodyText"/>
                  </w:pPr>
                  <w:r>
                    <w:t xml:space="preserve"> 3 593</w:t>
                  </w:r>
                </w:p>
              </w:tc>
              <w:tc>
                <w:tcPr>
                  <w:tcW w:w="772" w:type="dxa"/>
                  <w:vAlign w:val="center"/>
                </w:tcPr>
                <w:p w14:paraId="08D6696D" w14:textId="77777777" w:rsidR="007B19B9" w:rsidRDefault="007B19B9" w:rsidP="007B19B9">
                  <w:pPr>
                    <w:pStyle w:val="TableBodyText"/>
                  </w:pPr>
                  <w:r>
                    <w:t xml:space="preserve"> 2 472</w:t>
                  </w:r>
                </w:p>
              </w:tc>
              <w:tc>
                <w:tcPr>
                  <w:tcW w:w="772" w:type="dxa"/>
                  <w:vAlign w:val="center"/>
                </w:tcPr>
                <w:p w14:paraId="24974155" w14:textId="77777777" w:rsidR="007B19B9" w:rsidRDefault="007B19B9" w:rsidP="007B19B9">
                  <w:pPr>
                    <w:pStyle w:val="TableBodyText"/>
                  </w:pPr>
                  <w:r>
                    <w:t xml:space="preserve"> 1 105</w:t>
                  </w:r>
                </w:p>
              </w:tc>
              <w:tc>
                <w:tcPr>
                  <w:tcW w:w="768" w:type="dxa"/>
                  <w:vAlign w:val="center"/>
                </w:tcPr>
                <w:p w14:paraId="59B21F56" w14:textId="77777777" w:rsidR="007B19B9" w:rsidRDefault="007B19B9" w:rsidP="007B19B9">
                  <w:pPr>
                    <w:pStyle w:val="TableBodyText"/>
                  </w:pPr>
                  <w:r>
                    <w:t xml:space="preserve"> 1 151</w:t>
                  </w:r>
                </w:p>
              </w:tc>
              <w:tc>
                <w:tcPr>
                  <w:tcW w:w="773" w:type="dxa"/>
                  <w:vAlign w:val="center"/>
                </w:tcPr>
                <w:p w14:paraId="21690EB2" w14:textId="77777777" w:rsidR="007B19B9" w:rsidRDefault="007B19B9" w:rsidP="007B19B9">
                  <w:pPr>
                    <w:pStyle w:val="TableBodyText"/>
                  </w:pPr>
                  <w:r>
                    <w:t xml:space="preserve">  354</w:t>
                  </w:r>
                </w:p>
              </w:tc>
              <w:tc>
                <w:tcPr>
                  <w:tcW w:w="777" w:type="dxa"/>
                  <w:vAlign w:val="center"/>
                </w:tcPr>
                <w:p w14:paraId="56657E15" w14:textId="77777777" w:rsidR="007B19B9" w:rsidRDefault="007B19B9" w:rsidP="007B19B9">
                  <w:pPr>
                    <w:pStyle w:val="TableBodyText"/>
                  </w:pPr>
                  <w:r>
                    <w:t xml:space="preserve">  77</w:t>
                  </w:r>
                </w:p>
              </w:tc>
              <w:tc>
                <w:tcPr>
                  <w:tcW w:w="764" w:type="dxa"/>
                  <w:vAlign w:val="center"/>
                </w:tcPr>
                <w:p w14:paraId="0EA2C70B" w14:textId="77777777" w:rsidR="007B19B9" w:rsidRDefault="007B19B9" w:rsidP="007B19B9">
                  <w:pPr>
                    <w:pStyle w:val="TableBodyText"/>
                  </w:pPr>
                  <w:r>
                    <w:t xml:space="preserve">  695</w:t>
                  </w:r>
                </w:p>
              </w:tc>
            </w:tr>
            <w:tr w:rsidR="007B19B9" w:rsidRPr="00C7313B" w14:paraId="2016D98F" w14:textId="77777777" w:rsidTr="00CA1C7C">
              <w:tc>
                <w:tcPr>
                  <w:tcW w:w="1778" w:type="dxa"/>
                </w:tcPr>
                <w:p w14:paraId="37B9DFCC" w14:textId="77777777" w:rsidR="007B19B9" w:rsidRPr="004D3757" w:rsidRDefault="007B19B9" w:rsidP="00CA1C7C">
                  <w:pPr>
                    <w:pStyle w:val="TableBodyText"/>
                    <w:jc w:val="left"/>
                    <w:rPr>
                      <w:i/>
                    </w:rPr>
                  </w:pPr>
                  <w:r w:rsidRPr="004D3757">
                    <w:rPr>
                      <w:i/>
                    </w:rPr>
                    <w:t xml:space="preserve">cases &gt; 6 </w:t>
                  </w:r>
                  <w:proofErr w:type="spellStart"/>
                  <w:r w:rsidRPr="004D3757">
                    <w:rPr>
                      <w:i/>
                    </w:rPr>
                    <w:t>mths</w:t>
                  </w:r>
                  <w:proofErr w:type="spellEnd"/>
                </w:p>
              </w:tc>
              <w:tc>
                <w:tcPr>
                  <w:tcW w:w="533" w:type="dxa"/>
                  <w:vAlign w:val="bottom"/>
                </w:tcPr>
                <w:p w14:paraId="70CB6B33" w14:textId="77777777" w:rsidR="007B19B9" w:rsidRPr="004D3757" w:rsidRDefault="007B19B9" w:rsidP="00CA1C7C">
                  <w:pPr>
                    <w:pStyle w:val="TableBodyText"/>
                    <w:rPr>
                      <w:i/>
                      <w:iCs/>
                      <w:szCs w:val="18"/>
                    </w:rPr>
                  </w:pPr>
                  <w:r w:rsidRPr="004D3757">
                    <w:rPr>
                      <w:i/>
                      <w:iCs/>
                      <w:szCs w:val="18"/>
                    </w:rPr>
                    <w:t>%</w:t>
                  </w:r>
                </w:p>
              </w:tc>
              <w:tc>
                <w:tcPr>
                  <w:tcW w:w="780" w:type="dxa"/>
                  <w:vAlign w:val="bottom"/>
                </w:tcPr>
                <w:p w14:paraId="46DC786A" w14:textId="77777777" w:rsidR="007B19B9" w:rsidRDefault="007B19B9" w:rsidP="007B19B9">
                  <w:pPr>
                    <w:pStyle w:val="TableBodyText"/>
                    <w:rPr>
                      <w:i/>
                      <w:iCs/>
                    </w:rPr>
                  </w:pPr>
                  <w:r>
                    <w:rPr>
                      <w:i/>
                      <w:iCs/>
                    </w:rPr>
                    <w:t xml:space="preserve"> 17.0</w:t>
                  </w:r>
                </w:p>
              </w:tc>
              <w:tc>
                <w:tcPr>
                  <w:tcW w:w="770" w:type="dxa"/>
                  <w:vAlign w:val="bottom"/>
                </w:tcPr>
                <w:p w14:paraId="13046223" w14:textId="77777777" w:rsidR="007B19B9" w:rsidRDefault="007B19B9" w:rsidP="007B19B9">
                  <w:pPr>
                    <w:pStyle w:val="TableBodyText"/>
                    <w:rPr>
                      <w:i/>
                      <w:iCs/>
                    </w:rPr>
                  </w:pPr>
                  <w:r>
                    <w:rPr>
                      <w:i/>
                      <w:iCs/>
                    </w:rPr>
                    <w:t xml:space="preserve"> 12.1</w:t>
                  </w:r>
                </w:p>
              </w:tc>
              <w:tc>
                <w:tcPr>
                  <w:tcW w:w="772" w:type="dxa"/>
                  <w:vAlign w:val="bottom"/>
                </w:tcPr>
                <w:p w14:paraId="2A359436" w14:textId="77777777" w:rsidR="007B19B9" w:rsidRDefault="007B19B9" w:rsidP="007B19B9">
                  <w:pPr>
                    <w:pStyle w:val="TableBodyText"/>
                    <w:rPr>
                      <w:i/>
                      <w:iCs/>
                    </w:rPr>
                  </w:pPr>
                  <w:r>
                    <w:rPr>
                      <w:i/>
                      <w:iCs/>
                    </w:rPr>
                    <w:t xml:space="preserve"> 22.0</w:t>
                  </w:r>
                </w:p>
              </w:tc>
              <w:tc>
                <w:tcPr>
                  <w:tcW w:w="772" w:type="dxa"/>
                  <w:vAlign w:val="bottom"/>
                </w:tcPr>
                <w:p w14:paraId="648397A2" w14:textId="77777777" w:rsidR="007B19B9" w:rsidRDefault="007B19B9" w:rsidP="007B19B9">
                  <w:pPr>
                    <w:pStyle w:val="TableBodyText"/>
                    <w:rPr>
                      <w:i/>
                      <w:iCs/>
                    </w:rPr>
                  </w:pPr>
                  <w:r>
                    <w:rPr>
                      <w:i/>
                      <w:iCs/>
                    </w:rPr>
                    <w:t xml:space="preserve"> 13.7</w:t>
                  </w:r>
                </w:p>
              </w:tc>
              <w:tc>
                <w:tcPr>
                  <w:tcW w:w="768" w:type="dxa"/>
                  <w:vAlign w:val="bottom"/>
                </w:tcPr>
                <w:p w14:paraId="275D0EA6" w14:textId="77777777" w:rsidR="007B19B9" w:rsidRDefault="007B19B9" w:rsidP="007B19B9">
                  <w:pPr>
                    <w:pStyle w:val="TableBodyText"/>
                    <w:rPr>
                      <w:i/>
                      <w:iCs/>
                    </w:rPr>
                  </w:pPr>
                  <w:r>
                    <w:rPr>
                      <w:i/>
                      <w:iCs/>
                    </w:rPr>
                    <w:t xml:space="preserve"> 18.2</w:t>
                  </w:r>
                </w:p>
              </w:tc>
              <w:tc>
                <w:tcPr>
                  <w:tcW w:w="773" w:type="dxa"/>
                  <w:vAlign w:val="bottom"/>
                </w:tcPr>
                <w:p w14:paraId="3807C641" w14:textId="77777777" w:rsidR="007B19B9" w:rsidRDefault="007B19B9" w:rsidP="007B19B9">
                  <w:pPr>
                    <w:pStyle w:val="TableBodyText"/>
                    <w:rPr>
                      <w:i/>
                      <w:iCs/>
                    </w:rPr>
                  </w:pPr>
                  <w:r>
                    <w:rPr>
                      <w:i/>
                      <w:iCs/>
                    </w:rPr>
                    <w:t xml:space="preserve"> 24.3</w:t>
                  </w:r>
                </w:p>
              </w:tc>
              <w:tc>
                <w:tcPr>
                  <w:tcW w:w="777" w:type="dxa"/>
                  <w:vAlign w:val="bottom"/>
                </w:tcPr>
                <w:p w14:paraId="1D4D7E30" w14:textId="77777777" w:rsidR="007B19B9" w:rsidRDefault="007B19B9" w:rsidP="007B19B9">
                  <w:pPr>
                    <w:pStyle w:val="TableBodyText"/>
                    <w:rPr>
                      <w:i/>
                      <w:iCs/>
                    </w:rPr>
                  </w:pPr>
                  <w:r>
                    <w:rPr>
                      <w:i/>
                      <w:iCs/>
                    </w:rPr>
                    <w:t xml:space="preserve"> 23.4</w:t>
                  </w:r>
                </w:p>
              </w:tc>
              <w:tc>
                <w:tcPr>
                  <w:tcW w:w="764" w:type="dxa"/>
                  <w:vAlign w:val="bottom"/>
                </w:tcPr>
                <w:p w14:paraId="40EEB15B" w14:textId="77777777" w:rsidR="007B19B9" w:rsidRDefault="007B19B9" w:rsidP="007B19B9">
                  <w:pPr>
                    <w:pStyle w:val="TableBodyText"/>
                    <w:rPr>
                      <w:i/>
                      <w:iCs/>
                    </w:rPr>
                  </w:pPr>
                  <w:r>
                    <w:rPr>
                      <w:i/>
                      <w:iCs/>
                    </w:rPr>
                    <w:t xml:space="preserve"> 28.3</w:t>
                  </w:r>
                </w:p>
              </w:tc>
            </w:tr>
            <w:tr w:rsidR="007B19B9" w:rsidRPr="00C7313B" w14:paraId="57D5C652" w14:textId="77777777" w:rsidTr="00CA1C7C">
              <w:tc>
                <w:tcPr>
                  <w:tcW w:w="1778" w:type="dxa"/>
                  <w:tcBorders>
                    <w:bottom w:val="single" w:sz="4" w:space="0" w:color="BFBFBF"/>
                  </w:tcBorders>
                </w:tcPr>
                <w:p w14:paraId="27A51333" w14:textId="77777777" w:rsidR="007B19B9" w:rsidRPr="004D3757" w:rsidRDefault="007B19B9" w:rsidP="00CA1C7C">
                  <w:pPr>
                    <w:pStyle w:val="TableBodyText"/>
                    <w:jc w:val="left"/>
                    <w:rPr>
                      <w:i/>
                    </w:rPr>
                  </w:pPr>
                  <w:r w:rsidRPr="004D3757">
                    <w:rPr>
                      <w:i/>
                    </w:rPr>
                    <w:t xml:space="preserve">cases &gt;12 </w:t>
                  </w:r>
                  <w:proofErr w:type="spellStart"/>
                  <w:r w:rsidRPr="004D3757">
                    <w:rPr>
                      <w:i/>
                    </w:rPr>
                    <w:t>mths</w:t>
                  </w:r>
                  <w:proofErr w:type="spellEnd"/>
                </w:p>
              </w:tc>
              <w:tc>
                <w:tcPr>
                  <w:tcW w:w="533" w:type="dxa"/>
                  <w:tcBorders>
                    <w:bottom w:val="single" w:sz="4" w:space="0" w:color="BFBFBF"/>
                  </w:tcBorders>
                  <w:vAlign w:val="bottom"/>
                </w:tcPr>
                <w:p w14:paraId="02DE539D" w14:textId="77777777" w:rsidR="007B19B9" w:rsidRPr="004D3757" w:rsidRDefault="007B19B9" w:rsidP="00CA1C7C">
                  <w:pPr>
                    <w:pStyle w:val="TableBodyText"/>
                    <w:rPr>
                      <w:i/>
                      <w:iCs/>
                      <w:szCs w:val="18"/>
                    </w:rPr>
                  </w:pPr>
                  <w:r w:rsidRPr="004D3757">
                    <w:rPr>
                      <w:i/>
                      <w:iCs/>
                      <w:szCs w:val="18"/>
                    </w:rPr>
                    <w:t>%</w:t>
                  </w:r>
                </w:p>
              </w:tc>
              <w:tc>
                <w:tcPr>
                  <w:tcW w:w="780" w:type="dxa"/>
                  <w:tcBorders>
                    <w:bottom w:val="single" w:sz="4" w:space="0" w:color="BFBFBF"/>
                  </w:tcBorders>
                  <w:vAlign w:val="bottom"/>
                </w:tcPr>
                <w:p w14:paraId="263A5779" w14:textId="77777777" w:rsidR="007B19B9" w:rsidRDefault="007B19B9" w:rsidP="007B19B9">
                  <w:pPr>
                    <w:pStyle w:val="TableBodyText"/>
                    <w:rPr>
                      <w:i/>
                      <w:iCs/>
                    </w:rPr>
                  </w:pPr>
                  <w:r>
                    <w:rPr>
                      <w:i/>
                      <w:iCs/>
                    </w:rPr>
                    <w:t xml:space="preserve"> 2.2</w:t>
                  </w:r>
                </w:p>
              </w:tc>
              <w:tc>
                <w:tcPr>
                  <w:tcW w:w="770" w:type="dxa"/>
                  <w:tcBorders>
                    <w:bottom w:val="single" w:sz="4" w:space="0" w:color="BFBFBF"/>
                  </w:tcBorders>
                  <w:vAlign w:val="bottom"/>
                </w:tcPr>
                <w:p w14:paraId="273A8198" w14:textId="77777777" w:rsidR="007B19B9" w:rsidRDefault="007B19B9" w:rsidP="007B19B9">
                  <w:pPr>
                    <w:pStyle w:val="TableBodyText"/>
                    <w:rPr>
                      <w:i/>
                      <w:iCs/>
                    </w:rPr>
                  </w:pPr>
                  <w:r>
                    <w:rPr>
                      <w:i/>
                      <w:iCs/>
                    </w:rPr>
                    <w:t xml:space="preserve"> 4.0</w:t>
                  </w:r>
                </w:p>
              </w:tc>
              <w:tc>
                <w:tcPr>
                  <w:tcW w:w="772" w:type="dxa"/>
                  <w:tcBorders>
                    <w:bottom w:val="single" w:sz="4" w:space="0" w:color="BFBFBF"/>
                  </w:tcBorders>
                  <w:vAlign w:val="bottom"/>
                </w:tcPr>
                <w:p w14:paraId="0A8A7D63" w14:textId="77777777" w:rsidR="007B19B9" w:rsidRDefault="007B19B9" w:rsidP="007B19B9">
                  <w:pPr>
                    <w:pStyle w:val="TableBodyText"/>
                    <w:rPr>
                      <w:i/>
                      <w:iCs/>
                    </w:rPr>
                  </w:pPr>
                  <w:r>
                    <w:rPr>
                      <w:i/>
                      <w:iCs/>
                    </w:rPr>
                    <w:t xml:space="preserve"> 11.0</w:t>
                  </w:r>
                </w:p>
              </w:tc>
              <w:tc>
                <w:tcPr>
                  <w:tcW w:w="772" w:type="dxa"/>
                  <w:tcBorders>
                    <w:bottom w:val="single" w:sz="4" w:space="0" w:color="BFBFBF"/>
                  </w:tcBorders>
                  <w:vAlign w:val="bottom"/>
                </w:tcPr>
                <w:p w14:paraId="7DF8F848" w14:textId="77777777" w:rsidR="007B19B9" w:rsidRDefault="007B19B9" w:rsidP="007B19B9">
                  <w:pPr>
                    <w:pStyle w:val="TableBodyText"/>
                    <w:rPr>
                      <w:i/>
                      <w:iCs/>
                    </w:rPr>
                  </w:pPr>
                  <w:r>
                    <w:rPr>
                      <w:i/>
                      <w:iCs/>
                    </w:rPr>
                    <w:t xml:space="preserve"> 2.5</w:t>
                  </w:r>
                </w:p>
              </w:tc>
              <w:tc>
                <w:tcPr>
                  <w:tcW w:w="768" w:type="dxa"/>
                  <w:tcBorders>
                    <w:bottom w:val="single" w:sz="4" w:space="0" w:color="BFBFBF"/>
                  </w:tcBorders>
                  <w:vAlign w:val="bottom"/>
                </w:tcPr>
                <w:p w14:paraId="5359E0A2" w14:textId="77777777" w:rsidR="007B19B9" w:rsidRDefault="007B19B9" w:rsidP="007B19B9">
                  <w:pPr>
                    <w:pStyle w:val="TableBodyText"/>
                    <w:rPr>
                      <w:i/>
                      <w:iCs/>
                    </w:rPr>
                  </w:pPr>
                  <w:r>
                    <w:rPr>
                      <w:i/>
                      <w:iCs/>
                    </w:rPr>
                    <w:t xml:space="preserve"> 4.1</w:t>
                  </w:r>
                </w:p>
              </w:tc>
              <w:tc>
                <w:tcPr>
                  <w:tcW w:w="773" w:type="dxa"/>
                  <w:tcBorders>
                    <w:bottom w:val="single" w:sz="4" w:space="0" w:color="BFBFBF"/>
                  </w:tcBorders>
                  <w:vAlign w:val="bottom"/>
                </w:tcPr>
                <w:p w14:paraId="3A0B9812" w14:textId="77777777" w:rsidR="007B19B9" w:rsidRDefault="007B19B9" w:rsidP="007B19B9">
                  <w:pPr>
                    <w:pStyle w:val="TableBodyText"/>
                    <w:rPr>
                      <w:i/>
                      <w:iCs/>
                    </w:rPr>
                  </w:pPr>
                  <w:r>
                    <w:rPr>
                      <w:i/>
                      <w:iCs/>
                    </w:rPr>
                    <w:t xml:space="preserve"> 13.3</w:t>
                  </w:r>
                </w:p>
              </w:tc>
              <w:tc>
                <w:tcPr>
                  <w:tcW w:w="777" w:type="dxa"/>
                  <w:tcBorders>
                    <w:bottom w:val="single" w:sz="4" w:space="0" w:color="BFBFBF"/>
                  </w:tcBorders>
                  <w:vAlign w:val="bottom"/>
                </w:tcPr>
                <w:p w14:paraId="69D5AF9F" w14:textId="77777777" w:rsidR="007B19B9" w:rsidRDefault="007B19B9" w:rsidP="007B19B9">
                  <w:pPr>
                    <w:pStyle w:val="TableBodyText"/>
                    <w:rPr>
                      <w:i/>
                      <w:iCs/>
                    </w:rPr>
                  </w:pPr>
                  <w:r>
                    <w:rPr>
                      <w:i/>
                      <w:iCs/>
                    </w:rPr>
                    <w:t xml:space="preserve"> 13.0</w:t>
                  </w:r>
                </w:p>
              </w:tc>
              <w:tc>
                <w:tcPr>
                  <w:tcW w:w="764" w:type="dxa"/>
                  <w:tcBorders>
                    <w:bottom w:val="single" w:sz="4" w:space="0" w:color="BFBFBF"/>
                  </w:tcBorders>
                  <w:vAlign w:val="bottom"/>
                </w:tcPr>
                <w:p w14:paraId="45BF52BC" w14:textId="77777777" w:rsidR="007B19B9" w:rsidRDefault="007B19B9" w:rsidP="007B19B9">
                  <w:pPr>
                    <w:pStyle w:val="TableBodyText"/>
                    <w:rPr>
                      <w:i/>
                      <w:iCs/>
                    </w:rPr>
                  </w:pPr>
                  <w:r>
                    <w:rPr>
                      <w:i/>
                      <w:iCs/>
                    </w:rPr>
                    <w:t xml:space="preserve"> 12.7</w:t>
                  </w:r>
                </w:p>
              </w:tc>
            </w:tr>
          </w:tbl>
          <w:p w14:paraId="3F261154" w14:textId="77777777" w:rsidR="00CA1C7C" w:rsidRDefault="00CA1C7C" w:rsidP="00CA1C7C">
            <w:pPr>
              <w:pStyle w:val="Box"/>
            </w:pPr>
          </w:p>
        </w:tc>
      </w:tr>
      <w:tr w:rsidR="00CA1C7C" w14:paraId="56331AEF" w14:textId="77777777" w:rsidTr="00CA1C7C">
        <w:trPr>
          <w:cantSplit/>
        </w:trPr>
        <w:tc>
          <w:tcPr>
            <w:tcW w:w="8771" w:type="dxa"/>
            <w:tcBorders>
              <w:top w:val="nil"/>
              <w:left w:val="nil"/>
              <w:bottom w:val="nil"/>
              <w:right w:val="nil"/>
            </w:tcBorders>
            <w:shd w:val="clear" w:color="auto" w:fill="auto"/>
          </w:tcPr>
          <w:p w14:paraId="18C199B9" w14:textId="77777777" w:rsidR="00CA1C7C" w:rsidRPr="00FE4E40" w:rsidRDefault="00CA1C7C" w:rsidP="00CA1C7C">
            <w:pPr>
              <w:pStyle w:val="Note"/>
              <w:rPr>
                <w:szCs w:val="26"/>
                <w:lang w:eastAsia="en-US"/>
              </w:rPr>
            </w:pPr>
            <w:r>
              <w:rPr>
                <w:rStyle w:val="NoteLabel"/>
              </w:rPr>
              <w:t>a </w:t>
            </w:r>
            <w:r w:rsidRPr="00F66BA3">
              <w:t>Higher</w:t>
            </w:r>
            <w:r>
              <w:t xml:space="preserve"> refers to supreme and district/county courts combined. </w:t>
            </w:r>
            <w:r w:rsidRPr="00187558">
              <w:rPr>
                <w:rStyle w:val="NoteLabel"/>
              </w:rPr>
              <w:t>b</w:t>
            </w:r>
            <w:r w:rsidRPr="00187558">
              <w:t> See box 7.</w:t>
            </w:r>
            <w:r w:rsidR="007B6CA8">
              <w:t>7</w:t>
            </w:r>
            <w:r w:rsidRPr="00187558">
              <w:t xml:space="preserve"> and table 7A.19 for detailed definitions, footnotes and caveats.</w:t>
            </w:r>
            <w:r>
              <w:t xml:space="preserve">  </w:t>
            </w:r>
            <w:r>
              <w:rPr>
                <w:b/>
              </w:rPr>
              <w:t>.. </w:t>
            </w:r>
            <w:r w:rsidRPr="00E92ADD">
              <w:t>Not</w:t>
            </w:r>
            <w:r>
              <w:t xml:space="preserve"> applicable. </w:t>
            </w:r>
            <w:r w:rsidRPr="000301E8">
              <w:rPr>
                <w:b/>
              </w:rPr>
              <w:t>–</w:t>
            </w:r>
            <w:r>
              <w:t xml:space="preserve"> Nil or rounded to zero.</w:t>
            </w:r>
          </w:p>
        </w:tc>
      </w:tr>
      <w:tr w:rsidR="00CA1C7C" w14:paraId="0361776F" w14:textId="77777777" w:rsidTr="00CA1C7C">
        <w:trPr>
          <w:cantSplit/>
        </w:trPr>
        <w:tc>
          <w:tcPr>
            <w:tcW w:w="8771" w:type="dxa"/>
            <w:tcBorders>
              <w:top w:val="nil"/>
              <w:left w:val="nil"/>
              <w:bottom w:val="nil"/>
              <w:right w:val="nil"/>
            </w:tcBorders>
            <w:shd w:val="clear" w:color="auto" w:fill="auto"/>
          </w:tcPr>
          <w:p w14:paraId="019D1CAB" w14:textId="77777777" w:rsidR="00CA1C7C" w:rsidRDefault="00CA1C7C" w:rsidP="00CA1C7C">
            <w:pPr>
              <w:pStyle w:val="Source"/>
            </w:pPr>
            <w:r>
              <w:rPr>
                <w:i/>
              </w:rPr>
              <w:t>Source</w:t>
            </w:r>
            <w:r w:rsidRPr="00AF5D20">
              <w:t>:</w:t>
            </w:r>
            <w:r>
              <w:rPr>
                <w:i/>
              </w:rPr>
              <w:t xml:space="preserve"> </w:t>
            </w:r>
            <w:r>
              <w:t>State and Territory court authorities and departments (unpublished); table 7A.19.</w:t>
            </w:r>
          </w:p>
        </w:tc>
      </w:tr>
      <w:tr w:rsidR="00CA1C7C" w:rsidRPr="000863A5" w14:paraId="34C1A66B" w14:textId="77777777" w:rsidTr="00CA1C7C">
        <w:tc>
          <w:tcPr>
            <w:tcW w:w="8771" w:type="dxa"/>
            <w:tcBorders>
              <w:top w:val="single" w:sz="6" w:space="0" w:color="78A22F" w:themeColor="accent1"/>
              <w:left w:val="nil"/>
              <w:bottom w:val="nil"/>
              <w:right w:val="nil"/>
            </w:tcBorders>
          </w:tcPr>
          <w:p w14:paraId="4D2F905A" w14:textId="77777777" w:rsidR="00CA1C7C" w:rsidRPr="00626D32" w:rsidRDefault="00CA1C7C" w:rsidP="00CA1C7C">
            <w:pPr>
              <w:pStyle w:val="BoxSpaceBelow"/>
            </w:pPr>
          </w:p>
        </w:tc>
      </w:tr>
    </w:tbl>
    <w:p w14:paraId="041A29AC" w14:textId="77777777" w:rsidR="00CA1C7C" w:rsidRDefault="00CA1C7C" w:rsidP="00CA1C7C">
      <w:pPr>
        <w:pStyle w:val="BodyText"/>
      </w:pPr>
      <w:r>
        <w:t>Backlog data for civil matters are contained in table 7.1</w:t>
      </w:r>
      <w:r w:rsidR="004F12E6">
        <w:t>3</w:t>
      </w:r>
      <w:r>
        <w:t xml:space="preserve">. </w:t>
      </w:r>
      <w:r w:rsidRPr="00187558">
        <w:t>Historical data are available in table 7A.21.</w:t>
      </w:r>
    </w:p>
    <w:p w14:paraId="7ABD53F1" w14:textId="77777777" w:rsidR="00CA1C7C" w:rsidRDefault="00CA1C7C" w:rsidP="00CA1C7C">
      <w:pPr>
        <w:pStyle w:val="BoxSpaceAbove"/>
      </w:pPr>
    </w:p>
    <w:tbl>
      <w:tblPr>
        <w:tblW w:w="8771"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A1C7C" w14:paraId="58BAEC2B" w14:textId="77777777" w:rsidTr="006967AB">
        <w:tc>
          <w:tcPr>
            <w:tcW w:w="8771" w:type="dxa"/>
            <w:tcBorders>
              <w:top w:val="single" w:sz="6" w:space="0" w:color="78A22F" w:themeColor="accent1"/>
              <w:left w:val="nil"/>
              <w:bottom w:val="nil"/>
              <w:right w:val="nil"/>
            </w:tcBorders>
            <w:shd w:val="clear" w:color="auto" w:fill="auto"/>
          </w:tcPr>
          <w:p w14:paraId="4C4A480D" w14:textId="77777777" w:rsidR="00CA1C7C" w:rsidRPr="00784A05" w:rsidRDefault="00CA1C7C">
            <w:pPr>
              <w:pStyle w:val="TableTitle"/>
              <w:spacing w:before="100" w:after="60"/>
              <w:rPr>
                <w:lang w:eastAsia="en-US"/>
              </w:rPr>
            </w:pPr>
            <w:r>
              <w:rPr>
                <w:b w:val="0"/>
              </w:rPr>
              <w:t xml:space="preserve">Table </w:t>
            </w:r>
            <w:r w:rsidR="004F12E6">
              <w:rPr>
                <w:b w:val="0"/>
              </w:rPr>
              <w:t>7.13</w:t>
            </w:r>
            <w:r>
              <w:tab/>
            </w:r>
            <w:r w:rsidRPr="00D254C5">
              <w:t>Backlog</w:t>
            </w:r>
            <w:r>
              <w:t xml:space="preserve"> — </w:t>
            </w:r>
            <w:r w:rsidRPr="00D254C5">
              <w:t>all c</w:t>
            </w:r>
            <w:r>
              <w:t xml:space="preserve">ivil matters, as at 30 June </w:t>
            </w:r>
            <w:r w:rsidRPr="00124B4E">
              <w:t>201</w:t>
            </w:r>
            <w:r w:rsidR="009C2036">
              <w:t>6</w:t>
            </w:r>
            <w:r w:rsidRPr="00573616">
              <w:rPr>
                <w:rStyle w:val="NoteLabel"/>
                <w:b/>
              </w:rPr>
              <w:t>a</w:t>
            </w:r>
            <w:r>
              <w:rPr>
                <w:rStyle w:val="NoteLabel"/>
                <w:b/>
              </w:rPr>
              <w:t>, b</w:t>
            </w:r>
          </w:p>
        </w:tc>
      </w:tr>
      <w:tr w:rsidR="00CA1C7C" w14:paraId="68814C30" w14:textId="77777777" w:rsidTr="006967AB">
        <w:trPr>
          <w:cantSplit/>
        </w:trPr>
        <w:tc>
          <w:tcPr>
            <w:tcW w:w="8771" w:type="dxa"/>
            <w:tcBorders>
              <w:top w:val="nil"/>
              <w:left w:val="nil"/>
              <w:bottom w:val="single" w:sz="6" w:space="0" w:color="BFBFBF" w:themeColor="background2"/>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664"/>
              <w:gridCol w:w="440"/>
              <w:gridCol w:w="771"/>
              <w:gridCol w:w="700"/>
              <w:gridCol w:w="701"/>
              <w:gridCol w:w="700"/>
              <w:gridCol w:w="700"/>
              <w:gridCol w:w="701"/>
              <w:gridCol w:w="702"/>
              <w:gridCol w:w="699"/>
              <w:gridCol w:w="705"/>
            </w:tblGrid>
            <w:tr w:rsidR="00CA1C7C" w:rsidRPr="00D82B90" w14:paraId="5D6793D8" w14:textId="77777777" w:rsidTr="00CA1C7C">
              <w:tc>
                <w:tcPr>
                  <w:tcW w:w="1664" w:type="dxa"/>
                  <w:tcBorders>
                    <w:top w:val="single" w:sz="6" w:space="0" w:color="BFBFBF"/>
                    <w:bottom w:val="single" w:sz="6" w:space="0" w:color="BFBFBF"/>
                  </w:tcBorders>
                </w:tcPr>
                <w:p w14:paraId="16031879" w14:textId="77777777" w:rsidR="00CA1C7C" w:rsidRPr="00D82B90" w:rsidRDefault="00CA1C7C" w:rsidP="00CA1C7C">
                  <w:pPr>
                    <w:pStyle w:val="TableColumnHeading"/>
                    <w:spacing w:before="40" w:after="40"/>
                    <w:jc w:val="left"/>
                  </w:pPr>
                </w:p>
              </w:tc>
              <w:tc>
                <w:tcPr>
                  <w:tcW w:w="440" w:type="dxa"/>
                  <w:tcBorders>
                    <w:top w:val="single" w:sz="6" w:space="0" w:color="BFBFBF"/>
                    <w:bottom w:val="single" w:sz="6" w:space="0" w:color="BFBFBF"/>
                  </w:tcBorders>
                </w:tcPr>
                <w:p w14:paraId="0FCE8E2F" w14:textId="77777777" w:rsidR="00CA1C7C" w:rsidRPr="00D82B90" w:rsidRDefault="00CA1C7C" w:rsidP="00CA1C7C">
                  <w:pPr>
                    <w:pStyle w:val="TableColumnHeading"/>
                    <w:spacing w:before="40" w:after="40"/>
                  </w:pPr>
                  <w:r>
                    <w:br/>
                  </w:r>
                  <w:r w:rsidRPr="00D82B90">
                    <w:t>Unit</w:t>
                  </w:r>
                </w:p>
              </w:tc>
              <w:tc>
                <w:tcPr>
                  <w:tcW w:w="771" w:type="dxa"/>
                  <w:tcBorders>
                    <w:top w:val="single" w:sz="6" w:space="0" w:color="BFBFBF"/>
                    <w:bottom w:val="single" w:sz="6" w:space="0" w:color="BFBFBF"/>
                  </w:tcBorders>
                </w:tcPr>
                <w:p w14:paraId="02316BB5" w14:textId="77777777" w:rsidR="00CA1C7C" w:rsidRPr="00D82B90" w:rsidRDefault="00CA1C7C" w:rsidP="00CA1C7C">
                  <w:pPr>
                    <w:pStyle w:val="TableColumnHeading"/>
                    <w:spacing w:before="40" w:after="40"/>
                    <w:ind w:left="0" w:right="28"/>
                  </w:pPr>
                  <w:r>
                    <w:br/>
                  </w:r>
                  <w:r w:rsidRPr="00D82B90">
                    <w:t>NSW</w:t>
                  </w:r>
                </w:p>
              </w:tc>
              <w:tc>
                <w:tcPr>
                  <w:tcW w:w="700" w:type="dxa"/>
                  <w:tcBorders>
                    <w:top w:val="single" w:sz="6" w:space="0" w:color="BFBFBF"/>
                    <w:bottom w:val="single" w:sz="6" w:space="0" w:color="BFBFBF"/>
                  </w:tcBorders>
                </w:tcPr>
                <w:p w14:paraId="3CFDAEEF" w14:textId="77777777" w:rsidR="00CA1C7C" w:rsidRPr="00D82B90" w:rsidRDefault="00CA1C7C" w:rsidP="00CA1C7C">
                  <w:pPr>
                    <w:pStyle w:val="TableColumnHeading"/>
                    <w:spacing w:before="40" w:after="40"/>
                    <w:ind w:left="0" w:right="28"/>
                  </w:pPr>
                  <w:r>
                    <w:br/>
                  </w:r>
                  <w:r w:rsidRPr="00D82B90">
                    <w:t>Vic</w:t>
                  </w:r>
                </w:p>
              </w:tc>
              <w:tc>
                <w:tcPr>
                  <w:tcW w:w="701" w:type="dxa"/>
                  <w:tcBorders>
                    <w:top w:val="single" w:sz="6" w:space="0" w:color="BFBFBF"/>
                    <w:bottom w:val="single" w:sz="6" w:space="0" w:color="BFBFBF"/>
                  </w:tcBorders>
                </w:tcPr>
                <w:p w14:paraId="6B2CD8CC" w14:textId="77777777" w:rsidR="00CA1C7C" w:rsidRPr="00D82B90" w:rsidRDefault="00CA1C7C" w:rsidP="00CA1C7C">
                  <w:pPr>
                    <w:pStyle w:val="TableColumnHeading"/>
                    <w:spacing w:before="40" w:after="40"/>
                    <w:ind w:left="0" w:right="28"/>
                  </w:pPr>
                  <w:r>
                    <w:br/>
                  </w:r>
                  <w:r w:rsidRPr="00D82B90">
                    <w:t>Qld</w:t>
                  </w:r>
                </w:p>
              </w:tc>
              <w:tc>
                <w:tcPr>
                  <w:tcW w:w="700" w:type="dxa"/>
                  <w:tcBorders>
                    <w:top w:val="single" w:sz="6" w:space="0" w:color="BFBFBF"/>
                    <w:bottom w:val="single" w:sz="6" w:space="0" w:color="BFBFBF"/>
                  </w:tcBorders>
                </w:tcPr>
                <w:p w14:paraId="3285F003" w14:textId="77777777" w:rsidR="00CA1C7C" w:rsidRPr="00D82B90" w:rsidRDefault="00CA1C7C" w:rsidP="00CA1C7C">
                  <w:pPr>
                    <w:pStyle w:val="TableColumnHeading"/>
                    <w:spacing w:before="40" w:after="40"/>
                    <w:ind w:left="0" w:right="28"/>
                  </w:pPr>
                  <w:r>
                    <w:br/>
                  </w:r>
                  <w:r w:rsidRPr="00D82B90">
                    <w:t>WA</w:t>
                  </w:r>
                </w:p>
              </w:tc>
              <w:tc>
                <w:tcPr>
                  <w:tcW w:w="700" w:type="dxa"/>
                  <w:tcBorders>
                    <w:top w:val="single" w:sz="6" w:space="0" w:color="BFBFBF"/>
                    <w:bottom w:val="single" w:sz="6" w:space="0" w:color="BFBFBF"/>
                  </w:tcBorders>
                </w:tcPr>
                <w:p w14:paraId="57557E20" w14:textId="77777777" w:rsidR="00CA1C7C" w:rsidRPr="00D82B90" w:rsidRDefault="00CA1C7C" w:rsidP="00CA1C7C">
                  <w:pPr>
                    <w:pStyle w:val="TableColumnHeading"/>
                    <w:spacing w:before="40" w:after="40"/>
                    <w:ind w:left="0" w:right="28"/>
                  </w:pPr>
                  <w:r>
                    <w:br/>
                  </w:r>
                  <w:r w:rsidRPr="00D82B90">
                    <w:t>SA</w:t>
                  </w:r>
                </w:p>
              </w:tc>
              <w:tc>
                <w:tcPr>
                  <w:tcW w:w="701" w:type="dxa"/>
                  <w:tcBorders>
                    <w:top w:val="single" w:sz="6" w:space="0" w:color="BFBFBF"/>
                    <w:bottom w:val="single" w:sz="6" w:space="0" w:color="BFBFBF"/>
                  </w:tcBorders>
                </w:tcPr>
                <w:p w14:paraId="05D48611" w14:textId="77777777" w:rsidR="00CA1C7C" w:rsidRPr="00D82B90" w:rsidRDefault="00CA1C7C" w:rsidP="00CA1C7C">
                  <w:pPr>
                    <w:pStyle w:val="TableColumnHeading"/>
                    <w:spacing w:before="40" w:after="40"/>
                    <w:ind w:left="0" w:right="28"/>
                  </w:pPr>
                  <w:r>
                    <w:br/>
                  </w:r>
                  <w:proofErr w:type="spellStart"/>
                  <w:r w:rsidRPr="00D82B90">
                    <w:t>Tas</w:t>
                  </w:r>
                  <w:proofErr w:type="spellEnd"/>
                </w:p>
              </w:tc>
              <w:tc>
                <w:tcPr>
                  <w:tcW w:w="702" w:type="dxa"/>
                  <w:tcBorders>
                    <w:top w:val="single" w:sz="6" w:space="0" w:color="BFBFBF"/>
                    <w:bottom w:val="single" w:sz="6" w:space="0" w:color="BFBFBF"/>
                  </w:tcBorders>
                </w:tcPr>
                <w:p w14:paraId="4527F7FE" w14:textId="77777777" w:rsidR="00CA1C7C" w:rsidRPr="00D82B90" w:rsidRDefault="00CA1C7C" w:rsidP="00CA1C7C">
                  <w:pPr>
                    <w:pStyle w:val="TableColumnHeading"/>
                    <w:spacing w:before="40" w:after="40"/>
                    <w:ind w:left="0" w:right="28"/>
                  </w:pPr>
                  <w:r>
                    <w:br/>
                  </w:r>
                  <w:r w:rsidRPr="00D82B90">
                    <w:t>ACT</w:t>
                  </w:r>
                </w:p>
              </w:tc>
              <w:tc>
                <w:tcPr>
                  <w:tcW w:w="699" w:type="dxa"/>
                  <w:tcBorders>
                    <w:top w:val="single" w:sz="6" w:space="0" w:color="BFBFBF"/>
                    <w:bottom w:val="single" w:sz="6" w:space="0" w:color="BFBFBF"/>
                  </w:tcBorders>
                </w:tcPr>
                <w:p w14:paraId="29619F7F" w14:textId="77777777" w:rsidR="00CA1C7C" w:rsidRPr="00D82B90" w:rsidRDefault="00CA1C7C" w:rsidP="00CA1C7C">
                  <w:pPr>
                    <w:pStyle w:val="TableColumnHeading"/>
                    <w:spacing w:before="40" w:after="40"/>
                    <w:ind w:left="0" w:right="28"/>
                  </w:pPr>
                  <w:r>
                    <w:br/>
                  </w:r>
                  <w:r w:rsidRPr="00D82B90">
                    <w:t>NT</w:t>
                  </w:r>
                </w:p>
              </w:tc>
              <w:tc>
                <w:tcPr>
                  <w:tcW w:w="705" w:type="dxa"/>
                  <w:tcBorders>
                    <w:top w:val="single" w:sz="6" w:space="0" w:color="BFBFBF"/>
                    <w:bottom w:val="single" w:sz="6" w:space="0" w:color="BFBFBF"/>
                  </w:tcBorders>
                </w:tcPr>
                <w:p w14:paraId="213084E9" w14:textId="77777777" w:rsidR="00CA1C7C" w:rsidRPr="00D82B90" w:rsidRDefault="00CA1C7C" w:rsidP="00CA1C7C">
                  <w:pPr>
                    <w:pStyle w:val="TableColumnHeading"/>
                    <w:spacing w:before="40" w:after="40"/>
                    <w:ind w:right="28"/>
                    <w:rPr>
                      <w:szCs w:val="18"/>
                    </w:rPr>
                  </w:pPr>
                  <w:proofErr w:type="spellStart"/>
                  <w:r w:rsidRPr="00D82B90">
                    <w:rPr>
                      <w:szCs w:val="18"/>
                    </w:rPr>
                    <w:t>Aust</w:t>
                  </w:r>
                  <w:proofErr w:type="spellEnd"/>
                  <w:r w:rsidRPr="00D82B90">
                    <w:rPr>
                      <w:szCs w:val="18"/>
                    </w:rPr>
                    <w:t xml:space="preserve"> courts</w:t>
                  </w:r>
                </w:p>
              </w:tc>
            </w:tr>
            <w:tr w:rsidR="00CA1C7C" w:rsidRPr="00D82B90" w14:paraId="2B7BADB3" w14:textId="77777777" w:rsidTr="00CA1C7C">
              <w:tc>
                <w:tcPr>
                  <w:tcW w:w="8483" w:type="dxa"/>
                  <w:gridSpan w:val="11"/>
                  <w:tcBorders>
                    <w:top w:val="single" w:sz="6" w:space="0" w:color="BFBFBF"/>
                  </w:tcBorders>
                  <w:shd w:val="clear" w:color="auto" w:fill="auto"/>
                </w:tcPr>
                <w:p w14:paraId="699F9DF5" w14:textId="77777777" w:rsidR="00CA1C7C" w:rsidRPr="00D82B90" w:rsidRDefault="00CA1C7C" w:rsidP="00CA1C7C">
                  <w:pPr>
                    <w:pStyle w:val="TableBodyText"/>
                    <w:spacing w:before="40"/>
                    <w:ind w:right="28"/>
                    <w:jc w:val="left"/>
                    <w:rPr>
                      <w:szCs w:val="18"/>
                    </w:rPr>
                  </w:pPr>
                  <w:r w:rsidRPr="00D82B90">
                    <w:rPr>
                      <w:b/>
                    </w:rPr>
                    <w:t>Higher — appeal</w:t>
                  </w:r>
                </w:p>
              </w:tc>
            </w:tr>
            <w:tr w:rsidR="005D526C" w:rsidRPr="0024092A" w14:paraId="64528719" w14:textId="77777777" w:rsidTr="00CA1C7C">
              <w:tc>
                <w:tcPr>
                  <w:tcW w:w="1664" w:type="dxa"/>
                  <w:shd w:val="clear" w:color="auto" w:fill="auto"/>
                </w:tcPr>
                <w:p w14:paraId="42C382DF" w14:textId="77777777" w:rsidR="005D526C" w:rsidRPr="00801C06" w:rsidRDefault="005D526C" w:rsidP="00CA1C7C">
                  <w:pPr>
                    <w:pStyle w:val="TableBodyText"/>
                    <w:ind w:right="0"/>
                    <w:jc w:val="left"/>
                  </w:pPr>
                  <w:r w:rsidRPr="00801C06">
                    <w:t>Pending caseload</w:t>
                  </w:r>
                </w:p>
              </w:tc>
              <w:tc>
                <w:tcPr>
                  <w:tcW w:w="440" w:type="dxa"/>
                  <w:shd w:val="clear" w:color="auto" w:fill="auto"/>
                </w:tcPr>
                <w:p w14:paraId="61806C7E" w14:textId="77777777" w:rsidR="005D526C" w:rsidRPr="00801C06" w:rsidRDefault="005D526C" w:rsidP="00CA1C7C">
                  <w:pPr>
                    <w:pStyle w:val="TableBodyText"/>
                    <w:rPr>
                      <w:szCs w:val="18"/>
                    </w:rPr>
                  </w:pPr>
                  <w:r w:rsidRPr="00801C06">
                    <w:rPr>
                      <w:szCs w:val="18"/>
                    </w:rPr>
                    <w:t>no.</w:t>
                  </w:r>
                </w:p>
              </w:tc>
              <w:tc>
                <w:tcPr>
                  <w:tcW w:w="771" w:type="dxa"/>
                  <w:shd w:val="clear" w:color="auto" w:fill="auto"/>
                  <w:vAlign w:val="bottom"/>
                </w:tcPr>
                <w:p w14:paraId="16CF028E" w14:textId="77777777" w:rsidR="005D526C" w:rsidRDefault="005D526C" w:rsidP="005D526C">
                  <w:pPr>
                    <w:pStyle w:val="TableBodyText"/>
                  </w:pPr>
                  <w:r>
                    <w:t>471</w:t>
                  </w:r>
                </w:p>
              </w:tc>
              <w:tc>
                <w:tcPr>
                  <w:tcW w:w="700" w:type="dxa"/>
                  <w:shd w:val="clear" w:color="auto" w:fill="auto"/>
                  <w:vAlign w:val="bottom"/>
                </w:tcPr>
                <w:p w14:paraId="1EA1C0D4" w14:textId="77777777" w:rsidR="005D526C" w:rsidRDefault="005D526C" w:rsidP="005D526C">
                  <w:pPr>
                    <w:pStyle w:val="TableBodyText"/>
                  </w:pPr>
                  <w:r>
                    <w:t>297</w:t>
                  </w:r>
                </w:p>
              </w:tc>
              <w:tc>
                <w:tcPr>
                  <w:tcW w:w="701" w:type="dxa"/>
                  <w:shd w:val="clear" w:color="auto" w:fill="auto"/>
                  <w:vAlign w:val="bottom"/>
                </w:tcPr>
                <w:p w14:paraId="3E6F442E" w14:textId="77777777" w:rsidR="005D526C" w:rsidRDefault="005D526C" w:rsidP="005D526C">
                  <w:pPr>
                    <w:pStyle w:val="TableBodyText"/>
                  </w:pPr>
                  <w:r>
                    <w:t>158</w:t>
                  </w:r>
                </w:p>
              </w:tc>
              <w:tc>
                <w:tcPr>
                  <w:tcW w:w="700" w:type="dxa"/>
                  <w:shd w:val="clear" w:color="auto" w:fill="auto"/>
                  <w:vAlign w:val="bottom"/>
                </w:tcPr>
                <w:p w14:paraId="4D977745" w14:textId="77777777" w:rsidR="005D526C" w:rsidRDefault="005D526C" w:rsidP="005D526C">
                  <w:pPr>
                    <w:pStyle w:val="TableBodyText"/>
                  </w:pPr>
                  <w:r>
                    <w:t>201</w:t>
                  </w:r>
                </w:p>
              </w:tc>
              <w:tc>
                <w:tcPr>
                  <w:tcW w:w="700" w:type="dxa"/>
                  <w:shd w:val="clear" w:color="auto" w:fill="auto"/>
                  <w:vAlign w:val="bottom"/>
                </w:tcPr>
                <w:p w14:paraId="46C774BF" w14:textId="77777777" w:rsidR="005D526C" w:rsidRDefault="005D526C" w:rsidP="005D526C">
                  <w:pPr>
                    <w:pStyle w:val="TableBodyText"/>
                  </w:pPr>
                  <w:r>
                    <w:t>152</w:t>
                  </w:r>
                </w:p>
              </w:tc>
              <w:tc>
                <w:tcPr>
                  <w:tcW w:w="701" w:type="dxa"/>
                  <w:shd w:val="clear" w:color="auto" w:fill="auto"/>
                  <w:vAlign w:val="bottom"/>
                </w:tcPr>
                <w:p w14:paraId="6CD6A5B1" w14:textId="77777777" w:rsidR="005D526C" w:rsidRDefault="005D526C" w:rsidP="005D526C">
                  <w:pPr>
                    <w:pStyle w:val="TableBodyText"/>
                  </w:pPr>
                  <w:r>
                    <w:t>61</w:t>
                  </w:r>
                </w:p>
              </w:tc>
              <w:tc>
                <w:tcPr>
                  <w:tcW w:w="702" w:type="dxa"/>
                  <w:shd w:val="clear" w:color="auto" w:fill="auto"/>
                  <w:vAlign w:val="bottom"/>
                </w:tcPr>
                <w:p w14:paraId="019F5D22" w14:textId="77777777" w:rsidR="005D526C" w:rsidRDefault="005D526C" w:rsidP="005D526C">
                  <w:pPr>
                    <w:pStyle w:val="TableBodyText"/>
                  </w:pPr>
                  <w:r>
                    <w:t>83</w:t>
                  </w:r>
                </w:p>
              </w:tc>
              <w:tc>
                <w:tcPr>
                  <w:tcW w:w="699" w:type="dxa"/>
                  <w:shd w:val="clear" w:color="auto" w:fill="auto"/>
                  <w:vAlign w:val="bottom"/>
                </w:tcPr>
                <w:p w14:paraId="59C48F22" w14:textId="77777777" w:rsidR="005D526C" w:rsidRDefault="005D526C" w:rsidP="005D526C">
                  <w:pPr>
                    <w:pStyle w:val="TableBodyText"/>
                  </w:pPr>
                  <w:r>
                    <w:t>52</w:t>
                  </w:r>
                </w:p>
              </w:tc>
              <w:tc>
                <w:tcPr>
                  <w:tcW w:w="705" w:type="dxa"/>
                  <w:shd w:val="clear" w:color="auto" w:fill="auto"/>
                  <w:vAlign w:val="bottom"/>
                </w:tcPr>
                <w:p w14:paraId="64B3E484" w14:textId="77777777" w:rsidR="005D526C" w:rsidRDefault="005D526C" w:rsidP="005D526C">
                  <w:pPr>
                    <w:pStyle w:val="TableBodyText"/>
                  </w:pPr>
                  <w:r>
                    <w:t>521</w:t>
                  </w:r>
                </w:p>
              </w:tc>
            </w:tr>
            <w:tr w:rsidR="005D526C" w:rsidRPr="0024092A" w14:paraId="7FDEF706" w14:textId="77777777" w:rsidTr="00CA1C7C">
              <w:tc>
                <w:tcPr>
                  <w:tcW w:w="1664" w:type="dxa"/>
                  <w:shd w:val="clear" w:color="auto" w:fill="auto"/>
                </w:tcPr>
                <w:p w14:paraId="4D15C08B" w14:textId="77777777" w:rsidR="005D526C" w:rsidRPr="00801C06" w:rsidRDefault="005D526C" w:rsidP="00CA1C7C">
                  <w:pPr>
                    <w:pStyle w:val="TableBodyText"/>
                    <w:jc w:val="left"/>
                    <w:rPr>
                      <w:i/>
                    </w:rPr>
                  </w:pPr>
                  <w:r w:rsidRPr="00801C06">
                    <w:rPr>
                      <w:i/>
                    </w:rPr>
                    <w:t xml:space="preserve">cases &gt; 12 </w:t>
                  </w:r>
                  <w:proofErr w:type="spellStart"/>
                  <w:r w:rsidRPr="00801C06">
                    <w:rPr>
                      <w:i/>
                    </w:rPr>
                    <w:t>mths</w:t>
                  </w:r>
                  <w:proofErr w:type="spellEnd"/>
                  <w:r w:rsidRPr="00801C06">
                    <w:rPr>
                      <w:i/>
                    </w:rPr>
                    <w:t xml:space="preserve"> </w:t>
                  </w:r>
                </w:p>
              </w:tc>
              <w:tc>
                <w:tcPr>
                  <w:tcW w:w="440" w:type="dxa"/>
                  <w:shd w:val="clear" w:color="auto" w:fill="auto"/>
                </w:tcPr>
                <w:p w14:paraId="56887501" w14:textId="77777777" w:rsidR="005D526C" w:rsidRPr="00801C06" w:rsidRDefault="005D526C" w:rsidP="00CA1C7C">
                  <w:pPr>
                    <w:pStyle w:val="TableBodyText"/>
                    <w:rPr>
                      <w:i/>
                      <w:szCs w:val="18"/>
                    </w:rPr>
                  </w:pPr>
                  <w:r w:rsidRPr="00801C06">
                    <w:rPr>
                      <w:i/>
                      <w:szCs w:val="18"/>
                    </w:rPr>
                    <w:t>%</w:t>
                  </w:r>
                </w:p>
              </w:tc>
              <w:tc>
                <w:tcPr>
                  <w:tcW w:w="771" w:type="dxa"/>
                  <w:shd w:val="clear" w:color="auto" w:fill="auto"/>
                  <w:vAlign w:val="bottom"/>
                </w:tcPr>
                <w:p w14:paraId="4BFD7F67" w14:textId="77777777" w:rsidR="005D526C" w:rsidRDefault="005D526C" w:rsidP="005D526C">
                  <w:pPr>
                    <w:pStyle w:val="TableBodyText"/>
                    <w:rPr>
                      <w:i/>
                      <w:iCs/>
                    </w:rPr>
                  </w:pPr>
                  <w:r>
                    <w:rPr>
                      <w:i/>
                      <w:iCs/>
                    </w:rPr>
                    <w:t xml:space="preserve"> 11.7</w:t>
                  </w:r>
                </w:p>
              </w:tc>
              <w:tc>
                <w:tcPr>
                  <w:tcW w:w="700" w:type="dxa"/>
                  <w:shd w:val="clear" w:color="auto" w:fill="auto"/>
                  <w:vAlign w:val="bottom"/>
                </w:tcPr>
                <w:p w14:paraId="570D7CAA" w14:textId="77777777" w:rsidR="005D526C" w:rsidRDefault="005D526C" w:rsidP="005D526C">
                  <w:pPr>
                    <w:pStyle w:val="TableBodyText"/>
                    <w:rPr>
                      <w:i/>
                      <w:iCs/>
                    </w:rPr>
                  </w:pPr>
                  <w:r>
                    <w:rPr>
                      <w:i/>
                      <w:iCs/>
                    </w:rPr>
                    <w:t xml:space="preserve"> 10.8</w:t>
                  </w:r>
                </w:p>
              </w:tc>
              <w:tc>
                <w:tcPr>
                  <w:tcW w:w="701" w:type="dxa"/>
                  <w:shd w:val="clear" w:color="auto" w:fill="auto"/>
                  <w:vAlign w:val="bottom"/>
                </w:tcPr>
                <w:p w14:paraId="3B747554" w14:textId="77777777" w:rsidR="005D526C" w:rsidRDefault="005D526C" w:rsidP="005D526C">
                  <w:pPr>
                    <w:pStyle w:val="TableBodyText"/>
                    <w:rPr>
                      <w:i/>
                      <w:iCs/>
                    </w:rPr>
                  </w:pPr>
                  <w:r>
                    <w:rPr>
                      <w:i/>
                      <w:iCs/>
                    </w:rPr>
                    <w:t xml:space="preserve"> 17.7</w:t>
                  </w:r>
                </w:p>
              </w:tc>
              <w:tc>
                <w:tcPr>
                  <w:tcW w:w="700" w:type="dxa"/>
                  <w:shd w:val="clear" w:color="auto" w:fill="auto"/>
                  <w:vAlign w:val="bottom"/>
                </w:tcPr>
                <w:p w14:paraId="7DC5DCBF" w14:textId="77777777" w:rsidR="005D526C" w:rsidRDefault="005D526C" w:rsidP="005D526C">
                  <w:pPr>
                    <w:pStyle w:val="TableBodyText"/>
                    <w:rPr>
                      <w:i/>
                      <w:iCs/>
                    </w:rPr>
                  </w:pPr>
                  <w:r>
                    <w:rPr>
                      <w:i/>
                      <w:iCs/>
                    </w:rPr>
                    <w:t xml:space="preserve"> 18.4</w:t>
                  </w:r>
                </w:p>
              </w:tc>
              <w:tc>
                <w:tcPr>
                  <w:tcW w:w="700" w:type="dxa"/>
                  <w:shd w:val="clear" w:color="auto" w:fill="auto"/>
                  <w:vAlign w:val="bottom"/>
                </w:tcPr>
                <w:p w14:paraId="2AB2854C" w14:textId="77777777" w:rsidR="005D526C" w:rsidRDefault="005D526C" w:rsidP="005D526C">
                  <w:pPr>
                    <w:pStyle w:val="TableBodyText"/>
                    <w:rPr>
                      <w:i/>
                      <w:iCs/>
                    </w:rPr>
                  </w:pPr>
                  <w:r>
                    <w:rPr>
                      <w:i/>
                      <w:iCs/>
                    </w:rPr>
                    <w:t xml:space="preserve"> 17.8</w:t>
                  </w:r>
                </w:p>
              </w:tc>
              <w:tc>
                <w:tcPr>
                  <w:tcW w:w="701" w:type="dxa"/>
                  <w:shd w:val="clear" w:color="auto" w:fill="auto"/>
                  <w:vAlign w:val="bottom"/>
                </w:tcPr>
                <w:p w14:paraId="1DB07C78" w14:textId="77777777" w:rsidR="005D526C" w:rsidRDefault="005D526C" w:rsidP="005D526C">
                  <w:pPr>
                    <w:pStyle w:val="TableBodyText"/>
                    <w:rPr>
                      <w:i/>
                      <w:iCs/>
                    </w:rPr>
                  </w:pPr>
                  <w:r>
                    <w:rPr>
                      <w:i/>
                      <w:iCs/>
                    </w:rPr>
                    <w:t xml:space="preserve"> 19.7</w:t>
                  </w:r>
                </w:p>
              </w:tc>
              <w:tc>
                <w:tcPr>
                  <w:tcW w:w="702" w:type="dxa"/>
                  <w:shd w:val="clear" w:color="auto" w:fill="auto"/>
                  <w:vAlign w:val="bottom"/>
                </w:tcPr>
                <w:p w14:paraId="16A3C27E" w14:textId="77777777" w:rsidR="005D526C" w:rsidRDefault="005D526C" w:rsidP="005D526C">
                  <w:pPr>
                    <w:pStyle w:val="TableBodyText"/>
                    <w:rPr>
                      <w:i/>
                      <w:iCs/>
                    </w:rPr>
                  </w:pPr>
                  <w:r>
                    <w:rPr>
                      <w:i/>
                      <w:iCs/>
                    </w:rPr>
                    <w:t xml:space="preserve"> 47.0</w:t>
                  </w:r>
                </w:p>
              </w:tc>
              <w:tc>
                <w:tcPr>
                  <w:tcW w:w="699" w:type="dxa"/>
                  <w:shd w:val="clear" w:color="auto" w:fill="auto"/>
                  <w:vAlign w:val="bottom"/>
                </w:tcPr>
                <w:p w14:paraId="23690669" w14:textId="77777777" w:rsidR="005D526C" w:rsidRDefault="005D526C" w:rsidP="005D526C">
                  <w:pPr>
                    <w:pStyle w:val="TableBodyText"/>
                    <w:rPr>
                      <w:i/>
                      <w:iCs/>
                    </w:rPr>
                  </w:pPr>
                  <w:r>
                    <w:rPr>
                      <w:i/>
                      <w:iCs/>
                    </w:rPr>
                    <w:t xml:space="preserve"> 1.9</w:t>
                  </w:r>
                </w:p>
              </w:tc>
              <w:tc>
                <w:tcPr>
                  <w:tcW w:w="705" w:type="dxa"/>
                  <w:shd w:val="clear" w:color="auto" w:fill="auto"/>
                  <w:vAlign w:val="bottom"/>
                </w:tcPr>
                <w:p w14:paraId="0F27AB30" w14:textId="77777777" w:rsidR="005D526C" w:rsidRDefault="005D526C" w:rsidP="005D526C">
                  <w:pPr>
                    <w:pStyle w:val="TableBodyText"/>
                    <w:rPr>
                      <w:i/>
                      <w:iCs/>
                    </w:rPr>
                  </w:pPr>
                  <w:r>
                    <w:rPr>
                      <w:i/>
                      <w:iCs/>
                    </w:rPr>
                    <w:t xml:space="preserve"> 5.0</w:t>
                  </w:r>
                </w:p>
              </w:tc>
            </w:tr>
            <w:tr w:rsidR="005D526C" w:rsidRPr="0024092A" w14:paraId="3730FE96" w14:textId="77777777" w:rsidTr="00CA1C7C">
              <w:tc>
                <w:tcPr>
                  <w:tcW w:w="1664" w:type="dxa"/>
                  <w:shd w:val="clear" w:color="auto" w:fill="auto"/>
                </w:tcPr>
                <w:p w14:paraId="27B78FED" w14:textId="77777777" w:rsidR="005D526C" w:rsidRPr="000C0277" w:rsidRDefault="005D526C" w:rsidP="00CA1C7C">
                  <w:pPr>
                    <w:pStyle w:val="TableBodyText"/>
                    <w:jc w:val="left"/>
                    <w:rPr>
                      <w:i/>
                    </w:rPr>
                  </w:pPr>
                  <w:r w:rsidRPr="000C0277">
                    <w:rPr>
                      <w:i/>
                    </w:rPr>
                    <w:t xml:space="preserve">cases &gt; 24 </w:t>
                  </w:r>
                  <w:proofErr w:type="spellStart"/>
                  <w:r w:rsidRPr="000C0277">
                    <w:rPr>
                      <w:i/>
                    </w:rPr>
                    <w:t>mths</w:t>
                  </w:r>
                  <w:proofErr w:type="spellEnd"/>
                </w:p>
              </w:tc>
              <w:tc>
                <w:tcPr>
                  <w:tcW w:w="440" w:type="dxa"/>
                  <w:shd w:val="clear" w:color="auto" w:fill="auto"/>
                </w:tcPr>
                <w:p w14:paraId="48193C8E" w14:textId="77777777" w:rsidR="005D526C" w:rsidRPr="000C0277" w:rsidRDefault="005D526C" w:rsidP="00CA1C7C">
                  <w:pPr>
                    <w:pStyle w:val="TableBodyText"/>
                    <w:rPr>
                      <w:i/>
                      <w:szCs w:val="18"/>
                    </w:rPr>
                  </w:pPr>
                  <w:r w:rsidRPr="000C0277">
                    <w:rPr>
                      <w:i/>
                      <w:szCs w:val="18"/>
                    </w:rPr>
                    <w:t>%</w:t>
                  </w:r>
                </w:p>
              </w:tc>
              <w:tc>
                <w:tcPr>
                  <w:tcW w:w="771" w:type="dxa"/>
                  <w:shd w:val="clear" w:color="auto" w:fill="auto"/>
                  <w:vAlign w:val="bottom"/>
                </w:tcPr>
                <w:p w14:paraId="0B34FC0A" w14:textId="77777777" w:rsidR="005D526C" w:rsidRDefault="005D526C" w:rsidP="005D526C">
                  <w:pPr>
                    <w:pStyle w:val="TableBodyText"/>
                    <w:rPr>
                      <w:i/>
                      <w:iCs/>
                    </w:rPr>
                  </w:pPr>
                  <w:r>
                    <w:rPr>
                      <w:i/>
                      <w:iCs/>
                    </w:rPr>
                    <w:t xml:space="preserve"> 2.5</w:t>
                  </w:r>
                </w:p>
              </w:tc>
              <w:tc>
                <w:tcPr>
                  <w:tcW w:w="700" w:type="dxa"/>
                  <w:shd w:val="clear" w:color="auto" w:fill="auto"/>
                  <w:vAlign w:val="bottom"/>
                </w:tcPr>
                <w:p w14:paraId="0AB5C70E" w14:textId="77777777" w:rsidR="005D526C" w:rsidRDefault="005D526C" w:rsidP="005D526C">
                  <w:pPr>
                    <w:pStyle w:val="TableBodyText"/>
                    <w:rPr>
                      <w:i/>
                      <w:iCs/>
                    </w:rPr>
                  </w:pPr>
                  <w:r>
                    <w:rPr>
                      <w:i/>
                      <w:iCs/>
                    </w:rPr>
                    <w:t xml:space="preserve"> 1.0</w:t>
                  </w:r>
                </w:p>
              </w:tc>
              <w:tc>
                <w:tcPr>
                  <w:tcW w:w="701" w:type="dxa"/>
                  <w:shd w:val="clear" w:color="auto" w:fill="auto"/>
                  <w:vAlign w:val="bottom"/>
                </w:tcPr>
                <w:p w14:paraId="7AA21922" w14:textId="77777777" w:rsidR="005D526C" w:rsidRDefault="005D526C" w:rsidP="005D526C">
                  <w:pPr>
                    <w:pStyle w:val="TableBodyText"/>
                    <w:rPr>
                      <w:i/>
                      <w:iCs/>
                    </w:rPr>
                  </w:pPr>
                  <w:r>
                    <w:rPr>
                      <w:i/>
                      <w:iCs/>
                    </w:rPr>
                    <w:t xml:space="preserve"> 5.7</w:t>
                  </w:r>
                </w:p>
              </w:tc>
              <w:tc>
                <w:tcPr>
                  <w:tcW w:w="700" w:type="dxa"/>
                  <w:shd w:val="clear" w:color="auto" w:fill="auto"/>
                  <w:vAlign w:val="bottom"/>
                </w:tcPr>
                <w:p w14:paraId="37AB1E45" w14:textId="77777777" w:rsidR="005D526C" w:rsidRDefault="005D526C" w:rsidP="005D526C">
                  <w:pPr>
                    <w:pStyle w:val="TableBodyText"/>
                    <w:rPr>
                      <w:i/>
                      <w:iCs/>
                    </w:rPr>
                  </w:pPr>
                  <w:r>
                    <w:rPr>
                      <w:i/>
                      <w:iCs/>
                    </w:rPr>
                    <w:t xml:space="preserve"> 5.0</w:t>
                  </w:r>
                </w:p>
              </w:tc>
              <w:tc>
                <w:tcPr>
                  <w:tcW w:w="700" w:type="dxa"/>
                  <w:shd w:val="clear" w:color="auto" w:fill="auto"/>
                  <w:vAlign w:val="bottom"/>
                </w:tcPr>
                <w:p w14:paraId="3AB50CB7" w14:textId="77777777" w:rsidR="005D526C" w:rsidRDefault="005D526C" w:rsidP="005D526C">
                  <w:pPr>
                    <w:pStyle w:val="TableBodyText"/>
                    <w:rPr>
                      <w:i/>
                      <w:iCs/>
                    </w:rPr>
                  </w:pPr>
                  <w:r>
                    <w:rPr>
                      <w:i/>
                      <w:iCs/>
                    </w:rPr>
                    <w:t xml:space="preserve"> 2.6</w:t>
                  </w:r>
                </w:p>
              </w:tc>
              <w:tc>
                <w:tcPr>
                  <w:tcW w:w="701" w:type="dxa"/>
                  <w:shd w:val="clear" w:color="auto" w:fill="auto"/>
                  <w:vAlign w:val="bottom"/>
                </w:tcPr>
                <w:p w14:paraId="4EB5A58A" w14:textId="77777777" w:rsidR="005D526C" w:rsidRDefault="005D526C" w:rsidP="005D526C">
                  <w:pPr>
                    <w:pStyle w:val="TableBodyText"/>
                    <w:rPr>
                      <w:i/>
                      <w:iCs/>
                    </w:rPr>
                  </w:pPr>
                  <w:r>
                    <w:rPr>
                      <w:i/>
                      <w:iCs/>
                    </w:rPr>
                    <w:t xml:space="preserve"> 1.6</w:t>
                  </w:r>
                </w:p>
              </w:tc>
              <w:tc>
                <w:tcPr>
                  <w:tcW w:w="702" w:type="dxa"/>
                  <w:shd w:val="clear" w:color="auto" w:fill="auto"/>
                  <w:vAlign w:val="bottom"/>
                </w:tcPr>
                <w:p w14:paraId="299C8FE7" w14:textId="77777777" w:rsidR="005D526C" w:rsidRDefault="005D526C" w:rsidP="005D526C">
                  <w:pPr>
                    <w:pStyle w:val="TableBodyText"/>
                    <w:rPr>
                      <w:i/>
                      <w:iCs/>
                    </w:rPr>
                  </w:pPr>
                  <w:r>
                    <w:rPr>
                      <w:i/>
                      <w:iCs/>
                    </w:rPr>
                    <w:t xml:space="preserve"> 31.3</w:t>
                  </w:r>
                </w:p>
              </w:tc>
              <w:tc>
                <w:tcPr>
                  <w:tcW w:w="699" w:type="dxa"/>
                  <w:shd w:val="clear" w:color="auto" w:fill="auto"/>
                  <w:vAlign w:val="bottom"/>
                </w:tcPr>
                <w:p w14:paraId="7649528D" w14:textId="77777777" w:rsidR="005D526C" w:rsidRDefault="005D526C" w:rsidP="005D526C">
                  <w:pPr>
                    <w:pStyle w:val="TableBodyText"/>
                    <w:rPr>
                      <w:i/>
                      <w:iCs/>
                    </w:rPr>
                  </w:pPr>
                  <w:r>
                    <w:rPr>
                      <w:i/>
                      <w:iCs/>
                    </w:rPr>
                    <w:t>–</w:t>
                  </w:r>
                </w:p>
              </w:tc>
              <w:tc>
                <w:tcPr>
                  <w:tcW w:w="705" w:type="dxa"/>
                  <w:shd w:val="clear" w:color="auto" w:fill="auto"/>
                  <w:vAlign w:val="bottom"/>
                </w:tcPr>
                <w:p w14:paraId="75F0EFEB" w14:textId="77777777" w:rsidR="005D526C" w:rsidRDefault="00944FCC" w:rsidP="00944FCC">
                  <w:pPr>
                    <w:pStyle w:val="TableBodyText"/>
                    <w:rPr>
                      <w:i/>
                      <w:iCs/>
                    </w:rPr>
                  </w:pPr>
                  <w:r>
                    <w:rPr>
                      <w:i/>
                      <w:iCs/>
                    </w:rPr>
                    <w:t>0</w:t>
                  </w:r>
                  <w:r w:rsidR="005D526C">
                    <w:rPr>
                      <w:i/>
                      <w:iCs/>
                    </w:rPr>
                    <w:t>.4</w:t>
                  </w:r>
                </w:p>
              </w:tc>
            </w:tr>
            <w:tr w:rsidR="00CA1C7C" w:rsidRPr="000C0277" w14:paraId="36D212A8" w14:textId="77777777" w:rsidTr="00CA1C7C">
              <w:tc>
                <w:tcPr>
                  <w:tcW w:w="8483" w:type="dxa"/>
                  <w:gridSpan w:val="11"/>
                  <w:shd w:val="clear" w:color="auto" w:fill="auto"/>
                </w:tcPr>
                <w:p w14:paraId="6DA38FD7" w14:textId="77777777" w:rsidR="00CA1C7C" w:rsidRPr="000C0277" w:rsidRDefault="00CA1C7C" w:rsidP="00CA1C7C">
                  <w:pPr>
                    <w:pStyle w:val="TableBodyText"/>
                    <w:spacing w:before="40"/>
                    <w:ind w:right="28"/>
                    <w:jc w:val="left"/>
                  </w:pPr>
                  <w:r w:rsidRPr="000C0277">
                    <w:rPr>
                      <w:b/>
                    </w:rPr>
                    <w:t>Higher (</w:t>
                  </w:r>
                  <w:proofErr w:type="spellStart"/>
                  <w:r w:rsidRPr="000C0277">
                    <w:rPr>
                      <w:b/>
                    </w:rPr>
                    <w:t>excl</w:t>
                  </w:r>
                  <w:proofErr w:type="spellEnd"/>
                  <w:r w:rsidRPr="000C0277">
                    <w:rPr>
                      <w:b/>
                    </w:rPr>
                    <w:t xml:space="preserve"> probate) — non</w:t>
                  </w:r>
                  <w:r w:rsidRPr="000C0277">
                    <w:rPr>
                      <w:b/>
                    </w:rPr>
                    <w:noBreakHyphen/>
                    <w:t>appeal</w:t>
                  </w:r>
                </w:p>
              </w:tc>
            </w:tr>
            <w:tr w:rsidR="005D526C" w:rsidRPr="0024092A" w14:paraId="54FF754D" w14:textId="77777777" w:rsidTr="006967AB">
              <w:tc>
                <w:tcPr>
                  <w:tcW w:w="1664" w:type="dxa"/>
                  <w:shd w:val="clear" w:color="auto" w:fill="auto"/>
                </w:tcPr>
                <w:p w14:paraId="34229212" w14:textId="77777777" w:rsidR="005D526C" w:rsidRPr="000C0277" w:rsidRDefault="005D526C" w:rsidP="00CA1C7C">
                  <w:pPr>
                    <w:pStyle w:val="TableBodyText"/>
                    <w:ind w:right="0"/>
                    <w:jc w:val="left"/>
                  </w:pPr>
                  <w:r w:rsidRPr="000C0277">
                    <w:t>Pending caseload</w:t>
                  </w:r>
                </w:p>
              </w:tc>
              <w:tc>
                <w:tcPr>
                  <w:tcW w:w="440" w:type="dxa"/>
                  <w:shd w:val="clear" w:color="auto" w:fill="auto"/>
                </w:tcPr>
                <w:p w14:paraId="2D4A8A9E" w14:textId="77777777" w:rsidR="005D526C" w:rsidRPr="000C0277" w:rsidRDefault="005D526C" w:rsidP="00CA1C7C">
                  <w:pPr>
                    <w:pStyle w:val="TableBodyText"/>
                    <w:rPr>
                      <w:szCs w:val="18"/>
                    </w:rPr>
                  </w:pPr>
                  <w:r w:rsidRPr="000C0277">
                    <w:rPr>
                      <w:szCs w:val="18"/>
                    </w:rPr>
                    <w:t>no.</w:t>
                  </w:r>
                </w:p>
              </w:tc>
              <w:tc>
                <w:tcPr>
                  <w:tcW w:w="771" w:type="dxa"/>
                  <w:shd w:val="clear" w:color="auto" w:fill="auto"/>
                  <w:vAlign w:val="center"/>
                </w:tcPr>
                <w:p w14:paraId="1FB48D37" w14:textId="77777777" w:rsidR="005D526C" w:rsidRDefault="005D526C" w:rsidP="005D526C">
                  <w:pPr>
                    <w:pStyle w:val="TableBodyText"/>
                  </w:pPr>
                  <w:r>
                    <w:t xml:space="preserve"> 11 451</w:t>
                  </w:r>
                </w:p>
              </w:tc>
              <w:tc>
                <w:tcPr>
                  <w:tcW w:w="700" w:type="dxa"/>
                  <w:shd w:val="clear" w:color="auto" w:fill="auto"/>
                  <w:vAlign w:val="center"/>
                </w:tcPr>
                <w:p w14:paraId="6C9A4B33" w14:textId="77777777" w:rsidR="005D526C" w:rsidRDefault="005D526C" w:rsidP="005D526C">
                  <w:pPr>
                    <w:pStyle w:val="TableBodyText"/>
                  </w:pPr>
                  <w:r>
                    <w:t>10 769</w:t>
                  </w:r>
                </w:p>
              </w:tc>
              <w:tc>
                <w:tcPr>
                  <w:tcW w:w="701" w:type="dxa"/>
                  <w:shd w:val="clear" w:color="auto" w:fill="auto"/>
                  <w:vAlign w:val="center"/>
                </w:tcPr>
                <w:p w14:paraId="7643C3A8" w14:textId="77777777" w:rsidR="005D526C" w:rsidRDefault="005D526C" w:rsidP="005D526C">
                  <w:pPr>
                    <w:pStyle w:val="TableBodyText"/>
                  </w:pPr>
                  <w:r>
                    <w:t xml:space="preserve"> 7 095</w:t>
                  </w:r>
                </w:p>
              </w:tc>
              <w:tc>
                <w:tcPr>
                  <w:tcW w:w="700" w:type="dxa"/>
                  <w:shd w:val="clear" w:color="auto" w:fill="auto"/>
                  <w:vAlign w:val="center"/>
                </w:tcPr>
                <w:p w14:paraId="20B60609" w14:textId="77777777" w:rsidR="005D526C" w:rsidRDefault="005D526C" w:rsidP="005D526C">
                  <w:pPr>
                    <w:pStyle w:val="TableBodyText"/>
                  </w:pPr>
                  <w:r>
                    <w:t xml:space="preserve"> 5 769</w:t>
                  </w:r>
                </w:p>
              </w:tc>
              <w:tc>
                <w:tcPr>
                  <w:tcW w:w="700" w:type="dxa"/>
                  <w:shd w:val="clear" w:color="auto" w:fill="auto"/>
                  <w:vAlign w:val="center"/>
                </w:tcPr>
                <w:p w14:paraId="02124072" w14:textId="77777777" w:rsidR="005D526C" w:rsidRDefault="005D526C" w:rsidP="005D526C">
                  <w:pPr>
                    <w:pStyle w:val="TableBodyText"/>
                  </w:pPr>
                  <w:r>
                    <w:t xml:space="preserve"> 2 889</w:t>
                  </w:r>
                </w:p>
              </w:tc>
              <w:tc>
                <w:tcPr>
                  <w:tcW w:w="701" w:type="dxa"/>
                  <w:shd w:val="clear" w:color="auto" w:fill="auto"/>
                  <w:vAlign w:val="center"/>
                </w:tcPr>
                <w:p w14:paraId="113EF93C" w14:textId="38BCFE23" w:rsidR="005D526C" w:rsidRDefault="005D526C" w:rsidP="005D526C">
                  <w:pPr>
                    <w:pStyle w:val="TableBodyText"/>
                  </w:pPr>
                  <w:r>
                    <w:t xml:space="preserve">  </w:t>
                  </w:r>
                  <w:r w:rsidR="00586378">
                    <w:t>796</w:t>
                  </w:r>
                </w:p>
              </w:tc>
              <w:tc>
                <w:tcPr>
                  <w:tcW w:w="702" w:type="dxa"/>
                  <w:shd w:val="clear" w:color="auto" w:fill="auto"/>
                  <w:vAlign w:val="center"/>
                </w:tcPr>
                <w:p w14:paraId="37EC1F88" w14:textId="77777777" w:rsidR="005D526C" w:rsidRDefault="005D526C" w:rsidP="005D526C">
                  <w:pPr>
                    <w:pStyle w:val="TableBodyText"/>
                  </w:pPr>
                  <w:r>
                    <w:t xml:space="preserve">  551</w:t>
                  </w:r>
                </w:p>
              </w:tc>
              <w:tc>
                <w:tcPr>
                  <w:tcW w:w="699" w:type="dxa"/>
                  <w:shd w:val="clear" w:color="auto" w:fill="auto"/>
                  <w:vAlign w:val="center"/>
                </w:tcPr>
                <w:p w14:paraId="78827FBE" w14:textId="77777777" w:rsidR="005D526C" w:rsidRDefault="005D526C" w:rsidP="005D526C">
                  <w:pPr>
                    <w:pStyle w:val="TableBodyText"/>
                  </w:pPr>
                  <w:r>
                    <w:t xml:space="preserve">  112</w:t>
                  </w:r>
                </w:p>
              </w:tc>
              <w:tc>
                <w:tcPr>
                  <w:tcW w:w="705" w:type="dxa"/>
                  <w:shd w:val="clear" w:color="auto" w:fill="auto"/>
                  <w:vAlign w:val="center"/>
                </w:tcPr>
                <w:p w14:paraId="416B85F9" w14:textId="77777777" w:rsidR="005D526C" w:rsidRDefault="005D526C" w:rsidP="005D526C">
                  <w:pPr>
                    <w:pStyle w:val="TableBodyText"/>
                  </w:pPr>
                  <w:r>
                    <w:t xml:space="preserve"> 3 035</w:t>
                  </w:r>
                </w:p>
              </w:tc>
            </w:tr>
            <w:tr w:rsidR="005D526C" w:rsidRPr="0024092A" w14:paraId="2C243249" w14:textId="77777777" w:rsidTr="006967AB">
              <w:tc>
                <w:tcPr>
                  <w:tcW w:w="1664" w:type="dxa"/>
                  <w:shd w:val="clear" w:color="auto" w:fill="auto"/>
                </w:tcPr>
                <w:p w14:paraId="6743EEA0" w14:textId="77777777" w:rsidR="005D526C" w:rsidRPr="00EC5668" w:rsidRDefault="005D526C" w:rsidP="00CA1C7C">
                  <w:pPr>
                    <w:pStyle w:val="TableBodyText"/>
                    <w:jc w:val="left"/>
                    <w:rPr>
                      <w:i/>
                    </w:rPr>
                  </w:pPr>
                  <w:r w:rsidRPr="00EC5668">
                    <w:rPr>
                      <w:i/>
                    </w:rPr>
                    <w:t xml:space="preserve">cases &gt;12 </w:t>
                  </w:r>
                  <w:proofErr w:type="spellStart"/>
                  <w:r w:rsidRPr="00EC5668">
                    <w:rPr>
                      <w:i/>
                    </w:rPr>
                    <w:t>mths</w:t>
                  </w:r>
                  <w:proofErr w:type="spellEnd"/>
                </w:p>
              </w:tc>
              <w:tc>
                <w:tcPr>
                  <w:tcW w:w="440" w:type="dxa"/>
                  <w:shd w:val="clear" w:color="auto" w:fill="auto"/>
                </w:tcPr>
                <w:p w14:paraId="3426604B" w14:textId="77777777" w:rsidR="005D526C" w:rsidRPr="00EC5668" w:rsidRDefault="005D526C" w:rsidP="00CA1C7C">
                  <w:pPr>
                    <w:pStyle w:val="TableBodyText"/>
                    <w:rPr>
                      <w:i/>
                      <w:szCs w:val="18"/>
                    </w:rPr>
                  </w:pPr>
                  <w:r w:rsidRPr="00EC5668">
                    <w:rPr>
                      <w:i/>
                      <w:szCs w:val="18"/>
                    </w:rPr>
                    <w:t>%</w:t>
                  </w:r>
                </w:p>
              </w:tc>
              <w:tc>
                <w:tcPr>
                  <w:tcW w:w="771" w:type="dxa"/>
                  <w:shd w:val="clear" w:color="auto" w:fill="auto"/>
                  <w:vAlign w:val="bottom"/>
                </w:tcPr>
                <w:p w14:paraId="3F48F3DD" w14:textId="77777777" w:rsidR="005D526C" w:rsidRDefault="005D526C" w:rsidP="005D526C">
                  <w:pPr>
                    <w:pStyle w:val="TableBodyText"/>
                    <w:rPr>
                      <w:i/>
                      <w:iCs/>
                    </w:rPr>
                  </w:pPr>
                  <w:r>
                    <w:rPr>
                      <w:i/>
                      <w:iCs/>
                    </w:rPr>
                    <w:t xml:space="preserve"> 25.8</w:t>
                  </w:r>
                </w:p>
              </w:tc>
              <w:tc>
                <w:tcPr>
                  <w:tcW w:w="700" w:type="dxa"/>
                  <w:shd w:val="clear" w:color="auto" w:fill="auto"/>
                  <w:vAlign w:val="bottom"/>
                </w:tcPr>
                <w:p w14:paraId="6CC03E39" w14:textId="77777777" w:rsidR="005D526C" w:rsidRDefault="005D526C" w:rsidP="005D526C">
                  <w:pPr>
                    <w:pStyle w:val="TableBodyText"/>
                    <w:rPr>
                      <w:i/>
                      <w:iCs/>
                    </w:rPr>
                  </w:pPr>
                  <w:r>
                    <w:rPr>
                      <w:i/>
                      <w:iCs/>
                    </w:rPr>
                    <w:t xml:space="preserve"> 36.2</w:t>
                  </w:r>
                </w:p>
              </w:tc>
              <w:tc>
                <w:tcPr>
                  <w:tcW w:w="701" w:type="dxa"/>
                  <w:shd w:val="clear" w:color="auto" w:fill="auto"/>
                  <w:vAlign w:val="bottom"/>
                </w:tcPr>
                <w:p w14:paraId="262001DA" w14:textId="77777777" w:rsidR="005D526C" w:rsidRDefault="005D526C" w:rsidP="005D526C">
                  <w:pPr>
                    <w:pStyle w:val="TableBodyText"/>
                    <w:rPr>
                      <w:i/>
                      <w:iCs/>
                    </w:rPr>
                  </w:pPr>
                  <w:r>
                    <w:rPr>
                      <w:i/>
                      <w:iCs/>
                    </w:rPr>
                    <w:t xml:space="preserve"> 21.5</w:t>
                  </w:r>
                </w:p>
              </w:tc>
              <w:tc>
                <w:tcPr>
                  <w:tcW w:w="700" w:type="dxa"/>
                  <w:shd w:val="clear" w:color="auto" w:fill="auto"/>
                  <w:vAlign w:val="bottom"/>
                </w:tcPr>
                <w:p w14:paraId="34F3C676" w14:textId="77777777" w:rsidR="005D526C" w:rsidRDefault="005D526C" w:rsidP="005D526C">
                  <w:pPr>
                    <w:pStyle w:val="TableBodyText"/>
                    <w:rPr>
                      <w:i/>
                      <w:iCs/>
                    </w:rPr>
                  </w:pPr>
                  <w:r>
                    <w:rPr>
                      <w:i/>
                      <w:iCs/>
                    </w:rPr>
                    <w:t xml:space="preserve"> 33.8</w:t>
                  </w:r>
                </w:p>
              </w:tc>
              <w:tc>
                <w:tcPr>
                  <w:tcW w:w="700" w:type="dxa"/>
                  <w:shd w:val="clear" w:color="auto" w:fill="auto"/>
                  <w:vAlign w:val="bottom"/>
                </w:tcPr>
                <w:p w14:paraId="07117489" w14:textId="77777777" w:rsidR="005D526C" w:rsidRDefault="005D526C" w:rsidP="005D526C">
                  <w:pPr>
                    <w:pStyle w:val="TableBodyText"/>
                    <w:rPr>
                      <w:i/>
                      <w:iCs/>
                    </w:rPr>
                  </w:pPr>
                  <w:r>
                    <w:rPr>
                      <w:i/>
                      <w:iCs/>
                    </w:rPr>
                    <w:t xml:space="preserve"> 41.6</w:t>
                  </w:r>
                </w:p>
              </w:tc>
              <w:tc>
                <w:tcPr>
                  <w:tcW w:w="701" w:type="dxa"/>
                  <w:shd w:val="clear" w:color="auto" w:fill="auto"/>
                  <w:vAlign w:val="bottom"/>
                </w:tcPr>
                <w:p w14:paraId="43B0732D" w14:textId="3231CD2B" w:rsidR="005D526C" w:rsidRDefault="005D526C">
                  <w:pPr>
                    <w:pStyle w:val="TableBodyText"/>
                    <w:rPr>
                      <w:i/>
                      <w:iCs/>
                    </w:rPr>
                  </w:pPr>
                  <w:r>
                    <w:rPr>
                      <w:i/>
                      <w:iCs/>
                    </w:rPr>
                    <w:t xml:space="preserve"> 3</w:t>
                  </w:r>
                  <w:r w:rsidR="00586378">
                    <w:rPr>
                      <w:i/>
                      <w:iCs/>
                    </w:rPr>
                    <w:t>4</w:t>
                  </w:r>
                  <w:r>
                    <w:rPr>
                      <w:i/>
                      <w:iCs/>
                    </w:rPr>
                    <w:t>.</w:t>
                  </w:r>
                  <w:r w:rsidR="00586378">
                    <w:rPr>
                      <w:i/>
                      <w:iCs/>
                    </w:rPr>
                    <w:t>0</w:t>
                  </w:r>
                </w:p>
              </w:tc>
              <w:tc>
                <w:tcPr>
                  <w:tcW w:w="702" w:type="dxa"/>
                  <w:shd w:val="clear" w:color="auto" w:fill="auto"/>
                  <w:vAlign w:val="bottom"/>
                </w:tcPr>
                <w:p w14:paraId="633F6328" w14:textId="77777777" w:rsidR="005D526C" w:rsidRDefault="005D526C" w:rsidP="005D526C">
                  <w:pPr>
                    <w:pStyle w:val="TableBodyText"/>
                    <w:rPr>
                      <w:i/>
                      <w:iCs/>
                    </w:rPr>
                  </w:pPr>
                  <w:r>
                    <w:rPr>
                      <w:i/>
                      <w:iCs/>
                    </w:rPr>
                    <w:t xml:space="preserve"> 29.9</w:t>
                  </w:r>
                </w:p>
              </w:tc>
              <w:tc>
                <w:tcPr>
                  <w:tcW w:w="699" w:type="dxa"/>
                  <w:shd w:val="clear" w:color="auto" w:fill="auto"/>
                  <w:vAlign w:val="bottom"/>
                </w:tcPr>
                <w:p w14:paraId="11CBDF42" w14:textId="77777777" w:rsidR="005D526C" w:rsidRDefault="005D526C" w:rsidP="005D526C">
                  <w:pPr>
                    <w:pStyle w:val="TableBodyText"/>
                    <w:rPr>
                      <w:i/>
                      <w:iCs/>
                    </w:rPr>
                  </w:pPr>
                  <w:r>
                    <w:rPr>
                      <w:i/>
                      <w:iCs/>
                    </w:rPr>
                    <w:t xml:space="preserve"> 27.7</w:t>
                  </w:r>
                </w:p>
              </w:tc>
              <w:tc>
                <w:tcPr>
                  <w:tcW w:w="705" w:type="dxa"/>
                  <w:shd w:val="clear" w:color="auto" w:fill="auto"/>
                  <w:vAlign w:val="bottom"/>
                </w:tcPr>
                <w:p w14:paraId="5540A5C4" w14:textId="77777777" w:rsidR="005D526C" w:rsidRDefault="005D526C" w:rsidP="005D526C">
                  <w:pPr>
                    <w:pStyle w:val="TableBodyText"/>
                    <w:rPr>
                      <w:i/>
                      <w:iCs/>
                    </w:rPr>
                  </w:pPr>
                  <w:r>
                    <w:rPr>
                      <w:i/>
                      <w:iCs/>
                    </w:rPr>
                    <w:t xml:space="preserve"> 29.9</w:t>
                  </w:r>
                </w:p>
              </w:tc>
            </w:tr>
            <w:tr w:rsidR="005D526C" w:rsidRPr="0024092A" w14:paraId="69E1AC0A" w14:textId="77777777" w:rsidTr="006967AB">
              <w:tc>
                <w:tcPr>
                  <w:tcW w:w="1664" w:type="dxa"/>
                  <w:shd w:val="clear" w:color="auto" w:fill="auto"/>
                </w:tcPr>
                <w:p w14:paraId="03A9EB72" w14:textId="77777777" w:rsidR="005D526C" w:rsidRPr="00EC5668" w:rsidRDefault="005D526C" w:rsidP="00CA1C7C">
                  <w:pPr>
                    <w:pStyle w:val="TableBodyText"/>
                    <w:jc w:val="left"/>
                    <w:rPr>
                      <w:i/>
                    </w:rPr>
                  </w:pPr>
                  <w:r w:rsidRPr="00EC5668">
                    <w:rPr>
                      <w:i/>
                    </w:rPr>
                    <w:t xml:space="preserve">cases &gt; 24 </w:t>
                  </w:r>
                  <w:proofErr w:type="spellStart"/>
                  <w:r w:rsidRPr="00EC5668">
                    <w:rPr>
                      <w:i/>
                    </w:rPr>
                    <w:t>mths</w:t>
                  </w:r>
                  <w:proofErr w:type="spellEnd"/>
                </w:p>
              </w:tc>
              <w:tc>
                <w:tcPr>
                  <w:tcW w:w="440" w:type="dxa"/>
                  <w:shd w:val="clear" w:color="auto" w:fill="auto"/>
                </w:tcPr>
                <w:p w14:paraId="28BA2E7C" w14:textId="77777777" w:rsidR="005D526C" w:rsidRPr="00EC5668" w:rsidRDefault="005D526C" w:rsidP="00CA1C7C">
                  <w:pPr>
                    <w:pStyle w:val="TableBodyText"/>
                    <w:rPr>
                      <w:i/>
                      <w:szCs w:val="18"/>
                    </w:rPr>
                  </w:pPr>
                  <w:r w:rsidRPr="00EC5668">
                    <w:rPr>
                      <w:i/>
                      <w:szCs w:val="18"/>
                    </w:rPr>
                    <w:t>%</w:t>
                  </w:r>
                </w:p>
              </w:tc>
              <w:tc>
                <w:tcPr>
                  <w:tcW w:w="771" w:type="dxa"/>
                  <w:shd w:val="clear" w:color="auto" w:fill="auto"/>
                  <w:vAlign w:val="bottom"/>
                </w:tcPr>
                <w:p w14:paraId="09961C1F" w14:textId="77777777" w:rsidR="005D526C" w:rsidRDefault="005D526C" w:rsidP="005D526C">
                  <w:pPr>
                    <w:pStyle w:val="TableBodyText"/>
                    <w:rPr>
                      <w:i/>
                      <w:iCs/>
                    </w:rPr>
                  </w:pPr>
                  <w:r>
                    <w:rPr>
                      <w:i/>
                      <w:iCs/>
                    </w:rPr>
                    <w:t xml:space="preserve"> 8.5</w:t>
                  </w:r>
                </w:p>
              </w:tc>
              <w:tc>
                <w:tcPr>
                  <w:tcW w:w="700" w:type="dxa"/>
                  <w:shd w:val="clear" w:color="auto" w:fill="auto"/>
                  <w:vAlign w:val="bottom"/>
                </w:tcPr>
                <w:p w14:paraId="5EC19944" w14:textId="77777777" w:rsidR="005D526C" w:rsidRDefault="005D526C" w:rsidP="005D526C">
                  <w:pPr>
                    <w:pStyle w:val="TableBodyText"/>
                    <w:rPr>
                      <w:i/>
                      <w:iCs/>
                    </w:rPr>
                  </w:pPr>
                  <w:r>
                    <w:rPr>
                      <w:i/>
                      <w:iCs/>
                    </w:rPr>
                    <w:t xml:space="preserve"> 11.9</w:t>
                  </w:r>
                </w:p>
              </w:tc>
              <w:tc>
                <w:tcPr>
                  <w:tcW w:w="701" w:type="dxa"/>
                  <w:shd w:val="clear" w:color="auto" w:fill="auto"/>
                  <w:vAlign w:val="bottom"/>
                </w:tcPr>
                <w:p w14:paraId="4421B4E6" w14:textId="77777777" w:rsidR="005D526C" w:rsidRDefault="005D526C" w:rsidP="005D526C">
                  <w:pPr>
                    <w:pStyle w:val="TableBodyText"/>
                    <w:rPr>
                      <w:i/>
                      <w:iCs/>
                    </w:rPr>
                  </w:pPr>
                  <w:r>
                    <w:rPr>
                      <w:i/>
                      <w:iCs/>
                    </w:rPr>
                    <w:t xml:space="preserve"> 5.2</w:t>
                  </w:r>
                </w:p>
              </w:tc>
              <w:tc>
                <w:tcPr>
                  <w:tcW w:w="700" w:type="dxa"/>
                  <w:shd w:val="clear" w:color="auto" w:fill="auto"/>
                  <w:vAlign w:val="bottom"/>
                </w:tcPr>
                <w:p w14:paraId="5C25A44F" w14:textId="77777777" w:rsidR="005D526C" w:rsidRDefault="005D526C" w:rsidP="005D526C">
                  <w:pPr>
                    <w:pStyle w:val="TableBodyText"/>
                    <w:rPr>
                      <w:i/>
                      <w:iCs/>
                    </w:rPr>
                  </w:pPr>
                  <w:r>
                    <w:rPr>
                      <w:i/>
                      <w:iCs/>
                    </w:rPr>
                    <w:t xml:space="preserve"> 13.2</w:t>
                  </w:r>
                </w:p>
              </w:tc>
              <w:tc>
                <w:tcPr>
                  <w:tcW w:w="700" w:type="dxa"/>
                  <w:shd w:val="clear" w:color="auto" w:fill="auto"/>
                  <w:vAlign w:val="bottom"/>
                </w:tcPr>
                <w:p w14:paraId="2B1D52DA" w14:textId="77777777" w:rsidR="005D526C" w:rsidRDefault="005D526C" w:rsidP="005D526C">
                  <w:pPr>
                    <w:pStyle w:val="TableBodyText"/>
                    <w:rPr>
                      <w:i/>
                      <w:iCs/>
                    </w:rPr>
                  </w:pPr>
                  <w:r>
                    <w:rPr>
                      <w:i/>
                      <w:iCs/>
                    </w:rPr>
                    <w:t xml:space="preserve"> 19.8</w:t>
                  </w:r>
                </w:p>
              </w:tc>
              <w:tc>
                <w:tcPr>
                  <w:tcW w:w="701" w:type="dxa"/>
                  <w:shd w:val="clear" w:color="auto" w:fill="auto"/>
                  <w:vAlign w:val="bottom"/>
                </w:tcPr>
                <w:p w14:paraId="1F003B1B" w14:textId="6F6ACC64" w:rsidR="005D526C" w:rsidRDefault="005D526C" w:rsidP="005D526C">
                  <w:pPr>
                    <w:pStyle w:val="TableBodyText"/>
                    <w:rPr>
                      <w:i/>
                      <w:iCs/>
                    </w:rPr>
                  </w:pPr>
                  <w:r>
                    <w:rPr>
                      <w:i/>
                      <w:iCs/>
                    </w:rPr>
                    <w:t xml:space="preserve"> </w:t>
                  </w:r>
                  <w:r w:rsidR="00586378">
                    <w:rPr>
                      <w:i/>
                      <w:iCs/>
                    </w:rPr>
                    <w:t>9</w:t>
                  </w:r>
                  <w:r>
                    <w:rPr>
                      <w:i/>
                      <w:iCs/>
                    </w:rPr>
                    <w:t>.</w:t>
                  </w:r>
                  <w:r w:rsidR="00586378">
                    <w:rPr>
                      <w:i/>
                      <w:iCs/>
                    </w:rPr>
                    <w:t>2</w:t>
                  </w:r>
                </w:p>
              </w:tc>
              <w:tc>
                <w:tcPr>
                  <w:tcW w:w="702" w:type="dxa"/>
                  <w:shd w:val="clear" w:color="auto" w:fill="auto"/>
                  <w:vAlign w:val="bottom"/>
                </w:tcPr>
                <w:p w14:paraId="66E84057" w14:textId="77777777" w:rsidR="005D526C" w:rsidRDefault="005D526C" w:rsidP="005D526C">
                  <w:pPr>
                    <w:pStyle w:val="TableBodyText"/>
                    <w:rPr>
                      <w:i/>
                      <w:iCs/>
                    </w:rPr>
                  </w:pPr>
                  <w:r>
                    <w:rPr>
                      <w:i/>
                      <w:iCs/>
                    </w:rPr>
                    <w:t xml:space="preserve"> 13.1</w:t>
                  </w:r>
                </w:p>
              </w:tc>
              <w:tc>
                <w:tcPr>
                  <w:tcW w:w="699" w:type="dxa"/>
                  <w:shd w:val="clear" w:color="auto" w:fill="auto"/>
                  <w:vAlign w:val="bottom"/>
                </w:tcPr>
                <w:p w14:paraId="76F93905" w14:textId="77777777" w:rsidR="005D526C" w:rsidRDefault="005D526C" w:rsidP="005D526C">
                  <w:pPr>
                    <w:pStyle w:val="TableBodyText"/>
                    <w:rPr>
                      <w:i/>
                      <w:iCs/>
                    </w:rPr>
                  </w:pPr>
                  <w:r>
                    <w:rPr>
                      <w:i/>
                      <w:iCs/>
                    </w:rPr>
                    <w:t xml:space="preserve"> 8.9</w:t>
                  </w:r>
                </w:p>
              </w:tc>
              <w:tc>
                <w:tcPr>
                  <w:tcW w:w="705" w:type="dxa"/>
                  <w:shd w:val="clear" w:color="auto" w:fill="auto"/>
                  <w:vAlign w:val="bottom"/>
                </w:tcPr>
                <w:p w14:paraId="520D78D7" w14:textId="77777777" w:rsidR="005D526C" w:rsidRDefault="005D526C" w:rsidP="005D526C">
                  <w:pPr>
                    <w:pStyle w:val="TableBodyText"/>
                    <w:rPr>
                      <w:i/>
                      <w:iCs/>
                    </w:rPr>
                  </w:pPr>
                  <w:r>
                    <w:rPr>
                      <w:i/>
                      <w:iCs/>
                    </w:rPr>
                    <w:t xml:space="preserve"> 18.5</w:t>
                  </w:r>
                </w:p>
              </w:tc>
            </w:tr>
            <w:tr w:rsidR="00CA1C7C" w:rsidRPr="00937B10" w14:paraId="27BC3AD2" w14:textId="77777777" w:rsidTr="00CA1C7C">
              <w:tc>
                <w:tcPr>
                  <w:tcW w:w="8483" w:type="dxa"/>
                  <w:gridSpan w:val="11"/>
                </w:tcPr>
                <w:p w14:paraId="1191F6F8" w14:textId="77777777" w:rsidR="00CA1C7C" w:rsidRPr="00937B10" w:rsidRDefault="00CA1C7C" w:rsidP="00CA1C7C">
                  <w:pPr>
                    <w:pStyle w:val="TableBodyText"/>
                    <w:spacing w:before="40"/>
                    <w:ind w:right="28"/>
                    <w:jc w:val="left"/>
                  </w:pPr>
                  <w:r w:rsidRPr="00937B10">
                    <w:rPr>
                      <w:b/>
                    </w:rPr>
                    <w:t>Supreme/Federal — appeal</w:t>
                  </w:r>
                </w:p>
              </w:tc>
            </w:tr>
            <w:tr w:rsidR="005D526C" w:rsidRPr="0024092A" w14:paraId="08C7AD2E" w14:textId="77777777" w:rsidTr="00CA1C7C">
              <w:tc>
                <w:tcPr>
                  <w:tcW w:w="1664" w:type="dxa"/>
                </w:tcPr>
                <w:p w14:paraId="7B296300" w14:textId="77777777" w:rsidR="005D526C" w:rsidRPr="00937B10" w:rsidRDefault="005D526C" w:rsidP="00CA1C7C">
                  <w:pPr>
                    <w:pStyle w:val="TableBodyText"/>
                    <w:ind w:right="0"/>
                    <w:jc w:val="left"/>
                  </w:pPr>
                  <w:r w:rsidRPr="00937B10">
                    <w:t>Pending caseload</w:t>
                  </w:r>
                </w:p>
              </w:tc>
              <w:tc>
                <w:tcPr>
                  <w:tcW w:w="440" w:type="dxa"/>
                </w:tcPr>
                <w:p w14:paraId="7DC7F999" w14:textId="77777777" w:rsidR="005D526C" w:rsidRPr="00937B10" w:rsidRDefault="005D526C" w:rsidP="00CA1C7C">
                  <w:pPr>
                    <w:pStyle w:val="TableBodyText"/>
                    <w:rPr>
                      <w:szCs w:val="18"/>
                    </w:rPr>
                  </w:pPr>
                  <w:r w:rsidRPr="00937B10">
                    <w:rPr>
                      <w:szCs w:val="18"/>
                    </w:rPr>
                    <w:t>no.</w:t>
                  </w:r>
                </w:p>
              </w:tc>
              <w:tc>
                <w:tcPr>
                  <w:tcW w:w="771" w:type="dxa"/>
                  <w:vAlign w:val="bottom"/>
                </w:tcPr>
                <w:p w14:paraId="7BBF537F" w14:textId="77777777" w:rsidR="005D526C" w:rsidRDefault="005D526C" w:rsidP="005D526C">
                  <w:pPr>
                    <w:pStyle w:val="TableBodyText"/>
                  </w:pPr>
                  <w:r>
                    <w:t>421</w:t>
                  </w:r>
                </w:p>
              </w:tc>
              <w:tc>
                <w:tcPr>
                  <w:tcW w:w="700" w:type="dxa"/>
                  <w:vAlign w:val="bottom"/>
                </w:tcPr>
                <w:p w14:paraId="75F32525" w14:textId="77777777" w:rsidR="005D526C" w:rsidRDefault="005D526C" w:rsidP="005D526C">
                  <w:pPr>
                    <w:pStyle w:val="TableBodyText"/>
                  </w:pPr>
                  <w:r>
                    <w:t>243</w:t>
                  </w:r>
                </w:p>
              </w:tc>
              <w:tc>
                <w:tcPr>
                  <w:tcW w:w="701" w:type="dxa"/>
                  <w:vAlign w:val="bottom"/>
                </w:tcPr>
                <w:p w14:paraId="0BE4FFF2" w14:textId="77777777" w:rsidR="005D526C" w:rsidRDefault="005D526C" w:rsidP="005D526C">
                  <w:pPr>
                    <w:pStyle w:val="TableBodyText"/>
                  </w:pPr>
                  <w:r>
                    <w:t>104</w:t>
                  </w:r>
                </w:p>
              </w:tc>
              <w:tc>
                <w:tcPr>
                  <w:tcW w:w="700" w:type="dxa"/>
                  <w:vAlign w:val="bottom"/>
                </w:tcPr>
                <w:p w14:paraId="6B3B91FF" w14:textId="77777777" w:rsidR="005D526C" w:rsidRDefault="005D526C" w:rsidP="005D526C">
                  <w:pPr>
                    <w:pStyle w:val="TableBodyText"/>
                  </w:pPr>
                  <w:r>
                    <w:t>126</w:t>
                  </w:r>
                </w:p>
              </w:tc>
              <w:tc>
                <w:tcPr>
                  <w:tcW w:w="700" w:type="dxa"/>
                  <w:vAlign w:val="bottom"/>
                </w:tcPr>
                <w:p w14:paraId="675CCE7B" w14:textId="77777777" w:rsidR="005D526C" w:rsidRDefault="005D526C" w:rsidP="005D526C">
                  <w:pPr>
                    <w:pStyle w:val="TableBodyText"/>
                  </w:pPr>
                  <w:r>
                    <w:t>95</w:t>
                  </w:r>
                </w:p>
              </w:tc>
              <w:tc>
                <w:tcPr>
                  <w:tcW w:w="701" w:type="dxa"/>
                  <w:vAlign w:val="bottom"/>
                </w:tcPr>
                <w:p w14:paraId="6E6A45C8" w14:textId="77777777" w:rsidR="005D526C" w:rsidRDefault="005D526C" w:rsidP="005D526C">
                  <w:pPr>
                    <w:pStyle w:val="TableBodyText"/>
                  </w:pPr>
                  <w:r>
                    <w:t>61</w:t>
                  </w:r>
                </w:p>
              </w:tc>
              <w:tc>
                <w:tcPr>
                  <w:tcW w:w="702" w:type="dxa"/>
                  <w:vAlign w:val="bottom"/>
                </w:tcPr>
                <w:p w14:paraId="7E040895" w14:textId="77777777" w:rsidR="005D526C" w:rsidRDefault="005D526C" w:rsidP="005D526C">
                  <w:pPr>
                    <w:pStyle w:val="TableBodyText"/>
                  </w:pPr>
                  <w:r>
                    <w:t>83</w:t>
                  </w:r>
                </w:p>
              </w:tc>
              <w:tc>
                <w:tcPr>
                  <w:tcW w:w="699" w:type="dxa"/>
                  <w:vAlign w:val="bottom"/>
                </w:tcPr>
                <w:p w14:paraId="7BCA30F0" w14:textId="77777777" w:rsidR="005D526C" w:rsidRDefault="005D526C" w:rsidP="005D526C">
                  <w:pPr>
                    <w:pStyle w:val="TableBodyText"/>
                  </w:pPr>
                  <w:r>
                    <w:t>52</w:t>
                  </w:r>
                </w:p>
              </w:tc>
              <w:tc>
                <w:tcPr>
                  <w:tcW w:w="705" w:type="dxa"/>
                  <w:vAlign w:val="bottom"/>
                </w:tcPr>
                <w:p w14:paraId="16C46E49" w14:textId="77777777" w:rsidR="005D526C" w:rsidRDefault="005D526C" w:rsidP="005D526C">
                  <w:pPr>
                    <w:pStyle w:val="TableBodyText"/>
                  </w:pPr>
                  <w:r>
                    <w:t>521</w:t>
                  </w:r>
                </w:p>
              </w:tc>
            </w:tr>
            <w:tr w:rsidR="005D526C" w:rsidRPr="0024092A" w14:paraId="133CFF70" w14:textId="77777777" w:rsidTr="00CA1C7C">
              <w:tc>
                <w:tcPr>
                  <w:tcW w:w="1664" w:type="dxa"/>
                </w:tcPr>
                <w:p w14:paraId="6F4B7C33" w14:textId="77777777" w:rsidR="005D526C" w:rsidRPr="00937B10" w:rsidRDefault="005D526C" w:rsidP="00CA1C7C">
                  <w:pPr>
                    <w:pStyle w:val="TableBodyText"/>
                    <w:jc w:val="left"/>
                    <w:rPr>
                      <w:i/>
                    </w:rPr>
                  </w:pPr>
                  <w:r w:rsidRPr="00937B10">
                    <w:rPr>
                      <w:i/>
                    </w:rPr>
                    <w:t xml:space="preserve">cases &gt;12 </w:t>
                  </w:r>
                  <w:proofErr w:type="spellStart"/>
                  <w:r w:rsidRPr="00937B10">
                    <w:rPr>
                      <w:i/>
                    </w:rPr>
                    <w:t>mths</w:t>
                  </w:r>
                  <w:proofErr w:type="spellEnd"/>
                </w:p>
              </w:tc>
              <w:tc>
                <w:tcPr>
                  <w:tcW w:w="440" w:type="dxa"/>
                </w:tcPr>
                <w:p w14:paraId="3DE89D19" w14:textId="77777777" w:rsidR="005D526C" w:rsidRPr="00937B10" w:rsidRDefault="005D526C" w:rsidP="00CA1C7C">
                  <w:pPr>
                    <w:pStyle w:val="TableBodyText"/>
                    <w:rPr>
                      <w:i/>
                      <w:szCs w:val="18"/>
                    </w:rPr>
                  </w:pPr>
                  <w:r w:rsidRPr="00937B10">
                    <w:rPr>
                      <w:i/>
                      <w:szCs w:val="18"/>
                    </w:rPr>
                    <w:t>%</w:t>
                  </w:r>
                </w:p>
              </w:tc>
              <w:tc>
                <w:tcPr>
                  <w:tcW w:w="771" w:type="dxa"/>
                  <w:vAlign w:val="bottom"/>
                </w:tcPr>
                <w:p w14:paraId="1FDFA991" w14:textId="77777777" w:rsidR="005D526C" w:rsidRDefault="005D526C" w:rsidP="005D526C">
                  <w:pPr>
                    <w:pStyle w:val="TableBodyText"/>
                    <w:rPr>
                      <w:i/>
                      <w:iCs/>
                    </w:rPr>
                  </w:pPr>
                  <w:r>
                    <w:rPr>
                      <w:i/>
                      <w:iCs/>
                    </w:rPr>
                    <w:t xml:space="preserve"> 12.8</w:t>
                  </w:r>
                </w:p>
              </w:tc>
              <w:tc>
                <w:tcPr>
                  <w:tcW w:w="700" w:type="dxa"/>
                  <w:vAlign w:val="bottom"/>
                </w:tcPr>
                <w:p w14:paraId="6278DF37" w14:textId="77777777" w:rsidR="005D526C" w:rsidRDefault="005D526C" w:rsidP="005D526C">
                  <w:pPr>
                    <w:pStyle w:val="TableBodyText"/>
                    <w:rPr>
                      <w:i/>
                      <w:iCs/>
                    </w:rPr>
                  </w:pPr>
                  <w:r>
                    <w:rPr>
                      <w:i/>
                      <w:iCs/>
                    </w:rPr>
                    <w:t xml:space="preserve"> 13.2</w:t>
                  </w:r>
                </w:p>
              </w:tc>
              <w:tc>
                <w:tcPr>
                  <w:tcW w:w="701" w:type="dxa"/>
                  <w:vAlign w:val="bottom"/>
                </w:tcPr>
                <w:p w14:paraId="52181C04" w14:textId="77777777" w:rsidR="005D526C" w:rsidRDefault="005D526C" w:rsidP="005D526C">
                  <w:pPr>
                    <w:pStyle w:val="TableBodyText"/>
                    <w:rPr>
                      <w:i/>
                      <w:iCs/>
                    </w:rPr>
                  </w:pPr>
                  <w:r>
                    <w:rPr>
                      <w:i/>
                      <w:iCs/>
                    </w:rPr>
                    <w:t xml:space="preserve"> 13.5</w:t>
                  </w:r>
                </w:p>
              </w:tc>
              <w:tc>
                <w:tcPr>
                  <w:tcW w:w="700" w:type="dxa"/>
                  <w:vAlign w:val="bottom"/>
                </w:tcPr>
                <w:p w14:paraId="01F7B9E5" w14:textId="77777777" w:rsidR="005D526C" w:rsidRDefault="005D526C" w:rsidP="005D526C">
                  <w:pPr>
                    <w:pStyle w:val="TableBodyText"/>
                    <w:rPr>
                      <w:i/>
                      <w:iCs/>
                    </w:rPr>
                  </w:pPr>
                  <w:r>
                    <w:rPr>
                      <w:i/>
                      <w:iCs/>
                    </w:rPr>
                    <w:t xml:space="preserve"> 22.2</w:t>
                  </w:r>
                </w:p>
              </w:tc>
              <w:tc>
                <w:tcPr>
                  <w:tcW w:w="700" w:type="dxa"/>
                  <w:vAlign w:val="bottom"/>
                </w:tcPr>
                <w:p w14:paraId="17A34403" w14:textId="77777777" w:rsidR="005D526C" w:rsidRDefault="005D526C" w:rsidP="005D526C">
                  <w:pPr>
                    <w:pStyle w:val="TableBodyText"/>
                    <w:rPr>
                      <w:i/>
                      <w:iCs/>
                    </w:rPr>
                  </w:pPr>
                  <w:r>
                    <w:rPr>
                      <w:i/>
                      <w:iCs/>
                    </w:rPr>
                    <w:t xml:space="preserve"> 25.3</w:t>
                  </w:r>
                </w:p>
              </w:tc>
              <w:tc>
                <w:tcPr>
                  <w:tcW w:w="701" w:type="dxa"/>
                  <w:vAlign w:val="bottom"/>
                </w:tcPr>
                <w:p w14:paraId="6D74D4F2" w14:textId="77777777" w:rsidR="005D526C" w:rsidRDefault="005D526C" w:rsidP="005D526C">
                  <w:pPr>
                    <w:pStyle w:val="TableBodyText"/>
                    <w:rPr>
                      <w:i/>
                      <w:iCs/>
                    </w:rPr>
                  </w:pPr>
                  <w:r>
                    <w:rPr>
                      <w:i/>
                      <w:iCs/>
                    </w:rPr>
                    <w:t xml:space="preserve"> 19.7</w:t>
                  </w:r>
                </w:p>
              </w:tc>
              <w:tc>
                <w:tcPr>
                  <w:tcW w:w="702" w:type="dxa"/>
                  <w:vAlign w:val="bottom"/>
                </w:tcPr>
                <w:p w14:paraId="361A3F0D" w14:textId="77777777" w:rsidR="005D526C" w:rsidRDefault="005D526C" w:rsidP="005D526C">
                  <w:pPr>
                    <w:pStyle w:val="TableBodyText"/>
                    <w:rPr>
                      <w:i/>
                      <w:iCs/>
                    </w:rPr>
                  </w:pPr>
                  <w:r>
                    <w:rPr>
                      <w:i/>
                      <w:iCs/>
                    </w:rPr>
                    <w:t xml:space="preserve"> 47.0</w:t>
                  </w:r>
                </w:p>
              </w:tc>
              <w:tc>
                <w:tcPr>
                  <w:tcW w:w="699" w:type="dxa"/>
                  <w:vAlign w:val="bottom"/>
                </w:tcPr>
                <w:p w14:paraId="27F1A85F" w14:textId="77777777" w:rsidR="005D526C" w:rsidRDefault="005D526C" w:rsidP="005D526C">
                  <w:pPr>
                    <w:pStyle w:val="TableBodyText"/>
                    <w:rPr>
                      <w:i/>
                      <w:iCs/>
                    </w:rPr>
                  </w:pPr>
                  <w:r>
                    <w:rPr>
                      <w:i/>
                      <w:iCs/>
                    </w:rPr>
                    <w:t xml:space="preserve"> 1.9</w:t>
                  </w:r>
                </w:p>
              </w:tc>
              <w:tc>
                <w:tcPr>
                  <w:tcW w:w="705" w:type="dxa"/>
                  <w:vAlign w:val="bottom"/>
                </w:tcPr>
                <w:p w14:paraId="7CD50565" w14:textId="77777777" w:rsidR="005D526C" w:rsidRDefault="005D526C" w:rsidP="005D526C">
                  <w:pPr>
                    <w:pStyle w:val="TableBodyText"/>
                    <w:rPr>
                      <w:i/>
                      <w:iCs/>
                    </w:rPr>
                  </w:pPr>
                  <w:r>
                    <w:rPr>
                      <w:i/>
                      <w:iCs/>
                    </w:rPr>
                    <w:t xml:space="preserve"> 5.0</w:t>
                  </w:r>
                </w:p>
              </w:tc>
            </w:tr>
            <w:tr w:rsidR="005D526C" w:rsidRPr="0024092A" w14:paraId="47FBF586" w14:textId="77777777" w:rsidTr="00CA1C7C">
              <w:tc>
                <w:tcPr>
                  <w:tcW w:w="1664" w:type="dxa"/>
                </w:tcPr>
                <w:p w14:paraId="26201606" w14:textId="77777777" w:rsidR="005D526C" w:rsidRPr="00937B10" w:rsidRDefault="005D526C" w:rsidP="00CA1C7C">
                  <w:pPr>
                    <w:pStyle w:val="TableBodyText"/>
                    <w:jc w:val="left"/>
                    <w:rPr>
                      <w:i/>
                    </w:rPr>
                  </w:pPr>
                  <w:r w:rsidRPr="00937B10">
                    <w:rPr>
                      <w:i/>
                    </w:rPr>
                    <w:t xml:space="preserve">cases &gt; 24 </w:t>
                  </w:r>
                  <w:proofErr w:type="spellStart"/>
                  <w:r w:rsidRPr="00937B10">
                    <w:rPr>
                      <w:i/>
                    </w:rPr>
                    <w:t>mths</w:t>
                  </w:r>
                  <w:proofErr w:type="spellEnd"/>
                </w:p>
              </w:tc>
              <w:tc>
                <w:tcPr>
                  <w:tcW w:w="440" w:type="dxa"/>
                </w:tcPr>
                <w:p w14:paraId="37F9AFB5" w14:textId="77777777" w:rsidR="005D526C" w:rsidRPr="00937B10" w:rsidRDefault="005D526C" w:rsidP="00CA1C7C">
                  <w:pPr>
                    <w:pStyle w:val="TableBodyText"/>
                    <w:rPr>
                      <w:i/>
                      <w:szCs w:val="18"/>
                    </w:rPr>
                  </w:pPr>
                  <w:r w:rsidRPr="00937B10">
                    <w:rPr>
                      <w:i/>
                      <w:szCs w:val="18"/>
                    </w:rPr>
                    <w:t>%</w:t>
                  </w:r>
                </w:p>
              </w:tc>
              <w:tc>
                <w:tcPr>
                  <w:tcW w:w="771" w:type="dxa"/>
                  <w:vAlign w:val="bottom"/>
                </w:tcPr>
                <w:p w14:paraId="00D69032" w14:textId="77777777" w:rsidR="005D526C" w:rsidRDefault="005D526C" w:rsidP="005D526C">
                  <w:pPr>
                    <w:pStyle w:val="TableBodyText"/>
                    <w:rPr>
                      <w:i/>
                      <w:iCs/>
                    </w:rPr>
                  </w:pPr>
                  <w:r>
                    <w:rPr>
                      <w:i/>
                      <w:iCs/>
                    </w:rPr>
                    <w:t xml:space="preserve"> 2.9</w:t>
                  </w:r>
                </w:p>
              </w:tc>
              <w:tc>
                <w:tcPr>
                  <w:tcW w:w="700" w:type="dxa"/>
                  <w:vAlign w:val="bottom"/>
                </w:tcPr>
                <w:p w14:paraId="42666EAF" w14:textId="77777777" w:rsidR="005D526C" w:rsidRDefault="005D526C" w:rsidP="005D526C">
                  <w:pPr>
                    <w:pStyle w:val="TableBodyText"/>
                    <w:rPr>
                      <w:i/>
                      <w:iCs/>
                    </w:rPr>
                  </w:pPr>
                  <w:r>
                    <w:rPr>
                      <w:i/>
                      <w:iCs/>
                    </w:rPr>
                    <w:t xml:space="preserve"> 1.2</w:t>
                  </w:r>
                </w:p>
              </w:tc>
              <w:tc>
                <w:tcPr>
                  <w:tcW w:w="701" w:type="dxa"/>
                  <w:vAlign w:val="bottom"/>
                </w:tcPr>
                <w:p w14:paraId="6EB102F8" w14:textId="77777777" w:rsidR="005D526C" w:rsidRDefault="005D526C" w:rsidP="005D526C">
                  <w:pPr>
                    <w:pStyle w:val="TableBodyText"/>
                    <w:rPr>
                      <w:i/>
                      <w:iCs/>
                    </w:rPr>
                  </w:pPr>
                  <w:r>
                    <w:rPr>
                      <w:i/>
                      <w:iCs/>
                    </w:rPr>
                    <w:t xml:space="preserve"> 3.8</w:t>
                  </w:r>
                </w:p>
              </w:tc>
              <w:tc>
                <w:tcPr>
                  <w:tcW w:w="700" w:type="dxa"/>
                  <w:vAlign w:val="bottom"/>
                </w:tcPr>
                <w:p w14:paraId="17CBCFC5" w14:textId="77777777" w:rsidR="005D526C" w:rsidRDefault="005D526C" w:rsidP="005D526C">
                  <w:pPr>
                    <w:pStyle w:val="TableBodyText"/>
                    <w:rPr>
                      <w:i/>
                      <w:iCs/>
                    </w:rPr>
                  </w:pPr>
                  <w:r>
                    <w:rPr>
                      <w:i/>
                      <w:iCs/>
                    </w:rPr>
                    <w:t xml:space="preserve"> 4.0</w:t>
                  </w:r>
                </w:p>
              </w:tc>
              <w:tc>
                <w:tcPr>
                  <w:tcW w:w="700" w:type="dxa"/>
                  <w:vAlign w:val="bottom"/>
                </w:tcPr>
                <w:p w14:paraId="00EE6CCC" w14:textId="77777777" w:rsidR="005D526C" w:rsidRDefault="005D526C" w:rsidP="005D526C">
                  <w:pPr>
                    <w:pStyle w:val="TableBodyText"/>
                    <w:rPr>
                      <w:i/>
                      <w:iCs/>
                    </w:rPr>
                  </w:pPr>
                  <w:r>
                    <w:rPr>
                      <w:i/>
                      <w:iCs/>
                    </w:rPr>
                    <w:t xml:space="preserve"> 3.2</w:t>
                  </w:r>
                </w:p>
              </w:tc>
              <w:tc>
                <w:tcPr>
                  <w:tcW w:w="701" w:type="dxa"/>
                  <w:vAlign w:val="bottom"/>
                </w:tcPr>
                <w:p w14:paraId="55D07260" w14:textId="77777777" w:rsidR="005D526C" w:rsidRDefault="005D526C" w:rsidP="005D526C">
                  <w:pPr>
                    <w:pStyle w:val="TableBodyText"/>
                    <w:rPr>
                      <w:i/>
                      <w:iCs/>
                    </w:rPr>
                  </w:pPr>
                  <w:r>
                    <w:rPr>
                      <w:i/>
                      <w:iCs/>
                    </w:rPr>
                    <w:t xml:space="preserve"> 1.6</w:t>
                  </w:r>
                </w:p>
              </w:tc>
              <w:tc>
                <w:tcPr>
                  <w:tcW w:w="702" w:type="dxa"/>
                  <w:vAlign w:val="bottom"/>
                </w:tcPr>
                <w:p w14:paraId="38C0A36B" w14:textId="77777777" w:rsidR="005D526C" w:rsidRDefault="005D526C" w:rsidP="005D526C">
                  <w:pPr>
                    <w:pStyle w:val="TableBodyText"/>
                    <w:rPr>
                      <w:i/>
                      <w:iCs/>
                    </w:rPr>
                  </w:pPr>
                  <w:r>
                    <w:rPr>
                      <w:i/>
                      <w:iCs/>
                    </w:rPr>
                    <w:t xml:space="preserve"> 31.3</w:t>
                  </w:r>
                </w:p>
              </w:tc>
              <w:tc>
                <w:tcPr>
                  <w:tcW w:w="699" w:type="dxa"/>
                  <w:vAlign w:val="bottom"/>
                </w:tcPr>
                <w:p w14:paraId="514A1D4E" w14:textId="77777777" w:rsidR="005D526C" w:rsidRDefault="005D526C" w:rsidP="005D526C">
                  <w:pPr>
                    <w:pStyle w:val="TableBodyText"/>
                    <w:rPr>
                      <w:i/>
                      <w:iCs/>
                    </w:rPr>
                  </w:pPr>
                  <w:r>
                    <w:rPr>
                      <w:i/>
                      <w:iCs/>
                    </w:rPr>
                    <w:t>–</w:t>
                  </w:r>
                </w:p>
              </w:tc>
              <w:tc>
                <w:tcPr>
                  <w:tcW w:w="705" w:type="dxa"/>
                  <w:vAlign w:val="bottom"/>
                </w:tcPr>
                <w:p w14:paraId="23532695" w14:textId="77777777" w:rsidR="005D526C" w:rsidRDefault="005D526C" w:rsidP="005D526C">
                  <w:pPr>
                    <w:pStyle w:val="TableBodyText"/>
                    <w:rPr>
                      <w:i/>
                      <w:iCs/>
                    </w:rPr>
                  </w:pPr>
                  <w:r>
                    <w:rPr>
                      <w:i/>
                      <w:iCs/>
                    </w:rPr>
                    <w:t xml:space="preserve"> </w:t>
                  </w:r>
                  <w:r w:rsidR="00944FCC">
                    <w:rPr>
                      <w:i/>
                      <w:iCs/>
                    </w:rPr>
                    <w:t>0</w:t>
                  </w:r>
                  <w:r>
                    <w:rPr>
                      <w:i/>
                      <w:iCs/>
                    </w:rPr>
                    <w:t>.4</w:t>
                  </w:r>
                </w:p>
              </w:tc>
            </w:tr>
            <w:tr w:rsidR="00CA1C7C" w:rsidRPr="00937B10" w14:paraId="2E13E7FF" w14:textId="77777777" w:rsidTr="00CA1C7C">
              <w:tc>
                <w:tcPr>
                  <w:tcW w:w="8483" w:type="dxa"/>
                  <w:gridSpan w:val="11"/>
                </w:tcPr>
                <w:p w14:paraId="2806F5E4" w14:textId="77777777" w:rsidR="00CA1C7C" w:rsidRPr="00937B10" w:rsidRDefault="00CA1C7C" w:rsidP="00CA1C7C">
                  <w:pPr>
                    <w:pStyle w:val="TableBodyText"/>
                    <w:spacing w:before="40"/>
                    <w:ind w:right="28"/>
                    <w:jc w:val="left"/>
                  </w:pPr>
                  <w:r w:rsidRPr="00937B10">
                    <w:rPr>
                      <w:b/>
                    </w:rPr>
                    <w:t>Supreme (</w:t>
                  </w:r>
                  <w:proofErr w:type="spellStart"/>
                  <w:r w:rsidRPr="00937B10">
                    <w:rPr>
                      <w:b/>
                    </w:rPr>
                    <w:t>excl</w:t>
                  </w:r>
                  <w:proofErr w:type="spellEnd"/>
                  <w:r w:rsidRPr="00937B10">
                    <w:rPr>
                      <w:b/>
                    </w:rPr>
                    <w:t xml:space="preserve"> probate)/Federal — non-appeal</w:t>
                  </w:r>
                </w:p>
              </w:tc>
            </w:tr>
            <w:tr w:rsidR="005D526C" w:rsidRPr="0024092A" w14:paraId="7ADA8E59" w14:textId="77777777" w:rsidTr="006967AB">
              <w:tc>
                <w:tcPr>
                  <w:tcW w:w="1664" w:type="dxa"/>
                </w:tcPr>
                <w:p w14:paraId="4CB7F601" w14:textId="77777777" w:rsidR="005D526C" w:rsidRPr="00937B10" w:rsidRDefault="005D526C" w:rsidP="00CA1C7C">
                  <w:pPr>
                    <w:pStyle w:val="TableBodyText"/>
                    <w:ind w:right="0"/>
                    <w:jc w:val="left"/>
                  </w:pPr>
                  <w:r w:rsidRPr="00937B10">
                    <w:t>Pending caseload</w:t>
                  </w:r>
                </w:p>
              </w:tc>
              <w:tc>
                <w:tcPr>
                  <w:tcW w:w="440" w:type="dxa"/>
                </w:tcPr>
                <w:p w14:paraId="4865726F" w14:textId="77777777" w:rsidR="005D526C" w:rsidRPr="00937B10" w:rsidRDefault="005D526C" w:rsidP="00CA1C7C">
                  <w:pPr>
                    <w:pStyle w:val="TableBodyText"/>
                    <w:rPr>
                      <w:szCs w:val="18"/>
                    </w:rPr>
                  </w:pPr>
                  <w:r w:rsidRPr="00937B10">
                    <w:rPr>
                      <w:szCs w:val="18"/>
                    </w:rPr>
                    <w:t>no.</w:t>
                  </w:r>
                </w:p>
              </w:tc>
              <w:tc>
                <w:tcPr>
                  <w:tcW w:w="771" w:type="dxa"/>
                  <w:vAlign w:val="center"/>
                </w:tcPr>
                <w:p w14:paraId="76E3DFA4" w14:textId="77777777" w:rsidR="005D526C" w:rsidRDefault="005D526C" w:rsidP="005D526C">
                  <w:pPr>
                    <w:pStyle w:val="TableBodyText"/>
                  </w:pPr>
                  <w:r>
                    <w:t xml:space="preserve"> 5 209</w:t>
                  </w:r>
                </w:p>
              </w:tc>
              <w:tc>
                <w:tcPr>
                  <w:tcW w:w="700" w:type="dxa"/>
                  <w:vAlign w:val="center"/>
                </w:tcPr>
                <w:p w14:paraId="1F07962F" w14:textId="77777777" w:rsidR="005D526C" w:rsidRDefault="005D526C" w:rsidP="005D526C">
                  <w:pPr>
                    <w:pStyle w:val="TableBodyText"/>
                  </w:pPr>
                  <w:r>
                    <w:t xml:space="preserve"> 4 126</w:t>
                  </w:r>
                </w:p>
              </w:tc>
              <w:tc>
                <w:tcPr>
                  <w:tcW w:w="701" w:type="dxa"/>
                  <w:vAlign w:val="center"/>
                </w:tcPr>
                <w:p w14:paraId="01194971" w14:textId="77777777" w:rsidR="005D526C" w:rsidRDefault="005D526C" w:rsidP="005D526C">
                  <w:pPr>
                    <w:pStyle w:val="TableBodyText"/>
                  </w:pPr>
                  <w:r>
                    <w:t xml:space="preserve"> 2 411</w:t>
                  </w:r>
                </w:p>
              </w:tc>
              <w:tc>
                <w:tcPr>
                  <w:tcW w:w="700" w:type="dxa"/>
                  <w:vAlign w:val="center"/>
                </w:tcPr>
                <w:p w14:paraId="422328A7" w14:textId="77777777" w:rsidR="005D526C" w:rsidRDefault="005D526C" w:rsidP="005D526C">
                  <w:pPr>
                    <w:pStyle w:val="TableBodyText"/>
                  </w:pPr>
                  <w:r>
                    <w:t xml:space="preserve"> 2 389</w:t>
                  </w:r>
                </w:p>
              </w:tc>
              <w:tc>
                <w:tcPr>
                  <w:tcW w:w="700" w:type="dxa"/>
                  <w:vAlign w:val="center"/>
                </w:tcPr>
                <w:p w14:paraId="59DB55C6" w14:textId="77777777" w:rsidR="005D526C" w:rsidRDefault="005D526C" w:rsidP="005D526C">
                  <w:pPr>
                    <w:pStyle w:val="TableBodyText"/>
                  </w:pPr>
                  <w:r>
                    <w:t xml:space="preserve">  780</w:t>
                  </w:r>
                </w:p>
              </w:tc>
              <w:tc>
                <w:tcPr>
                  <w:tcW w:w="701" w:type="dxa"/>
                  <w:shd w:val="clear" w:color="auto" w:fill="auto"/>
                  <w:vAlign w:val="center"/>
                </w:tcPr>
                <w:p w14:paraId="4E7680B1" w14:textId="6F2FFAA2" w:rsidR="005D526C" w:rsidRDefault="005D526C" w:rsidP="005D526C">
                  <w:pPr>
                    <w:pStyle w:val="TableBodyText"/>
                  </w:pPr>
                  <w:r>
                    <w:t xml:space="preserve">  </w:t>
                  </w:r>
                  <w:r w:rsidR="00C10813">
                    <w:t>796</w:t>
                  </w:r>
                </w:p>
              </w:tc>
              <w:tc>
                <w:tcPr>
                  <w:tcW w:w="702" w:type="dxa"/>
                  <w:vAlign w:val="center"/>
                </w:tcPr>
                <w:p w14:paraId="3333F87E" w14:textId="77777777" w:rsidR="005D526C" w:rsidRDefault="005D526C" w:rsidP="005D526C">
                  <w:pPr>
                    <w:pStyle w:val="TableBodyText"/>
                  </w:pPr>
                  <w:r>
                    <w:t xml:space="preserve">  551</w:t>
                  </w:r>
                </w:p>
              </w:tc>
              <w:tc>
                <w:tcPr>
                  <w:tcW w:w="699" w:type="dxa"/>
                  <w:vAlign w:val="center"/>
                </w:tcPr>
                <w:p w14:paraId="6BD0CCB7" w14:textId="77777777" w:rsidR="005D526C" w:rsidRDefault="005D526C" w:rsidP="005D526C">
                  <w:pPr>
                    <w:pStyle w:val="TableBodyText"/>
                  </w:pPr>
                  <w:r>
                    <w:t xml:space="preserve">  112</w:t>
                  </w:r>
                </w:p>
              </w:tc>
              <w:tc>
                <w:tcPr>
                  <w:tcW w:w="705" w:type="dxa"/>
                  <w:vAlign w:val="center"/>
                </w:tcPr>
                <w:p w14:paraId="444A8B9B" w14:textId="77777777" w:rsidR="005D526C" w:rsidRDefault="005D526C" w:rsidP="005D526C">
                  <w:pPr>
                    <w:pStyle w:val="TableBodyText"/>
                  </w:pPr>
                  <w:r>
                    <w:t xml:space="preserve"> 3 035</w:t>
                  </w:r>
                </w:p>
              </w:tc>
            </w:tr>
            <w:tr w:rsidR="005D526C" w:rsidRPr="0024092A" w14:paraId="49206D7F" w14:textId="77777777" w:rsidTr="006967AB">
              <w:tc>
                <w:tcPr>
                  <w:tcW w:w="1664" w:type="dxa"/>
                </w:tcPr>
                <w:p w14:paraId="2D93F2C1" w14:textId="77777777" w:rsidR="005D526C" w:rsidRPr="00937B10" w:rsidRDefault="005D526C" w:rsidP="00CA1C7C">
                  <w:pPr>
                    <w:pStyle w:val="TableBodyText"/>
                    <w:jc w:val="left"/>
                    <w:rPr>
                      <w:i/>
                    </w:rPr>
                  </w:pPr>
                  <w:r w:rsidRPr="00937B10">
                    <w:rPr>
                      <w:i/>
                    </w:rPr>
                    <w:t xml:space="preserve">cases &gt;12 </w:t>
                  </w:r>
                  <w:proofErr w:type="spellStart"/>
                  <w:r w:rsidRPr="00937B10">
                    <w:rPr>
                      <w:i/>
                    </w:rPr>
                    <w:t>mths</w:t>
                  </w:r>
                  <w:proofErr w:type="spellEnd"/>
                </w:p>
              </w:tc>
              <w:tc>
                <w:tcPr>
                  <w:tcW w:w="440" w:type="dxa"/>
                </w:tcPr>
                <w:p w14:paraId="1FD4AADC" w14:textId="77777777" w:rsidR="005D526C" w:rsidRPr="00937B10" w:rsidRDefault="005D526C" w:rsidP="00CA1C7C">
                  <w:pPr>
                    <w:pStyle w:val="TableBodyText"/>
                    <w:rPr>
                      <w:i/>
                      <w:szCs w:val="18"/>
                    </w:rPr>
                  </w:pPr>
                  <w:r w:rsidRPr="00937B10">
                    <w:rPr>
                      <w:i/>
                      <w:szCs w:val="18"/>
                    </w:rPr>
                    <w:t>%</w:t>
                  </w:r>
                </w:p>
              </w:tc>
              <w:tc>
                <w:tcPr>
                  <w:tcW w:w="771" w:type="dxa"/>
                  <w:vAlign w:val="bottom"/>
                </w:tcPr>
                <w:p w14:paraId="3CAB7E1B" w14:textId="77777777" w:rsidR="005D526C" w:rsidRDefault="005D526C" w:rsidP="005D526C">
                  <w:pPr>
                    <w:pStyle w:val="TableBodyText"/>
                    <w:rPr>
                      <w:i/>
                      <w:iCs/>
                    </w:rPr>
                  </w:pPr>
                  <w:r>
                    <w:rPr>
                      <w:i/>
                      <w:iCs/>
                    </w:rPr>
                    <w:t xml:space="preserve"> 29.3</w:t>
                  </w:r>
                </w:p>
              </w:tc>
              <w:tc>
                <w:tcPr>
                  <w:tcW w:w="700" w:type="dxa"/>
                  <w:vAlign w:val="bottom"/>
                </w:tcPr>
                <w:p w14:paraId="1A11B6E4" w14:textId="77777777" w:rsidR="005D526C" w:rsidRDefault="005D526C" w:rsidP="005D526C">
                  <w:pPr>
                    <w:pStyle w:val="TableBodyText"/>
                    <w:rPr>
                      <w:i/>
                      <w:iCs/>
                    </w:rPr>
                  </w:pPr>
                  <w:r>
                    <w:rPr>
                      <w:i/>
                      <w:iCs/>
                    </w:rPr>
                    <w:t xml:space="preserve"> 37.2</w:t>
                  </w:r>
                </w:p>
              </w:tc>
              <w:tc>
                <w:tcPr>
                  <w:tcW w:w="701" w:type="dxa"/>
                  <w:vAlign w:val="bottom"/>
                </w:tcPr>
                <w:p w14:paraId="34A1FD94" w14:textId="77777777" w:rsidR="005D526C" w:rsidRDefault="005D526C" w:rsidP="005D526C">
                  <w:pPr>
                    <w:pStyle w:val="TableBodyText"/>
                    <w:rPr>
                      <w:i/>
                      <w:iCs/>
                    </w:rPr>
                  </w:pPr>
                  <w:r>
                    <w:rPr>
                      <w:i/>
                      <w:iCs/>
                    </w:rPr>
                    <w:t xml:space="preserve"> 23.9</w:t>
                  </w:r>
                </w:p>
              </w:tc>
              <w:tc>
                <w:tcPr>
                  <w:tcW w:w="700" w:type="dxa"/>
                  <w:vAlign w:val="bottom"/>
                </w:tcPr>
                <w:p w14:paraId="4589EBCF" w14:textId="77777777" w:rsidR="005D526C" w:rsidRDefault="005D526C" w:rsidP="005D526C">
                  <w:pPr>
                    <w:pStyle w:val="TableBodyText"/>
                    <w:rPr>
                      <w:i/>
                      <w:iCs/>
                    </w:rPr>
                  </w:pPr>
                  <w:r>
                    <w:rPr>
                      <w:i/>
                      <w:iCs/>
                    </w:rPr>
                    <w:t xml:space="preserve"> 32.5</w:t>
                  </w:r>
                </w:p>
              </w:tc>
              <w:tc>
                <w:tcPr>
                  <w:tcW w:w="700" w:type="dxa"/>
                  <w:vAlign w:val="bottom"/>
                </w:tcPr>
                <w:p w14:paraId="57284442" w14:textId="77777777" w:rsidR="005D526C" w:rsidRDefault="005D526C" w:rsidP="005D526C">
                  <w:pPr>
                    <w:pStyle w:val="TableBodyText"/>
                    <w:rPr>
                      <w:i/>
                      <w:iCs/>
                    </w:rPr>
                  </w:pPr>
                  <w:r>
                    <w:rPr>
                      <w:i/>
                      <w:iCs/>
                    </w:rPr>
                    <w:t xml:space="preserve"> 26.9</w:t>
                  </w:r>
                </w:p>
              </w:tc>
              <w:tc>
                <w:tcPr>
                  <w:tcW w:w="701" w:type="dxa"/>
                  <w:shd w:val="clear" w:color="auto" w:fill="auto"/>
                  <w:vAlign w:val="bottom"/>
                </w:tcPr>
                <w:p w14:paraId="3ECF6C92" w14:textId="3A6D2D5B" w:rsidR="005D526C" w:rsidRDefault="005D526C" w:rsidP="005D526C">
                  <w:pPr>
                    <w:pStyle w:val="TableBodyText"/>
                    <w:rPr>
                      <w:i/>
                      <w:iCs/>
                    </w:rPr>
                  </w:pPr>
                  <w:r>
                    <w:rPr>
                      <w:i/>
                      <w:iCs/>
                    </w:rPr>
                    <w:t xml:space="preserve"> 3</w:t>
                  </w:r>
                  <w:r w:rsidR="00C10813">
                    <w:rPr>
                      <w:i/>
                      <w:iCs/>
                    </w:rPr>
                    <w:t>4</w:t>
                  </w:r>
                  <w:r>
                    <w:rPr>
                      <w:i/>
                      <w:iCs/>
                    </w:rPr>
                    <w:t>.</w:t>
                  </w:r>
                  <w:r w:rsidR="00C10813">
                    <w:rPr>
                      <w:i/>
                      <w:iCs/>
                    </w:rPr>
                    <w:t>0</w:t>
                  </w:r>
                </w:p>
              </w:tc>
              <w:tc>
                <w:tcPr>
                  <w:tcW w:w="702" w:type="dxa"/>
                  <w:vAlign w:val="bottom"/>
                </w:tcPr>
                <w:p w14:paraId="3684F9A7" w14:textId="77777777" w:rsidR="005D526C" w:rsidRDefault="005D526C" w:rsidP="005D526C">
                  <w:pPr>
                    <w:pStyle w:val="TableBodyText"/>
                    <w:rPr>
                      <w:i/>
                      <w:iCs/>
                    </w:rPr>
                  </w:pPr>
                  <w:r>
                    <w:rPr>
                      <w:i/>
                      <w:iCs/>
                    </w:rPr>
                    <w:t xml:space="preserve"> 29.9</w:t>
                  </w:r>
                </w:p>
              </w:tc>
              <w:tc>
                <w:tcPr>
                  <w:tcW w:w="699" w:type="dxa"/>
                  <w:vAlign w:val="bottom"/>
                </w:tcPr>
                <w:p w14:paraId="266A42A0" w14:textId="77777777" w:rsidR="005D526C" w:rsidRDefault="005D526C" w:rsidP="005D526C">
                  <w:pPr>
                    <w:pStyle w:val="TableBodyText"/>
                    <w:rPr>
                      <w:i/>
                      <w:iCs/>
                    </w:rPr>
                  </w:pPr>
                  <w:r>
                    <w:rPr>
                      <w:i/>
                      <w:iCs/>
                    </w:rPr>
                    <w:t xml:space="preserve"> 27.7</w:t>
                  </w:r>
                </w:p>
              </w:tc>
              <w:tc>
                <w:tcPr>
                  <w:tcW w:w="705" w:type="dxa"/>
                  <w:vAlign w:val="bottom"/>
                </w:tcPr>
                <w:p w14:paraId="558ACE7D" w14:textId="77777777" w:rsidR="005D526C" w:rsidRDefault="005D526C" w:rsidP="005D526C">
                  <w:pPr>
                    <w:pStyle w:val="TableBodyText"/>
                    <w:rPr>
                      <w:i/>
                      <w:iCs/>
                    </w:rPr>
                  </w:pPr>
                  <w:r>
                    <w:rPr>
                      <w:i/>
                      <w:iCs/>
                    </w:rPr>
                    <w:t xml:space="preserve"> 29.9</w:t>
                  </w:r>
                </w:p>
              </w:tc>
            </w:tr>
            <w:tr w:rsidR="005D526C" w:rsidRPr="0024092A" w14:paraId="43B66D3D" w14:textId="77777777" w:rsidTr="006967AB">
              <w:tc>
                <w:tcPr>
                  <w:tcW w:w="1664" w:type="dxa"/>
                </w:tcPr>
                <w:p w14:paraId="7C15840A" w14:textId="77777777" w:rsidR="005D526C" w:rsidRPr="00937B10" w:rsidRDefault="005D526C" w:rsidP="00CA1C7C">
                  <w:pPr>
                    <w:pStyle w:val="TableBodyText"/>
                    <w:jc w:val="left"/>
                    <w:rPr>
                      <w:i/>
                    </w:rPr>
                  </w:pPr>
                  <w:r w:rsidRPr="00937B10">
                    <w:rPr>
                      <w:i/>
                    </w:rPr>
                    <w:t xml:space="preserve">cases &gt; 24 </w:t>
                  </w:r>
                  <w:proofErr w:type="spellStart"/>
                  <w:r w:rsidRPr="00937B10">
                    <w:rPr>
                      <w:i/>
                    </w:rPr>
                    <w:t>mths</w:t>
                  </w:r>
                  <w:proofErr w:type="spellEnd"/>
                </w:p>
              </w:tc>
              <w:tc>
                <w:tcPr>
                  <w:tcW w:w="440" w:type="dxa"/>
                </w:tcPr>
                <w:p w14:paraId="60776AD8" w14:textId="77777777" w:rsidR="005D526C" w:rsidRPr="00937B10" w:rsidRDefault="005D526C" w:rsidP="00CA1C7C">
                  <w:pPr>
                    <w:pStyle w:val="TableBodyText"/>
                    <w:rPr>
                      <w:i/>
                      <w:szCs w:val="18"/>
                    </w:rPr>
                  </w:pPr>
                  <w:r w:rsidRPr="00937B10">
                    <w:rPr>
                      <w:i/>
                      <w:szCs w:val="18"/>
                    </w:rPr>
                    <w:t>%</w:t>
                  </w:r>
                </w:p>
              </w:tc>
              <w:tc>
                <w:tcPr>
                  <w:tcW w:w="771" w:type="dxa"/>
                  <w:vAlign w:val="bottom"/>
                </w:tcPr>
                <w:p w14:paraId="604ABA02" w14:textId="77777777" w:rsidR="005D526C" w:rsidRDefault="005D526C" w:rsidP="005D526C">
                  <w:pPr>
                    <w:pStyle w:val="TableBodyText"/>
                    <w:rPr>
                      <w:i/>
                      <w:iCs/>
                    </w:rPr>
                  </w:pPr>
                  <w:r>
                    <w:rPr>
                      <w:i/>
                      <w:iCs/>
                    </w:rPr>
                    <w:t xml:space="preserve"> 13.1</w:t>
                  </w:r>
                </w:p>
              </w:tc>
              <w:tc>
                <w:tcPr>
                  <w:tcW w:w="700" w:type="dxa"/>
                  <w:vAlign w:val="bottom"/>
                </w:tcPr>
                <w:p w14:paraId="2DCEBAE4" w14:textId="77777777" w:rsidR="005D526C" w:rsidRDefault="005D526C" w:rsidP="005D526C">
                  <w:pPr>
                    <w:pStyle w:val="TableBodyText"/>
                    <w:rPr>
                      <w:i/>
                      <w:iCs/>
                    </w:rPr>
                  </w:pPr>
                  <w:r>
                    <w:rPr>
                      <w:i/>
                      <w:iCs/>
                    </w:rPr>
                    <w:t xml:space="preserve"> 10.6</w:t>
                  </w:r>
                </w:p>
              </w:tc>
              <w:tc>
                <w:tcPr>
                  <w:tcW w:w="701" w:type="dxa"/>
                  <w:vAlign w:val="bottom"/>
                </w:tcPr>
                <w:p w14:paraId="6EE48056" w14:textId="77777777" w:rsidR="005D526C" w:rsidRDefault="005D526C" w:rsidP="005D526C">
                  <w:pPr>
                    <w:pStyle w:val="TableBodyText"/>
                    <w:rPr>
                      <w:i/>
                      <w:iCs/>
                    </w:rPr>
                  </w:pPr>
                  <w:r>
                    <w:rPr>
                      <w:i/>
                      <w:iCs/>
                    </w:rPr>
                    <w:t xml:space="preserve"> 7.6</w:t>
                  </w:r>
                </w:p>
              </w:tc>
              <w:tc>
                <w:tcPr>
                  <w:tcW w:w="700" w:type="dxa"/>
                  <w:vAlign w:val="bottom"/>
                </w:tcPr>
                <w:p w14:paraId="4F1C5655" w14:textId="77777777" w:rsidR="005D526C" w:rsidRDefault="005D526C" w:rsidP="005D526C">
                  <w:pPr>
                    <w:pStyle w:val="TableBodyText"/>
                    <w:rPr>
                      <w:i/>
                      <w:iCs/>
                    </w:rPr>
                  </w:pPr>
                  <w:r>
                    <w:rPr>
                      <w:i/>
                      <w:iCs/>
                    </w:rPr>
                    <w:t xml:space="preserve"> 13.8</w:t>
                  </w:r>
                </w:p>
              </w:tc>
              <w:tc>
                <w:tcPr>
                  <w:tcW w:w="700" w:type="dxa"/>
                  <w:vAlign w:val="bottom"/>
                </w:tcPr>
                <w:p w14:paraId="0D28D4B9" w14:textId="77777777" w:rsidR="005D526C" w:rsidRDefault="005D526C" w:rsidP="005D526C">
                  <w:pPr>
                    <w:pStyle w:val="TableBodyText"/>
                    <w:rPr>
                      <w:i/>
                      <w:iCs/>
                    </w:rPr>
                  </w:pPr>
                  <w:r>
                    <w:rPr>
                      <w:i/>
                      <w:iCs/>
                    </w:rPr>
                    <w:t xml:space="preserve"> 11.7</w:t>
                  </w:r>
                </w:p>
              </w:tc>
              <w:tc>
                <w:tcPr>
                  <w:tcW w:w="701" w:type="dxa"/>
                  <w:shd w:val="clear" w:color="auto" w:fill="auto"/>
                  <w:vAlign w:val="bottom"/>
                </w:tcPr>
                <w:p w14:paraId="72756883" w14:textId="0971D53A" w:rsidR="005D526C" w:rsidRDefault="005D526C" w:rsidP="005D526C">
                  <w:pPr>
                    <w:pStyle w:val="TableBodyText"/>
                    <w:rPr>
                      <w:i/>
                      <w:iCs/>
                    </w:rPr>
                  </w:pPr>
                  <w:r>
                    <w:rPr>
                      <w:i/>
                      <w:iCs/>
                    </w:rPr>
                    <w:t xml:space="preserve"> </w:t>
                  </w:r>
                  <w:r w:rsidR="00C10813">
                    <w:rPr>
                      <w:i/>
                      <w:iCs/>
                    </w:rPr>
                    <w:t>9.2</w:t>
                  </w:r>
                </w:p>
              </w:tc>
              <w:tc>
                <w:tcPr>
                  <w:tcW w:w="702" w:type="dxa"/>
                  <w:vAlign w:val="bottom"/>
                </w:tcPr>
                <w:p w14:paraId="1D376958" w14:textId="77777777" w:rsidR="005D526C" w:rsidRDefault="005D526C" w:rsidP="005D526C">
                  <w:pPr>
                    <w:pStyle w:val="TableBodyText"/>
                    <w:rPr>
                      <w:i/>
                      <w:iCs/>
                    </w:rPr>
                  </w:pPr>
                  <w:r>
                    <w:rPr>
                      <w:i/>
                      <w:iCs/>
                    </w:rPr>
                    <w:t xml:space="preserve"> 13.1</w:t>
                  </w:r>
                </w:p>
              </w:tc>
              <w:tc>
                <w:tcPr>
                  <w:tcW w:w="699" w:type="dxa"/>
                  <w:vAlign w:val="bottom"/>
                </w:tcPr>
                <w:p w14:paraId="71D12344" w14:textId="77777777" w:rsidR="005D526C" w:rsidRDefault="005D526C" w:rsidP="005D526C">
                  <w:pPr>
                    <w:pStyle w:val="TableBodyText"/>
                    <w:rPr>
                      <w:i/>
                      <w:iCs/>
                    </w:rPr>
                  </w:pPr>
                  <w:r>
                    <w:rPr>
                      <w:i/>
                      <w:iCs/>
                    </w:rPr>
                    <w:t xml:space="preserve"> 8.9</w:t>
                  </w:r>
                </w:p>
              </w:tc>
              <w:tc>
                <w:tcPr>
                  <w:tcW w:w="705" w:type="dxa"/>
                  <w:vAlign w:val="bottom"/>
                </w:tcPr>
                <w:p w14:paraId="7F42E0C9" w14:textId="77777777" w:rsidR="005D526C" w:rsidRDefault="005D526C" w:rsidP="005D526C">
                  <w:pPr>
                    <w:pStyle w:val="TableBodyText"/>
                    <w:rPr>
                      <w:i/>
                      <w:iCs/>
                    </w:rPr>
                  </w:pPr>
                  <w:r>
                    <w:rPr>
                      <w:i/>
                      <w:iCs/>
                    </w:rPr>
                    <w:t xml:space="preserve"> 18.5</w:t>
                  </w:r>
                </w:p>
              </w:tc>
            </w:tr>
            <w:tr w:rsidR="00CA1C7C" w:rsidRPr="00937B10" w14:paraId="62921FBD" w14:textId="77777777" w:rsidTr="00CA1C7C">
              <w:tc>
                <w:tcPr>
                  <w:tcW w:w="8483" w:type="dxa"/>
                  <w:gridSpan w:val="11"/>
                </w:tcPr>
                <w:p w14:paraId="48899E7E" w14:textId="77777777" w:rsidR="00CA1C7C" w:rsidRPr="00937B10" w:rsidRDefault="00CA1C7C" w:rsidP="00CA1C7C">
                  <w:pPr>
                    <w:pStyle w:val="TableBodyText"/>
                    <w:spacing w:before="40"/>
                    <w:ind w:right="28"/>
                    <w:jc w:val="left"/>
                  </w:pPr>
                  <w:r w:rsidRPr="00937B10">
                    <w:rPr>
                      <w:b/>
                    </w:rPr>
                    <w:t>District/county — appeal</w:t>
                  </w:r>
                </w:p>
              </w:tc>
            </w:tr>
            <w:tr w:rsidR="005D526C" w:rsidRPr="0024092A" w14:paraId="1772D4F2" w14:textId="77777777" w:rsidTr="00CA1C7C">
              <w:tc>
                <w:tcPr>
                  <w:tcW w:w="1664" w:type="dxa"/>
                </w:tcPr>
                <w:p w14:paraId="1AD878F1" w14:textId="77777777" w:rsidR="005D526C" w:rsidRPr="00937B10" w:rsidRDefault="005D526C" w:rsidP="00CA1C7C">
                  <w:pPr>
                    <w:pStyle w:val="TableBodyText"/>
                    <w:ind w:right="0"/>
                    <w:jc w:val="left"/>
                  </w:pPr>
                  <w:r w:rsidRPr="00937B10">
                    <w:t>Pending caseload</w:t>
                  </w:r>
                </w:p>
              </w:tc>
              <w:tc>
                <w:tcPr>
                  <w:tcW w:w="440" w:type="dxa"/>
                </w:tcPr>
                <w:p w14:paraId="7DA482E0" w14:textId="77777777" w:rsidR="005D526C" w:rsidRPr="00937B10" w:rsidRDefault="005D526C" w:rsidP="00CA1C7C">
                  <w:pPr>
                    <w:pStyle w:val="TableBodyText"/>
                    <w:rPr>
                      <w:szCs w:val="18"/>
                    </w:rPr>
                  </w:pPr>
                  <w:r w:rsidRPr="00937B10">
                    <w:rPr>
                      <w:szCs w:val="18"/>
                    </w:rPr>
                    <w:t>no.</w:t>
                  </w:r>
                </w:p>
              </w:tc>
              <w:tc>
                <w:tcPr>
                  <w:tcW w:w="771" w:type="dxa"/>
                  <w:vAlign w:val="bottom"/>
                </w:tcPr>
                <w:p w14:paraId="2B3DB699" w14:textId="77777777" w:rsidR="005D526C" w:rsidRDefault="005D526C" w:rsidP="005D526C">
                  <w:pPr>
                    <w:pStyle w:val="TableBodyText"/>
                  </w:pPr>
                  <w:r>
                    <w:t>50</w:t>
                  </w:r>
                </w:p>
              </w:tc>
              <w:tc>
                <w:tcPr>
                  <w:tcW w:w="700" w:type="dxa"/>
                  <w:vAlign w:val="bottom"/>
                </w:tcPr>
                <w:p w14:paraId="7992E2B8" w14:textId="77777777" w:rsidR="005D526C" w:rsidRDefault="005D526C" w:rsidP="005D526C">
                  <w:pPr>
                    <w:pStyle w:val="TableBodyText"/>
                  </w:pPr>
                  <w:r>
                    <w:t>54</w:t>
                  </w:r>
                </w:p>
              </w:tc>
              <w:tc>
                <w:tcPr>
                  <w:tcW w:w="701" w:type="dxa"/>
                  <w:vAlign w:val="bottom"/>
                </w:tcPr>
                <w:p w14:paraId="1310B691" w14:textId="77777777" w:rsidR="005D526C" w:rsidRDefault="005D526C" w:rsidP="005D526C">
                  <w:pPr>
                    <w:pStyle w:val="TableBodyText"/>
                  </w:pPr>
                  <w:r>
                    <w:t>54</w:t>
                  </w:r>
                </w:p>
              </w:tc>
              <w:tc>
                <w:tcPr>
                  <w:tcW w:w="700" w:type="dxa"/>
                  <w:vAlign w:val="bottom"/>
                </w:tcPr>
                <w:p w14:paraId="033886C3" w14:textId="77777777" w:rsidR="005D526C" w:rsidRDefault="005D526C" w:rsidP="005D526C">
                  <w:pPr>
                    <w:pStyle w:val="TableBodyText"/>
                  </w:pPr>
                  <w:r>
                    <w:t>75</w:t>
                  </w:r>
                </w:p>
              </w:tc>
              <w:tc>
                <w:tcPr>
                  <w:tcW w:w="700" w:type="dxa"/>
                  <w:vAlign w:val="bottom"/>
                </w:tcPr>
                <w:p w14:paraId="2A968F27" w14:textId="77777777" w:rsidR="005D526C" w:rsidRDefault="005D526C" w:rsidP="005D526C">
                  <w:pPr>
                    <w:pStyle w:val="TableBodyText"/>
                  </w:pPr>
                  <w:r>
                    <w:t>57</w:t>
                  </w:r>
                </w:p>
              </w:tc>
              <w:tc>
                <w:tcPr>
                  <w:tcW w:w="701" w:type="dxa"/>
                  <w:vAlign w:val="bottom"/>
                </w:tcPr>
                <w:p w14:paraId="6CFE9A5E" w14:textId="77777777" w:rsidR="005D526C" w:rsidRDefault="005D526C" w:rsidP="005D526C">
                  <w:pPr>
                    <w:pStyle w:val="TableBodyText"/>
                  </w:pPr>
                  <w:r>
                    <w:t>..</w:t>
                  </w:r>
                </w:p>
              </w:tc>
              <w:tc>
                <w:tcPr>
                  <w:tcW w:w="702" w:type="dxa"/>
                  <w:vAlign w:val="bottom"/>
                </w:tcPr>
                <w:p w14:paraId="7E74F8C3" w14:textId="77777777" w:rsidR="005D526C" w:rsidRDefault="005D526C" w:rsidP="005D526C">
                  <w:pPr>
                    <w:pStyle w:val="TableBodyText"/>
                  </w:pPr>
                  <w:r>
                    <w:t>..</w:t>
                  </w:r>
                </w:p>
              </w:tc>
              <w:tc>
                <w:tcPr>
                  <w:tcW w:w="699" w:type="dxa"/>
                  <w:vAlign w:val="bottom"/>
                </w:tcPr>
                <w:p w14:paraId="68785157" w14:textId="77777777" w:rsidR="005D526C" w:rsidRDefault="005D526C" w:rsidP="005D526C">
                  <w:pPr>
                    <w:pStyle w:val="TableBodyText"/>
                  </w:pPr>
                  <w:r>
                    <w:t>..</w:t>
                  </w:r>
                </w:p>
              </w:tc>
              <w:tc>
                <w:tcPr>
                  <w:tcW w:w="705" w:type="dxa"/>
                  <w:vAlign w:val="bottom"/>
                </w:tcPr>
                <w:p w14:paraId="6AD56439" w14:textId="77777777" w:rsidR="005D526C" w:rsidRDefault="005D526C" w:rsidP="005D526C">
                  <w:pPr>
                    <w:pStyle w:val="TableBodyText"/>
                  </w:pPr>
                  <w:r>
                    <w:t>..</w:t>
                  </w:r>
                </w:p>
              </w:tc>
            </w:tr>
            <w:tr w:rsidR="005D526C" w:rsidRPr="0024092A" w14:paraId="10403F9A" w14:textId="77777777" w:rsidTr="00CA1C7C">
              <w:tc>
                <w:tcPr>
                  <w:tcW w:w="1664" w:type="dxa"/>
                </w:tcPr>
                <w:p w14:paraId="2B6013AB" w14:textId="77777777" w:rsidR="005D526C" w:rsidRPr="00FE6886" w:rsidRDefault="005D526C" w:rsidP="00CA1C7C">
                  <w:pPr>
                    <w:pStyle w:val="TableBodyText"/>
                    <w:jc w:val="left"/>
                    <w:rPr>
                      <w:i/>
                    </w:rPr>
                  </w:pPr>
                  <w:r w:rsidRPr="00FE6886">
                    <w:rPr>
                      <w:i/>
                    </w:rPr>
                    <w:t xml:space="preserve">cases &gt;12 </w:t>
                  </w:r>
                  <w:proofErr w:type="spellStart"/>
                  <w:r w:rsidRPr="00FE6886">
                    <w:rPr>
                      <w:i/>
                    </w:rPr>
                    <w:t>mths</w:t>
                  </w:r>
                  <w:proofErr w:type="spellEnd"/>
                </w:p>
              </w:tc>
              <w:tc>
                <w:tcPr>
                  <w:tcW w:w="440" w:type="dxa"/>
                </w:tcPr>
                <w:p w14:paraId="1FDF531A" w14:textId="77777777" w:rsidR="005D526C" w:rsidRPr="00FE6886" w:rsidRDefault="005D526C" w:rsidP="00CA1C7C">
                  <w:pPr>
                    <w:pStyle w:val="TableBodyText"/>
                    <w:rPr>
                      <w:i/>
                      <w:szCs w:val="18"/>
                    </w:rPr>
                  </w:pPr>
                  <w:r w:rsidRPr="00FE6886">
                    <w:rPr>
                      <w:i/>
                      <w:szCs w:val="18"/>
                    </w:rPr>
                    <w:t>%</w:t>
                  </w:r>
                </w:p>
              </w:tc>
              <w:tc>
                <w:tcPr>
                  <w:tcW w:w="771" w:type="dxa"/>
                  <w:vAlign w:val="bottom"/>
                </w:tcPr>
                <w:p w14:paraId="5583C6F7" w14:textId="77777777" w:rsidR="005D526C" w:rsidRDefault="005D526C" w:rsidP="005D526C">
                  <w:pPr>
                    <w:pStyle w:val="TableBodyText"/>
                    <w:rPr>
                      <w:i/>
                      <w:iCs/>
                    </w:rPr>
                  </w:pPr>
                  <w:r>
                    <w:rPr>
                      <w:i/>
                      <w:iCs/>
                    </w:rPr>
                    <w:t xml:space="preserve"> 2.0</w:t>
                  </w:r>
                </w:p>
              </w:tc>
              <w:tc>
                <w:tcPr>
                  <w:tcW w:w="700" w:type="dxa"/>
                  <w:vAlign w:val="bottom"/>
                </w:tcPr>
                <w:p w14:paraId="3B74C640" w14:textId="77777777" w:rsidR="005D526C" w:rsidRDefault="005D526C" w:rsidP="005D526C">
                  <w:pPr>
                    <w:pStyle w:val="TableBodyText"/>
                    <w:rPr>
                      <w:i/>
                      <w:iCs/>
                    </w:rPr>
                  </w:pPr>
                  <w:r>
                    <w:rPr>
                      <w:i/>
                      <w:iCs/>
                    </w:rPr>
                    <w:t>–</w:t>
                  </w:r>
                </w:p>
              </w:tc>
              <w:tc>
                <w:tcPr>
                  <w:tcW w:w="701" w:type="dxa"/>
                  <w:vAlign w:val="bottom"/>
                </w:tcPr>
                <w:p w14:paraId="09E65AE6" w14:textId="77777777" w:rsidR="005D526C" w:rsidRDefault="005D526C" w:rsidP="005D526C">
                  <w:pPr>
                    <w:pStyle w:val="TableBodyText"/>
                    <w:rPr>
                      <w:i/>
                      <w:iCs/>
                    </w:rPr>
                  </w:pPr>
                  <w:r>
                    <w:rPr>
                      <w:i/>
                      <w:iCs/>
                    </w:rPr>
                    <w:t xml:space="preserve"> 25.9</w:t>
                  </w:r>
                </w:p>
              </w:tc>
              <w:tc>
                <w:tcPr>
                  <w:tcW w:w="700" w:type="dxa"/>
                  <w:vAlign w:val="bottom"/>
                </w:tcPr>
                <w:p w14:paraId="6539CE45" w14:textId="77777777" w:rsidR="005D526C" w:rsidRDefault="005D526C" w:rsidP="005D526C">
                  <w:pPr>
                    <w:pStyle w:val="TableBodyText"/>
                    <w:rPr>
                      <w:i/>
                      <w:iCs/>
                    </w:rPr>
                  </w:pPr>
                  <w:r>
                    <w:rPr>
                      <w:i/>
                      <w:iCs/>
                    </w:rPr>
                    <w:t xml:space="preserve"> 12.0</w:t>
                  </w:r>
                </w:p>
              </w:tc>
              <w:tc>
                <w:tcPr>
                  <w:tcW w:w="700" w:type="dxa"/>
                  <w:vAlign w:val="bottom"/>
                </w:tcPr>
                <w:p w14:paraId="75AB070D" w14:textId="77777777" w:rsidR="005D526C" w:rsidRDefault="005D526C" w:rsidP="005D526C">
                  <w:pPr>
                    <w:pStyle w:val="TableBodyText"/>
                    <w:rPr>
                      <w:i/>
                      <w:iCs/>
                    </w:rPr>
                  </w:pPr>
                  <w:r>
                    <w:rPr>
                      <w:i/>
                      <w:iCs/>
                    </w:rPr>
                    <w:t xml:space="preserve"> 5.3</w:t>
                  </w:r>
                </w:p>
              </w:tc>
              <w:tc>
                <w:tcPr>
                  <w:tcW w:w="701" w:type="dxa"/>
                  <w:vAlign w:val="bottom"/>
                </w:tcPr>
                <w:p w14:paraId="3D3A83B2" w14:textId="77777777" w:rsidR="005D526C" w:rsidRDefault="005D526C" w:rsidP="005D526C">
                  <w:pPr>
                    <w:pStyle w:val="TableBodyText"/>
                    <w:rPr>
                      <w:i/>
                      <w:iCs/>
                    </w:rPr>
                  </w:pPr>
                  <w:r>
                    <w:rPr>
                      <w:i/>
                      <w:iCs/>
                    </w:rPr>
                    <w:t>..</w:t>
                  </w:r>
                </w:p>
              </w:tc>
              <w:tc>
                <w:tcPr>
                  <w:tcW w:w="702" w:type="dxa"/>
                  <w:vAlign w:val="bottom"/>
                </w:tcPr>
                <w:p w14:paraId="08DB14D1" w14:textId="77777777" w:rsidR="005D526C" w:rsidRDefault="005D526C" w:rsidP="005D526C">
                  <w:pPr>
                    <w:pStyle w:val="TableBodyText"/>
                    <w:rPr>
                      <w:i/>
                      <w:iCs/>
                    </w:rPr>
                  </w:pPr>
                  <w:r>
                    <w:rPr>
                      <w:i/>
                      <w:iCs/>
                    </w:rPr>
                    <w:t>..</w:t>
                  </w:r>
                </w:p>
              </w:tc>
              <w:tc>
                <w:tcPr>
                  <w:tcW w:w="699" w:type="dxa"/>
                  <w:vAlign w:val="bottom"/>
                </w:tcPr>
                <w:p w14:paraId="57BA3E89" w14:textId="77777777" w:rsidR="005D526C" w:rsidRDefault="005D526C" w:rsidP="005D526C">
                  <w:pPr>
                    <w:pStyle w:val="TableBodyText"/>
                    <w:rPr>
                      <w:i/>
                      <w:iCs/>
                    </w:rPr>
                  </w:pPr>
                  <w:r>
                    <w:rPr>
                      <w:i/>
                      <w:iCs/>
                    </w:rPr>
                    <w:t>..</w:t>
                  </w:r>
                </w:p>
              </w:tc>
              <w:tc>
                <w:tcPr>
                  <w:tcW w:w="705" w:type="dxa"/>
                  <w:vAlign w:val="bottom"/>
                </w:tcPr>
                <w:p w14:paraId="1EFDF8D8" w14:textId="77777777" w:rsidR="005D526C" w:rsidRDefault="005D526C" w:rsidP="005D526C">
                  <w:pPr>
                    <w:pStyle w:val="TableBodyText"/>
                    <w:rPr>
                      <w:i/>
                      <w:iCs/>
                    </w:rPr>
                  </w:pPr>
                  <w:r>
                    <w:rPr>
                      <w:i/>
                      <w:iCs/>
                    </w:rPr>
                    <w:t>..</w:t>
                  </w:r>
                </w:p>
              </w:tc>
            </w:tr>
            <w:tr w:rsidR="005D526C" w:rsidRPr="0024092A" w14:paraId="5A5D095E" w14:textId="77777777" w:rsidTr="00CA1C7C">
              <w:tc>
                <w:tcPr>
                  <w:tcW w:w="1664" w:type="dxa"/>
                </w:tcPr>
                <w:p w14:paraId="0BD4B537" w14:textId="77777777" w:rsidR="005D526C" w:rsidRPr="00FE6886" w:rsidRDefault="005D526C" w:rsidP="00CA1C7C">
                  <w:pPr>
                    <w:pStyle w:val="TableBodyText"/>
                    <w:jc w:val="left"/>
                    <w:rPr>
                      <w:i/>
                    </w:rPr>
                  </w:pPr>
                  <w:r w:rsidRPr="00FE6886">
                    <w:rPr>
                      <w:i/>
                    </w:rPr>
                    <w:t xml:space="preserve">cases &gt;24 </w:t>
                  </w:r>
                  <w:proofErr w:type="spellStart"/>
                  <w:r w:rsidRPr="00FE6886">
                    <w:rPr>
                      <w:i/>
                    </w:rPr>
                    <w:t>mths</w:t>
                  </w:r>
                  <w:proofErr w:type="spellEnd"/>
                </w:p>
              </w:tc>
              <w:tc>
                <w:tcPr>
                  <w:tcW w:w="440" w:type="dxa"/>
                </w:tcPr>
                <w:p w14:paraId="7A38B048" w14:textId="77777777" w:rsidR="005D526C" w:rsidRPr="00FE6886" w:rsidRDefault="005D526C" w:rsidP="00CA1C7C">
                  <w:pPr>
                    <w:pStyle w:val="TableBodyText"/>
                    <w:rPr>
                      <w:i/>
                      <w:szCs w:val="18"/>
                    </w:rPr>
                  </w:pPr>
                  <w:r w:rsidRPr="00FE6886">
                    <w:rPr>
                      <w:i/>
                      <w:szCs w:val="18"/>
                    </w:rPr>
                    <w:t>%</w:t>
                  </w:r>
                </w:p>
              </w:tc>
              <w:tc>
                <w:tcPr>
                  <w:tcW w:w="771" w:type="dxa"/>
                  <w:vAlign w:val="bottom"/>
                </w:tcPr>
                <w:p w14:paraId="6BCFA7ED" w14:textId="77777777" w:rsidR="005D526C" w:rsidRDefault="005D526C" w:rsidP="005D526C">
                  <w:pPr>
                    <w:pStyle w:val="TableBodyText"/>
                    <w:rPr>
                      <w:i/>
                      <w:iCs/>
                    </w:rPr>
                  </w:pPr>
                  <w:r>
                    <w:rPr>
                      <w:i/>
                      <w:iCs/>
                    </w:rPr>
                    <w:t>–</w:t>
                  </w:r>
                </w:p>
              </w:tc>
              <w:tc>
                <w:tcPr>
                  <w:tcW w:w="700" w:type="dxa"/>
                  <w:vAlign w:val="bottom"/>
                </w:tcPr>
                <w:p w14:paraId="186A0CFC" w14:textId="77777777" w:rsidR="005D526C" w:rsidRDefault="005D526C" w:rsidP="005D526C">
                  <w:pPr>
                    <w:pStyle w:val="TableBodyText"/>
                    <w:rPr>
                      <w:i/>
                      <w:iCs/>
                    </w:rPr>
                  </w:pPr>
                  <w:r>
                    <w:rPr>
                      <w:i/>
                      <w:iCs/>
                    </w:rPr>
                    <w:t>–</w:t>
                  </w:r>
                </w:p>
              </w:tc>
              <w:tc>
                <w:tcPr>
                  <w:tcW w:w="701" w:type="dxa"/>
                  <w:vAlign w:val="bottom"/>
                </w:tcPr>
                <w:p w14:paraId="3780E9F4" w14:textId="77777777" w:rsidR="005D526C" w:rsidRDefault="005D526C" w:rsidP="005D526C">
                  <w:pPr>
                    <w:pStyle w:val="TableBodyText"/>
                    <w:rPr>
                      <w:i/>
                      <w:iCs/>
                    </w:rPr>
                  </w:pPr>
                  <w:r>
                    <w:rPr>
                      <w:i/>
                      <w:iCs/>
                    </w:rPr>
                    <w:t xml:space="preserve"> 9.3</w:t>
                  </w:r>
                </w:p>
              </w:tc>
              <w:tc>
                <w:tcPr>
                  <w:tcW w:w="700" w:type="dxa"/>
                  <w:vAlign w:val="bottom"/>
                </w:tcPr>
                <w:p w14:paraId="679BF747" w14:textId="77777777" w:rsidR="005D526C" w:rsidRDefault="005D526C" w:rsidP="005D526C">
                  <w:pPr>
                    <w:pStyle w:val="TableBodyText"/>
                    <w:rPr>
                      <w:i/>
                      <w:iCs/>
                    </w:rPr>
                  </w:pPr>
                  <w:r>
                    <w:rPr>
                      <w:i/>
                      <w:iCs/>
                    </w:rPr>
                    <w:t xml:space="preserve"> 6.7</w:t>
                  </w:r>
                </w:p>
              </w:tc>
              <w:tc>
                <w:tcPr>
                  <w:tcW w:w="700" w:type="dxa"/>
                  <w:vAlign w:val="bottom"/>
                </w:tcPr>
                <w:p w14:paraId="656A3D20" w14:textId="77777777" w:rsidR="005D526C" w:rsidRDefault="005D526C" w:rsidP="005D526C">
                  <w:pPr>
                    <w:pStyle w:val="TableBodyText"/>
                    <w:rPr>
                      <w:i/>
                      <w:iCs/>
                    </w:rPr>
                  </w:pPr>
                  <w:r>
                    <w:rPr>
                      <w:i/>
                      <w:iCs/>
                    </w:rPr>
                    <w:t xml:space="preserve"> 1.8</w:t>
                  </w:r>
                </w:p>
              </w:tc>
              <w:tc>
                <w:tcPr>
                  <w:tcW w:w="701" w:type="dxa"/>
                  <w:vAlign w:val="bottom"/>
                </w:tcPr>
                <w:p w14:paraId="37B7E8C4" w14:textId="77777777" w:rsidR="005D526C" w:rsidRDefault="005D526C" w:rsidP="005D526C">
                  <w:pPr>
                    <w:pStyle w:val="TableBodyText"/>
                    <w:rPr>
                      <w:i/>
                      <w:iCs/>
                    </w:rPr>
                  </w:pPr>
                  <w:r>
                    <w:rPr>
                      <w:i/>
                      <w:iCs/>
                    </w:rPr>
                    <w:t>..</w:t>
                  </w:r>
                </w:p>
              </w:tc>
              <w:tc>
                <w:tcPr>
                  <w:tcW w:w="702" w:type="dxa"/>
                  <w:vAlign w:val="bottom"/>
                </w:tcPr>
                <w:p w14:paraId="25696F83" w14:textId="77777777" w:rsidR="005D526C" w:rsidRDefault="005D526C" w:rsidP="005D526C">
                  <w:pPr>
                    <w:pStyle w:val="TableBodyText"/>
                    <w:rPr>
                      <w:i/>
                      <w:iCs/>
                    </w:rPr>
                  </w:pPr>
                  <w:r>
                    <w:rPr>
                      <w:i/>
                      <w:iCs/>
                    </w:rPr>
                    <w:t>..</w:t>
                  </w:r>
                </w:p>
              </w:tc>
              <w:tc>
                <w:tcPr>
                  <w:tcW w:w="699" w:type="dxa"/>
                  <w:vAlign w:val="bottom"/>
                </w:tcPr>
                <w:p w14:paraId="58E7B2EE" w14:textId="77777777" w:rsidR="005D526C" w:rsidRDefault="005D526C" w:rsidP="005D526C">
                  <w:pPr>
                    <w:pStyle w:val="TableBodyText"/>
                    <w:rPr>
                      <w:i/>
                      <w:iCs/>
                    </w:rPr>
                  </w:pPr>
                  <w:r>
                    <w:rPr>
                      <w:i/>
                      <w:iCs/>
                    </w:rPr>
                    <w:t>..</w:t>
                  </w:r>
                </w:p>
              </w:tc>
              <w:tc>
                <w:tcPr>
                  <w:tcW w:w="705" w:type="dxa"/>
                  <w:vAlign w:val="bottom"/>
                </w:tcPr>
                <w:p w14:paraId="4BC83318" w14:textId="77777777" w:rsidR="005D526C" w:rsidRDefault="005D526C" w:rsidP="005D526C">
                  <w:pPr>
                    <w:pStyle w:val="TableBodyText"/>
                    <w:rPr>
                      <w:i/>
                      <w:iCs/>
                    </w:rPr>
                  </w:pPr>
                  <w:r>
                    <w:rPr>
                      <w:i/>
                      <w:iCs/>
                    </w:rPr>
                    <w:t>..</w:t>
                  </w:r>
                </w:p>
              </w:tc>
            </w:tr>
            <w:tr w:rsidR="00CA1C7C" w:rsidRPr="00FE6886" w14:paraId="4DCD5815" w14:textId="77777777" w:rsidTr="00CA1C7C">
              <w:tc>
                <w:tcPr>
                  <w:tcW w:w="8483" w:type="dxa"/>
                  <w:gridSpan w:val="11"/>
                </w:tcPr>
                <w:p w14:paraId="3E3D3955" w14:textId="77777777" w:rsidR="00CA1C7C" w:rsidRPr="00FE6886" w:rsidRDefault="00CA1C7C" w:rsidP="00CA1C7C">
                  <w:pPr>
                    <w:pStyle w:val="TableBodyText"/>
                    <w:spacing w:before="40"/>
                    <w:ind w:right="28"/>
                    <w:jc w:val="left"/>
                  </w:pPr>
                  <w:r w:rsidRPr="00FE6886">
                    <w:rPr>
                      <w:b/>
                    </w:rPr>
                    <w:t>District/county — non</w:t>
                  </w:r>
                  <w:r w:rsidRPr="00FE6886">
                    <w:rPr>
                      <w:b/>
                    </w:rPr>
                    <w:noBreakHyphen/>
                    <w:t>appeal</w:t>
                  </w:r>
                </w:p>
              </w:tc>
            </w:tr>
            <w:tr w:rsidR="005D526C" w:rsidRPr="0024092A" w14:paraId="7E5B53CE" w14:textId="77777777" w:rsidTr="00CC33BB">
              <w:tc>
                <w:tcPr>
                  <w:tcW w:w="1664" w:type="dxa"/>
                </w:tcPr>
                <w:p w14:paraId="59B8EE2D" w14:textId="77777777" w:rsidR="005D526C" w:rsidRPr="00FE6886" w:rsidRDefault="005D526C" w:rsidP="00CA1C7C">
                  <w:pPr>
                    <w:pStyle w:val="TableBodyText"/>
                    <w:ind w:right="0"/>
                    <w:jc w:val="left"/>
                  </w:pPr>
                  <w:r w:rsidRPr="00FE6886">
                    <w:t>Pending caseload</w:t>
                  </w:r>
                </w:p>
              </w:tc>
              <w:tc>
                <w:tcPr>
                  <w:tcW w:w="440" w:type="dxa"/>
                </w:tcPr>
                <w:p w14:paraId="2696184E" w14:textId="77777777" w:rsidR="005D526C" w:rsidRPr="00FE6886" w:rsidRDefault="005D526C" w:rsidP="00CA1C7C">
                  <w:pPr>
                    <w:pStyle w:val="TableBodyText"/>
                    <w:rPr>
                      <w:szCs w:val="18"/>
                    </w:rPr>
                  </w:pPr>
                  <w:r w:rsidRPr="00FE6886">
                    <w:rPr>
                      <w:szCs w:val="18"/>
                    </w:rPr>
                    <w:t>no.</w:t>
                  </w:r>
                </w:p>
              </w:tc>
              <w:tc>
                <w:tcPr>
                  <w:tcW w:w="771" w:type="dxa"/>
                  <w:vAlign w:val="center"/>
                </w:tcPr>
                <w:p w14:paraId="672F27A6" w14:textId="77777777" w:rsidR="005D526C" w:rsidRDefault="005D526C" w:rsidP="005D526C">
                  <w:pPr>
                    <w:pStyle w:val="TableBodyText"/>
                  </w:pPr>
                  <w:r>
                    <w:t xml:space="preserve"> 6 242</w:t>
                  </w:r>
                </w:p>
              </w:tc>
              <w:tc>
                <w:tcPr>
                  <w:tcW w:w="700" w:type="dxa"/>
                  <w:vAlign w:val="center"/>
                </w:tcPr>
                <w:p w14:paraId="1710F7CE" w14:textId="77777777" w:rsidR="005D526C" w:rsidRDefault="005D526C" w:rsidP="005D526C">
                  <w:pPr>
                    <w:pStyle w:val="TableBodyText"/>
                  </w:pPr>
                  <w:r>
                    <w:t xml:space="preserve"> 6 643</w:t>
                  </w:r>
                </w:p>
              </w:tc>
              <w:tc>
                <w:tcPr>
                  <w:tcW w:w="701" w:type="dxa"/>
                  <w:vAlign w:val="center"/>
                </w:tcPr>
                <w:p w14:paraId="00FF4DEA" w14:textId="77777777" w:rsidR="005D526C" w:rsidRDefault="005D526C" w:rsidP="005D526C">
                  <w:pPr>
                    <w:pStyle w:val="TableBodyText"/>
                  </w:pPr>
                  <w:r>
                    <w:t xml:space="preserve"> 4 684</w:t>
                  </w:r>
                </w:p>
              </w:tc>
              <w:tc>
                <w:tcPr>
                  <w:tcW w:w="700" w:type="dxa"/>
                  <w:vAlign w:val="center"/>
                </w:tcPr>
                <w:p w14:paraId="5D5CC6B3" w14:textId="77777777" w:rsidR="005D526C" w:rsidRDefault="005D526C" w:rsidP="005D526C">
                  <w:pPr>
                    <w:pStyle w:val="TableBodyText"/>
                  </w:pPr>
                  <w:r>
                    <w:t xml:space="preserve"> 3 380</w:t>
                  </w:r>
                </w:p>
              </w:tc>
              <w:tc>
                <w:tcPr>
                  <w:tcW w:w="700" w:type="dxa"/>
                  <w:vAlign w:val="center"/>
                </w:tcPr>
                <w:p w14:paraId="4B3F9FD0" w14:textId="77777777" w:rsidR="005D526C" w:rsidRDefault="005D526C" w:rsidP="005D526C">
                  <w:pPr>
                    <w:pStyle w:val="TableBodyText"/>
                  </w:pPr>
                  <w:r>
                    <w:t xml:space="preserve"> 2 109</w:t>
                  </w:r>
                </w:p>
              </w:tc>
              <w:tc>
                <w:tcPr>
                  <w:tcW w:w="701" w:type="dxa"/>
                  <w:vAlign w:val="bottom"/>
                </w:tcPr>
                <w:p w14:paraId="62E2CB3F" w14:textId="77777777" w:rsidR="005D526C" w:rsidRDefault="005D526C" w:rsidP="005D526C">
                  <w:pPr>
                    <w:pStyle w:val="TableBodyText"/>
                  </w:pPr>
                  <w:r>
                    <w:t>..</w:t>
                  </w:r>
                </w:p>
              </w:tc>
              <w:tc>
                <w:tcPr>
                  <w:tcW w:w="702" w:type="dxa"/>
                  <w:vAlign w:val="bottom"/>
                </w:tcPr>
                <w:p w14:paraId="319C242D" w14:textId="77777777" w:rsidR="005D526C" w:rsidRDefault="005D526C" w:rsidP="005D526C">
                  <w:pPr>
                    <w:pStyle w:val="TableBodyText"/>
                  </w:pPr>
                  <w:r>
                    <w:t>..</w:t>
                  </w:r>
                </w:p>
              </w:tc>
              <w:tc>
                <w:tcPr>
                  <w:tcW w:w="699" w:type="dxa"/>
                  <w:vAlign w:val="bottom"/>
                </w:tcPr>
                <w:p w14:paraId="4E24A897" w14:textId="77777777" w:rsidR="005D526C" w:rsidRDefault="005D526C" w:rsidP="005D526C">
                  <w:pPr>
                    <w:pStyle w:val="TableBodyText"/>
                  </w:pPr>
                  <w:r>
                    <w:t>..</w:t>
                  </w:r>
                </w:p>
              </w:tc>
              <w:tc>
                <w:tcPr>
                  <w:tcW w:w="705" w:type="dxa"/>
                  <w:vAlign w:val="bottom"/>
                </w:tcPr>
                <w:p w14:paraId="6F648550" w14:textId="77777777" w:rsidR="005D526C" w:rsidRDefault="005D526C" w:rsidP="005D526C">
                  <w:pPr>
                    <w:pStyle w:val="TableBodyText"/>
                  </w:pPr>
                  <w:r>
                    <w:t>..</w:t>
                  </w:r>
                </w:p>
              </w:tc>
            </w:tr>
            <w:tr w:rsidR="005D526C" w:rsidRPr="0024092A" w14:paraId="0D8D253F" w14:textId="77777777" w:rsidTr="00CA1C7C">
              <w:tc>
                <w:tcPr>
                  <w:tcW w:w="1664" w:type="dxa"/>
                </w:tcPr>
                <w:p w14:paraId="10AB0EE2" w14:textId="77777777" w:rsidR="005D526C" w:rsidRPr="00FE6886" w:rsidRDefault="005D526C" w:rsidP="00CA1C7C">
                  <w:pPr>
                    <w:pStyle w:val="TableBodyText"/>
                    <w:jc w:val="left"/>
                    <w:rPr>
                      <w:i/>
                    </w:rPr>
                  </w:pPr>
                  <w:r w:rsidRPr="00FE6886">
                    <w:rPr>
                      <w:i/>
                    </w:rPr>
                    <w:t xml:space="preserve">cases &gt;12 </w:t>
                  </w:r>
                  <w:proofErr w:type="spellStart"/>
                  <w:r w:rsidRPr="00FE6886">
                    <w:rPr>
                      <w:i/>
                    </w:rPr>
                    <w:t>mths</w:t>
                  </w:r>
                  <w:proofErr w:type="spellEnd"/>
                </w:p>
              </w:tc>
              <w:tc>
                <w:tcPr>
                  <w:tcW w:w="440" w:type="dxa"/>
                </w:tcPr>
                <w:p w14:paraId="0D66B01F" w14:textId="77777777" w:rsidR="005D526C" w:rsidRPr="00FE6886" w:rsidRDefault="005D526C" w:rsidP="00CA1C7C">
                  <w:pPr>
                    <w:pStyle w:val="TableBodyText"/>
                    <w:rPr>
                      <w:i/>
                      <w:szCs w:val="18"/>
                    </w:rPr>
                  </w:pPr>
                  <w:r w:rsidRPr="00FE6886">
                    <w:rPr>
                      <w:i/>
                      <w:szCs w:val="18"/>
                    </w:rPr>
                    <w:t>%</w:t>
                  </w:r>
                </w:p>
              </w:tc>
              <w:tc>
                <w:tcPr>
                  <w:tcW w:w="771" w:type="dxa"/>
                  <w:vAlign w:val="bottom"/>
                </w:tcPr>
                <w:p w14:paraId="377F5BB2" w14:textId="77777777" w:rsidR="005D526C" w:rsidRDefault="005D526C" w:rsidP="005D526C">
                  <w:pPr>
                    <w:pStyle w:val="TableBodyText"/>
                    <w:rPr>
                      <w:i/>
                      <w:iCs/>
                    </w:rPr>
                  </w:pPr>
                  <w:r>
                    <w:rPr>
                      <w:i/>
                      <w:iCs/>
                    </w:rPr>
                    <w:t xml:space="preserve"> 23.0</w:t>
                  </w:r>
                </w:p>
              </w:tc>
              <w:tc>
                <w:tcPr>
                  <w:tcW w:w="700" w:type="dxa"/>
                  <w:vAlign w:val="bottom"/>
                </w:tcPr>
                <w:p w14:paraId="2BED8B9D" w14:textId="77777777" w:rsidR="005D526C" w:rsidRDefault="005D526C" w:rsidP="005D526C">
                  <w:pPr>
                    <w:pStyle w:val="TableBodyText"/>
                    <w:rPr>
                      <w:i/>
                      <w:iCs/>
                    </w:rPr>
                  </w:pPr>
                  <w:r>
                    <w:rPr>
                      <w:i/>
                      <w:iCs/>
                    </w:rPr>
                    <w:t xml:space="preserve"> 35.5</w:t>
                  </w:r>
                </w:p>
              </w:tc>
              <w:tc>
                <w:tcPr>
                  <w:tcW w:w="701" w:type="dxa"/>
                  <w:vAlign w:val="bottom"/>
                </w:tcPr>
                <w:p w14:paraId="5311D89B" w14:textId="77777777" w:rsidR="005D526C" w:rsidRDefault="005D526C" w:rsidP="005D526C">
                  <w:pPr>
                    <w:pStyle w:val="TableBodyText"/>
                    <w:rPr>
                      <w:i/>
                      <w:iCs/>
                    </w:rPr>
                  </w:pPr>
                  <w:r>
                    <w:rPr>
                      <w:i/>
                      <w:iCs/>
                    </w:rPr>
                    <w:t xml:space="preserve"> 20.3</w:t>
                  </w:r>
                </w:p>
              </w:tc>
              <w:tc>
                <w:tcPr>
                  <w:tcW w:w="700" w:type="dxa"/>
                  <w:vAlign w:val="bottom"/>
                </w:tcPr>
                <w:p w14:paraId="6EAF9297" w14:textId="77777777" w:rsidR="005D526C" w:rsidRDefault="005D526C" w:rsidP="005D526C">
                  <w:pPr>
                    <w:pStyle w:val="TableBodyText"/>
                    <w:rPr>
                      <w:i/>
                      <w:iCs/>
                    </w:rPr>
                  </w:pPr>
                  <w:r>
                    <w:rPr>
                      <w:i/>
                      <w:iCs/>
                    </w:rPr>
                    <w:t xml:space="preserve"> 34.7</w:t>
                  </w:r>
                </w:p>
              </w:tc>
              <w:tc>
                <w:tcPr>
                  <w:tcW w:w="700" w:type="dxa"/>
                  <w:vAlign w:val="bottom"/>
                </w:tcPr>
                <w:p w14:paraId="6097945A" w14:textId="77777777" w:rsidR="005D526C" w:rsidRDefault="005D526C" w:rsidP="005D526C">
                  <w:pPr>
                    <w:pStyle w:val="TableBodyText"/>
                    <w:rPr>
                      <w:i/>
                      <w:iCs/>
                    </w:rPr>
                  </w:pPr>
                  <w:r>
                    <w:rPr>
                      <w:i/>
                      <w:iCs/>
                    </w:rPr>
                    <w:t xml:space="preserve"> 47.0</w:t>
                  </w:r>
                </w:p>
              </w:tc>
              <w:tc>
                <w:tcPr>
                  <w:tcW w:w="701" w:type="dxa"/>
                  <w:vAlign w:val="bottom"/>
                </w:tcPr>
                <w:p w14:paraId="3223374F" w14:textId="77777777" w:rsidR="005D526C" w:rsidRDefault="005D526C" w:rsidP="005D526C">
                  <w:pPr>
                    <w:pStyle w:val="TableBodyText"/>
                    <w:rPr>
                      <w:i/>
                      <w:iCs/>
                    </w:rPr>
                  </w:pPr>
                  <w:r>
                    <w:rPr>
                      <w:i/>
                      <w:iCs/>
                    </w:rPr>
                    <w:t>..</w:t>
                  </w:r>
                </w:p>
              </w:tc>
              <w:tc>
                <w:tcPr>
                  <w:tcW w:w="702" w:type="dxa"/>
                  <w:vAlign w:val="bottom"/>
                </w:tcPr>
                <w:p w14:paraId="0C0D99C9" w14:textId="77777777" w:rsidR="005D526C" w:rsidRDefault="005D526C" w:rsidP="005D526C">
                  <w:pPr>
                    <w:pStyle w:val="TableBodyText"/>
                    <w:rPr>
                      <w:i/>
                      <w:iCs/>
                    </w:rPr>
                  </w:pPr>
                  <w:r>
                    <w:rPr>
                      <w:i/>
                      <w:iCs/>
                    </w:rPr>
                    <w:t>..</w:t>
                  </w:r>
                </w:p>
              </w:tc>
              <w:tc>
                <w:tcPr>
                  <w:tcW w:w="699" w:type="dxa"/>
                  <w:vAlign w:val="bottom"/>
                </w:tcPr>
                <w:p w14:paraId="00D15D76" w14:textId="77777777" w:rsidR="005D526C" w:rsidRDefault="005D526C" w:rsidP="005D526C">
                  <w:pPr>
                    <w:pStyle w:val="TableBodyText"/>
                    <w:rPr>
                      <w:i/>
                      <w:iCs/>
                    </w:rPr>
                  </w:pPr>
                  <w:r>
                    <w:rPr>
                      <w:i/>
                      <w:iCs/>
                    </w:rPr>
                    <w:t>..</w:t>
                  </w:r>
                </w:p>
              </w:tc>
              <w:tc>
                <w:tcPr>
                  <w:tcW w:w="705" w:type="dxa"/>
                  <w:vAlign w:val="bottom"/>
                </w:tcPr>
                <w:p w14:paraId="7AFB1623" w14:textId="77777777" w:rsidR="005D526C" w:rsidRDefault="005D526C" w:rsidP="005D526C">
                  <w:pPr>
                    <w:pStyle w:val="TableBodyText"/>
                    <w:rPr>
                      <w:i/>
                      <w:iCs/>
                    </w:rPr>
                  </w:pPr>
                  <w:r>
                    <w:rPr>
                      <w:i/>
                      <w:iCs/>
                    </w:rPr>
                    <w:t>..</w:t>
                  </w:r>
                </w:p>
              </w:tc>
            </w:tr>
            <w:tr w:rsidR="005D526C" w:rsidRPr="0024092A" w14:paraId="22428D54" w14:textId="77777777" w:rsidTr="00CA1C7C">
              <w:tc>
                <w:tcPr>
                  <w:tcW w:w="1664" w:type="dxa"/>
                </w:tcPr>
                <w:p w14:paraId="7ADA8985" w14:textId="77777777" w:rsidR="005D526C" w:rsidRPr="00FE6886" w:rsidRDefault="005D526C" w:rsidP="00CA1C7C">
                  <w:pPr>
                    <w:pStyle w:val="TableBodyText"/>
                    <w:jc w:val="left"/>
                    <w:rPr>
                      <w:i/>
                    </w:rPr>
                  </w:pPr>
                  <w:r w:rsidRPr="00FE6886">
                    <w:rPr>
                      <w:i/>
                    </w:rPr>
                    <w:t xml:space="preserve">cases &gt; 24 </w:t>
                  </w:r>
                  <w:proofErr w:type="spellStart"/>
                  <w:r w:rsidRPr="00FE6886">
                    <w:rPr>
                      <w:i/>
                    </w:rPr>
                    <w:t>mths</w:t>
                  </w:r>
                  <w:proofErr w:type="spellEnd"/>
                </w:p>
              </w:tc>
              <w:tc>
                <w:tcPr>
                  <w:tcW w:w="440" w:type="dxa"/>
                </w:tcPr>
                <w:p w14:paraId="2CDAB6E4" w14:textId="77777777" w:rsidR="005D526C" w:rsidRPr="00FE6886" w:rsidRDefault="005D526C" w:rsidP="00CA1C7C">
                  <w:pPr>
                    <w:pStyle w:val="TableBodyText"/>
                    <w:rPr>
                      <w:i/>
                      <w:szCs w:val="18"/>
                    </w:rPr>
                  </w:pPr>
                  <w:r w:rsidRPr="00FE6886">
                    <w:rPr>
                      <w:i/>
                      <w:szCs w:val="18"/>
                    </w:rPr>
                    <w:t>%</w:t>
                  </w:r>
                </w:p>
              </w:tc>
              <w:tc>
                <w:tcPr>
                  <w:tcW w:w="771" w:type="dxa"/>
                  <w:vAlign w:val="bottom"/>
                </w:tcPr>
                <w:p w14:paraId="5DA7212B" w14:textId="77777777" w:rsidR="005D526C" w:rsidRDefault="005D526C" w:rsidP="005D526C">
                  <w:pPr>
                    <w:pStyle w:val="TableBodyText"/>
                    <w:rPr>
                      <w:i/>
                      <w:iCs/>
                    </w:rPr>
                  </w:pPr>
                  <w:r>
                    <w:rPr>
                      <w:i/>
                      <w:iCs/>
                    </w:rPr>
                    <w:t xml:space="preserve"> 4.6</w:t>
                  </w:r>
                </w:p>
              </w:tc>
              <w:tc>
                <w:tcPr>
                  <w:tcW w:w="700" w:type="dxa"/>
                  <w:vAlign w:val="bottom"/>
                </w:tcPr>
                <w:p w14:paraId="6FB04E60" w14:textId="77777777" w:rsidR="005D526C" w:rsidRDefault="005D526C" w:rsidP="005D526C">
                  <w:pPr>
                    <w:pStyle w:val="TableBodyText"/>
                    <w:rPr>
                      <w:i/>
                      <w:iCs/>
                    </w:rPr>
                  </w:pPr>
                  <w:r>
                    <w:rPr>
                      <w:i/>
                      <w:iCs/>
                    </w:rPr>
                    <w:t xml:space="preserve"> 12.6</w:t>
                  </w:r>
                </w:p>
              </w:tc>
              <w:tc>
                <w:tcPr>
                  <w:tcW w:w="701" w:type="dxa"/>
                  <w:vAlign w:val="bottom"/>
                </w:tcPr>
                <w:p w14:paraId="59BBBE52" w14:textId="77777777" w:rsidR="005D526C" w:rsidRDefault="005D526C" w:rsidP="005D526C">
                  <w:pPr>
                    <w:pStyle w:val="TableBodyText"/>
                    <w:rPr>
                      <w:i/>
                      <w:iCs/>
                    </w:rPr>
                  </w:pPr>
                  <w:r>
                    <w:rPr>
                      <w:i/>
                      <w:iCs/>
                    </w:rPr>
                    <w:t xml:space="preserve"> 3.9</w:t>
                  </w:r>
                </w:p>
              </w:tc>
              <w:tc>
                <w:tcPr>
                  <w:tcW w:w="700" w:type="dxa"/>
                  <w:vAlign w:val="bottom"/>
                </w:tcPr>
                <w:p w14:paraId="12813CF6" w14:textId="77777777" w:rsidR="005D526C" w:rsidRDefault="005D526C" w:rsidP="005D526C">
                  <w:pPr>
                    <w:pStyle w:val="TableBodyText"/>
                    <w:rPr>
                      <w:i/>
                      <w:iCs/>
                    </w:rPr>
                  </w:pPr>
                  <w:r>
                    <w:rPr>
                      <w:i/>
                      <w:iCs/>
                    </w:rPr>
                    <w:t xml:space="preserve"> 12.8</w:t>
                  </w:r>
                </w:p>
              </w:tc>
              <w:tc>
                <w:tcPr>
                  <w:tcW w:w="700" w:type="dxa"/>
                  <w:vAlign w:val="bottom"/>
                </w:tcPr>
                <w:p w14:paraId="030C75CC" w14:textId="77777777" w:rsidR="005D526C" w:rsidRDefault="005D526C" w:rsidP="005D526C">
                  <w:pPr>
                    <w:pStyle w:val="TableBodyText"/>
                    <w:rPr>
                      <w:i/>
                      <w:iCs/>
                    </w:rPr>
                  </w:pPr>
                  <w:r>
                    <w:rPr>
                      <w:i/>
                      <w:iCs/>
                    </w:rPr>
                    <w:t xml:space="preserve"> 22.8</w:t>
                  </w:r>
                </w:p>
              </w:tc>
              <w:tc>
                <w:tcPr>
                  <w:tcW w:w="701" w:type="dxa"/>
                  <w:vAlign w:val="bottom"/>
                </w:tcPr>
                <w:p w14:paraId="100FD114" w14:textId="77777777" w:rsidR="005D526C" w:rsidRDefault="005D526C" w:rsidP="005D526C">
                  <w:pPr>
                    <w:pStyle w:val="TableBodyText"/>
                    <w:rPr>
                      <w:i/>
                      <w:iCs/>
                    </w:rPr>
                  </w:pPr>
                  <w:r>
                    <w:rPr>
                      <w:i/>
                      <w:iCs/>
                    </w:rPr>
                    <w:t>..</w:t>
                  </w:r>
                </w:p>
              </w:tc>
              <w:tc>
                <w:tcPr>
                  <w:tcW w:w="702" w:type="dxa"/>
                  <w:vAlign w:val="bottom"/>
                </w:tcPr>
                <w:p w14:paraId="49D4A80F" w14:textId="77777777" w:rsidR="005D526C" w:rsidRDefault="005D526C" w:rsidP="005D526C">
                  <w:pPr>
                    <w:pStyle w:val="TableBodyText"/>
                    <w:rPr>
                      <w:i/>
                      <w:iCs/>
                    </w:rPr>
                  </w:pPr>
                  <w:r>
                    <w:rPr>
                      <w:i/>
                      <w:iCs/>
                    </w:rPr>
                    <w:t>..</w:t>
                  </w:r>
                </w:p>
              </w:tc>
              <w:tc>
                <w:tcPr>
                  <w:tcW w:w="699" w:type="dxa"/>
                  <w:vAlign w:val="bottom"/>
                </w:tcPr>
                <w:p w14:paraId="7E403657" w14:textId="77777777" w:rsidR="005D526C" w:rsidRDefault="005D526C" w:rsidP="005D526C">
                  <w:pPr>
                    <w:pStyle w:val="TableBodyText"/>
                    <w:rPr>
                      <w:i/>
                      <w:iCs/>
                    </w:rPr>
                  </w:pPr>
                  <w:r>
                    <w:rPr>
                      <w:i/>
                      <w:iCs/>
                    </w:rPr>
                    <w:t>..</w:t>
                  </w:r>
                </w:p>
              </w:tc>
              <w:tc>
                <w:tcPr>
                  <w:tcW w:w="705" w:type="dxa"/>
                  <w:vAlign w:val="bottom"/>
                </w:tcPr>
                <w:p w14:paraId="0071A138" w14:textId="77777777" w:rsidR="005D526C" w:rsidRDefault="005D526C" w:rsidP="005D526C">
                  <w:pPr>
                    <w:pStyle w:val="TableBodyText"/>
                    <w:rPr>
                      <w:i/>
                      <w:iCs/>
                    </w:rPr>
                  </w:pPr>
                  <w:r>
                    <w:rPr>
                      <w:i/>
                      <w:iCs/>
                    </w:rPr>
                    <w:t>..</w:t>
                  </w:r>
                </w:p>
              </w:tc>
            </w:tr>
            <w:tr w:rsidR="00CA1C7C" w:rsidRPr="00FE6886" w14:paraId="73271E30" w14:textId="77777777" w:rsidTr="00CA1C7C">
              <w:tc>
                <w:tcPr>
                  <w:tcW w:w="8483" w:type="dxa"/>
                  <w:gridSpan w:val="11"/>
                </w:tcPr>
                <w:p w14:paraId="6E349AE4" w14:textId="77777777" w:rsidR="00CA1C7C" w:rsidRPr="00FE6886" w:rsidRDefault="00CA1C7C" w:rsidP="00CA1C7C">
                  <w:pPr>
                    <w:pStyle w:val="TableBodyText"/>
                    <w:spacing w:before="40"/>
                    <w:ind w:right="28"/>
                    <w:jc w:val="left"/>
                  </w:pPr>
                  <w:r w:rsidRPr="00FE6886">
                    <w:rPr>
                      <w:b/>
                    </w:rPr>
                    <w:t>Magistrates’</w:t>
                  </w:r>
                  <w:r w:rsidR="009F1A87">
                    <w:rPr>
                      <w:b/>
                    </w:rPr>
                    <w:t xml:space="preserve"> (only)</w:t>
                  </w:r>
                </w:p>
              </w:tc>
            </w:tr>
            <w:tr w:rsidR="005D526C" w:rsidRPr="0024092A" w14:paraId="547F7A65" w14:textId="77777777" w:rsidTr="00CC33BB">
              <w:tc>
                <w:tcPr>
                  <w:tcW w:w="1664" w:type="dxa"/>
                </w:tcPr>
                <w:p w14:paraId="3EBE1BB0" w14:textId="77777777" w:rsidR="005D526C" w:rsidRPr="00FE6886" w:rsidRDefault="005D526C" w:rsidP="00CA1C7C">
                  <w:pPr>
                    <w:pStyle w:val="TableBodyText"/>
                    <w:ind w:right="0"/>
                    <w:jc w:val="left"/>
                  </w:pPr>
                  <w:r w:rsidRPr="00FE6886">
                    <w:t>Pending caseload</w:t>
                  </w:r>
                </w:p>
              </w:tc>
              <w:tc>
                <w:tcPr>
                  <w:tcW w:w="440" w:type="dxa"/>
                </w:tcPr>
                <w:p w14:paraId="1E38F958" w14:textId="77777777" w:rsidR="005D526C" w:rsidRPr="00FE6886" w:rsidRDefault="005D526C" w:rsidP="00CA1C7C">
                  <w:pPr>
                    <w:pStyle w:val="TableBodyText"/>
                    <w:rPr>
                      <w:szCs w:val="18"/>
                    </w:rPr>
                  </w:pPr>
                  <w:r w:rsidRPr="00FE6886">
                    <w:rPr>
                      <w:szCs w:val="18"/>
                    </w:rPr>
                    <w:t>no.</w:t>
                  </w:r>
                </w:p>
              </w:tc>
              <w:tc>
                <w:tcPr>
                  <w:tcW w:w="771" w:type="dxa"/>
                  <w:vAlign w:val="center"/>
                </w:tcPr>
                <w:p w14:paraId="0AC2669C" w14:textId="77777777" w:rsidR="005D526C" w:rsidRDefault="005D526C" w:rsidP="005D526C">
                  <w:pPr>
                    <w:pStyle w:val="TableBodyText"/>
                  </w:pPr>
                  <w:r>
                    <w:t xml:space="preserve"> 43 510</w:t>
                  </w:r>
                </w:p>
              </w:tc>
              <w:tc>
                <w:tcPr>
                  <w:tcW w:w="700" w:type="dxa"/>
                  <w:vAlign w:val="center"/>
                </w:tcPr>
                <w:p w14:paraId="5EE726A4" w14:textId="77777777" w:rsidR="005D526C" w:rsidRDefault="005D526C" w:rsidP="005D526C">
                  <w:pPr>
                    <w:pStyle w:val="TableBodyText"/>
                  </w:pPr>
                  <w:r>
                    <w:t xml:space="preserve"> 8 336</w:t>
                  </w:r>
                </w:p>
              </w:tc>
              <w:tc>
                <w:tcPr>
                  <w:tcW w:w="701" w:type="dxa"/>
                  <w:vAlign w:val="center"/>
                </w:tcPr>
                <w:p w14:paraId="64C255B7" w14:textId="77777777" w:rsidR="005D526C" w:rsidRDefault="005D526C" w:rsidP="005D526C">
                  <w:pPr>
                    <w:pStyle w:val="TableBodyText"/>
                  </w:pPr>
                  <w:r>
                    <w:t>22 666</w:t>
                  </w:r>
                </w:p>
              </w:tc>
              <w:tc>
                <w:tcPr>
                  <w:tcW w:w="700" w:type="dxa"/>
                  <w:vAlign w:val="center"/>
                </w:tcPr>
                <w:p w14:paraId="0E5F3C27" w14:textId="77777777" w:rsidR="005D526C" w:rsidRDefault="005D526C" w:rsidP="005D526C">
                  <w:pPr>
                    <w:pStyle w:val="TableBodyText"/>
                  </w:pPr>
                  <w:r>
                    <w:t>20 016</w:t>
                  </w:r>
                </w:p>
              </w:tc>
              <w:tc>
                <w:tcPr>
                  <w:tcW w:w="700" w:type="dxa"/>
                  <w:vAlign w:val="center"/>
                </w:tcPr>
                <w:p w14:paraId="76936281" w14:textId="77777777" w:rsidR="005D526C" w:rsidRDefault="005D526C" w:rsidP="005D526C">
                  <w:pPr>
                    <w:pStyle w:val="TableBodyText"/>
                  </w:pPr>
                  <w:r>
                    <w:t>13 982</w:t>
                  </w:r>
                </w:p>
              </w:tc>
              <w:tc>
                <w:tcPr>
                  <w:tcW w:w="701" w:type="dxa"/>
                  <w:vAlign w:val="center"/>
                </w:tcPr>
                <w:p w14:paraId="0F36F3DD" w14:textId="77777777" w:rsidR="005D526C" w:rsidRDefault="005D526C" w:rsidP="005D526C">
                  <w:pPr>
                    <w:pStyle w:val="TableBodyText"/>
                  </w:pPr>
                  <w:r>
                    <w:t xml:space="preserve"> 3 557</w:t>
                  </w:r>
                </w:p>
              </w:tc>
              <w:tc>
                <w:tcPr>
                  <w:tcW w:w="702" w:type="dxa"/>
                  <w:vAlign w:val="center"/>
                </w:tcPr>
                <w:p w14:paraId="4A3628A5" w14:textId="77777777" w:rsidR="005D526C" w:rsidRDefault="005D526C" w:rsidP="005D526C">
                  <w:pPr>
                    <w:pStyle w:val="TableBodyText"/>
                  </w:pPr>
                  <w:r>
                    <w:t xml:space="preserve">  603</w:t>
                  </w:r>
                </w:p>
              </w:tc>
              <w:tc>
                <w:tcPr>
                  <w:tcW w:w="699" w:type="dxa"/>
                  <w:shd w:val="clear" w:color="auto" w:fill="auto"/>
                  <w:vAlign w:val="center"/>
                </w:tcPr>
                <w:p w14:paraId="1AC22719" w14:textId="77777777" w:rsidR="005D526C" w:rsidRDefault="005D526C" w:rsidP="005D526C">
                  <w:pPr>
                    <w:pStyle w:val="TableBodyText"/>
                  </w:pPr>
                  <w:r>
                    <w:t xml:space="preserve"> 1 957</w:t>
                  </w:r>
                </w:p>
              </w:tc>
              <w:tc>
                <w:tcPr>
                  <w:tcW w:w="705" w:type="dxa"/>
                  <w:vAlign w:val="bottom"/>
                </w:tcPr>
                <w:p w14:paraId="2562A5CD" w14:textId="77777777" w:rsidR="005D526C" w:rsidRDefault="005D526C" w:rsidP="005D526C">
                  <w:pPr>
                    <w:pStyle w:val="TableBodyText"/>
                  </w:pPr>
                  <w:r>
                    <w:t>..</w:t>
                  </w:r>
                </w:p>
              </w:tc>
            </w:tr>
            <w:tr w:rsidR="005D526C" w:rsidRPr="0024092A" w14:paraId="1CB478BF" w14:textId="77777777" w:rsidTr="00CA1C7C">
              <w:tc>
                <w:tcPr>
                  <w:tcW w:w="1664" w:type="dxa"/>
                </w:tcPr>
                <w:p w14:paraId="39875520" w14:textId="77777777" w:rsidR="005D526C" w:rsidRPr="00FE6886" w:rsidRDefault="005D526C" w:rsidP="00CA1C7C">
                  <w:pPr>
                    <w:pStyle w:val="TableBodyText"/>
                    <w:jc w:val="left"/>
                    <w:rPr>
                      <w:i/>
                    </w:rPr>
                  </w:pPr>
                  <w:r w:rsidRPr="00FE6886">
                    <w:rPr>
                      <w:i/>
                    </w:rPr>
                    <w:t xml:space="preserve">cases &gt; 6 </w:t>
                  </w:r>
                  <w:proofErr w:type="spellStart"/>
                  <w:r w:rsidRPr="00FE6886">
                    <w:rPr>
                      <w:i/>
                    </w:rPr>
                    <w:t>mths</w:t>
                  </w:r>
                  <w:proofErr w:type="spellEnd"/>
                </w:p>
              </w:tc>
              <w:tc>
                <w:tcPr>
                  <w:tcW w:w="440" w:type="dxa"/>
                </w:tcPr>
                <w:p w14:paraId="17D97DB3" w14:textId="77777777" w:rsidR="005D526C" w:rsidRPr="00FE6886" w:rsidRDefault="005D526C" w:rsidP="00CA1C7C">
                  <w:pPr>
                    <w:pStyle w:val="TableBodyText"/>
                    <w:rPr>
                      <w:i/>
                      <w:szCs w:val="18"/>
                    </w:rPr>
                  </w:pPr>
                  <w:r w:rsidRPr="00FE6886">
                    <w:rPr>
                      <w:i/>
                      <w:szCs w:val="18"/>
                    </w:rPr>
                    <w:t>%</w:t>
                  </w:r>
                </w:p>
              </w:tc>
              <w:tc>
                <w:tcPr>
                  <w:tcW w:w="771" w:type="dxa"/>
                  <w:vAlign w:val="bottom"/>
                </w:tcPr>
                <w:p w14:paraId="0DB80409" w14:textId="77777777" w:rsidR="005D526C" w:rsidRDefault="005D526C" w:rsidP="005D526C">
                  <w:pPr>
                    <w:pStyle w:val="TableBodyText"/>
                    <w:rPr>
                      <w:i/>
                      <w:iCs/>
                    </w:rPr>
                  </w:pPr>
                  <w:r>
                    <w:rPr>
                      <w:i/>
                      <w:iCs/>
                    </w:rPr>
                    <w:t xml:space="preserve"> 25.0</w:t>
                  </w:r>
                </w:p>
              </w:tc>
              <w:tc>
                <w:tcPr>
                  <w:tcW w:w="700" w:type="dxa"/>
                  <w:vAlign w:val="bottom"/>
                </w:tcPr>
                <w:p w14:paraId="677F9619" w14:textId="77777777" w:rsidR="005D526C" w:rsidRDefault="005D526C" w:rsidP="005D526C">
                  <w:pPr>
                    <w:pStyle w:val="TableBodyText"/>
                    <w:rPr>
                      <w:i/>
                      <w:iCs/>
                    </w:rPr>
                  </w:pPr>
                  <w:r>
                    <w:rPr>
                      <w:i/>
                      <w:iCs/>
                    </w:rPr>
                    <w:t xml:space="preserve"> 31.1</w:t>
                  </w:r>
                </w:p>
              </w:tc>
              <w:tc>
                <w:tcPr>
                  <w:tcW w:w="701" w:type="dxa"/>
                  <w:vAlign w:val="bottom"/>
                </w:tcPr>
                <w:p w14:paraId="24AE2C34" w14:textId="77777777" w:rsidR="005D526C" w:rsidRDefault="005D526C" w:rsidP="005D526C">
                  <w:pPr>
                    <w:pStyle w:val="TableBodyText"/>
                    <w:rPr>
                      <w:i/>
                      <w:iCs/>
                    </w:rPr>
                  </w:pPr>
                  <w:r>
                    <w:rPr>
                      <w:i/>
                      <w:iCs/>
                    </w:rPr>
                    <w:t xml:space="preserve"> 40.3</w:t>
                  </w:r>
                </w:p>
              </w:tc>
              <w:tc>
                <w:tcPr>
                  <w:tcW w:w="700" w:type="dxa"/>
                  <w:vAlign w:val="bottom"/>
                </w:tcPr>
                <w:p w14:paraId="48E288AD" w14:textId="77777777" w:rsidR="005D526C" w:rsidRDefault="005D526C" w:rsidP="005D526C">
                  <w:pPr>
                    <w:pStyle w:val="TableBodyText"/>
                    <w:rPr>
                      <w:i/>
                      <w:iCs/>
                    </w:rPr>
                  </w:pPr>
                  <w:r>
                    <w:rPr>
                      <w:i/>
                      <w:iCs/>
                    </w:rPr>
                    <w:t xml:space="preserve"> 39.3</w:t>
                  </w:r>
                </w:p>
              </w:tc>
              <w:tc>
                <w:tcPr>
                  <w:tcW w:w="700" w:type="dxa"/>
                  <w:vAlign w:val="bottom"/>
                </w:tcPr>
                <w:p w14:paraId="35A2411F" w14:textId="77777777" w:rsidR="005D526C" w:rsidRDefault="005D526C" w:rsidP="005D526C">
                  <w:pPr>
                    <w:pStyle w:val="TableBodyText"/>
                    <w:rPr>
                      <w:i/>
                      <w:iCs/>
                    </w:rPr>
                  </w:pPr>
                  <w:r>
                    <w:rPr>
                      <w:i/>
                      <w:iCs/>
                    </w:rPr>
                    <w:t xml:space="preserve"> 43.9</w:t>
                  </w:r>
                </w:p>
              </w:tc>
              <w:tc>
                <w:tcPr>
                  <w:tcW w:w="701" w:type="dxa"/>
                  <w:vAlign w:val="bottom"/>
                </w:tcPr>
                <w:p w14:paraId="2CA907CC" w14:textId="77777777" w:rsidR="005D526C" w:rsidRDefault="005D526C" w:rsidP="005D526C">
                  <w:pPr>
                    <w:pStyle w:val="TableBodyText"/>
                    <w:rPr>
                      <w:i/>
                      <w:iCs/>
                    </w:rPr>
                  </w:pPr>
                  <w:r>
                    <w:rPr>
                      <w:i/>
                      <w:iCs/>
                    </w:rPr>
                    <w:t xml:space="preserve"> 40.0</w:t>
                  </w:r>
                </w:p>
              </w:tc>
              <w:tc>
                <w:tcPr>
                  <w:tcW w:w="702" w:type="dxa"/>
                  <w:vAlign w:val="bottom"/>
                </w:tcPr>
                <w:p w14:paraId="6B9CE62A" w14:textId="77777777" w:rsidR="005D526C" w:rsidRDefault="005D526C" w:rsidP="005D526C">
                  <w:pPr>
                    <w:pStyle w:val="TableBodyText"/>
                    <w:rPr>
                      <w:i/>
                      <w:iCs/>
                    </w:rPr>
                  </w:pPr>
                  <w:r>
                    <w:rPr>
                      <w:i/>
                      <w:iCs/>
                    </w:rPr>
                    <w:t xml:space="preserve"> 45.1</w:t>
                  </w:r>
                </w:p>
              </w:tc>
              <w:tc>
                <w:tcPr>
                  <w:tcW w:w="699" w:type="dxa"/>
                  <w:shd w:val="clear" w:color="auto" w:fill="auto"/>
                  <w:vAlign w:val="bottom"/>
                </w:tcPr>
                <w:p w14:paraId="7D36B6EA" w14:textId="77777777" w:rsidR="005D526C" w:rsidRDefault="005D526C" w:rsidP="005D526C">
                  <w:pPr>
                    <w:pStyle w:val="TableBodyText"/>
                    <w:rPr>
                      <w:i/>
                      <w:iCs/>
                    </w:rPr>
                  </w:pPr>
                  <w:r>
                    <w:rPr>
                      <w:i/>
                      <w:iCs/>
                    </w:rPr>
                    <w:t xml:space="preserve"> 32.5</w:t>
                  </w:r>
                </w:p>
              </w:tc>
              <w:tc>
                <w:tcPr>
                  <w:tcW w:w="705" w:type="dxa"/>
                  <w:vAlign w:val="bottom"/>
                </w:tcPr>
                <w:p w14:paraId="3714314F" w14:textId="77777777" w:rsidR="005D526C" w:rsidRDefault="005D526C" w:rsidP="005D526C">
                  <w:pPr>
                    <w:pStyle w:val="TableBodyText"/>
                    <w:rPr>
                      <w:i/>
                      <w:iCs/>
                    </w:rPr>
                  </w:pPr>
                  <w:r>
                    <w:rPr>
                      <w:i/>
                      <w:iCs/>
                    </w:rPr>
                    <w:t>..</w:t>
                  </w:r>
                </w:p>
              </w:tc>
            </w:tr>
            <w:tr w:rsidR="005D526C" w:rsidRPr="0024092A" w14:paraId="341FF65E" w14:textId="77777777" w:rsidTr="00CA1C7C">
              <w:tc>
                <w:tcPr>
                  <w:tcW w:w="1664" w:type="dxa"/>
                </w:tcPr>
                <w:p w14:paraId="5288F115" w14:textId="77777777" w:rsidR="005D526C" w:rsidRPr="00FE6886" w:rsidRDefault="005D526C" w:rsidP="00CA1C7C">
                  <w:pPr>
                    <w:pStyle w:val="TableBodyText"/>
                    <w:jc w:val="left"/>
                    <w:rPr>
                      <w:i/>
                    </w:rPr>
                  </w:pPr>
                  <w:r w:rsidRPr="00FE6886">
                    <w:rPr>
                      <w:i/>
                    </w:rPr>
                    <w:t xml:space="preserve">cases &gt; 12 </w:t>
                  </w:r>
                  <w:proofErr w:type="spellStart"/>
                  <w:r w:rsidRPr="00FE6886">
                    <w:rPr>
                      <w:i/>
                    </w:rPr>
                    <w:t>mths</w:t>
                  </w:r>
                  <w:proofErr w:type="spellEnd"/>
                </w:p>
              </w:tc>
              <w:tc>
                <w:tcPr>
                  <w:tcW w:w="440" w:type="dxa"/>
                </w:tcPr>
                <w:p w14:paraId="6A958738" w14:textId="77777777" w:rsidR="005D526C" w:rsidRPr="00FE6886" w:rsidRDefault="005D526C" w:rsidP="00CA1C7C">
                  <w:pPr>
                    <w:pStyle w:val="TableBodyText"/>
                    <w:rPr>
                      <w:i/>
                      <w:szCs w:val="18"/>
                    </w:rPr>
                  </w:pPr>
                  <w:r w:rsidRPr="00FE6886">
                    <w:rPr>
                      <w:i/>
                      <w:szCs w:val="18"/>
                    </w:rPr>
                    <w:t>%</w:t>
                  </w:r>
                </w:p>
              </w:tc>
              <w:tc>
                <w:tcPr>
                  <w:tcW w:w="771" w:type="dxa"/>
                  <w:vAlign w:val="bottom"/>
                </w:tcPr>
                <w:p w14:paraId="05717253" w14:textId="77777777" w:rsidR="005D526C" w:rsidRDefault="005D526C" w:rsidP="005D526C">
                  <w:pPr>
                    <w:pStyle w:val="TableBodyText"/>
                    <w:rPr>
                      <w:i/>
                      <w:iCs/>
                    </w:rPr>
                  </w:pPr>
                  <w:r>
                    <w:rPr>
                      <w:i/>
                      <w:iCs/>
                    </w:rPr>
                    <w:t xml:space="preserve"> 1.0</w:t>
                  </w:r>
                </w:p>
              </w:tc>
              <w:tc>
                <w:tcPr>
                  <w:tcW w:w="700" w:type="dxa"/>
                  <w:vAlign w:val="bottom"/>
                </w:tcPr>
                <w:p w14:paraId="6C3B7ABE" w14:textId="77777777" w:rsidR="005D526C" w:rsidRDefault="005D526C" w:rsidP="005D526C">
                  <w:pPr>
                    <w:pStyle w:val="TableBodyText"/>
                    <w:rPr>
                      <w:i/>
                      <w:iCs/>
                    </w:rPr>
                  </w:pPr>
                  <w:r>
                    <w:rPr>
                      <w:i/>
                      <w:iCs/>
                    </w:rPr>
                    <w:t xml:space="preserve"> 21.1</w:t>
                  </w:r>
                </w:p>
              </w:tc>
              <w:tc>
                <w:tcPr>
                  <w:tcW w:w="701" w:type="dxa"/>
                  <w:vAlign w:val="bottom"/>
                </w:tcPr>
                <w:p w14:paraId="40E0CBC0" w14:textId="77777777" w:rsidR="005D526C" w:rsidRDefault="005D526C" w:rsidP="005D526C">
                  <w:pPr>
                    <w:pStyle w:val="TableBodyText"/>
                    <w:rPr>
                      <w:i/>
                      <w:iCs/>
                    </w:rPr>
                  </w:pPr>
                  <w:r>
                    <w:rPr>
                      <w:i/>
                      <w:iCs/>
                    </w:rPr>
                    <w:t xml:space="preserve"> 9.4</w:t>
                  </w:r>
                </w:p>
              </w:tc>
              <w:tc>
                <w:tcPr>
                  <w:tcW w:w="700" w:type="dxa"/>
                  <w:vAlign w:val="bottom"/>
                </w:tcPr>
                <w:p w14:paraId="0AF560FE" w14:textId="77777777" w:rsidR="005D526C" w:rsidRDefault="005D526C" w:rsidP="005D526C">
                  <w:pPr>
                    <w:pStyle w:val="TableBodyText"/>
                    <w:rPr>
                      <w:i/>
                      <w:iCs/>
                    </w:rPr>
                  </w:pPr>
                  <w:r>
                    <w:rPr>
                      <w:i/>
                      <w:iCs/>
                    </w:rPr>
                    <w:t xml:space="preserve"> 7.5</w:t>
                  </w:r>
                </w:p>
              </w:tc>
              <w:tc>
                <w:tcPr>
                  <w:tcW w:w="700" w:type="dxa"/>
                  <w:vAlign w:val="bottom"/>
                </w:tcPr>
                <w:p w14:paraId="02969465" w14:textId="77777777" w:rsidR="005D526C" w:rsidRDefault="005D526C" w:rsidP="005D526C">
                  <w:pPr>
                    <w:pStyle w:val="TableBodyText"/>
                    <w:rPr>
                      <w:i/>
                      <w:iCs/>
                    </w:rPr>
                  </w:pPr>
                  <w:r>
                    <w:rPr>
                      <w:i/>
                      <w:iCs/>
                    </w:rPr>
                    <w:t xml:space="preserve"> 12.2</w:t>
                  </w:r>
                </w:p>
              </w:tc>
              <w:tc>
                <w:tcPr>
                  <w:tcW w:w="701" w:type="dxa"/>
                  <w:vAlign w:val="bottom"/>
                </w:tcPr>
                <w:p w14:paraId="65C788EF" w14:textId="77777777" w:rsidR="005D526C" w:rsidRDefault="005D526C" w:rsidP="005D526C">
                  <w:pPr>
                    <w:pStyle w:val="TableBodyText"/>
                    <w:rPr>
                      <w:i/>
                      <w:iCs/>
                    </w:rPr>
                  </w:pPr>
                  <w:r>
                    <w:rPr>
                      <w:i/>
                      <w:iCs/>
                    </w:rPr>
                    <w:t xml:space="preserve"> 11.5</w:t>
                  </w:r>
                </w:p>
              </w:tc>
              <w:tc>
                <w:tcPr>
                  <w:tcW w:w="702" w:type="dxa"/>
                  <w:vAlign w:val="bottom"/>
                </w:tcPr>
                <w:p w14:paraId="32DD130B" w14:textId="77777777" w:rsidR="005D526C" w:rsidRDefault="005D526C" w:rsidP="005D526C">
                  <w:pPr>
                    <w:pStyle w:val="TableBodyText"/>
                    <w:rPr>
                      <w:i/>
                      <w:iCs/>
                    </w:rPr>
                  </w:pPr>
                  <w:r>
                    <w:rPr>
                      <w:i/>
                      <w:iCs/>
                    </w:rPr>
                    <w:t xml:space="preserve"> 14.8</w:t>
                  </w:r>
                </w:p>
              </w:tc>
              <w:tc>
                <w:tcPr>
                  <w:tcW w:w="699" w:type="dxa"/>
                  <w:shd w:val="clear" w:color="auto" w:fill="auto"/>
                  <w:vAlign w:val="bottom"/>
                </w:tcPr>
                <w:p w14:paraId="66304BC9" w14:textId="77777777" w:rsidR="005D526C" w:rsidRDefault="005D526C" w:rsidP="005D526C">
                  <w:pPr>
                    <w:pStyle w:val="TableBodyText"/>
                    <w:rPr>
                      <w:i/>
                      <w:iCs/>
                    </w:rPr>
                  </w:pPr>
                  <w:r>
                    <w:rPr>
                      <w:i/>
                      <w:iCs/>
                    </w:rPr>
                    <w:t xml:space="preserve"> 7.5</w:t>
                  </w:r>
                </w:p>
              </w:tc>
              <w:tc>
                <w:tcPr>
                  <w:tcW w:w="705" w:type="dxa"/>
                  <w:vAlign w:val="bottom"/>
                </w:tcPr>
                <w:p w14:paraId="65D84019" w14:textId="77777777" w:rsidR="005D526C" w:rsidRDefault="005D526C" w:rsidP="005D526C">
                  <w:pPr>
                    <w:pStyle w:val="TableBodyText"/>
                    <w:rPr>
                      <w:i/>
                      <w:iCs/>
                    </w:rPr>
                  </w:pPr>
                  <w:r>
                    <w:rPr>
                      <w:i/>
                      <w:iCs/>
                    </w:rPr>
                    <w:t>..</w:t>
                  </w:r>
                </w:p>
              </w:tc>
            </w:tr>
            <w:tr w:rsidR="00CA1C7C" w:rsidRPr="00BB7A93" w14:paraId="0428A935" w14:textId="77777777" w:rsidTr="00CA1C7C">
              <w:tc>
                <w:tcPr>
                  <w:tcW w:w="8483" w:type="dxa"/>
                  <w:gridSpan w:val="11"/>
                </w:tcPr>
                <w:p w14:paraId="493B5495" w14:textId="77777777" w:rsidR="00CA1C7C" w:rsidRPr="00BB7A93" w:rsidRDefault="00CA1C7C" w:rsidP="00CA1C7C">
                  <w:pPr>
                    <w:pStyle w:val="TableBodyText"/>
                    <w:spacing w:before="40"/>
                    <w:ind w:right="28"/>
                    <w:jc w:val="left"/>
                  </w:pPr>
                  <w:r w:rsidRPr="00BB7A93">
                    <w:rPr>
                      <w:b/>
                    </w:rPr>
                    <w:t>Family — appeal</w:t>
                  </w:r>
                </w:p>
              </w:tc>
            </w:tr>
            <w:tr w:rsidR="009F1A87" w:rsidRPr="0024092A" w14:paraId="66F32A3C" w14:textId="77777777" w:rsidTr="00CA1C7C">
              <w:tc>
                <w:tcPr>
                  <w:tcW w:w="1664" w:type="dxa"/>
                </w:tcPr>
                <w:p w14:paraId="26EFF7E6" w14:textId="77777777" w:rsidR="009F1A87" w:rsidRPr="00BB7A93" w:rsidRDefault="009F1A87" w:rsidP="00CA1C7C">
                  <w:pPr>
                    <w:pStyle w:val="TableBodyText"/>
                    <w:ind w:right="0"/>
                    <w:jc w:val="left"/>
                  </w:pPr>
                  <w:r w:rsidRPr="00BB7A93">
                    <w:t>Pending caseload</w:t>
                  </w:r>
                </w:p>
              </w:tc>
              <w:tc>
                <w:tcPr>
                  <w:tcW w:w="440" w:type="dxa"/>
                </w:tcPr>
                <w:p w14:paraId="5F05FB62" w14:textId="77777777" w:rsidR="009F1A87" w:rsidRPr="00BB7A93" w:rsidRDefault="009F1A87" w:rsidP="00CA1C7C">
                  <w:pPr>
                    <w:pStyle w:val="TableBodyText"/>
                    <w:rPr>
                      <w:szCs w:val="18"/>
                    </w:rPr>
                  </w:pPr>
                  <w:r w:rsidRPr="00BB7A93">
                    <w:rPr>
                      <w:szCs w:val="18"/>
                    </w:rPr>
                    <w:t>no.</w:t>
                  </w:r>
                </w:p>
              </w:tc>
              <w:tc>
                <w:tcPr>
                  <w:tcW w:w="771" w:type="dxa"/>
                  <w:vAlign w:val="bottom"/>
                </w:tcPr>
                <w:p w14:paraId="0389CDB9" w14:textId="77777777" w:rsidR="009F1A87" w:rsidRDefault="009F1A87" w:rsidP="009F1A87">
                  <w:pPr>
                    <w:pStyle w:val="TableBodyText"/>
                  </w:pPr>
                  <w:r>
                    <w:t>..</w:t>
                  </w:r>
                </w:p>
              </w:tc>
              <w:tc>
                <w:tcPr>
                  <w:tcW w:w="700" w:type="dxa"/>
                  <w:vAlign w:val="bottom"/>
                </w:tcPr>
                <w:p w14:paraId="58A5F3FE" w14:textId="77777777" w:rsidR="009F1A87" w:rsidRDefault="009F1A87" w:rsidP="009F1A87">
                  <w:pPr>
                    <w:pStyle w:val="TableBodyText"/>
                  </w:pPr>
                  <w:r>
                    <w:t>..</w:t>
                  </w:r>
                </w:p>
              </w:tc>
              <w:tc>
                <w:tcPr>
                  <w:tcW w:w="701" w:type="dxa"/>
                  <w:vAlign w:val="bottom"/>
                </w:tcPr>
                <w:p w14:paraId="718E438B" w14:textId="77777777" w:rsidR="009F1A87" w:rsidRDefault="009F1A87" w:rsidP="009F1A87">
                  <w:pPr>
                    <w:pStyle w:val="TableBodyText"/>
                  </w:pPr>
                  <w:r>
                    <w:t>..</w:t>
                  </w:r>
                </w:p>
              </w:tc>
              <w:tc>
                <w:tcPr>
                  <w:tcW w:w="700" w:type="dxa"/>
                  <w:vAlign w:val="bottom"/>
                </w:tcPr>
                <w:p w14:paraId="79C21764" w14:textId="77777777" w:rsidR="009F1A87" w:rsidRDefault="009F1A87" w:rsidP="009F1A87">
                  <w:pPr>
                    <w:pStyle w:val="TableBodyText"/>
                  </w:pPr>
                  <w:r>
                    <w:t>3</w:t>
                  </w:r>
                </w:p>
              </w:tc>
              <w:tc>
                <w:tcPr>
                  <w:tcW w:w="700" w:type="dxa"/>
                  <w:vAlign w:val="bottom"/>
                </w:tcPr>
                <w:p w14:paraId="260846C0" w14:textId="77777777" w:rsidR="009F1A87" w:rsidRDefault="009F1A87" w:rsidP="009F1A87">
                  <w:pPr>
                    <w:pStyle w:val="TableBodyText"/>
                  </w:pPr>
                  <w:r>
                    <w:t>..</w:t>
                  </w:r>
                </w:p>
              </w:tc>
              <w:tc>
                <w:tcPr>
                  <w:tcW w:w="701" w:type="dxa"/>
                  <w:vAlign w:val="bottom"/>
                </w:tcPr>
                <w:p w14:paraId="268EEB20" w14:textId="77777777" w:rsidR="009F1A87" w:rsidRDefault="009F1A87" w:rsidP="009F1A87">
                  <w:pPr>
                    <w:pStyle w:val="TableBodyText"/>
                  </w:pPr>
                  <w:r>
                    <w:t>..</w:t>
                  </w:r>
                </w:p>
              </w:tc>
              <w:tc>
                <w:tcPr>
                  <w:tcW w:w="702" w:type="dxa"/>
                  <w:vAlign w:val="bottom"/>
                </w:tcPr>
                <w:p w14:paraId="53DEE704" w14:textId="77777777" w:rsidR="009F1A87" w:rsidRDefault="009F1A87" w:rsidP="009F1A87">
                  <w:pPr>
                    <w:pStyle w:val="TableBodyText"/>
                  </w:pPr>
                  <w:r>
                    <w:t>..</w:t>
                  </w:r>
                </w:p>
              </w:tc>
              <w:tc>
                <w:tcPr>
                  <w:tcW w:w="699" w:type="dxa"/>
                  <w:vAlign w:val="bottom"/>
                </w:tcPr>
                <w:p w14:paraId="29516DBB" w14:textId="77777777" w:rsidR="009F1A87" w:rsidRDefault="009F1A87" w:rsidP="009F1A87">
                  <w:pPr>
                    <w:pStyle w:val="TableBodyText"/>
                  </w:pPr>
                  <w:r>
                    <w:t>..</w:t>
                  </w:r>
                </w:p>
              </w:tc>
              <w:tc>
                <w:tcPr>
                  <w:tcW w:w="705" w:type="dxa"/>
                  <w:vAlign w:val="bottom"/>
                </w:tcPr>
                <w:p w14:paraId="33EB5A47" w14:textId="77777777" w:rsidR="009F1A87" w:rsidRDefault="009F1A87" w:rsidP="009F1A87">
                  <w:pPr>
                    <w:pStyle w:val="TableBodyText"/>
                  </w:pPr>
                  <w:r>
                    <w:t>270</w:t>
                  </w:r>
                </w:p>
              </w:tc>
            </w:tr>
            <w:tr w:rsidR="009F1A87" w:rsidRPr="0024092A" w14:paraId="23E2CF5C" w14:textId="77777777" w:rsidTr="00CA1C7C">
              <w:tc>
                <w:tcPr>
                  <w:tcW w:w="1664" w:type="dxa"/>
                </w:tcPr>
                <w:p w14:paraId="19A834D6" w14:textId="77777777" w:rsidR="009F1A87" w:rsidRPr="00BB7A93" w:rsidRDefault="009F1A87" w:rsidP="00CA1C7C">
                  <w:pPr>
                    <w:pStyle w:val="TableBodyText"/>
                    <w:jc w:val="left"/>
                    <w:rPr>
                      <w:i/>
                    </w:rPr>
                  </w:pPr>
                  <w:r w:rsidRPr="00BB7A93">
                    <w:rPr>
                      <w:i/>
                    </w:rPr>
                    <w:t xml:space="preserve">cases &gt;12 </w:t>
                  </w:r>
                  <w:proofErr w:type="spellStart"/>
                  <w:r w:rsidRPr="00BB7A93">
                    <w:rPr>
                      <w:i/>
                    </w:rPr>
                    <w:t>mths</w:t>
                  </w:r>
                  <w:proofErr w:type="spellEnd"/>
                </w:p>
              </w:tc>
              <w:tc>
                <w:tcPr>
                  <w:tcW w:w="440" w:type="dxa"/>
                </w:tcPr>
                <w:p w14:paraId="64FFC4F1" w14:textId="77777777" w:rsidR="009F1A87" w:rsidRPr="00BB7A93" w:rsidRDefault="009F1A87" w:rsidP="00CA1C7C">
                  <w:pPr>
                    <w:pStyle w:val="TableBodyText"/>
                    <w:rPr>
                      <w:i/>
                      <w:szCs w:val="18"/>
                    </w:rPr>
                  </w:pPr>
                  <w:r w:rsidRPr="00BB7A93">
                    <w:rPr>
                      <w:i/>
                      <w:szCs w:val="18"/>
                    </w:rPr>
                    <w:t>%</w:t>
                  </w:r>
                </w:p>
              </w:tc>
              <w:tc>
                <w:tcPr>
                  <w:tcW w:w="771" w:type="dxa"/>
                  <w:vAlign w:val="bottom"/>
                </w:tcPr>
                <w:p w14:paraId="43332B2A" w14:textId="77777777" w:rsidR="009F1A87" w:rsidRDefault="009F1A87" w:rsidP="009F1A87">
                  <w:pPr>
                    <w:pStyle w:val="TableBodyText"/>
                    <w:rPr>
                      <w:i/>
                      <w:iCs/>
                    </w:rPr>
                  </w:pPr>
                  <w:r>
                    <w:rPr>
                      <w:i/>
                      <w:iCs/>
                    </w:rPr>
                    <w:t>..</w:t>
                  </w:r>
                </w:p>
              </w:tc>
              <w:tc>
                <w:tcPr>
                  <w:tcW w:w="700" w:type="dxa"/>
                  <w:vAlign w:val="bottom"/>
                </w:tcPr>
                <w:p w14:paraId="1D0BCD64" w14:textId="77777777" w:rsidR="009F1A87" w:rsidRDefault="009F1A87" w:rsidP="009F1A87">
                  <w:pPr>
                    <w:pStyle w:val="TableBodyText"/>
                    <w:rPr>
                      <w:i/>
                      <w:iCs/>
                    </w:rPr>
                  </w:pPr>
                  <w:r>
                    <w:rPr>
                      <w:i/>
                      <w:iCs/>
                    </w:rPr>
                    <w:t>..</w:t>
                  </w:r>
                </w:p>
              </w:tc>
              <w:tc>
                <w:tcPr>
                  <w:tcW w:w="701" w:type="dxa"/>
                  <w:vAlign w:val="bottom"/>
                </w:tcPr>
                <w:p w14:paraId="68D334B7" w14:textId="77777777" w:rsidR="009F1A87" w:rsidRDefault="009F1A87" w:rsidP="009F1A87">
                  <w:pPr>
                    <w:pStyle w:val="TableBodyText"/>
                    <w:rPr>
                      <w:i/>
                      <w:iCs/>
                    </w:rPr>
                  </w:pPr>
                  <w:r>
                    <w:rPr>
                      <w:i/>
                      <w:iCs/>
                    </w:rPr>
                    <w:t>..</w:t>
                  </w:r>
                </w:p>
              </w:tc>
              <w:tc>
                <w:tcPr>
                  <w:tcW w:w="700" w:type="dxa"/>
                  <w:vAlign w:val="bottom"/>
                </w:tcPr>
                <w:p w14:paraId="099A43F3" w14:textId="77777777" w:rsidR="009F1A87" w:rsidRDefault="009F1A87" w:rsidP="009F1A87">
                  <w:pPr>
                    <w:pStyle w:val="TableBodyText"/>
                    <w:rPr>
                      <w:i/>
                      <w:iCs/>
                    </w:rPr>
                  </w:pPr>
                  <w:r>
                    <w:rPr>
                      <w:i/>
                      <w:iCs/>
                    </w:rPr>
                    <w:t>–</w:t>
                  </w:r>
                </w:p>
              </w:tc>
              <w:tc>
                <w:tcPr>
                  <w:tcW w:w="700" w:type="dxa"/>
                  <w:vAlign w:val="bottom"/>
                </w:tcPr>
                <w:p w14:paraId="7E2D713A" w14:textId="77777777" w:rsidR="009F1A87" w:rsidRDefault="009F1A87" w:rsidP="009F1A87">
                  <w:pPr>
                    <w:pStyle w:val="TableBodyText"/>
                    <w:rPr>
                      <w:i/>
                      <w:iCs/>
                    </w:rPr>
                  </w:pPr>
                  <w:r>
                    <w:rPr>
                      <w:i/>
                      <w:iCs/>
                    </w:rPr>
                    <w:t>..</w:t>
                  </w:r>
                </w:p>
              </w:tc>
              <w:tc>
                <w:tcPr>
                  <w:tcW w:w="701" w:type="dxa"/>
                  <w:vAlign w:val="bottom"/>
                </w:tcPr>
                <w:p w14:paraId="305DC7DD" w14:textId="77777777" w:rsidR="009F1A87" w:rsidRDefault="009F1A87" w:rsidP="009F1A87">
                  <w:pPr>
                    <w:pStyle w:val="TableBodyText"/>
                    <w:rPr>
                      <w:i/>
                      <w:iCs/>
                    </w:rPr>
                  </w:pPr>
                  <w:r>
                    <w:rPr>
                      <w:i/>
                      <w:iCs/>
                    </w:rPr>
                    <w:t>..</w:t>
                  </w:r>
                </w:p>
              </w:tc>
              <w:tc>
                <w:tcPr>
                  <w:tcW w:w="702" w:type="dxa"/>
                  <w:vAlign w:val="bottom"/>
                </w:tcPr>
                <w:p w14:paraId="18C944A0" w14:textId="77777777" w:rsidR="009F1A87" w:rsidRDefault="009F1A87" w:rsidP="009F1A87">
                  <w:pPr>
                    <w:pStyle w:val="TableBodyText"/>
                    <w:rPr>
                      <w:i/>
                      <w:iCs/>
                    </w:rPr>
                  </w:pPr>
                  <w:r>
                    <w:rPr>
                      <w:i/>
                      <w:iCs/>
                    </w:rPr>
                    <w:t>..</w:t>
                  </w:r>
                </w:p>
              </w:tc>
              <w:tc>
                <w:tcPr>
                  <w:tcW w:w="699" w:type="dxa"/>
                  <w:vAlign w:val="bottom"/>
                </w:tcPr>
                <w:p w14:paraId="7C5A71B5" w14:textId="77777777" w:rsidR="009F1A87" w:rsidRDefault="009F1A87" w:rsidP="009F1A87">
                  <w:pPr>
                    <w:pStyle w:val="TableBodyText"/>
                    <w:rPr>
                      <w:i/>
                      <w:iCs/>
                    </w:rPr>
                  </w:pPr>
                  <w:r>
                    <w:rPr>
                      <w:i/>
                      <w:iCs/>
                    </w:rPr>
                    <w:t>..</w:t>
                  </w:r>
                </w:p>
              </w:tc>
              <w:tc>
                <w:tcPr>
                  <w:tcW w:w="705" w:type="dxa"/>
                  <w:vAlign w:val="bottom"/>
                </w:tcPr>
                <w:p w14:paraId="34C926D0" w14:textId="77777777" w:rsidR="009F1A87" w:rsidRDefault="009F1A87" w:rsidP="009F1A87">
                  <w:pPr>
                    <w:pStyle w:val="TableBodyText"/>
                    <w:rPr>
                      <w:i/>
                      <w:iCs/>
                    </w:rPr>
                  </w:pPr>
                  <w:r>
                    <w:rPr>
                      <w:i/>
                      <w:iCs/>
                    </w:rPr>
                    <w:t xml:space="preserve"> 30.4</w:t>
                  </w:r>
                </w:p>
              </w:tc>
            </w:tr>
            <w:tr w:rsidR="009F1A87" w:rsidRPr="0024092A" w14:paraId="45045E92" w14:textId="77777777" w:rsidTr="00CA1C7C">
              <w:tc>
                <w:tcPr>
                  <w:tcW w:w="1664" w:type="dxa"/>
                </w:tcPr>
                <w:p w14:paraId="4F39AF13" w14:textId="77777777" w:rsidR="009F1A87" w:rsidRPr="00BB7A93" w:rsidRDefault="009F1A87" w:rsidP="00CA1C7C">
                  <w:pPr>
                    <w:pStyle w:val="TableBodyText"/>
                    <w:jc w:val="left"/>
                    <w:rPr>
                      <w:i/>
                    </w:rPr>
                  </w:pPr>
                  <w:r w:rsidRPr="00BB7A93">
                    <w:rPr>
                      <w:i/>
                    </w:rPr>
                    <w:t xml:space="preserve">cases &gt; 24 </w:t>
                  </w:r>
                  <w:proofErr w:type="spellStart"/>
                  <w:r w:rsidRPr="00BB7A93">
                    <w:rPr>
                      <w:i/>
                    </w:rPr>
                    <w:t>mths</w:t>
                  </w:r>
                  <w:proofErr w:type="spellEnd"/>
                </w:p>
              </w:tc>
              <w:tc>
                <w:tcPr>
                  <w:tcW w:w="440" w:type="dxa"/>
                </w:tcPr>
                <w:p w14:paraId="72FE3DA5" w14:textId="77777777" w:rsidR="009F1A87" w:rsidRPr="00BB7A93" w:rsidRDefault="009F1A87" w:rsidP="00CA1C7C">
                  <w:pPr>
                    <w:pStyle w:val="TableBodyText"/>
                    <w:rPr>
                      <w:i/>
                      <w:szCs w:val="18"/>
                    </w:rPr>
                  </w:pPr>
                  <w:r w:rsidRPr="00BB7A93">
                    <w:rPr>
                      <w:i/>
                      <w:szCs w:val="18"/>
                    </w:rPr>
                    <w:t>%</w:t>
                  </w:r>
                </w:p>
              </w:tc>
              <w:tc>
                <w:tcPr>
                  <w:tcW w:w="771" w:type="dxa"/>
                  <w:vAlign w:val="bottom"/>
                </w:tcPr>
                <w:p w14:paraId="1E8FE9AA" w14:textId="77777777" w:rsidR="009F1A87" w:rsidRDefault="009F1A87" w:rsidP="009F1A87">
                  <w:pPr>
                    <w:pStyle w:val="TableBodyText"/>
                    <w:rPr>
                      <w:i/>
                      <w:iCs/>
                    </w:rPr>
                  </w:pPr>
                  <w:r>
                    <w:rPr>
                      <w:i/>
                      <w:iCs/>
                    </w:rPr>
                    <w:t>..</w:t>
                  </w:r>
                </w:p>
              </w:tc>
              <w:tc>
                <w:tcPr>
                  <w:tcW w:w="700" w:type="dxa"/>
                  <w:vAlign w:val="bottom"/>
                </w:tcPr>
                <w:p w14:paraId="1203E904" w14:textId="77777777" w:rsidR="009F1A87" w:rsidRDefault="009F1A87" w:rsidP="009F1A87">
                  <w:pPr>
                    <w:pStyle w:val="TableBodyText"/>
                    <w:rPr>
                      <w:i/>
                      <w:iCs/>
                    </w:rPr>
                  </w:pPr>
                  <w:r>
                    <w:rPr>
                      <w:i/>
                      <w:iCs/>
                    </w:rPr>
                    <w:t>..</w:t>
                  </w:r>
                </w:p>
              </w:tc>
              <w:tc>
                <w:tcPr>
                  <w:tcW w:w="701" w:type="dxa"/>
                  <w:vAlign w:val="bottom"/>
                </w:tcPr>
                <w:p w14:paraId="3B0EF227" w14:textId="77777777" w:rsidR="009F1A87" w:rsidRDefault="009F1A87" w:rsidP="009F1A87">
                  <w:pPr>
                    <w:pStyle w:val="TableBodyText"/>
                    <w:rPr>
                      <w:i/>
                      <w:iCs/>
                    </w:rPr>
                  </w:pPr>
                  <w:r>
                    <w:rPr>
                      <w:i/>
                      <w:iCs/>
                    </w:rPr>
                    <w:t>..</w:t>
                  </w:r>
                </w:p>
              </w:tc>
              <w:tc>
                <w:tcPr>
                  <w:tcW w:w="700" w:type="dxa"/>
                  <w:vAlign w:val="bottom"/>
                </w:tcPr>
                <w:p w14:paraId="476CA8BF" w14:textId="77777777" w:rsidR="009F1A87" w:rsidRDefault="009F1A87" w:rsidP="009F1A87">
                  <w:pPr>
                    <w:pStyle w:val="TableBodyText"/>
                    <w:rPr>
                      <w:i/>
                      <w:iCs/>
                    </w:rPr>
                  </w:pPr>
                  <w:r>
                    <w:rPr>
                      <w:i/>
                      <w:iCs/>
                    </w:rPr>
                    <w:t>–</w:t>
                  </w:r>
                </w:p>
              </w:tc>
              <w:tc>
                <w:tcPr>
                  <w:tcW w:w="700" w:type="dxa"/>
                  <w:vAlign w:val="bottom"/>
                </w:tcPr>
                <w:p w14:paraId="2E92746A" w14:textId="77777777" w:rsidR="009F1A87" w:rsidRDefault="009F1A87" w:rsidP="009F1A87">
                  <w:pPr>
                    <w:pStyle w:val="TableBodyText"/>
                    <w:rPr>
                      <w:i/>
                      <w:iCs/>
                    </w:rPr>
                  </w:pPr>
                  <w:r>
                    <w:rPr>
                      <w:i/>
                      <w:iCs/>
                    </w:rPr>
                    <w:t>..</w:t>
                  </w:r>
                </w:p>
              </w:tc>
              <w:tc>
                <w:tcPr>
                  <w:tcW w:w="701" w:type="dxa"/>
                  <w:vAlign w:val="bottom"/>
                </w:tcPr>
                <w:p w14:paraId="4388D5DB" w14:textId="77777777" w:rsidR="009F1A87" w:rsidRDefault="009F1A87" w:rsidP="009F1A87">
                  <w:pPr>
                    <w:pStyle w:val="TableBodyText"/>
                    <w:rPr>
                      <w:i/>
                      <w:iCs/>
                    </w:rPr>
                  </w:pPr>
                  <w:r>
                    <w:rPr>
                      <w:i/>
                      <w:iCs/>
                    </w:rPr>
                    <w:t>..</w:t>
                  </w:r>
                </w:p>
              </w:tc>
              <w:tc>
                <w:tcPr>
                  <w:tcW w:w="702" w:type="dxa"/>
                  <w:vAlign w:val="bottom"/>
                </w:tcPr>
                <w:p w14:paraId="73811A1B" w14:textId="77777777" w:rsidR="009F1A87" w:rsidRDefault="009F1A87" w:rsidP="009F1A87">
                  <w:pPr>
                    <w:pStyle w:val="TableBodyText"/>
                    <w:rPr>
                      <w:i/>
                      <w:iCs/>
                    </w:rPr>
                  </w:pPr>
                  <w:r>
                    <w:rPr>
                      <w:i/>
                      <w:iCs/>
                    </w:rPr>
                    <w:t>..</w:t>
                  </w:r>
                </w:p>
              </w:tc>
              <w:tc>
                <w:tcPr>
                  <w:tcW w:w="699" w:type="dxa"/>
                  <w:vAlign w:val="bottom"/>
                </w:tcPr>
                <w:p w14:paraId="3AD37F0F" w14:textId="77777777" w:rsidR="009F1A87" w:rsidRDefault="009F1A87" w:rsidP="009F1A87">
                  <w:pPr>
                    <w:pStyle w:val="TableBodyText"/>
                    <w:rPr>
                      <w:i/>
                      <w:iCs/>
                    </w:rPr>
                  </w:pPr>
                  <w:r>
                    <w:rPr>
                      <w:i/>
                      <w:iCs/>
                    </w:rPr>
                    <w:t>..</w:t>
                  </w:r>
                </w:p>
              </w:tc>
              <w:tc>
                <w:tcPr>
                  <w:tcW w:w="705" w:type="dxa"/>
                  <w:vAlign w:val="bottom"/>
                </w:tcPr>
                <w:p w14:paraId="5EBE4906" w14:textId="77777777" w:rsidR="009F1A87" w:rsidRDefault="009F1A87" w:rsidP="009F1A87">
                  <w:pPr>
                    <w:pStyle w:val="TableBodyText"/>
                    <w:rPr>
                      <w:i/>
                      <w:iCs/>
                    </w:rPr>
                  </w:pPr>
                  <w:r>
                    <w:rPr>
                      <w:i/>
                      <w:iCs/>
                    </w:rPr>
                    <w:t xml:space="preserve"> 9.6</w:t>
                  </w:r>
                </w:p>
              </w:tc>
            </w:tr>
            <w:tr w:rsidR="00CA1C7C" w:rsidRPr="00BB7A93" w14:paraId="28A97B84" w14:textId="77777777" w:rsidTr="00CA1C7C">
              <w:tc>
                <w:tcPr>
                  <w:tcW w:w="8483" w:type="dxa"/>
                  <w:gridSpan w:val="11"/>
                </w:tcPr>
                <w:p w14:paraId="53ACD663" w14:textId="77777777" w:rsidR="00CA1C7C" w:rsidRPr="00BB7A93" w:rsidRDefault="00CA1C7C" w:rsidP="00CA1C7C">
                  <w:pPr>
                    <w:pStyle w:val="TableBodyText"/>
                    <w:spacing w:before="40"/>
                    <w:ind w:right="28"/>
                    <w:jc w:val="left"/>
                  </w:pPr>
                  <w:r w:rsidRPr="00BB7A93">
                    <w:rPr>
                      <w:b/>
                    </w:rPr>
                    <w:t>Family — non</w:t>
                  </w:r>
                  <w:r w:rsidRPr="00BB7A93">
                    <w:rPr>
                      <w:b/>
                    </w:rPr>
                    <w:noBreakHyphen/>
                    <w:t>appeal</w:t>
                  </w:r>
                </w:p>
              </w:tc>
            </w:tr>
            <w:tr w:rsidR="00D86E2E" w:rsidRPr="00CD0B8B" w14:paraId="2E2E7F49" w14:textId="77777777" w:rsidTr="00CC33BB">
              <w:tc>
                <w:tcPr>
                  <w:tcW w:w="1664" w:type="dxa"/>
                </w:tcPr>
                <w:p w14:paraId="08F451D8" w14:textId="77777777" w:rsidR="00D86E2E" w:rsidRPr="00BB7A93" w:rsidRDefault="00D86E2E" w:rsidP="00CA1C7C">
                  <w:pPr>
                    <w:pStyle w:val="TableBodyText"/>
                    <w:ind w:right="0"/>
                    <w:jc w:val="left"/>
                  </w:pPr>
                  <w:r w:rsidRPr="00BB7A93">
                    <w:t>Pending caseload</w:t>
                  </w:r>
                </w:p>
              </w:tc>
              <w:tc>
                <w:tcPr>
                  <w:tcW w:w="440" w:type="dxa"/>
                </w:tcPr>
                <w:p w14:paraId="1FF48B9C" w14:textId="77777777" w:rsidR="00D86E2E" w:rsidRPr="00BB7A93" w:rsidRDefault="00D86E2E" w:rsidP="00CA1C7C">
                  <w:pPr>
                    <w:pStyle w:val="TableBodyText"/>
                    <w:rPr>
                      <w:szCs w:val="18"/>
                    </w:rPr>
                  </w:pPr>
                  <w:r w:rsidRPr="00BB7A93">
                    <w:rPr>
                      <w:szCs w:val="18"/>
                    </w:rPr>
                    <w:t>no.</w:t>
                  </w:r>
                </w:p>
              </w:tc>
              <w:tc>
                <w:tcPr>
                  <w:tcW w:w="771" w:type="dxa"/>
                  <w:vAlign w:val="bottom"/>
                </w:tcPr>
                <w:p w14:paraId="039CA5BC" w14:textId="77777777" w:rsidR="00D86E2E" w:rsidRDefault="00D86E2E" w:rsidP="00D86E2E">
                  <w:pPr>
                    <w:pStyle w:val="TableBodyText"/>
                  </w:pPr>
                  <w:r>
                    <w:t>..</w:t>
                  </w:r>
                </w:p>
              </w:tc>
              <w:tc>
                <w:tcPr>
                  <w:tcW w:w="700" w:type="dxa"/>
                  <w:vAlign w:val="bottom"/>
                </w:tcPr>
                <w:p w14:paraId="2B8ECA68" w14:textId="77777777" w:rsidR="00D86E2E" w:rsidRDefault="00D86E2E" w:rsidP="00D86E2E">
                  <w:pPr>
                    <w:pStyle w:val="TableBodyText"/>
                  </w:pPr>
                  <w:r>
                    <w:t>..</w:t>
                  </w:r>
                </w:p>
              </w:tc>
              <w:tc>
                <w:tcPr>
                  <w:tcW w:w="701" w:type="dxa"/>
                  <w:vAlign w:val="bottom"/>
                </w:tcPr>
                <w:p w14:paraId="1FF7B899" w14:textId="77777777" w:rsidR="00D86E2E" w:rsidRDefault="00D86E2E" w:rsidP="00D86E2E">
                  <w:pPr>
                    <w:pStyle w:val="TableBodyText"/>
                  </w:pPr>
                  <w:r>
                    <w:t>..</w:t>
                  </w:r>
                </w:p>
              </w:tc>
              <w:tc>
                <w:tcPr>
                  <w:tcW w:w="700" w:type="dxa"/>
                  <w:vAlign w:val="center"/>
                </w:tcPr>
                <w:p w14:paraId="7D717DA0" w14:textId="77777777" w:rsidR="00D86E2E" w:rsidRDefault="00D86E2E" w:rsidP="00D86E2E">
                  <w:pPr>
                    <w:pStyle w:val="TableBodyText"/>
                  </w:pPr>
                  <w:r>
                    <w:t xml:space="preserve"> 9 765</w:t>
                  </w:r>
                </w:p>
              </w:tc>
              <w:tc>
                <w:tcPr>
                  <w:tcW w:w="700" w:type="dxa"/>
                  <w:vAlign w:val="bottom"/>
                </w:tcPr>
                <w:p w14:paraId="05ED5E3C" w14:textId="77777777" w:rsidR="00D86E2E" w:rsidRDefault="00D86E2E" w:rsidP="00D86E2E">
                  <w:pPr>
                    <w:pStyle w:val="TableBodyText"/>
                  </w:pPr>
                  <w:r>
                    <w:t>..</w:t>
                  </w:r>
                </w:p>
              </w:tc>
              <w:tc>
                <w:tcPr>
                  <w:tcW w:w="701" w:type="dxa"/>
                  <w:vAlign w:val="bottom"/>
                </w:tcPr>
                <w:p w14:paraId="7E44E80E" w14:textId="77777777" w:rsidR="00D86E2E" w:rsidRDefault="00D86E2E" w:rsidP="00D86E2E">
                  <w:pPr>
                    <w:pStyle w:val="TableBodyText"/>
                  </w:pPr>
                  <w:r>
                    <w:t>..</w:t>
                  </w:r>
                </w:p>
              </w:tc>
              <w:tc>
                <w:tcPr>
                  <w:tcW w:w="702" w:type="dxa"/>
                  <w:vAlign w:val="bottom"/>
                </w:tcPr>
                <w:p w14:paraId="34874D22" w14:textId="77777777" w:rsidR="00D86E2E" w:rsidRDefault="00D86E2E" w:rsidP="00D86E2E">
                  <w:pPr>
                    <w:pStyle w:val="TableBodyText"/>
                  </w:pPr>
                  <w:r>
                    <w:t>..</w:t>
                  </w:r>
                </w:p>
              </w:tc>
              <w:tc>
                <w:tcPr>
                  <w:tcW w:w="699" w:type="dxa"/>
                  <w:vAlign w:val="bottom"/>
                </w:tcPr>
                <w:p w14:paraId="45A6E87E" w14:textId="77777777" w:rsidR="00D86E2E" w:rsidRDefault="00D86E2E" w:rsidP="00D86E2E">
                  <w:pPr>
                    <w:pStyle w:val="TableBodyText"/>
                  </w:pPr>
                  <w:r>
                    <w:t>..</w:t>
                  </w:r>
                </w:p>
              </w:tc>
              <w:tc>
                <w:tcPr>
                  <w:tcW w:w="705" w:type="dxa"/>
                  <w:vAlign w:val="center"/>
                </w:tcPr>
                <w:p w14:paraId="2F320D21" w14:textId="77777777" w:rsidR="00D86E2E" w:rsidRDefault="00D86E2E" w:rsidP="00D86E2E">
                  <w:pPr>
                    <w:pStyle w:val="TableBodyText"/>
                  </w:pPr>
                  <w:r>
                    <w:t xml:space="preserve"> 5 844</w:t>
                  </w:r>
                </w:p>
              </w:tc>
            </w:tr>
            <w:tr w:rsidR="00D86E2E" w:rsidRPr="00CD0B8B" w14:paraId="7C9B4F44" w14:textId="77777777" w:rsidTr="00CA1C7C">
              <w:tc>
                <w:tcPr>
                  <w:tcW w:w="1664" w:type="dxa"/>
                </w:tcPr>
                <w:p w14:paraId="48D5D442" w14:textId="77777777" w:rsidR="00D86E2E" w:rsidRPr="00BB7A93" w:rsidRDefault="00D86E2E" w:rsidP="00CA1C7C">
                  <w:pPr>
                    <w:pStyle w:val="TableBodyText"/>
                    <w:jc w:val="left"/>
                    <w:rPr>
                      <w:i/>
                    </w:rPr>
                  </w:pPr>
                  <w:r w:rsidRPr="00BB7A93">
                    <w:rPr>
                      <w:i/>
                    </w:rPr>
                    <w:t xml:space="preserve">cases &gt; 12 </w:t>
                  </w:r>
                  <w:proofErr w:type="spellStart"/>
                  <w:r w:rsidRPr="00BB7A93">
                    <w:rPr>
                      <w:i/>
                    </w:rPr>
                    <w:t>mths</w:t>
                  </w:r>
                  <w:proofErr w:type="spellEnd"/>
                </w:p>
              </w:tc>
              <w:tc>
                <w:tcPr>
                  <w:tcW w:w="440" w:type="dxa"/>
                </w:tcPr>
                <w:p w14:paraId="4E3CBF6B" w14:textId="77777777" w:rsidR="00D86E2E" w:rsidRPr="00BB7A93" w:rsidRDefault="00D86E2E" w:rsidP="00CA1C7C">
                  <w:pPr>
                    <w:pStyle w:val="TableBodyText"/>
                    <w:rPr>
                      <w:i/>
                      <w:szCs w:val="18"/>
                    </w:rPr>
                  </w:pPr>
                  <w:r w:rsidRPr="00BB7A93">
                    <w:rPr>
                      <w:i/>
                      <w:szCs w:val="18"/>
                    </w:rPr>
                    <w:t>%</w:t>
                  </w:r>
                </w:p>
              </w:tc>
              <w:tc>
                <w:tcPr>
                  <w:tcW w:w="771" w:type="dxa"/>
                  <w:vAlign w:val="bottom"/>
                </w:tcPr>
                <w:p w14:paraId="0B8844BD" w14:textId="77777777" w:rsidR="00D86E2E" w:rsidRDefault="00D86E2E" w:rsidP="00D86E2E">
                  <w:pPr>
                    <w:pStyle w:val="TableBodyText"/>
                    <w:rPr>
                      <w:i/>
                      <w:iCs/>
                    </w:rPr>
                  </w:pPr>
                  <w:r>
                    <w:rPr>
                      <w:i/>
                      <w:iCs/>
                    </w:rPr>
                    <w:t>..</w:t>
                  </w:r>
                </w:p>
              </w:tc>
              <w:tc>
                <w:tcPr>
                  <w:tcW w:w="700" w:type="dxa"/>
                  <w:vAlign w:val="bottom"/>
                </w:tcPr>
                <w:p w14:paraId="05C1CA79" w14:textId="77777777" w:rsidR="00D86E2E" w:rsidRDefault="00D86E2E" w:rsidP="00D86E2E">
                  <w:pPr>
                    <w:pStyle w:val="TableBodyText"/>
                    <w:rPr>
                      <w:i/>
                      <w:iCs/>
                    </w:rPr>
                  </w:pPr>
                  <w:r>
                    <w:rPr>
                      <w:i/>
                      <w:iCs/>
                    </w:rPr>
                    <w:t>..</w:t>
                  </w:r>
                </w:p>
              </w:tc>
              <w:tc>
                <w:tcPr>
                  <w:tcW w:w="701" w:type="dxa"/>
                  <w:vAlign w:val="bottom"/>
                </w:tcPr>
                <w:p w14:paraId="76814631" w14:textId="77777777" w:rsidR="00D86E2E" w:rsidRDefault="00D86E2E" w:rsidP="00D86E2E">
                  <w:pPr>
                    <w:pStyle w:val="TableBodyText"/>
                    <w:rPr>
                      <w:i/>
                      <w:iCs/>
                    </w:rPr>
                  </w:pPr>
                  <w:r>
                    <w:rPr>
                      <w:i/>
                      <w:iCs/>
                    </w:rPr>
                    <w:t>..</w:t>
                  </w:r>
                </w:p>
              </w:tc>
              <w:tc>
                <w:tcPr>
                  <w:tcW w:w="700" w:type="dxa"/>
                  <w:vAlign w:val="bottom"/>
                </w:tcPr>
                <w:p w14:paraId="586EB585" w14:textId="77777777" w:rsidR="00D86E2E" w:rsidRDefault="00D86E2E" w:rsidP="00D86E2E">
                  <w:pPr>
                    <w:pStyle w:val="TableBodyText"/>
                    <w:rPr>
                      <w:i/>
                      <w:iCs/>
                    </w:rPr>
                  </w:pPr>
                  <w:r>
                    <w:rPr>
                      <w:i/>
                      <w:iCs/>
                    </w:rPr>
                    <w:t xml:space="preserve"> 29.7</w:t>
                  </w:r>
                </w:p>
              </w:tc>
              <w:tc>
                <w:tcPr>
                  <w:tcW w:w="700" w:type="dxa"/>
                  <w:vAlign w:val="bottom"/>
                </w:tcPr>
                <w:p w14:paraId="2A368290" w14:textId="77777777" w:rsidR="00D86E2E" w:rsidRDefault="00D86E2E" w:rsidP="00D86E2E">
                  <w:pPr>
                    <w:pStyle w:val="TableBodyText"/>
                    <w:rPr>
                      <w:i/>
                      <w:iCs/>
                    </w:rPr>
                  </w:pPr>
                  <w:r>
                    <w:rPr>
                      <w:i/>
                      <w:iCs/>
                    </w:rPr>
                    <w:t>..</w:t>
                  </w:r>
                </w:p>
              </w:tc>
              <w:tc>
                <w:tcPr>
                  <w:tcW w:w="701" w:type="dxa"/>
                  <w:vAlign w:val="bottom"/>
                </w:tcPr>
                <w:p w14:paraId="083BA096" w14:textId="77777777" w:rsidR="00D86E2E" w:rsidRDefault="00D86E2E" w:rsidP="00D86E2E">
                  <w:pPr>
                    <w:pStyle w:val="TableBodyText"/>
                    <w:rPr>
                      <w:i/>
                      <w:iCs/>
                    </w:rPr>
                  </w:pPr>
                  <w:r>
                    <w:rPr>
                      <w:i/>
                      <w:iCs/>
                    </w:rPr>
                    <w:t>..</w:t>
                  </w:r>
                </w:p>
              </w:tc>
              <w:tc>
                <w:tcPr>
                  <w:tcW w:w="702" w:type="dxa"/>
                  <w:vAlign w:val="bottom"/>
                </w:tcPr>
                <w:p w14:paraId="728C5EE6" w14:textId="77777777" w:rsidR="00D86E2E" w:rsidRDefault="00D86E2E" w:rsidP="00D86E2E">
                  <w:pPr>
                    <w:pStyle w:val="TableBodyText"/>
                    <w:rPr>
                      <w:i/>
                      <w:iCs/>
                    </w:rPr>
                  </w:pPr>
                  <w:r>
                    <w:rPr>
                      <w:i/>
                      <w:iCs/>
                    </w:rPr>
                    <w:t>..</w:t>
                  </w:r>
                </w:p>
              </w:tc>
              <w:tc>
                <w:tcPr>
                  <w:tcW w:w="699" w:type="dxa"/>
                  <w:vAlign w:val="bottom"/>
                </w:tcPr>
                <w:p w14:paraId="0E21978B" w14:textId="77777777" w:rsidR="00D86E2E" w:rsidRDefault="00D86E2E" w:rsidP="00D86E2E">
                  <w:pPr>
                    <w:pStyle w:val="TableBodyText"/>
                    <w:rPr>
                      <w:i/>
                      <w:iCs/>
                    </w:rPr>
                  </w:pPr>
                  <w:r>
                    <w:rPr>
                      <w:i/>
                      <w:iCs/>
                    </w:rPr>
                    <w:t>..</w:t>
                  </w:r>
                </w:p>
              </w:tc>
              <w:tc>
                <w:tcPr>
                  <w:tcW w:w="705" w:type="dxa"/>
                  <w:vAlign w:val="bottom"/>
                </w:tcPr>
                <w:p w14:paraId="39BF57E2" w14:textId="77777777" w:rsidR="00D86E2E" w:rsidRDefault="00D86E2E" w:rsidP="00D86E2E">
                  <w:pPr>
                    <w:pStyle w:val="TableBodyText"/>
                    <w:rPr>
                      <w:i/>
                      <w:iCs/>
                    </w:rPr>
                  </w:pPr>
                  <w:r>
                    <w:rPr>
                      <w:i/>
                      <w:iCs/>
                    </w:rPr>
                    <w:t xml:space="preserve"> 28.0</w:t>
                  </w:r>
                </w:p>
              </w:tc>
            </w:tr>
            <w:tr w:rsidR="00D86E2E" w:rsidRPr="00CD0B8B" w14:paraId="6B9AB805" w14:textId="77777777" w:rsidTr="00CA1C7C">
              <w:tc>
                <w:tcPr>
                  <w:tcW w:w="1664" w:type="dxa"/>
                </w:tcPr>
                <w:p w14:paraId="6D3CDF8F" w14:textId="77777777" w:rsidR="00D86E2E" w:rsidRPr="00BB7A93" w:rsidRDefault="00D86E2E" w:rsidP="00CA1C7C">
                  <w:pPr>
                    <w:pStyle w:val="TableBodyText"/>
                    <w:jc w:val="left"/>
                    <w:rPr>
                      <w:i/>
                    </w:rPr>
                  </w:pPr>
                  <w:r w:rsidRPr="00BB7A93">
                    <w:rPr>
                      <w:i/>
                    </w:rPr>
                    <w:t xml:space="preserve">cases &gt; 24 </w:t>
                  </w:r>
                  <w:proofErr w:type="spellStart"/>
                  <w:r w:rsidRPr="00BB7A93">
                    <w:rPr>
                      <w:i/>
                    </w:rPr>
                    <w:t>mths</w:t>
                  </w:r>
                  <w:proofErr w:type="spellEnd"/>
                </w:p>
              </w:tc>
              <w:tc>
                <w:tcPr>
                  <w:tcW w:w="440" w:type="dxa"/>
                </w:tcPr>
                <w:p w14:paraId="53595487" w14:textId="77777777" w:rsidR="00D86E2E" w:rsidRPr="00BB7A93" w:rsidRDefault="00D86E2E" w:rsidP="00CA1C7C">
                  <w:pPr>
                    <w:pStyle w:val="TableBodyText"/>
                    <w:rPr>
                      <w:i/>
                      <w:szCs w:val="18"/>
                    </w:rPr>
                  </w:pPr>
                  <w:r w:rsidRPr="00BB7A93">
                    <w:rPr>
                      <w:i/>
                      <w:szCs w:val="18"/>
                    </w:rPr>
                    <w:t>%</w:t>
                  </w:r>
                </w:p>
              </w:tc>
              <w:tc>
                <w:tcPr>
                  <w:tcW w:w="771" w:type="dxa"/>
                  <w:vAlign w:val="bottom"/>
                </w:tcPr>
                <w:p w14:paraId="250CA852" w14:textId="77777777" w:rsidR="00D86E2E" w:rsidRDefault="00D86E2E" w:rsidP="00D86E2E">
                  <w:pPr>
                    <w:pStyle w:val="TableBodyText"/>
                    <w:rPr>
                      <w:i/>
                      <w:iCs/>
                    </w:rPr>
                  </w:pPr>
                  <w:r>
                    <w:rPr>
                      <w:i/>
                      <w:iCs/>
                    </w:rPr>
                    <w:t>..</w:t>
                  </w:r>
                </w:p>
              </w:tc>
              <w:tc>
                <w:tcPr>
                  <w:tcW w:w="700" w:type="dxa"/>
                  <w:vAlign w:val="bottom"/>
                </w:tcPr>
                <w:p w14:paraId="71A20D21" w14:textId="77777777" w:rsidR="00D86E2E" w:rsidRDefault="00D86E2E" w:rsidP="00D86E2E">
                  <w:pPr>
                    <w:pStyle w:val="TableBodyText"/>
                    <w:rPr>
                      <w:i/>
                      <w:iCs/>
                    </w:rPr>
                  </w:pPr>
                  <w:r>
                    <w:rPr>
                      <w:i/>
                      <w:iCs/>
                    </w:rPr>
                    <w:t>..</w:t>
                  </w:r>
                </w:p>
              </w:tc>
              <w:tc>
                <w:tcPr>
                  <w:tcW w:w="701" w:type="dxa"/>
                  <w:vAlign w:val="bottom"/>
                </w:tcPr>
                <w:p w14:paraId="70DEA5CB" w14:textId="77777777" w:rsidR="00D86E2E" w:rsidRDefault="00D86E2E" w:rsidP="00D86E2E">
                  <w:pPr>
                    <w:pStyle w:val="TableBodyText"/>
                    <w:rPr>
                      <w:i/>
                      <w:iCs/>
                    </w:rPr>
                  </w:pPr>
                  <w:r>
                    <w:rPr>
                      <w:i/>
                      <w:iCs/>
                    </w:rPr>
                    <w:t>..</w:t>
                  </w:r>
                </w:p>
              </w:tc>
              <w:tc>
                <w:tcPr>
                  <w:tcW w:w="700" w:type="dxa"/>
                  <w:vAlign w:val="bottom"/>
                </w:tcPr>
                <w:p w14:paraId="288B51DC" w14:textId="77777777" w:rsidR="00D86E2E" w:rsidRDefault="00D86E2E" w:rsidP="00D86E2E">
                  <w:pPr>
                    <w:pStyle w:val="TableBodyText"/>
                    <w:rPr>
                      <w:i/>
                      <w:iCs/>
                    </w:rPr>
                  </w:pPr>
                  <w:r>
                    <w:rPr>
                      <w:i/>
                      <w:iCs/>
                    </w:rPr>
                    <w:t xml:space="preserve"> 8.5</w:t>
                  </w:r>
                </w:p>
              </w:tc>
              <w:tc>
                <w:tcPr>
                  <w:tcW w:w="700" w:type="dxa"/>
                  <w:vAlign w:val="bottom"/>
                </w:tcPr>
                <w:p w14:paraId="03D03B2B" w14:textId="77777777" w:rsidR="00D86E2E" w:rsidRDefault="00D86E2E" w:rsidP="00D86E2E">
                  <w:pPr>
                    <w:pStyle w:val="TableBodyText"/>
                    <w:rPr>
                      <w:i/>
                      <w:iCs/>
                    </w:rPr>
                  </w:pPr>
                  <w:r>
                    <w:rPr>
                      <w:i/>
                      <w:iCs/>
                    </w:rPr>
                    <w:t>..</w:t>
                  </w:r>
                </w:p>
              </w:tc>
              <w:tc>
                <w:tcPr>
                  <w:tcW w:w="701" w:type="dxa"/>
                  <w:vAlign w:val="bottom"/>
                </w:tcPr>
                <w:p w14:paraId="667A96B8" w14:textId="77777777" w:rsidR="00D86E2E" w:rsidRDefault="00D86E2E" w:rsidP="00D86E2E">
                  <w:pPr>
                    <w:pStyle w:val="TableBodyText"/>
                    <w:rPr>
                      <w:i/>
                      <w:iCs/>
                    </w:rPr>
                  </w:pPr>
                  <w:r>
                    <w:rPr>
                      <w:i/>
                      <w:iCs/>
                    </w:rPr>
                    <w:t>..</w:t>
                  </w:r>
                </w:p>
              </w:tc>
              <w:tc>
                <w:tcPr>
                  <w:tcW w:w="702" w:type="dxa"/>
                  <w:vAlign w:val="bottom"/>
                </w:tcPr>
                <w:p w14:paraId="07F4F03B" w14:textId="77777777" w:rsidR="00D86E2E" w:rsidRDefault="00D86E2E" w:rsidP="00D86E2E">
                  <w:pPr>
                    <w:pStyle w:val="TableBodyText"/>
                    <w:rPr>
                      <w:i/>
                      <w:iCs/>
                    </w:rPr>
                  </w:pPr>
                  <w:r>
                    <w:rPr>
                      <w:i/>
                      <w:iCs/>
                    </w:rPr>
                    <w:t>..</w:t>
                  </w:r>
                </w:p>
              </w:tc>
              <w:tc>
                <w:tcPr>
                  <w:tcW w:w="699" w:type="dxa"/>
                  <w:vAlign w:val="bottom"/>
                </w:tcPr>
                <w:p w14:paraId="5AB0C3AD" w14:textId="77777777" w:rsidR="00D86E2E" w:rsidRDefault="00D86E2E" w:rsidP="00D86E2E">
                  <w:pPr>
                    <w:pStyle w:val="TableBodyText"/>
                    <w:rPr>
                      <w:i/>
                      <w:iCs/>
                    </w:rPr>
                  </w:pPr>
                  <w:r>
                    <w:rPr>
                      <w:i/>
                      <w:iCs/>
                    </w:rPr>
                    <w:t>..</w:t>
                  </w:r>
                </w:p>
              </w:tc>
              <w:tc>
                <w:tcPr>
                  <w:tcW w:w="705" w:type="dxa"/>
                  <w:vAlign w:val="bottom"/>
                </w:tcPr>
                <w:p w14:paraId="4A4F9F2F" w14:textId="77777777" w:rsidR="00D86E2E" w:rsidRDefault="00D86E2E" w:rsidP="00D86E2E">
                  <w:pPr>
                    <w:pStyle w:val="TableBodyText"/>
                    <w:rPr>
                      <w:i/>
                      <w:iCs/>
                    </w:rPr>
                  </w:pPr>
                  <w:r>
                    <w:rPr>
                      <w:i/>
                      <w:iCs/>
                    </w:rPr>
                    <w:t xml:space="preserve"> 12.1</w:t>
                  </w:r>
                </w:p>
              </w:tc>
            </w:tr>
            <w:tr w:rsidR="00CA1C7C" w:rsidRPr="00BB7A93" w14:paraId="76F3142A" w14:textId="77777777" w:rsidTr="00CA1C7C">
              <w:tc>
                <w:tcPr>
                  <w:tcW w:w="8483" w:type="dxa"/>
                  <w:gridSpan w:val="11"/>
                </w:tcPr>
                <w:p w14:paraId="299291E0" w14:textId="77777777" w:rsidR="00CA1C7C" w:rsidRPr="00BB7A93" w:rsidRDefault="00CA1C7C" w:rsidP="00CA1C7C">
                  <w:pPr>
                    <w:pStyle w:val="TableBodyText"/>
                    <w:spacing w:before="40"/>
                    <w:ind w:right="28"/>
                    <w:jc w:val="left"/>
                  </w:pPr>
                  <w:r w:rsidRPr="00BB7A93">
                    <w:rPr>
                      <w:b/>
                    </w:rPr>
                    <w:t xml:space="preserve">Federal </w:t>
                  </w:r>
                  <w:r>
                    <w:rPr>
                      <w:b/>
                    </w:rPr>
                    <w:t>Circuit</w:t>
                  </w:r>
                </w:p>
              </w:tc>
            </w:tr>
            <w:tr w:rsidR="00D86E2E" w:rsidRPr="00CD0B8B" w14:paraId="63C61FFE" w14:textId="77777777" w:rsidTr="00CC33BB">
              <w:tc>
                <w:tcPr>
                  <w:tcW w:w="1664" w:type="dxa"/>
                </w:tcPr>
                <w:p w14:paraId="66598EA2" w14:textId="77777777" w:rsidR="00D86E2E" w:rsidRPr="00BB7A93" w:rsidRDefault="00D86E2E" w:rsidP="00CA1C7C">
                  <w:pPr>
                    <w:pStyle w:val="TableBodyText"/>
                    <w:ind w:right="0"/>
                    <w:jc w:val="left"/>
                  </w:pPr>
                  <w:r w:rsidRPr="00BB7A93">
                    <w:t>Pending caseload</w:t>
                  </w:r>
                </w:p>
              </w:tc>
              <w:tc>
                <w:tcPr>
                  <w:tcW w:w="440" w:type="dxa"/>
                </w:tcPr>
                <w:p w14:paraId="14C1D4F7" w14:textId="77777777" w:rsidR="00D86E2E" w:rsidRPr="00BB7A93" w:rsidRDefault="00D86E2E" w:rsidP="00CA1C7C">
                  <w:pPr>
                    <w:pStyle w:val="TableBodyText"/>
                    <w:rPr>
                      <w:szCs w:val="18"/>
                    </w:rPr>
                  </w:pPr>
                  <w:r w:rsidRPr="00BB7A93">
                    <w:rPr>
                      <w:szCs w:val="18"/>
                    </w:rPr>
                    <w:t>no.</w:t>
                  </w:r>
                </w:p>
              </w:tc>
              <w:tc>
                <w:tcPr>
                  <w:tcW w:w="771" w:type="dxa"/>
                  <w:vAlign w:val="bottom"/>
                </w:tcPr>
                <w:p w14:paraId="6B13C1B9" w14:textId="77777777" w:rsidR="00D86E2E" w:rsidRDefault="00D86E2E" w:rsidP="00D86E2E">
                  <w:pPr>
                    <w:pStyle w:val="TableBodyText"/>
                  </w:pPr>
                  <w:r>
                    <w:t>..</w:t>
                  </w:r>
                </w:p>
              </w:tc>
              <w:tc>
                <w:tcPr>
                  <w:tcW w:w="700" w:type="dxa"/>
                  <w:vAlign w:val="bottom"/>
                </w:tcPr>
                <w:p w14:paraId="6FFBC6AC" w14:textId="77777777" w:rsidR="00D86E2E" w:rsidRDefault="00D86E2E" w:rsidP="00D86E2E">
                  <w:pPr>
                    <w:pStyle w:val="TableBodyText"/>
                  </w:pPr>
                  <w:r>
                    <w:t>..</w:t>
                  </w:r>
                </w:p>
              </w:tc>
              <w:tc>
                <w:tcPr>
                  <w:tcW w:w="701" w:type="dxa"/>
                  <w:vAlign w:val="bottom"/>
                </w:tcPr>
                <w:p w14:paraId="2901A70D" w14:textId="77777777" w:rsidR="00D86E2E" w:rsidRDefault="00D86E2E" w:rsidP="00D86E2E">
                  <w:pPr>
                    <w:pStyle w:val="TableBodyText"/>
                  </w:pPr>
                  <w:r>
                    <w:t>..</w:t>
                  </w:r>
                </w:p>
              </w:tc>
              <w:tc>
                <w:tcPr>
                  <w:tcW w:w="700" w:type="dxa"/>
                  <w:vAlign w:val="bottom"/>
                </w:tcPr>
                <w:p w14:paraId="3F726D39" w14:textId="77777777" w:rsidR="00D86E2E" w:rsidRDefault="00D86E2E" w:rsidP="00D86E2E">
                  <w:pPr>
                    <w:pStyle w:val="TableBodyText"/>
                  </w:pPr>
                  <w:r>
                    <w:t>..</w:t>
                  </w:r>
                </w:p>
              </w:tc>
              <w:tc>
                <w:tcPr>
                  <w:tcW w:w="700" w:type="dxa"/>
                  <w:vAlign w:val="bottom"/>
                </w:tcPr>
                <w:p w14:paraId="23D4F2D5" w14:textId="77777777" w:rsidR="00D86E2E" w:rsidRDefault="00D86E2E" w:rsidP="00D86E2E">
                  <w:pPr>
                    <w:pStyle w:val="TableBodyText"/>
                  </w:pPr>
                  <w:r>
                    <w:t>..</w:t>
                  </w:r>
                </w:p>
              </w:tc>
              <w:tc>
                <w:tcPr>
                  <w:tcW w:w="701" w:type="dxa"/>
                  <w:vAlign w:val="bottom"/>
                </w:tcPr>
                <w:p w14:paraId="3B74A807" w14:textId="77777777" w:rsidR="00D86E2E" w:rsidRDefault="00D86E2E" w:rsidP="00D86E2E">
                  <w:pPr>
                    <w:pStyle w:val="TableBodyText"/>
                  </w:pPr>
                  <w:r>
                    <w:t>..</w:t>
                  </w:r>
                </w:p>
              </w:tc>
              <w:tc>
                <w:tcPr>
                  <w:tcW w:w="702" w:type="dxa"/>
                  <w:vAlign w:val="bottom"/>
                </w:tcPr>
                <w:p w14:paraId="055ED56F" w14:textId="77777777" w:rsidR="00D86E2E" w:rsidRDefault="00D86E2E" w:rsidP="00D86E2E">
                  <w:pPr>
                    <w:pStyle w:val="TableBodyText"/>
                  </w:pPr>
                  <w:r>
                    <w:t>..</w:t>
                  </w:r>
                </w:p>
              </w:tc>
              <w:tc>
                <w:tcPr>
                  <w:tcW w:w="699" w:type="dxa"/>
                  <w:vAlign w:val="bottom"/>
                </w:tcPr>
                <w:p w14:paraId="222EC257" w14:textId="77777777" w:rsidR="00D86E2E" w:rsidRDefault="00D86E2E" w:rsidP="00D86E2E">
                  <w:pPr>
                    <w:pStyle w:val="TableBodyText"/>
                  </w:pPr>
                  <w:r>
                    <w:t>..</w:t>
                  </w:r>
                </w:p>
              </w:tc>
              <w:tc>
                <w:tcPr>
                  <w:tcW w:w="705" w:type="dxa"/>
                  <w:vAlign w:val="center"/>
                </w:tcPr>
                <w:p w14:paraId="76E2543A" w14:textId="6F0DCB63" w:rsidR="00D86E2E" w:rsidRDefault="00D86E2E" w:rsidP="00D86E2E">
                  <w:pPr>
                    <w:pStyle w:val="TableBodyText"/>
                  </w:pPr>
                  <w:r>
                    <w:t>42 724</w:t>
                  </w:r>
                </w:p>
              </w:tc>
            </w:tr>
            <w:tr w:rsidR="00D86E2E" w:rsidRPr="00CD0B8B" w14:paraId="2FA03E5A" w14:textId="77777777" w:rsidTr="00CA1C7C">
              <w:tc>
                <w:tcPr>
                  <w:tcW w:w="1664" w:type="dxa"/>
                </w:tcPr>
                <w:p w14:paraId="42C634E8" w14:textId="77777777" w:rsidR="00D86E2E" w:rsidRPr="00BB7A93" w:rsidRDefault="00D86E2E" w:rsidP="00CA1C7C">
                  <w:pPr>
                    <w:pStyle w:val="TableBodyText"/>
                    <w:jc w:val="left"/>
                    <w:rPr>
                      <w:i/>
                    </w:rPr>
                  </w:pPr>
                  <w:r w:rsidRPr="00BB7A93">
                    <w:rPr>
                      <w:i/>
                    </w:rPr>
                    <w:t xml:space="preserve">cases &gt; 6 </w:t>
                  </w:r>
                  <w:proofErr w:type="spellStart"/>
                  <w:r w:rsidRPr="00BB7A93">
                    <w:rPr>
                      <w:i/>
                    </w:rPr>
                    <w:t>mths</w:t>
                  </w:r>
                  <w:proofErr w:type="spellEnd"/>
                </w:p>
              </w:tc>
              <w:tc>
                <w:tcPr>
                  <w:tcW w:w="440" w:type="dxa"/>
                </w:tcPr>
                <w:p w14:paraId="48E875C2" w14:textId="77777777" w:rsidR="00D86E2E" w:rsidRPr="00BB7A93" w:rsidRDefault="00D86E2E" w:rsidP="00CA1C7C">
                  <w:pPr>
                    <w:pStyle w:val="TableBodyText"/>
                    <w:rPr>
                      <w:i/>
                      <w:szCs w:val="18"/>
                    </w:rPr>
                  </w:pPr>
                  <w:r w:rsidRPr="00BB7A93">
                    <w:rPr>
                      <w:i/>
                      <w:szCs w:val="18"/>
                    </w:rPr>
                    <w:t>%</w:t>
                  </w:r>
                </w:p>
              </w:tc>
              <w:tc>
                <w:tcPr>
                  <w:tcW w:w="771" w:type="dxa"/>
                  <w:vAlign w:val="bottom"/>
                </w:tcPr>
                <w:p w14:paraId="18FA6646" w14:textId="77777777" w:rsidR="00D86E2E" w:rsidRDefault="00D86E2E" w:rsidP="00D86E2E">
                  <w:pPr>
                    <w:pStyle w:val="TableBodyText"/>
                    <w:rPr>
                      <w:i/>
                      <w:iCs/>
                    </w:rPr>
                  </w:pPr>
                  <w:r>
                    <w:rPr>
                      <w:i/>
                      <w:iCs/>
                    </w:rPr>
                    <w:t>..</w:t>
                  </w:r>
                </w:p>
              </w:tc>
              <w:tc>
                <w:tcPr>
                  <w:tcW w:w="700" w:type="dxa"/>
                  <w:vAlign w:val="bottom"/>
                </w:tcPr>
                <w:p w14:paraId="59325A41" w14:textId="77777777" w:rsidR="00D86E2E" w:rsidRDefault="00D86E2E" w:rsidP="00D86E2E">
                  <w:pPr>
                    <w:pStyle w:val="TableBodyText"/>
                    <w:rPr>
                      <w:i/>
                      <w:iCs/>
                    </w:rPr>
                  </w:pPr>
                  <w:r>
                    <w:rPr>
                      <w:i/>
                      <w:iCs/>
                    </w:rPr>
                    <w:t>..</w:t>
                  </w:r>
                </w:p>
              </w:tc>
              <w:tc>
                <w:tcPr>
                  <w:tcW w:w="701" w:type="dxa"/>
                  <w:vAlign w:val="bottom"/>
                </w:tcPr>
                <w:p w14:paraId="7BBD4CBF" w14:textId="77777777" w:rsidR="00D86E2E" w:rsidRDefault="00D86E2E" w:rsidP="00D86E2E">
                  <w:pPr>
                    <w:pStyle w:val="TableBodyText"/>
                    <w:rPr>
                      <w:i/>
                      <w:iCs/>
                    </w:rPr>
                  </w:pPr>
                  <w:r>
                    <w:rPr>
                      <w:i/>
                      <w:iCs/>
                    </w:rPr>
                    <w:t>..</w:t>
                  </w:r>
                </w:p>
              </w:tc>
              <w:tc>
                <w:tcPr>
                  <w:tcW w:w="700" w:type="dxa"/>
                  <w:vAlign w:val="bottom"/>
                </w:tcPr>
                <w:p w14:paraId="28363320" w14:textId="77777777" w:rsidR="00D86E2E" w:rsidRDefault="00D86E2E" w:rsidP="00D86E2E">
                  <w:pPr>
                    <w:pStyle w:val="TableBodyText"/>
                    <w:rPr>
                      <w:i/>
                      <w:iCs/>
                    </w:rPr>
                  </w:pPr>
                  <w:r>
                    <w:rPr>
                      <w:i/>
                      <w:iCs/>
                    </w:rPr>
                    <w:t>..</w:t>
                  </w:r>
                </w:p>
              </w:tc>
              <w:tc>
                <w:tcPr>
                  <w:tcW w:w="700" w:type="dxa"/>
                  <w:vAlign w:val="bottom"/>
                </w:tcPr>
                <w:p w14:paraId="4254104B" w14:textId="77777777" w:rsidR="00D86E2E" w:rsidRDefault="00D86E2E" w:rsidP="00D86E2E">
                  <w:pPr>
                    <w:pStyle w:val="TableBodyText"/>
                    <w:rPr>
                      <w:i/>
                      <w:iCs/>
                    </w:rPr>
                  </w:pPr>
                  <w:r>
                    <w:rPr>
                      <w:i/>
                      <w:iCs/>
                    </w:rPr>
                    <w:t>..</w:t>
                  </w:r>
                </w:p>
              </w:tc>
              <w:tc>
                <w:tcPr>
                  <w:tcW w:w="701" w:type="dxa"/>
                  <w:vAlign w:val="bottom"/>
                </w:tcPr>
                <w:p w14:paraId="2E01D388" w14:textId="77777777" w:rsidR="00D86E2E" w:rsidRDefault="00D86E2E" w:rsidP="00D86E2E">
                  <w:pPr>
                    <w:pStyle w:val="TableBodyText"/>
                    <w:rPr>
                      <w:i/>
                      <w:iCs/>
                    </w:rPr>
                  </w:pPr>
                  <w:r>
                    <w:rPr>
                      <w:i/>
                      <w:iCs/>
                    </w:rPr>
                    <w:t>..</w:t>
                  </w:r>
                </w:p>
              </w:tc>
              <w:tc>
                <w:tcPr>
                  <w:tcW w:w="702" w:type="dxa"/>
                  <w:vAlign w:val="bottom"/>
                </w:tcPr>
                <w:p w14:paraId="171CCA6C" w14:textId="77777777" w:rsidR="00D86E2E" w:rsidRDefault="00D86E2E" w:rsidP="00D86E2E">
                  <w:pPr>
                    <w:pStyle w:val="TableBodyText"/>
                    <w:rPr>
                      <w:i/>
                      <w:iCs/>
                    </w:rPr>
                  </w:pPr>
                  <w:r>
                    <w:rPr>
                      <w:i/>
                      <w:iCs/>
                    </w:rPr>
                    <w:t>..</w:t>
                  </w:r>
                </w:p>
              </w:tc>
              <w:tc>
                <w:tcPr>
                  <w:tcW w:w="699" w:type="dxa"/>
                  <w:vAlign w:val="bottom"/>
                </w:tcPr>
                <w:p w14:paraId="468E45AF" w14:textId="77777777" w:rsidR="00D86E2E" w:rsidRDefault="00D86E2E" w:rsidP="00D86E2E">
                  <w:pPr>
                    <w:pStyle w:val="TableBodyText"/>
                    <w:rPr>
                      <w:i/>
                      <w:iCs/>
                    </w:rPr>
                  </w:pPr>
                  <w:r>
                    <w:rPr>
                      <w:i/>
                      <w:iCs/>
                    </w:rPr>
                    <w:t>..</w:t>
                  </w:r>
                </w:p>
              </w:tc>
              <w:tc>
                <w:tcPr>
                  <w:tcW w:w="705" w:type="dxa"/>
                  <w:vAlign w:val="bottom"/>
                </w:tcPr>
                <w:p w14:paraId="5B142A1B" w14:textId="77777777" w:rsidR="00D86E2E" w:rsidRDefault="00D86E2E" w:rsidP="00D86E2E">
                  <w:pPr>
                    <w:pStyle w:val="TableBodyText"/>
                    <w:rPr>
                      <w:i/>
                      <w:iCs/>
                    </w:rPr>
                  </w:pPr>
                  <w:r>
                    <w:rPr>
                      <w:i/>
                      <w:iCs/>
                    </w:rPr>
                    <w:t xml:space="preserve"> 37.8</w:t>
                  </w:r>
                </w:p>
              </w:tc>
            </w:tr>
            <w:tr w:rsidR="00D86E2E" w:rsidRPr="00CD0B8B" w14:paraId="798976D2" w14:textId="77777777" w:rsidTr="00CA1C7C">
              <w:tc>
                <w:tcPr>
                  <w:tcW w:w="1664" w:type="dxa"/>
                </w:tcPr>
                <w:p w14:paraId="3184D5CB" w14:textId="77777777" w:rsidR="00D86E2E" w:rsidRPr="00BB7A93" w:rsidRDefault="00D86E2E" w:rsidP="00CA1C7C">
                  <w:pPr>
                    <w:pStyle w:val="TableBodyText"/>
                    <w:jc w:val="left"/>
                    <w:rPr>
                      <w:i/>
                    </w:rPr>
                  </w:pPr>
                  <w:r w:rsidRPr="00BB7A93">
                    <w:rPr>
                      <w:i/>
                    </w:rPr>
                    <w:t xml:space="preserve">cases &gt; 12 </w:t>
                  </w:r>
                  <w:proofErr w:type="spellStart"/>
                  <w:r w:rsidRPr="00BB7A93">
                    <w:rPr>
                      <w:i/>
                    </w:rPr>
                    <w:t>mths</w:t>
                  </w:r>
                  <w:proofErr w:type="spellEnd"/>
                </w:p>
              </w:tc>
              <w:tc>
                <w:tcPr>
                  <w:tcW w:w="440" w:type="dxa"/>
                </w:tcPr>
                <w:p w14:paraId="500A9114" w14:textId="77777777" w:rsidR="00D86E2E" w:rsidRPr="00BB7A93" w:rsidRDefault="00D86E2E" w:rsidP="00CA1C7C">
                  <w:pPr>
                    <w:pStyle w:val="TableBodyText"/>
                    <w:rPr>
                      <w:i/>
                      <w:szCs w:val="18"/>
                    </w:rPr>
                  </w:pPr>
                  <w:r w:rsidRPr="00BB7A93">
                    <w:rPr>
                      <w:i/>
                      <w:szCs w:val="18"/>
                    </w:rPr>
                    <w:t>%</w:t>
                  </w:r>
                </w:p>
              </w:tc>
              <w:tc>
                <w:tcPr>
                  <w:tcW w:w="771" w:type="dxa"/>
                  <w:vAlign w:val="bottom"/>
                </w:tcPr>
                <w:p w14:paraId="406C9F48" w14:textId="77777777" w:rsidR="00D86E2E" w:rsidRDefault="00D86E2E" w:rsidP="00D86E2E">
                  <w:pPr>
                    <w:pStyle w:val="TableBodyText"/>
                    <w:rPr>
                      <w:i/>
                      <w:iCs/>
                    </w:rPr>
                  </w:pPr>
                  <w:r>
                    <w:rPr>
                      <w:i/>
                      <w:iCs/>
                    </w:rPr>
                    <w:t>..</w:t>
                  </w:r>
                </w:p>
              </w:tc>
              <w:tc>
                <w:tcPr>
                  <w:tcW w:w="700" w:type="dxa"/>
                  <w:vAlign w:val="bottom"/>
                </w:tcPr>
                <w:p w14:paraId="22276007" w14:textId="77777777" w:rsidR="00D86E2E" w:rsidRDefault="00D86E2E" w:rsidP="00D86E2E">
                  <w:pPr>
                    <w:pStyle w:val="TableBodyText"/>
                    <w:rPr>
                      <w:i/>
                      <w:iCs/>
                    </w:rPr>
                  </w:pPr>
                  <w:r>
                    <w:rPr>
                      <w:i/>
                      <w:iCs/>
                    </w:rPr>
                    <w:t>..</w:t>
                  </w:r>
                </w:p>
              </w:tc>
              <w:tc>
                <w:tcPr>
                  <w:tcW w:w="701" w:type="dxa"/>
                  <w:vAlign w:val="bottom"/>
                </w:tcPr>
                <w:p w14:paraId="5B9BC256" w14:textId="77777777" w:rsidR="00D86E2E" w:rsidRDefault="00D86E2E" w:rsidP="00D86E2E">
                  <w:pPr>
                    <w:pStyle w:val="TableBodyText"/>
                    <w:rPr>
                      <w:i/>
                      <w:iCs/>
                    </w:rPr>
                  </w:pPr>
                  <w:r>
                    <w:rPr>
                      <w:i/>
                      <w:iCs/>
                    </w:rPr>
                    <w:t>..</w:t>
                  </w:r>
                </w:p>
              </w:tc>
              <w:tc>
                <w:tcPr>
                  <w:tcW w:w="700" w:type="dxa"/>
                  <w:vAlign w:val="bottom"/>
                </w:tcPr>
                <w:p w14:paraId="017B3643" w14:textId="77777777" w:rsidR="00D86E2E" w:rsidRDefault="00D86E2E" w:rsidP="00D86E2E">
                  <w:pPr>
                    <w:pStyle w:val="TableBodyText"/>
                    <w:rPr>
                      <w:i/>
                      <w:iCs/>
                    </w:rPr>
                  </w:pPr>
                  <w:r>
                    <w:rPr>
                      <w:i/>
                      <w:iCs/>
                    </w:rPr>
                    <w:t>..</w:t>
                  </w:r>
                </w:p>
              </w:tc>
              <w:tc>
                <w:tcPr>
                  <w:tcW w:w="700" w:type="dxa"/>
                  <w:vAlign w:val="bottom"/>
                </w:tcPr>
                <w:p w14:paraId="6EDD53B9" w14:textId="77777777" w:rsidR="00D86E2E" w:rsidRDefault="00D86E2E" w:rsidP="00D86E2E">
                  <w:pPr>
                    <w:pStyle w:val="TableBodyText"/>
                    <w:rPr>
                      <w:i/>
                      <w:iCs/>
                    </w:rPr>
                  </w:pPr>
                  <w:r>
                    <w:rPr>
                      <w:i/>
                      <w:iCs/>
                    </w:rPr>
                    <w:t>..</w:t>
                  </w:r>
                </w:p>
              </w:tc>
              <w:tc>
                <w:tcPr>
                  <w:tcW w:w="701" w:type="dxa"/>
                  <w:vAlign w:val="bottom"/>
                </w:tcPr>
                <w:p w14:paraId="3BE1C091" w14:textId="77777777" w:rsidR="00D86E2E" w:rsidRDefault="00D86E2E" w:rsidP="00D86E2E">
                  <w:pPr>
                    <w:pStyle w:val="TableBodyText"/>
                    <w:rPr>
                      <w:i/>
                      <w:iCs/>
                    </w:rPr>
                  </w:pPr>
                  <w:r>
                    <w:rPr>
                      <w:i/>
                      <w:iCs/>
                    </w:rPr>
                    <w:t>..</w:t>
                  </w:r>
                </w:p>
              </w:tc>
              <w:tc>
                <w:tcPr>
                  <w:tcW w:w="702" w:type="dxa"/>
                  <w:vAlign w:val="bottom"/>
                </w:tcPr>
                <w:p w14:paraId="5EA55051" w14:textId="77777777" w:rsidR="00D86E2E" w:rsidRDefault="00D86E2E" w:rsidP="00D86E2E">
                  <w:pPr>
                    <w:pStyle w:val="TableBodyText"/>
                    <w:rPr>
                      <w:i/>
                      <w:iCs/>
                    </w:rPr>
                  </w:pPr>
                  <w:r>
                    <w:rPr>
                      <w:i/>
                      <w:iCs/>
                    </w:rPr>
                    <w:t>..</w:t>
                  </w:r>
                </w:p>
              </w:tc>
              <w:tc>
                <w:tcPr>
                  <w:tcW w:w="699" w:type="dxa"/>
                  <w:vAlign w:val="bottom"/>
                </w:tcPr>
                <w:p w14:paraId="070724DF" w14:textId="77777777" w:rsidR="00D86E2E" w:rsidRDefault="00D86E2E" w:rsidP="00D86E2E">
                  <w:pPr>
                    <w:pStyle w:val="TableBodyText"/>
                    <w:rPr>
                      <w:i/>
                      <w:iCs/>
                    </w:rPr>
                  </w:pPr>
                  <w:r>
                    <w:rPr>
                      <w:i/>
                      <w:iCs/>
                    </w:rPr>
                    <w:t>..</w:t>
                  </w:r>
                </w:p>
              </w:tc>
              <w:tc>
                <w:tcPr>
                  <w:tcW w:w="705" w:type="dxa"/>
                  <w:vAlign w:val="bottom"/>
                </w:tcPr>
                <w:p w14:paraId="381E32A3" w14:textId="77777777" w:rsidR="00D86E2E" w:rsidRDefault="00D86E2E" w:rsidP="00D86E2E">
                  <w:pPr>
                    <w:pStyle w:val="TableBodyText"/>
                    <w:rPr>
                      <w:i/>
                      <w:iCs/>
                    </w:rPr>
                  </w:pPr>
                  <w:r>
                    <w:rPr>
                      <w:i/>
                      <w:iCs/>
                    </w:rPr>
                    <w:t xml:space="preserve"> 17.7</w:t>
                  </w:r>
                </w:p>
              </w:tc>
            </w:tr>
            <w:tr w:rsidR="00CA1C7C" w:rsidRPr="00CD0B8B" w14:paraId="47B8B47B" w14:textId="77777777" w:rsidTr="00CA1C7C">
              <w:tc>
                <w:tcPr>
                  <w:tcW w:w="1664" w:type="dxa"/>
                </w:tcPr>
                <w:p w14:paraId="29A04DCD" w14:textId="77777777" w:rsidR="00CA1C7C" w:rsidRPr="00BB7A93" w:rsidRDefault="00CA1C7C" w:rsidP="00CA1C7C">
                  <w:pPr>
                    <w:pStyle w:val="TableBodyText"/>
                    <w:jc w:val="left"/>
                    <w:rPr>
                      <w:i/>
                    </w:rPr>
                  </w:pPr>
                  <w:r>
                    <w:rPr>
                      <w:b/>
                    </w:rPr>
                    <w:t>Coroners’</w:t>
                  </w:r>
                </w:p>
              </w:tc>
              <w:tc>
                <w:tcPr>
                  <w:tcW w:w="440" w:type="dxa"/>
                  <w:vAlign w:val="bottom"/>
                </w:tcPr>
                <w:p w14:paraId="05D58087" w14:textId="77777777" w:rsidR="00CA1C7C" w:rsidRPr="00BB7A93" w:rsidRDefault="00CA1C7C" w:rsidP="00CA1C7C">
                  <w:pPr>
                    <w:pStyle w:val="TableBodyText"/>
                    <w:rPr>
                      <w:i/>
                      <w:szCs w:val="18"/>
                    </w:rPr>
                  </w:pPr>
                </w:p>
              </w:tc>
              <w:tc>
                <w:tcPr>
                  <w:tcW w:w="771" w:type="dxa"/>
                  <w:vAlign w:val="bottom"/>
                </w:tcPr>
                <w:p w14:paraId="6AB0605B" w14:textId="77777777" w:rsidR="00CA1C7C" w:rsidRDefault="00CA1C7C" w:rsidP="00CA1C7C">
                  <w:pPr>
                    <w:pStyle w:val="TableBodyText"/>
                    <w:ind w:left="0" w:right="28"/>
                    <w:rPr>
                      <w:i/>
                      <w:iCs/>
                    </w:rPr>
                  </w:pPr>
                </w:p>
              </w:tc>
              <w:tc>
                <w:tcPr>
                  <w:tcW w:w="700" w:type="dxa"/>
                  <w:vAlign w:val="bottom"/>
                </w:tcPr>
                <w:p w14:paraId="0B6D6E6F" w14:textId="77777777" w:rsidR="00CA1C7C" w:rsidRDefault="00CA1C7C" w:rsidP="00CA1C7C">
                  <w:pPr>
                    <w:pStyle w:val="TableBodyText"/>
                    <w:ind w:left="0" w:right="28"/>
                    <w:rPr>
                      <w:i/>
                      <w:iCs/>
                    </w:rPr>
                  </w:pPr>
                </w:p>
              </w:tc>
              <w:tc>
                <w:tcPr>
                  <w:tcW w:w="701" w:type="dxa"/>
                  <w:vAlign w:val="bottom"/>
                </w:tcPr>
                <w:p w14:paraId="003256F8" w14:textId="77777777" w:rsidR="00CA1C7C" w:rsidRDefault="00CA1C7C" w:rsidP="00CA1C7C">
                  <w:pPr>
                    <w:pStyle w:val="TableBodyText"/>
                    <w:ind w:left="0" w:right="28"/>
                    <w:rPr>
                      <w:i/>
                      <w:iCs/>
                    </w:rPr>
                  </w:pPr>
                </w:p>
              </w:tc>
              <w:tc>
                <w:tcPr>
                  <w:tcW w:w="700" w:type="dxa"/>
                  <w:vAlign w:val="bottom"/>
                </w:tcPr>
                <w:p w14:paraId="263F15E0" w14:textId="77777777" w:rsidR="00CA1C7C" w:rsidRDefault="00CA1C7C" w:rsidP="00CA1C7C">
                  <w:pPr>
                    <w:pStyle w:val="TableBodyText"/>
                    <w:ind w:left="0" w:right="28"/>
                    <w:rPr>
                      <w:i/>
                      <w:iCs/>
                    </w:rPr>
                  </w:pPr>
                </w:p>
              </w:tc>
              <w:tc>
                <w:tcPr>
                  <w:tcW w:w="700" w:type="dxa"/>
                  <w:vAlign w:val="bottom"/>
                </w:tcPr>
                <w:p w14:paraId="5D370B8A" w14:textId="77777777" w:rsidR="00CA1C7C" w:rsidRDefault="00CA1C7C" w:rsidP="00CA1C7C">
                  <w:pPr>
                    <w:pStyle w:val="TableBodyText"/>
                    <w:ind w:left="0" w:right="28"/>
                    <w:rPr>
                      <w:i/>
                      <w:iCs/>
                    </w:rPr>
                  </w:pPr>
                </w:p>
              </w:tc>
              <w:tc>
                <w:tcPr>
                  <w:tcW w:w="701" w:type="dxa"/>
                  <w:vAlign w:val="bottom"/>
                </w:tcPr>
                <w:p w14:paraId="23C29B34" w14:textId="77777777" w:rsidR="00CA1C7C" w:rsidRDefault="00CA1C7C" w:rsidP="00CA1C7C">
                  <w:pPr>
                    <w:pStyle w:val="TableBodyText"/>
                    <w:ind w:left="0" w:right="28"/>
                    <w:rPr>
                      <w:i/>
                      <w:iCs/>
                    </w:rPr>
                  </w:pPr>
                </w:p>
              </w:tc>
              <w:tc>
                <w:tcPr>
                  <w:tcW w:w="702" w:type="dxa"/>
                  <w:vAlign w:val="bottom"/>
                </w:tcPr>
                <w:p w14:paraId="7BC8ED35" w14:textId="77777777" w:rsidR="00CA1C7C" w:rsidRDefault="00CA1C7C" w:rsidP="00CA1C7C">
                  <w:pPr>
                    <w:pStyle w:val="TableBodyText"/>
                    <w:ind w:left="0" w:right="28"/>
                    <w:rPr>
                      <w:i/>
                      <w:iCs/>
                    </w:rPr>
                  </w:pPr>
                </w:p>
              </w:tc>
              <w:tc>
                <w:tcPr>
                  <w:tcW w:w="699" w:type="dxa"/>
                  <w:vAlign w:val="bottom"/>
                </w:tcPr>
                <w:p w14:paraId="664109DB" w14:textId="77777777" w:rsidR="00CA1C7C" w:rsidRDefault="00CA1C7C" w:rsidP="00CA1C7C">
                  <w:pPr>
                    <w:pStyle w:val="TableBodyText"/>
                    <w:ind w:left="0" w:right="28"/>
                    <w:rPr>
                      <w:i/>
                      <w:iCs/>
                    </w:rPr>
                  </w:pPr>
                </w:p>
              </w:tc>
              <w:tc>
                <w:tcPr>
                  <w:tcW w:w="705" w:type="dxa"/>
                  <w:vAlign w:val="bottom"/>
                </w:tcPr>
                <w:p w14:paraId="6823FD48" w14:textId="77777777" w:rsidR="00CA1C7C" w:rsidRDefault="00CA1C7C" w:rsidP="00CA1C7C">
                  <w:pPr>
                    <w:pStyle w:val="TableBodyText"/>
                    <w:ind w:left="0" w:right="28"/>
                    <w:rPr>
                      <w:i/>
                      <w:iCs/>
                    </w:rPr>
                  </w:pPr>
                </w:p>
              </w:tc>
            </w:tr>
            <w:tr w:rsidR="00D86E2E" w:rsidRPr="00CD0B8B" w14:paraId="1DD8E537" w14:textId="77777777" w:rsidTr="00CC33BB">
              <w:tc>
                <w:tcPr>
                  <w:tcW w:w="1664" w:type="dxa"/>
                </w:tcPr>
                <w:p w14:paraId="13F0C028" w14:textId="77777777" w:rsidR="00D86E2E" w:rsidRPr="00BB7A93" w:rsidRDefault="00D86E2E" w:rsidP="00CA1C7C">
                  <w:pPr>
                    <w:pStyle w:val="TableBodyText"/>
                    <w:jc w:val="left"/>
                    <w:rPr>
                      <w:i/>
                    </w:rPr>
                  </w:pPr>
                  <w:r w:rsidRPr="00D7239B">
                    <w:t xml:space="preserve">Pending </w:t>
                  </w:r>
                  <w:r>
                    <w:t>c</w:t>
                  </w:r>
                  <w:r w:rsidRPr="00D7239B">
                    <w:t>aseload</w:t>
                  </w:r>
                </w:p>
              </w:tc>
              <w:tc>
                <w:tcPr>
                  <w:tcW w:w="440" w:type="dxa"/>
                  <w:vAlign w:val="bottom"/>
                </w:tcPr>
                <w:p w14:paraId="16088079" w14:textId="77777777" w:rsidR="00D86E2E" w:rsidRPr="00BB7A93" w:rsidRDefault="00D86E2E" w:rsidP="00CA1C7C">
                  <w:pPr>
                    <w:pStyle w:val="TableBodyText"/>
                    <w:rPr>
                      <w:i/>
                      <w:szCs w:val="18"/>
                    </w:rPr>
                  </w:pPr>
                  <w:r w:rsidRPr="00D7239B">
                    <w:rPr>
                      <w:szCs w:val="18"/>
                    </w:rPr>
                    <w:t>no.</w:t>
                  </w:r>
                </w:p>
              </w:tc>
              <w:tc>
                <w:tcPr>
                  <w:tcW w:w="771" w:type="dxa"/>
                  <w:vAlign w:val="center"/>
                </w:tcPr>
                <w:p w14:paraId="5F354F70" w14:textId="77777777" w:rsidR="00D86E2E" w:rsidRDefault="00D86E2E" w:rsidP="00D86E2E">
                  <w:pPr>
                    <w:pStyle w:val="TableBodyText"/>
                  </w:pPr>
                  <w:r>
                    <w:t xml:space="preserve"> 2 487</w:t>
                  </w:r>
                </w:p>
              </w:tc>
              <w:tc>
                <w:tcPr>
                  <w:tcW w:w="700" w:type="dxa"/>
                  <w:vAlign w:val="center"/>
                </w:tcPr>
                <w:p w14:paraId="1B355F58" w14:textId="77777777" w:rsidR="00D86E2E" w:rsidRDefault="00D86E2E" w:rsidP="00D86E2E">
                  <w:pPr>
                    <w:pStyle w:val="TableBodyText"/>
                  </w:pPr>
                  <w:r>
                    <w:t xml:space="preserve"> 3 526</w:t>
                  </w:r>
                </w:p>
              </w:tc>
              <w:tc>
                <w:tcPr>
                  <w:tcW w:w="701" w:type="dxa"/>
                  <w:vAlign w:val="center"/>
                </w:tcPr>
                <w:p w14:paraId="69977CC5" w14:textId="77777777" w:rsidR="00D86E2E" w:rsidRDefault="00D86E2E" w:rsidP="00D86E2E">
                  <w:pPr>
                    <w:pStyle w:val="TableBodyText"/>
                  </w:pPr>
                  <w:r>
                    <w:t xml:space="preserve"> 2 127</w:t>
                  </w:r>
                </w:p>
              </w:tc>
              <w:tc>
                <w:tcPr>
                  <w:tcW w:w="700" w:type="dxa"/>
                  <w:vAlign w:val="center"/>
                </w:tcPr>
                <w:p w14:paraId="739A8E8B" w14:textId="77777777" w:rsidR="00D86E2E" w:rsidRDefault="00D86E2E" w:rsidP="00D86E2E">
                  <w:pPr>
                    <w:pStyle w:val="TableBodyText"/>
                  </w:pPr>
                  <w:r>
                    <w:t xml:space="preserve"> 2 178</w:t>
                  </w:r>
                </w:p>
              </w:tc>
              <w:tc>
                <w:tcPr>
                  <w:tcW w:w="700" w:type="dxa"/>
                  <w:vAlign w:val="center"/>
                </w:tcPr>
                <w:p w14:paraId="0B5B69CE" w14:textId="77777777" w:rsidR="00D86E2E" w:rsidRDefault="00D86E2E" w:rsidP="00D86E2E">
                  <w:pPr>
                    <w:pStyle w:val="TableBodyText"/>
                  </w:pPr>
                  <w:r>
                    <w:t xml:space="preserve"> 2 050</w:t>
                  </w:r>
                </w:p>
              </w:tc>
              <w:tc>
                <w:tcPr>
                  <w:tcW w:w="701" w:type="dxa"/>
                  <w:vAlign w:val="center"/>
                </w:tcPr>
                <w:p w14:paraId="4CF6A853" w14:textId="77777777" w:rsidR="00D86E2E" w:rsidRDefault="00D86E2E" w:rsidP="00D86E2E">
                  <w:pPr>
                    <w:pStyle w:val="TableBodyText"/>
                  </w:pPr>
                  <w:r>
                    <w:t xml:space="preserve">  555</w:t>
                  </w:r>
                </w:p>
              </w:tc>
              <w:tc>
                <w:tcPr>
                  <w:tcW w:w="702" w:type="dxa"/>
                  <w:vAlign w:val="center"/>
                </w:tcPr>
                <w:p w14:paraId="2DA4639A" w14:textId="77777777" w:rsidR="00D86E2E" w:rsidRDefault="00D86E2E" w:rsidP="00D86E2E">
                  <w:pPr>
                    <w:pStyle w:val="TableBodyText"/>
                  </w:pPr>
                  <w:r>
                    <w:t xml:space="preserve">  169</w:t>
                  </w:r>
                </w:p>
              </w:tc>
              <w:tc>
                <w:tcPr>
                  <w:tcW w:w="699" w:type="dxa"/>
                  <w:vAlign w:val="center"/>
                </w:tcPr>
                <w:p w14:paraId="168DD08E" w14:textId="77777777" w:rsidR="00D86E2E" w:rsidRDefault="00D86E2E" w:rsidP="00D86E2E">
                  <w:pPr>
                    <w:pStyle w:val="TableBodyText"/>
                  </w:pPr>
                  <w:r>
                    <w:t xml:space="preserve">  304</w:t>
                  </w:r>
                </w:p>
              </w:tc>
              <w:tc>
                <w:tcPr>
                  <w:tcW w:w="705" w:type="dxa"/>
                  <w:vAlign w:val="bottom"/>
                </w:tcPr>
                <w:p w14:paraId="5986A79C" w14:textId="77777777" w:rsidR="00D86E2E" w:rsidRDefault="00D86E2E" w:rsidP="00D86E2E">
                  <w:pPr>
                    <w:pStyle w:val="TableBodyText"/>
                  </w:pPr>
                  <w:r>
                    <w:t>..</w:t>
                  </w:r>
                </w:p>
              </w:tc>
            </w:tr>
            <w:tr w:rsidR="00D86E2E" w:rsidRPr="00CD0B8B" w14:paraId="1CB899E1" w14:textId="77777777" w:rsidTr="00CA1C7C">
              <w:tc>
                <w:tcPr>
                  <w:tcW w:w="1664" w:type="dxa"/>
                </w:tcPr>
                <w:p w14:paraId="24DE24C8" w14:textId="77777777" w:rsidR="00D86E2E" w:rsidRPr="00BB7A93" w:rsidRDefault="00D86E2E" w:rsidP="00CA1C7C">
                  <w:pPr>
                    <w:pStyle w:val="TableBodyText"/>
                    <w:jc w:val="left"/>
                    <w:rPr>
                      <w:i/>
                    </w:rPr>
                  </w:pPr>
                  <w:r w:rsidRPr="00D7239B">
                    <w:rPr>
                      <w:i/>
                    </w:rPr>
                    <w:t xml:space="preserve">cases &gt; 12 </w:t>
                  </w:r>
                  <w:proofErr w:type="spellStart"/>
                  <w:r w:rsidRPr="00D7239B">
                    <w:rPr>
                      <w:i/>
                    </w:rPr>
                    <w:t>mths</w:t>
                  </w:r>
                  <w:proofErr w:type="spellEnd"/>
                </w:p>
              </w:tc>
              <w:tc>
                <w:tcPr>
                  <w:tcW w:w="440" w:type="dxa"/>
                  <w:vAlign w:val="bottom"/>
                </w:tcPr>
                <w:p w14:paraId="7935D02A" w14:textId="77777777" w:rsidR="00D86E2E" w:rsidRPr="00BB7A93" w:rsidRDefault="00D86E2E" w:rsidP="00CA1C7C">
                  <w:pPr>
                    <w:pStyle w:val="TableBodyText"/>
                    <w:rPr>
                      <w:i/>
                      <w:szCs w:val="18"/>
                    </w:rPr>
                  </w:pPr>
                  <w:r w:rsidRPr="00D7239B">
                    <w:rPr>
                      <w:i/>
                      <w:szCs w:val="18"/>
                    </w:rPr>
                    <w:t>%</w:t>
                  </w:r>
                </w:p>
              </w:tc>
              <w:tc>
                <w:tcPr>
                  <w:tcW w:w="771" w:type="dxa"/>
                  <w:vAlign w:val="bottom"/>
                </w:tcPr>
                <w:p w14:paraId="207FCE5A" w14:textId="77777777" w:rsidR="00D86E2E" w:rsidRDefault="00D86E2E" w:rsidP="00D86E2E">
                  <w:pPr>
                    <w:pStyle w:val="TableBodyText"/>
                    <w:rPr>
                      <w:i/>
                      <w:iCs/>
                    </w:rPr>
                  </w:pPr>
                  <w:r>
                    <w:rPr>
                      <w:i/>
                      <w:iCs/>
                    </w:rPr>
                    <w:t xml:space="preserve"> 21.7</w:t>
                  </w:r>
                </w:p>
              </w:tc>
              <w:tc>
                <w:tcPr>
                  <w:tcW w:w="700" w:type="dxa"/>
                  <w:vAlign w:val="bottom"/>
                </w:tcPr>
                <w:p w14:paraId="621C062B" w14:textId="77777777" w:rsidR="00D86E2E" w:rsidRDefault="00D86E2E" w:rsidP="00D86E2E">
                  <w:pPr>
                    <w:pStyle w:val="TableBodyText"/>
                    <w:rPr>
                      <w:i/>
                      <w:iCs/>
                    </w:rPr>
                  </w:pPr>
                  <w:r>
                    <w:rPr>
                      <w:i/>
                      <w:iCs/>
                    </w:rPr>
                    <w:t xml:space="preserve"> 26.5</w:t>
                  </w:r>
                </w:p>
              </w:tc>
              <w:tc>
                <w:tcPr>
                  <w:tcW w:w="701" w:type="dxa"/>
                  <w:vAlign w:val="bottom"/>
                </w:tcPr>
                <w:p w14:paraId="682597A7" w14:textId="77777777" w:rsidR="00D86E2E" w:rsidRDefault="00D86E2E" w:rsidP="00D86E2E">
                  <w:pPr>
                    <w:pStyle w:val="TableBodyText"/>
                    <w:rPr>
                      <w:i/>
                      <w:iCs/>
                    </w:rPr>
                  </w:pPr>
                  <w:r>
                    <w:rPr>
                      <w:i/>
                      <w:iCs/>
                    </w:rPr>
                    <w:t xml:space="preserve"> 33.2</w:t>
                  </w:r>
                </w:p>
              </w:tc>
              <w:tc>
                <w:tcPr>
                  <w:tcW w:w="700" w:type="dxa"/>
                  <w:vAlign w:val="bottom"/>
                </w:tcPr>
                <w:p w14:paraId="0537E16D" w14:textId="77777777" w:rsidR="00D86E2E" w:rsidRDefault="00D86E2E" w:rsidP="00D86E2E">
                  <w:pPr>
                    <w:pStyle w:val="TableBodyText"/>
                    <w:rPr>
                      <w:i/>
                      <w:iCs/>
                    </w:rPr>
                  </w:pPr>
                  <w:r>
                    <w:rPr>
                      <w:i/>
                      <w:iCs/>
                    </w:rPr>
                    <w:t xml:space="preserve"> 21.3</w:t>
                  </w:r>
                </w:p>
              </w:tc>
              <w:tc>
                <w:tcPr>
                  <w:tcW w:w="700" w:type="dxa"/>
                  <w:vAlign w:val="bottom"/>
                </w:tcPr>
                <w:p w14:paraId="4BCFBA76" w14:textId="77777777" w:rsidR="00D86E2E" w:rsidRDefault="00D86E2E" w:rsidP="00D86E2E">
                  <w:pPr>
                    <w:pStyle w:val="TableBodyText"/>
                    <w:rPr>
                      <w:i/>
                      <w:iCs/>
                    </w:rPr>
                  </w:pPr>
                  <w:r>
                    <w:rPr>
                      <w:i/>
                      <w:iCs/>
                    </w:rPr>
                    <w:t xml:space="preserve"> 35.1</w:t>
                  </w:r>
                </w:p>
              </w:tc>
              <w:tc>
                <w:tcPr>
                  <w:tcW w:w="701" w:type="dxa"/>
                  <w:vAlign w:val="bottom"/>
                </w:tcPr>
                <w:p w14:paraId="7B310C9E" w14:textId="77777777" w:rsidR="00D86E2E" w:rsidRDefault="00D86E2E" w:rsidP="00D86E2E">
                  <w:pPr>
                    <w:pStyle w:val="TableBodyText"/>
                    <w:rPr>
                      <w:i/>
                      <w:iCs/>
                    </w:rPr>
                  </w:pPr>
                  <w:r>
                    <w:rPr>
                      <w:i/>
                      <w:iCs/>
                    </w:rPr>
                    <w:t xml:space="preserve"> 31.9</w:t>
                  </w:r>
                </w:p>
              </w:tc>
              <w:tc>
                <w:tcPr>
                  <w:tcW w:w="702" w:type="dxa"/>
                  <w:vAlign w:val="bottom"/>
                </w:tcPr>
                <w:p w14:paraId="23BDFBBE" w14:textId="77777777" w:rsidR="00D86E2E" w:rsidRDefault="00D86E2E" w:rsidP="00D86E2E">
                  <w:pPr>
                    <w:pStyle w:val="TableBodyText"/>
                    <w:rPr>
                      <w:i/>
                      <w:iCs/>
                    </w:rPr>
                  </w:pPr>
                  <w:r>
                    <w:rPr>
                      <w:i/>
                      <w:iCs/>
                    </w:rPr>
                    <w:t xml:space="preserve"> 31.4</w:t>
                  </w:r>
                </w:p>
              </w:tc>
              <w:tc>
                <w:tcPr>
                  <w:tcW w:w="699" w:type="dxa"/>
                  <w:vAlign w:val="bottom"/>
                </w:tcPr>
                <w:p w14:paraId="4A6F62B1" w14:textId="77777777" w:rsidR="00D86E2E" w:rsidRDefault="00D86E2E" w:rsidP="00D86E2E">
                  <w:pPr>
                    <w:pStyle w:val="TableBodyText"/>
                    <w:rPr>
                      <w:i/>
                      <w:iCs/>
                    </w:rPr>
                  </w:pPr>
                  <w:r>
                    <w:rPr>
                      <w:i/>
                      <w:iCs/>
                    </w:rPr>
                    <w:t xml:space="preserve"> 43.4</w:t>
                  </w:r>
                </w:p>
              </w:tc>
              <w:tc>
                <w:tcPr>
                  <w:tcW w:w="705" w:type="dxa"/>
                  <w:vAlign w:val="bottom"/>
                </w:tcPr>
                <w:p w14:paraId="2E2A02C2" w14:textId="77777777" w:rsidR="00D86E2E" w:rsidRDefault="00D86E2E" w:rsidP="00D86E2E">
                  <w:pPr>
                    <w:pStyle w:val="TableBodyText"/>
                    <w:rPr>
                      <w:i/>
                      <w:iCs/>
                    </w:rPr>
                  </w:pPr>
                  <w:r>
                    <w:rPr>
                      <w:i/>
                      <w:iCs/>
                    </w:rPr>
                    <w:t>..</w:t>
                  </w:r>
                </w:p>
              </w:tc>
            </w:tr>
            <w:tr w:rsidR="00D86E2E" w:rsidRPr="00CD0B8B" w14:paraId="4822C8F6" w14:textId="77777777" w:rsidTr="00CA1C7C">
              <w:tc>
                <w:tcPr>
                  <w:tcW w:w="1664" w:type="dxa"/>
                </w:tcPr>
                <w:p w14:paraId="70F41890" w14:textId="77777777" w:rsidR="00D86E2E" w:rsidRPr="00BB7A93" w:rsidRDefault="00D86E2E" w:rsidP="00CA1C7C">
                  <w:pPr>
                    <w:pStyle w:val="TableBodyText"/>
                    <w:jc w:val="left"/>
                    <w:rPr>
                      <w:i/>
                    </w:rPr>
                  </w:pPr>
                  <w:r w:rsidRPr="00D7239B">
                    <w:rPr>
                      <w:i/>
                    </w:rPr>
                    <w:t xml:space="preserve">cases &gt; 24 </w:t>
                  </w:r>
                  <w:proofErr w:type="spellStart"/>
                  <w:r w:rsidRPr="00D7239B">
                    <w:rPr>
                      <w:i/>
                    </w:rPr>
                    <w:t>mths</w:t>
                  </w:r>
                  <w:proofErr w:type="spellEnd"/>
                </w:p>
              </w:tc>
              <w:tc>
                <w:tcPr>
                  <w:tcW w:w="440" w:type="dxa"/>
                  <w:vAlign w:val="bottom"/>
                </w:tcPr>
                <w:p w14:paraId="5F5F459F" w14:textId="77777777" w:rsidR="00D86E2E" w:rsidRPr="00BB7A93" w:rsidRDefault="00D86E2E" w:rsidP="00CA1C7C">
                  <w:pPr>
                    <w:pStyle w:val="TableBodyText"/>
                    <w:rPr>
                      <w:i/>
                      <w:szCs w:val="18"/>
                    </w:rPr>
                  </w:pPr>
                  <w:r w:rsidRPr="00D7239B">
                    <w:rPr>
                      <w:i/>
                      <w:szCs w:val="18"/>
                    </w:rPr>
                    <w:t>%</w:t>
                  </w:r>
                </w:p>
              </w:tc>
              <w:tc>
                <w:tcPr>
                  <w:tcW w:w="771" w:type="dxa"/>
                  <w:vAlign w:val="bottom"/>
                </w:tcPr>
                <w:p w14:paraId="64FEC199" w14:textId="77777777" w:rsidR="00D86E2E" w:rsidRDefault="00D86E2E" w:rsidP="00D86E2E">
                  <w:pPr>
                    <w:pStyle w:val="TableBodyText"/>
                    <w:rPr>
                      <w:i/>
                      <w:iCs/>
                    </w:rPr>
                  </w:pPr>
                  <w:r>
                    <w:rPr>
                      <w:i/>
                      <w:iCs/>
                    </w:rPr>
                    <w:t xml:space="preserve"> 8.6</w:t>
                  </w:r>
                </w:p>
              </w:tc>
              <w:tc>
                <w:tcPr>
                  <w:tcW w:w="700" w:type="dxa"/>
                  <w:vAlign w:val="bottom"/>
                </w:tcPr>
                <w:p w14:paraId="1C55E672" w14:textId="77777777" w:rsidR="00D86E2E" w:rsidRDefault="00D86E2E" w:rsidP="00D86E2E">
                  <w:pPr>
                    <w:pStyle w:val="TableBodyText"/>
                    <w:rPr>
                      <w:i/>
                      <w:iCs/>
                    </w:rPr>
                  </w:pPr>
                  <w:r>
                    <w:rPr>
                      <w:i/>
                      <w:iCs/>
                    </w:rPr>
                    <w:t xml:space="preserve"> 10.1</w:t>
                  </w:r>
                </w:p>
              </w:tc>
              <w:tc>
                <w:tcPr>
                  <w:tcW w:w="701" w:type="dxa"/>
                  <w:vAlign w:val="bottom"/>
                </w:tcPr>
                <w:p w14:paraId="2676716B" w14:textId="77777777" w:rsidR="00D86E2E" w:rsidRDefault="00D86E2E" w:rsidP="00D86E2E">
                  <w:pPr>
                    <w:pStyle w:val="TableBodyText"/>
                    <w:rPr>
                      <w:i/>
                      <w:iCs/>
                    </w:rPr>
                  </w:pPr>
                  <w:r>
                    <w:rPr>
                      <w:i/>
                      <w:iCs/>
                    </w:rPr>
                    <w:t xml:space="preserve"> 13.6</w:t>
                  </w:r>
                </w:p>
              </w:tc>
              <w:tc>
                <w:tcPr>
                  <w:tcW w:w="700" w:type="dxa"/>
                  <w:vAlign w:val="bottom"/>
                </w:tcPr>
                <w:p w14:paraId="28E9CCB8" w14:textId="77777777" w:rsidR="00D86E2E" w:rsidRDefault="00D86E2E" w:rsidP="00D86E2E">
                  <w:pPr>
                    <w:pStyle w:val="TableBodyText"/>
                    <w:rPr>
                      <w:i/>
                      <w:iCs/>
                    </w:rPr>
                  </w:pPr>
                  <w:r>
                    <w:rPr>
                      <w:i/>
                      <w:iCs/>
                    </w:rPr>
                    <w:t xml:space="preserve"> 6.7</w:t>
                  </w:r>
                </w:p>
              </w:tc>
              <w:tc>
                <w:tcPr>
                  <w:tcW w:w="700" w:type="dxa"/>
                  <w:vAlign w:val="bottom"/>
                </w:tcPr>
                <w:p w14:paraId="2C5F8730" w14:textId="77777777" w:rsidR="00D86E2E" w:rsidRDefault="00D86E2E" w:rsidP="00D86E2E">
                  <w:pPr>
                    <w:pStyle w:val="TableBodyText"/>
                    <w:rPr>
                      <w:i/>
                      <w:iCs/>
                    </w:rPr>
                  </w:pPr>
                  <w:r>
                    <w:rPr>
                      <w:i/>
                      <w:iCs/>
                    </w:rPr>
                    <w:t xml:space="preserve"> 11.2</w:t>
                  </w:r>
                </w:p>
              </w:tc>
              <w:tc>
                <w:tcPr>
                  <w:tcW w:w="701" w:type="dxa"/>
                  <w:vAlign w:val="bottom"/>
                </w:tcPr>
                <w:p w14:paraId="67D1F5D5" w14:textId="77777777" w:rsidR="00D86E2E" w:rsidRDefault="00D86E2E" w:rsidP="00D86E2E">
                  <w:pPr>
                    <w:pStyle w:val="TableBodyText"/>
                    <w:rPr>
                      <w:i/>
                      <w:iCs/>
                    </w:rPr>
                  </w:pPr>
                  <w:r>
                    <w:rPr>
                      <w:i/>
                      <w:iCs/>
                    </w:rPr>
                    <w:t xml:space="preserve"> 8.1</w:t>
                  </w:r>
                </w:p>
              </w:tc>
              <w:tc>
                <w:tcPr>
                  <w:tcW w:w="702" w:type="dxa"/>
                  <w:vAlign w:val="bottom"/>
                </w:tcPr>
                <w:p w14:paraId="7CD0CB76" w14:textId="77777777" w:rsidR="00D86E2E" w:rsidRDefault="00D86E2E" w:rsidP="00D86E2E">
                  <w:pPr>
                    <w:pStyle w:val="TableBodyText"/>
                    <w:rPr>
                      <w:i/>
                      <w:iCs/>
                    </w:rPr>
                  </w:pPr>
                  <w:r>
                    <w:rPr>
                      <w:i/>
                      <w:iCs/>
                    </w:rPr>
                    <w:t xml:space="preserve"> 17.8</w:t>
                  </w:r>
                </w:p>
              </w:tc>
              <w:tc>
                <w:tcPr>
                  <w:tcW w:w="699" w:type="dxa"/>
                  <w:vAlign w:val="bottom"/>
                </w:tcPr>
                <w:p w14:paraId="711A5AF6" w14:textId="77777777" w:rsidR="00D86E2E" w:rsidRDefault="00D86E2E" w:rsidP="00D86E2E">
                  <w:pPr>
                    <w:pStyle w:val="TableBodyText"/>
                    <w:rPr>
                      <w:i/>
                      <w:iCs/>
                    </w:rPr>
                  </w:pPr>
                  <w:r>
                    <w:rPr>
                      <w:i/>
                      <w:iCs/>
                    </w:rPr>
                    <w:t xml:space="preserve"> 31.3</w:t>
                  </w:r>
                </w:p>
              </w:tc>
              <w:tc>
                <w:tcPr>
                  <w:tcW w:w="705" w:type="dxa"/>
                  <w:vAlign w:val="bottom"/>
                </w:tcPr>
                <w:p w14:paraId="1B207B31" w14:textId="77777777" w:rsidR="00D86E2E" w:rsidRDefault="00D86E2E" w:rsidP="00D86E2E">
                  <w:pPr>
                    <w:pStyle w:val="TableBodyText"/>
                    <w:rPr>
                      <w:i/>
                      <w:iCs/>
                    </w:rPr>
                  </w:pPr>
                  <w:r>
                    <w:rPr>
                      <w:i/>
                      <w:iCs/>
                    </w:rPr>
                    <w:t>..</w:t>
                  </w:r>
                </w:p>
              </w:tc>
            </w:tr>
          </w:tbl>
          <w:p w14:paraId="79846E1D" w14:textId="77777777" w:rsidR="00CA1C7C" w:rsidRDefault="00CA1C7C" w:rsidP="00CA1C7C">
            <w:pPr>
              <w:pStyle w:val="Box"/>
            </w:pPr>
          </w:p>
        </w:tc>
      </w:tr>
      <w:tr w:rsidR="00940BE5" w:rsidRPr="00940BE5" w14:paraId="2528B7DC" w14:textId="77777777" w:rsidTr="00CA1C7C">
        <w:tc>
          <w:tcPr>
            <w:tcW w:w="8771" w:type="dxa"/>
            <w:tcBorders>
              <w:top w:val="single" w:sz="6" w:space="0" w:color="BFBFBF" w:themeColor="background2"/>
              <w:left w:val="nil"/>
              <w:bottom w:val="nil"/>
              <w:right w:val="nil"/>
            </w:tcBorders>
          </w:tcPr>
          <w:p w14:paraId="4354BECE" w14:textId="77777777" w:rsidR="00CA1C7C" w:rsidRPr="008E05CD" w:rsidRDefault="00CA1C7C" w:rsidP="00725716">
            <w:pPr>
              <w:pStyle w:val="Note"/>
              <w:spacing w:before="0"/>
              <w:rPr>
                <w:rFonts w:ascii="Times New Roman" w:hAnsi="Times New Roman"/>
                <w:b/>
                <w:vanish/>
                <w:szCs w:val="24"/>
              </w:rPr>
            </w:pPr>
            <w:r w:rsidRPr="00940BE5">
              <w:rPr>
                <w:rStyle w:val="NoteLabel"/>
              </w:rPr>
              <w:t>a</w:t>
            </w:r>
            <w:r w:rsidRPr="00940BE5">
              <w:t xml:space="preserve"> Higher refers to State and Territory supreme and district/county courts combined, and includes the Federal Court of Australia. </w:t>
            </w:r>
            <w:r w:rsidRPr="00940BE5">
              <w:rPr>
                <w:rStyle w:val="NoteLabel"/>
              </w:rPr>
              <w:t>b </w:t>
            </w:r>
            <w:r w:rsidRPr="00940BE5">
              <w:t>See box 7.</w:t>
            </w:r>
            <w:r w:rsidR="007B6CA8" w:rsidRPr="00940BE5">
              <w:t>7</w:t>
            </w:r>
            <w:r w:rsidRPr="00940BE5">
              <w:t xml:space="preserve"> and table 7A.21 for detailed definitions, footnotes and caveats. </w:t>
            </w:r>
            <w:r w:rsidRPr="00940BE5">
              <w:rPr>
                <w:b/>
              </w:rPr>
              <w:t>.. </w:t>
            </w:r>
            <w:r w:rsidRPr="00940BE5">
              <w:t xml:space="preserve">Not applicable. </w:t>
            </w:r>
            <w:r w:rsidRPr="00940BE5">
              <w:rPr>
                <w:b/>
              </w:rPr>
              <w:t>–</w:t>
            </w:r>
            <w:r w:rsidRPr="00940BE5">
              <w:t> Nil or rounded to zero.</w:t>
            </w:r>
          </w:p>
        </w:tc>
      </w:tr>
      <w:tr w:rsidR="00CA1C7C" w14:paraId="08A357A9" w14:textId="77777777" w:rsidTr="00CA1C7C">
        <w:trPr>
          <w:cantSplit/>
        </w:trPr>
        <w:tc>
          <w:tcPr>
            <w:tcW w:w="8771" w:type="dxa"/>
            <w:tcBorders>
              <w:top w:val="nil"/>
              <w:left w:val="nil"/>
              <w:bottom w:val="single" w:sz="4" w:space="0" w:color="78A22F" w:themeColor="accent1"/>
              <w:right w:val="nil"/>
            </w:tcBorders>
            <w:shd w:val="clear" w:color="auto" w:fill="auto"/>
          </w:tcPr>
          <w:p w14:paraId="2622304A" w14:textId="77777777" w:rsidR="00CA1C7C" w:rsidRDefault="00CA1C7C" w:rsidP="00CA1C7C">
            <w:pPr>
              <w:pStyle w:val="Source"/>
            </w:pPr>
            <w:r>
              <w:rPr>
                <w:i/>
              </w:rPr>
              <w:t>Source</w:t>
            </w:r>
            <w:r w:rsidRPr="00AF5D20">
              <w:t>:</w:t>
            </w:r>
            <w:r>
              <w:rPr>
                <w:i/>
              </w:rPr>
              <w:t xml:space="preserve"> </w:t>
            </w:r>
            <w:r>
              <w:t>State and Territory court authorities and departments (unpublished); table 7A.21.</w:t>
            </w:r>
          </w:p>
        </w:tc>
      </w:tr>
    </w:tbl>
    <w:p w14:paraId="7D669A86" w14:textId="77777777" w:rsidR="00C61FAB" w:rsidRDefault="00C61FAB" w:rsidP="00C61FAB">
      <w:pPr>
        <w:pStyle w:val="Heading4"/>
      </w:pPr>
      <w:r>
        <w:lastRenderedPageBreak/>
        <w:t>Access — attendance</w:t>
      </w:r>
    </w:p>
    <w:p w14:paraId="6443065B" w14:textId="77777777" w:rsidR="00C61FAB" w:rsidRDefault="00C61FAB" w:rsidP="00C61FAB">
      <w:pPr>
        <w:pStyle w:val="BodyText"/>
      </w:pPr>
      <w:r w:rsidRPr="006455B1">
        <w:rPr>
          <w:rStyle w:val="BodyTextChar"/>
        </w:rPr>
        <w:t>‘Attendance’ is an indicator of governments’ achievement against the objective of</w:t>
      </w:r>
      <w:r w:rsidR="003C298E">
        <w:t xml:space="preserve"> processing matters</w:t>
      </w:r>
      <w:r>
        <w:t xml:space="preserve"> in a</w:t>
      </w:r>
      <w:r w:rsidR="003C298E">
        <w:t>n expeditious and</w:t>
      </w:r>
      <w:r w:rsidR="00F61437">
        <w:t xml:space="preserve"> timely manner (box 7.</w:t>
      </w:r>
      <w:r w:rsidR="00796A83">
        <w:t>9</w:t>
      </w:r>
      <w:r>
        <w:t xml:space="preserve">). </w:t>
      </w:r>
    </w:p>
    <w:p w14:paraId="7A57BEAD" w14:textId="77777777" w:rsidR="00C61FAB" w:rsidRDefault="00C61FAB" w:rsidP="00C61FA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61FAB" w14:paraId="560CBCBE" w14:textId="77777777" w:rsidTr="00B53D55">
        <w:tc>
          <w:tcPr>
            <w:tcW w:w="8771" w:type="dxa"/>
            <w:tcBorders>
              <w:top w:val="single" w:sz="6" w:space="0" w:color="78A22F"/>
              <w:left w:val="nil"/>
              <w:bottom w:val="nil"/>
              <w:right w:val="nil"/>
            </w:tcBorders>
            <w:shd w:val="clear" w:color="auto" w:fill="F2F2F2" w:themeFill="background1" w:themeFillShade="F2"/>
          </w:tcPr>
          <w:p w14:paraId="133AE916" w14:textId="77777777" w:rsidR="00C61FAB" w:rsidRDefault="00C61FAB">
            <w:pPr>
              <w:pStyle w:val="BoxTitle"/>
            </w:pPr>
            <w:r>
              <w:rPr>
                <w:b w:val="0"/>
              </w:rPr>
              <w:t xml:space="preserve">Box </w:t>
            </w:r>
            <w:r w:rsidR="00796A83">
              <w:rPr>
                <w:b w:val="0"/>
              </w:rPr>
              <w:t>7.9</w:t>
            </w:r>
            <w:r>
              <w:tab/>
            </w:r>
            <w:r w:rsidRPr="00D35720">
              <w:t>Attendance</w:t>
            </w:r>
          </w:p>
        </w:tc>
      </w:tr>
      <w:tr w:rsidR="00C61FAB" w14:paraId="3948AD4E" w14:textId="77777777" w:rsidTr="00B53D55">
        <w:trPr>
          <w:cantSplit/>
        </w:trPr>
        <w:tc>
          <w:tcPr>
            <w:tcW w:w="8771" w:type="dxa"/>
            <w:tcBorders>
              <w:top w:val="nil"/>
              <w:left w:val="nil"/>
              <w:bottom w:val="nil"/>
              <w:right w:val="nil"/>
            </w:tcBorders>
            <w:shd w:val="clear" w:color="auto" w:fill="F2F2F2" w:themeFill="background1" w:themeFillShade="F2"/>
          </w:tcPr>
          <w:p w14:paraId="41B1B75D" w14:textId="77777777" w:rsidR="00C61FAB" w:rsidRDefault="00C61FAB" w:rsidP="00B53D55">
            <w:pPr>
              <w:pStyle w:val="Box"/>
            </w:pPr>
            <w:r>
              <w:t>‘Attendance’ is defined as the average number of attendances recorded (no matter when the attendance occurred) for those cases that were finalised during the year. The number of attendances is the number of times that parties or their representatives are required to be present in court to be heard by a judicial officer or mediator/arbitrator where binding orders can be made. The number includes appointments that are adjourned or rescheduled.</w:t>
            </w:r>
          </w:p>
          <w:p w14:paraId="59D44BAB" w14:textId="77777777" w:rsidR="00C61FAB" w:rsidRDefault="00C61FAB" w:rsidP="00B53D55">
            <w:pPr>
              <w:pStyle w:val="Box"/>
            </w:pPr>
            <w:r>
              <w:t xml:space="preserve">Fewer attendances may suggest a more effective process. However, this should be balanced against the likelihood that the number of attendances will increase if rehabilitation or diversionary programs are used, or if intensive case management is used. Both of these paths are believed to improve the quality of outcomes: </w:t>
            </w:r>
          </w:p>
          <w:p w14:paraId="4067B3A4" w14:textId="77777777" w:rsidR="00C61FAB" w:rsidRDefault="00C61FAB" w:rsidP="00B53D55">
            <w:pPr>
              <w:pStyle w:val="BoxListBullet"/>
            </w:pPr>
            <w:r>
              <w:t>rehabilitation and diversionary programs aim to provide therapeutic benefits for the offenders, and benefits of reduced recidivism for the community</w:t>
            </w:r>
          </w:p>
          <w:p w14:paraId="65637038" w14:textId="77777777" w:rsidR="00C61FAB" w:rsidRDefault="00C61FAB" w:rsidP="00B53D55">
            <w:pPr>
              <w:pStyle w:val="BoxListBullet"/>
            </w:pPr>
            <w:r>
              <w:t>intensive case management is believed to maximise the prospects of settlement (and thereby reduce the litigant’s costs, the number of cases queuing for hearing, and the flow of work on to appellate courts); alternatively, it can narrow the issues for trial (thus shortening trial time and also reducing costs and the queuing time for other cases waiting for hearing).</w:t>
            </w:r>
          </w:p>
          <w:p w14:paraId="32D505C9" w14:textId="77777777" w:rsidR="00CF1A6D" w:rsidRDefault="00CF1A6D" w:rsidP="00B53D55">
            <w:pPr>
              <w:pStyle w:val="BoxListBullet"/>
              <w:numPr>
                <w:ilvl w:val="0"/>
                <w:numId w:val="0"/>
              </w:numPr>
            </w:pPr>
            <w:r w:rsidRPr="009A766B">
              <w:t>Alternative Dispute Reso</w:t>
            </w:r>
            <w:r>
              <w:t>lution (ADR) can resolve some types of</w:t>
            </w:r>
            <w:r w:rsidRPr="009A766B">
              <w:t xml:space="preserve"> matters out of court and thereby reduce the need for judicial hearings. Accordingly, differences </w:t>
            </w:r>
            <w:r>
              <w:t>across jurisdictions</w:t>
            </w:r>
            <w:r w:rsidRPr="009A766B">
              <w:t xml:space="preserve"> in the availability and use of ADR can affect the comparability of the attendance indicator.</w:t>
            </w:r>
          </w:p>
          <w:p w14:paraId="314BCA02" w14:textId="77777777" w:rsidR="00C61FAB" w:rsidRDefault="00C61FAB" w:rsidP="00B53D55">
            <w:pPr>
              <w:pStyle w:val="BoxListBullet"/>
              <w:numPr>
                <w:ilvl w:val="0"/>
                <w:numId w:val="0"/>
              </w:numPr>
              <w:rPr>
                <w:szCs w:val="22"/>
              </w:rPr>
            </w:pPr>
            <w:r>
              <w:t>Data reported for this indicator are:</w:t>
            </w:r>
          </w:p>
          <w:p w14:paraId="43918E56" w14:textId="77777777" w:rsidR="00C61FAB" w:rsidRPr="00CC40E3" w:rsidRDefault="00C61FAB" w:rsidP="00B53D55">
            <w:pPr>
              <w:pStyle w:val="BoxListBullet"/>
            </w:pPr>
            <w:r w:rsidRPr="00CC40E3">
              <w:t>comparable (subject to caveats) within jurisdictions over time but are not comparable across jurisdictions</w:t>
            </w:r>
          </w:p>
          <w:p w14:paraId="420E4A64" w14:textId="77777777" w:rsidR="00C61FAB" w:rsidRDefault="00C61FAB" w:rsidP="006B3C8C">
            <w:pPr>
              <w:pStyle w:val="BoxListBullet"/>
              <w:spacing w:after="120"/>
            </w:pPr>
            <w:r w:rsidRPr="00CC40E3">
              <w:t xml:space="preserve">incomplete for the current reporting period. </w:t>
            </w:r>
            <w:r w:rsidRPr="008F357E">
              <w:t>Required 201</w:t>
            </w:r>
            <w:r w:rsidR="00407F75" w:rsidRPr="008F357E">
              <w:t>5</w:t>
            </w:r>
            <w:r w:rsidRPr="008F357E">
              <w:noBreakHyphen/>
              <w:t>1</w:t>
            </w:r>
            <w:r w:rsidR="00407F75" w:rsidRPr="008F357E">
              <w:t>6</w:t>
            </w:r>
            <w:r w:rsidRPr="008F357E">
              <w:t xml:space="preserve"> </w:t>
            </w:r>
            <w:r w:rsidRPr="00371DE7">
              <w:t xml:space="preserve">data were </w:t>
            </w:r>
            <w:r w:rsidRPr="00E22551">
              <w:t>not available for NSW for the Supreme court or Children’s civil court.</w:t>
            </w:r>
            <w:r w:rsidRPr="00522975">
              <w:t xml:space="preserve"> Data were not provided for the Victorian Supreme </w:t>
            </w:r>
            <w:r>
              <w:t>c</w:t>
            </w:r>
            <w:r w:rsidR="00981576">
              <w:t>ourt.</w:t>
            </w:r>
          </w:p>
        </w:tc>
      </w:tr>
      <w:tr w:rsidR="00C61FAB" w:rsidRPr="000863A5" w14:paraId="4917EB7D" w14:textId="77777777" w:rsidTr="00B53D55">
        <w:tc>
          <w:tcPr>
            <w:tcW w:w="8771" w:type="dxa"/>
            <w:tcBorders>
              <w:top w:val="single" w:sz="6" w:space="0" w:color="78A22F"/>
              <w:left w:val="nil"/>
              <w:bottom w:val="nil"/>
              <w:right w:val="nil"/>
            </w:tcBorders>
          </w:tcPr>
          <w:p w14:paraId="342D4E0C" w14:textId="77777777" w:rsidR="00C61FAB" w:rsidRPr="00626D32" w:rsidRDefault="00C61FAB" w:rsidP="00B53D55">
            <w:pPr>
              <w:pStyle w:val="BoxSpaceBelow"/>
            </w:pPr>
          </w:p>
        </w:tc>
      </w:tr>
    </w:tbl>
    <w:p w14:paraId="35B1FF0A" w14:textId="77777777" w:rsidR="00C61FAB" w:rsidRDefault="00C61FAB" w:rsidP="00C61FAB">
      <w:pPr>
        <w:pStyle w:val="BodyText"/>
      </w:pPr>
      <w:r w:rsidRPr="00D35720">
        <w:t>Attendance data can be difficult to collect. Due to system limitations, some jurisdictions supply data on listed hearings rather than actual attendances in court</w:t>
      </w:r>
      <w:r>
        <w:t xml:space="preserve"> (see table 7A.22 for details)</w:t>
      </w:r>
      <w:r w:rsidRPr="00D35720">
        <w:t>.</w:t>
      </w:r>
      <w:r>
        <w:t xml:space="preserve"> </w:t>
      </w:r>
    </w:p>
    <w:p w14:paraId="0891FA4D" w14:textId="77777777" w:rsidR="00C61FAB" w:rsidRDefault="00C61FAB" w:rsidP="00C61FAB">
      <w:pPr>
        <w:pStyle w:val="BodyText"/>
      </w:pPr>
      <w:r w:rsidRPr="00D35720">
        <w:t xml:space="preserve">Attendance indicator results </w:t>
      </w:r>
      <w:r>
        <w:t xml:space="preserve">for </w:t>
      </w:r>
      <w:r w:rsidRPr="00D35720">
        <w:t>c</w:t>
      </w:r>
      <w:r>
        <w:t>riminal proceedings</w:t>
      </w:r>
      <w:r w:rsidRPr="00D35720">
        <w:t xml:space="preserve"> are reported in </w:t>
      </w:r>
      <w:r w:rsidR="0078329E">
        <w:t>table 7.14</w:t>
      </w:r>
      <w:r>
        <w:t>.</w:t>
      </w:r>
    </w:p>
    <w:p w14:paraId="633C2361" w14:textId="77777777" w:rsidR="00C61FAB" w:rsidRDefault="00C61FAB" w:rsidP="00C61FA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61FAB" w14:paraId="725B9C15" w14:textId="77777777" w:rsidTr="00B53D55">
        <w:tc>
          <w:tcPr>
            <w:tcW w:w="8771" w:type="dxa"/>
            <w:tcBorders>
              <w:top w:val="single" w:sz="6" w:space="0" w:color="78A22F" w:themeColor="accent1"/>
              <w:left w:val="nil"/>
              <w:bottom w:val="nil"/>
              <w:right w:val="nil"/>
            </w:tcBorders>
            <w:shd w:val="clear" w:color="auto" w:fill="auto"/>
          </w:tcPr>
          <w:p w14:paraId="15261E0D" w14:textId="120A4DAA" w:rsidR="00C61FAB" w:rsidRPr="00784A05" w:rsidRDefault="00C61FAB">
            <w:pPr>
              <w:pStyle w:val="TableTitle"/>
              <w:rPr>
                <w:lang w:eastAsia="en-US"/>
              </w:rPr>
            </w:pPr>
            <w:r>
              <w:rPr>
                <w:b w:val="0"/>
              </w:rPr>
              <w:t>Table 7.1</w:t>
            </w:r>
            <w:r w:rsidR="0078329E">
              <w:rPr>
                <w:b w:val="0"/>
              </w:rPr>
              <w:t>4</w:t>
            </w:r>
            <w:r>
              <w:tab/>
              <w:t>Attendance</w:t>
            </w:r>
            <w:r w:rsidRPr="00D50A5D">
              <w:t xml:space="preserve"> — criminal, </w:t>
            </w:r>
            <w:r w:rsidR="00C74137">
              <w:t>2015</w:t>
            </w:r>
            <w:r w:rsidRPr="005358C3">
              <w:t>-1</w:t>
            </w:r>
            <w:r w:rsidR="00C74137">
              <w:t>6</w:t>
            </w:r>
            <w:r w:rsidRPr="00573616">
              <w:rPr>
                <w:rStyle w:val="NoteLabel"/>
                <w:b/>
              </w:rPr>
              <w:t>a</w:t>
            </w:r>
          </w:p>
        </w:tc>
      </w:tr>
      <w:tr w:rsidR="00C61FAB" w14:paraId="1AD59CFD" w14:textId="77777777" w:rsidTr="00B53D55">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62"/>
              <w:gridCol w:w="834"/>
              <w:gridCol w:w="814"/>
              <w:gridCol w:w="824"/>
              <w:gridCol w:w="825"/>
              <w:gridCol w:w="812"/>
              <w:gridCol w:w="818"/>
              <w:gridCol w:w="822"/>
              <w:gridCol w:w="676"/>
            </w:tblGrid>
            <w:tr w:rsidR="00C61FAB" w14:paraId="04CE9587" w14:textId="77777777" w:rsidTr="00B53D55">
              <w:tc>
                <w:tcPr>
                  <w:tcW w:w="2062" w:type="dxa"/>
                  <w:tcBorders>
                    <w:top w:val="single" w:sz="6" w:space="0" w:color="BFBFBF"/>
                    <w:bottom w:val="single" w:sz="6" w:space="0" w:color="BFBFBF"/>
                  </w:tcBorders>
                </w:tcPr>
                <w:p w14:paraId="3F7FB6C8" w14:textId="77777777" w:rsidR="00C61FAB" w:rsidRDefault="00C61FAB" w:rsidP="00B53D55">
                  <w:pPr>
                    <w:pStyle w:val="TableColumnHeading"/>
                    <w:jc w:val="left"/>
                  </w:pPr>
                </w:p>
              </w:tc>
              <w:tc>
                <w:tcPr>
                  <w:tcW w:w="834" w:type="dxa"/>
                  <w:tcBorders>
                    <w:top w:val="single" w:sz="6" w:space="0" w:color="BFBFBF"/>
                    <w:bottom w:val="single" w:sz="6" w:space="0" w:color="BFBFBF"/>
                  </w:tcBorders>
                </w:tcPr>
                <w:p w14:paraId="2193F8E4" w14:textId="77777777" w:rsidR="00C61FAB" w:rsidRPr="006702FC" w:rsidRDefault="00C61FAB" w:rsidP="00B53D55">
                  <w:pPr>
                    <w:pStyle w:val="TableColumnHeading"/>
                    <w:ind w:left="0" w:right="28"/>
                    <w:rPr>
                      <w:rStyle w:val="NoteLabel"/>
                    </w:rPr>
                  </w:pPr>
                  <w:r>
                    <w:t>NSW</w:t>
                  </w:r>
                </w:p>
              </w:tc>
              <w:tc>
                <w:tcPr>
                  <w:tcW w:w="814" w:type="dxa"/>
                  <w:tcBorders>
                    <w:top w:val="single" w:sz="6" w:space="0" w:color="BFBFBF"/>
                    <w:bottom w:val="single" w:sz="6" w:space="0" w:color="BFBFBF"/>
                  </w:tcBorders>
                </w:tcPr>
                <w:p w14:paraId="44BFFB53" w14:textId="77777777" w:rsidR="00C61FAB" w:rsidRDefault="00C61FAB" w:rsidP="00B53D55">
                  <w:pPr>
                    <w:pStyle w:val="TableColumnHeading"/>
                    <w:ind w:left="0" w:right="28"/>
                  </w:pPr>
                  <w:r>
                    <w:t>Vic</w:t>
                  </w:r>
                </w:p>
              </w:tc>
              <w:tc>
                <w:tcPr>
                  <w:tcW w:w="824" w:type="dxa"/>
                  <w:tcBorders>
                    <w:top w:val="single" w:sz="6" w:space="0" w:color="BFBFBF"/>
                    <w:bottom w:val="single" w:sz="6" w:space="0" w:color="BFBFBF"/>
                  </w:tcBorders>
                </w:tcPr>
                <w:p w14:paraId="14197759" w14:textId="77777777" w:rsidR="00C61FAB" w:rsidRPr="006702FC" w:rsidRDefault="00C61FAB" w:rsidP="00B53D55">
                  <w:pPr>
                    <w:pStyle w:val="TableColumnHeading"/>
                    <w:ind w:left="0" w:right="28"/>
                    <w:rPr>
                      <w:rStyle w:val="NoteLabel"/>
                    </w:rPr>
                  </w:pPr>
                  <w:r>
                    <w:t>Qld</w:t>
                  </w:r>
                </w:p>
              </w:tc>
              <w:tc>
                <w:tcPr>
                  <w:tcW w:w="825" w:type="dxa"/>
                  <w:tcBorders>
                    <w:top w:val="single" w:sz="6" w:space="0" w:color="BFBFBF"/>
                    <w:bottom w:val="single" w:sz="6" w:space="0" w:color="BFBFBF"/>
                  </w:tcBorders>
                </w:tcPr>
                <w:p w14:paraId="30043CCB" w14:textId="77777777" w:rsidR="00C61FAB" w:rsidRPr="006702FC" w:rsidRDefault="00C61FAB" w:rsidP="00B53D55">
                  <w:pPr>
                    <w:pStyle w:val="TableColumnHeading"/>
                    <w:ind w:left="0" w:right="28"/>
                    <w:rPr>
                      <w:rStyle w:val="NoteLabel"/>
                    </w:rPr>
                  </w:pPr>
                  <w:r>
                    <w:t>WA</w:t>
                  </w:r>
                </w:p>
              </w:tc>
              <w:tc>
                <w:tcPr>
                  <w:tcW w:w="812" w:type="dxa"/>
                  <w:tcBorders>
                    <w:top w:val="single" w:sz="6" w:space="0" w:color="BFBFBF"/>
                    <w:bottom w:val="single" w:sz="6" w:space="0" w:color="BFBFBF"/>
                  </w:tcBorders>
                </w:tcPr>
                <w:p w14:paraId="2D9CF8B6" w14:textId="77777777" w:rsidR="00C61FAB" w:rsidRDefault="00C61FAB" w:rsidP="00B53D55">
                  <w:pPr>
                    <w:pStyle w:val="TableColumnHeading"/>
                    <w:ind w:left="0" w:right="28"/>
                  </w:pPr>
                  <w:r>
                    <w:t>SA</w:t>
                  </w:r>
                </w:p>
              </w:tc>
              <w:tc>
                <w:tcPr>
                  <w:tcW w:w="818" w:type="dxa"/>
                  <w:tcBorders>
                    <w:top w:val="single" w:sz="6" w:space="0" w:color="BFBFBF"/>
                    <w:bottom w:val="single" w:sz="6" w:space="0" w:color="BFBFBF"/>
                  </w:tcBorders>
                </w:tcPr>
                <w:p w14:paraId="79FE2419" w14:textId="77777777" w:rsidR="00C61FAB" w:rsidRDefault="00C61FAB" w:rsidP="00B53D55">
                  <w:pPr>
                    <w:pStyle w:val="TableColumnHeading"/>
                    <w:ind w:left="0" w:right="28"/>
                  </w:pPr>
                  <w:proofErr w:type="spellStart"/>
                  <w:r>
                    <w:t>Tas</w:t>
                  </w:r>
                  <w:proofErr w:type="spellEnd"/>
                </w:p>
              </w:tc>
              <w:tc>
                <w:tcPr>
                  <w:tcW w:w="822" w:type="dxa"/>
                  <w:tcBorders>
                    <w:top w:val="single" w:sz="6" w:space="0" w:color="BFBFBF"/>
                    <w:bottom w:val="single" w:sz="6" w:space="0" w:color="BFBFBF"/>
                  </w:tcBorders>
                </w:tcPr>
                <w:p w14:paraId="25BBC5F3" w14:textId="77777777" w:rsidR="00C61FAB" w:rsidRPr="006702FC" w:rsidRDefault="00C61FAB" w:rsidP="00B53D55">
                  <w:pPr>
                    <w:pStyle w:val="TableColumnHeading"/>
                    <w:ind w:left="0" w:right="28"/>
                    <w:rPr>
                      <w:rStyle w:val="NoteLabel"/>
                      <w:b w:val="0"/>
                      <w:i w:val="0"/>
                      <w:szCs w:val="24"/>
                    </w:rPr>
                  </w:pPr>
                  <w:r>
                    <w:t>ACT</w:t>
                  </w:r>
                </w:p>
              </w:tc>
              <w:tc>
                <w:tcPr>
                  <w:tcW w:w="676" w:type="dxa"/>
                  <w:tcBorders>
                    <w:top w:val="single" w:sz="6" w:space="0" w:color="BFBFBF"/>
                    <w:bottom w:val="single" w:sz="6" w:space="0" w:color="BFBFBF"/>
                  </w:tcBorders>
                </w:tcPr>
                <w:p w14:paraId="2FA5C04A" w14:textId="77777777" w:rsidR="00C61FAB" w:rsidRDefault="00C61FAB" w:rsidP="00B53D55">
                  <w:pPr>
                    <w:pStyle w:val="TableColumnHeading"/>
                    <w:ind w:right="28"/>
                  </w:pPr>
                  <w:r>
                    <w:t>NT</w:t>
                  </w:r>
                </w:p>
              </w:tc>
            </w:tr>
            <w:tr w:rsidR="00C61FAB" w:rsidRPr="00EB64F9" w14:paraId="4DC4BCD1" w14:textId="77777777" w:rsidTr="00B53D55">
              <w:tc>
                <w:tcPr>
                  <w:tcW w:w="8487" w:type="dxa"/>
                  <w:gridSpan w:val="9"/>
                  <w:tcBorders>
                    <w:top w:val="single" w:sz="6" w:space="0" w:color="BFBFBF"/>
                  </w:tcBorders>
                </w:tcPr>
                <w:p w14:paraId="044B09D4" w14:textId="77777777" w:rsidR="00C61FAB" w:rsidRPr="00EB64F9" w:rsidRDefault="00C61FAB" w:rsidP="00B53D55">
                  <w:pPr>
                    <w:pStyle w:val="TableBodyText"/>
                    <w:spacing w:before="40"/>
                    <w:ind w:right="28"/>
                    <w:jc w:val="left"/>
                  </w:pPr>
                  <w:r w:rsidRPr="00EB64F9">
                    <w:rPr>
                      <w:i/>
                    </w:rPr>
                    <w:t>Average attendances per finalisation</w:t>
                  </w:r>
                </w:p>
              </w:tc>
            </w:tr>
            <w:tr w:rsidR="005963A1" w:rsidRPr="003D4D27" w14:paraId="36357C76" w14:textId="77777777" w:rsidTr="00B53D55">
              <w:tc>
                <w:tcPr>
                  <w:tcW w:w="2062" w:type="dxa"/>
                </w:tcPr>
                <w:p w14:paraId="0F8C7D9D" w14:textId="77777777" w:rsidR="005963A1" w:rsidRPr="00D50A5D" w:rsidRDefault="005963A1" w:rsidP="00B53D55">
                  <w:pPr>
                    <w:pStyle w:val="TableBodyText"/>
                    <w:jc w:val="left"/>
                  </w:pPr>
                  <w:r w:rsidRPr="00D50A5D">
                    <w:t>Supreme</w:t>
                  </w:r>
                </w:p>
              </w:tc>
              <w:tc>
                <w:tcPr>
                  <w:tcW w:w="834" w:type="dxa"/>
                  <w:vAlign w:val="bottom"/>
                </w:tcPr>
                <w:p w14:paraId="1BBBA1CA" w14:textId="77777777" w:rsidR="005963A1" w:rsidRDefault="005963A1" w:rsidP="005963A1">
                  <w:pPr>
                    <w:pStyle w:val="TableBodyText"/>
                  </w:pPr>
                  <w:proofErr w:type="spellStart"/>
                  <w:r>
                    <w:t>na</w:t>
                  </w:r>
                  <w:proofErr w:type="spellEnd"/>
                </w:p>
              </w:tc>
              <w:tc>
                <w:tcPr>
                  <w:tcW w:w="814" w:type="dxa"/>
                  <w:vAlign w:val="bottom"/>
                </w:tcPr>
                <w:p w14:paraId="083A8D3D" w14:textId="77777777" w:rsidR="005963A1" w:rsidRDefault="005963A1" w:rsidP="005963A1">
                  <w:pPr>
                    <w:pStyle w:val="TableBodyText"/>
                  </w:pPr>
                  <w:proofErr w:type="spellStart"/>
                  <w:r>
                    <w:t>na</w:t>
                  </w:r>
                  <w:proofErr w:type="spellEnd"/>
                </w:p>
              </w:tc>
              <w:tc>
                <w:tcPr>
                  <w:tcW w:w="824" w:type="dxa"/>
                  <w:vAlign w:val="bottom"/>
                </w:tcPr>
                <w:p w14:paraId="4949223E" w14:textId="77777777" w:rsidR="005963A1" w:rsidRDefault="005963A1" w:rsidP="005963A1">
                  <w:pPr>
                    <w:pStyle w:val="TableBodyText"/>
                  </w:pPr>
                  <w:r>
                    <w:t xml:space="preserve"> 3.9</w:t>
                  </w:r>
                </w:p>
              </w:tc>
              <w:tc>
                <w:tcPr>
                  <w:tcW w:w="825" w:type="dxa"/>
                  <w:vAlign w:val="bottom"/>
                </w:tcPr>
                <w:p w14:paraId="15B3907F" w14:textId="77777777" w:rsidR="005963A1" w:rsidRDefault="005963A1" w:rsidP="005963A1">
                  <w:pPr>
                    <w:pStyle w:val="TableBodyText"/>
                  </w:pPr>
                  <w:r>
                    <w:t xml:space="preserve"> 3.2</w:t>
                  </w:r>
                </w:p>
              </w:tc>
              <w:tc>
                <w:tcPr>
                  <w:tcW w:w="812" w:type="dxa"/>
                  <w:vAlign w:val="bottom"/>
                </w:tcPr>
                <w:p w14:paraId="24BB282A" w14:textId="77777777" w:rsidR="005963A1" w:rsidRDefault="005963A1" w:rsidP="005963A1">
                  <w:pPr>
                    <w:pStyle w:val="TableBodyText"/>
                  </w:pPr>
                  <w:r>
                    <w:t xml:space="preserve"> 3.7</w:t>
                  </w:r>
                </w:p>
              </w:tc>
              <w:tc>
                <w:tcPr>
                  <w:tcW w:w="818" w:type="dxa"/>
                  <w:vAlign w:val="bottom"/>
                </w:tcPr>
                <w:p w14:paraId="3B00866F" w14:textId="77777777" w:rsidR="005963A1" w:rsidRDefault="005963A1" w:rsidP="005963A1">
                  <w:pPr>
                    <w:pStyle w:val="TableBodyText"/>
                  </w:pPr>
                  <w:r>
                    <w:t xml:space="preserve"> 5.4</w:t>
                  </w:r>
                </w:p>
              </w:tc>
              <w:tc>
                <w:tcPr>
                  <w:tcW w:w="822" w:type="dxa"/>
                  <w:vAlign w:val="bottom"/>
                </w:tcPr>
                <w:p w14:paraId="1E322C7D" w14:textId="77777777" w:rsidR="005963A1" w:rsidRDefault="005963A1" w:rsidP="005963A1">
                  <w:pPr>
                    <w:pStyle w:val="TableBodyText"/>
                  </w:pPr>
                  <w:r>
                    <w:t xml:space="preserve"> 7.9</w:t>
                  </w:r>
                </w:p>
              </w:tc>
              <w:tc>
                <w:tcPr>
                  <w:tcW w:w="676" w:type="dxa"/>
                  <w:vAlign w:val="bottom"/>
                </w:tcPr>
                <w:p w14:paraId="05E17AED" w14:textId="77777777" w:rsidR="005963A1" w:rsidRDefault="005963A1" w:rsidP="005963A1">
                  <w:pPr>
                    <w:pStyle w:val="TableBodyText"/>
                  </w:pPr>
                  <w:r>
                    <w:t xml:space="preserve"> 6.9</w:t>
                  </w:r>
                </w:p>
              </w:tc>
            </w:tr>
            <w:tr w:rsidR="005963A1" w:rsidRPr="003D4D27" w14:paraId="50A3D2F2" w14:textId="77777777" w:rsidTr="00B53D55">
              <w:tc>
                <w:tcPr>
                  <w:tcW w:w="2062" w:type="dxa"/>
                </w:tcPr>
                <w:p w14:paraId="3CF494B5" w14:textId="77777777" w:rsidR="005963A1" w:rsidRPr="00D50A5D" w:rsidRDefault="005963A1" w:rsidP="00B53D55">
                  <w:pPr>
                    <w:pStyle w:val="TableBodyText"/>
                    <w:jc w:val="left"/>
                  </w:pPr>
                  <w:r w:rsidRPr="00D50A5D">
                    <w:t>District/County</w:t>
                  </w:r>
                </w:p>
              </w:tc>
              <w:tc>
                <w:tcPr>
                  <w:tcW w:w="834" w:type="dxa"/>
                  <w:vAlign w:val="bottom"/>
                </w:tcPr>
                <w:p w14:paraId="0DF9B56E" w14:textId="77777777" w:rsidR="005963A1" w:rsidRDefault="005963A1" w:rsidP="005963A1">
                  <w:pPr>
                    <w:pStyle w:val="TableBodyText"/>
                  </w:pPr>
                  <w:r>
                    <w:t xml:space="preserve"> 3.1</w:t>
                  </w:r>
                </w:p>
              </w:tc>
              <w:tc>
                <w:tcPr>
                  <w:tcW w:w="814" w:type="dxa"/>
                  <w:vAlign w:val="bottom"/>
                </w:tcPr>
                <w:p w14:paraId="3FB1EFFD" w14:textId="77777777" w:rsidR="005963A1" w:rsidRDefault="005963A1" w:rsidP="005963A1">
                  <w:pPr>
                    <w:pStyle w:val="TableBodyText"/>
                  </w:pPr>
                  <w:r>
                    <w:t xml:space="preserve"> 4.8</w:t>
                  </w:r>
                </w:p>
              </w:tc>
              <w:tc>
                <w:tcPr>
                  <w:tcW w:w="824" w:type="dxa"/>
                  <w:vAlign w:val="bottom"/>
                </w:tcPr>
                <w:p w14:paraId="28508B23" w14:textId="77777777" w:rsidR="005963A1" w:rsidRDefault="005963A1" w:rsidP="005963A1">
                  <w:pPr>
                    <w:pStyle w:val="TableBodyText"/>
                  </w:pPr>
                  <w:r>
                    <w:t xml:space="preserve"> 4.8</w:t>
                  </w:r>
                </w:p>
              </w:tc>
              <w:tc>
                <w:tcPr>
                  <w:tcW w:w="825" w:type="dxa"/>
                  <w:vAlign w:val="bottom"/>
                </w:tcPr>
                <w:p w14:paraId="34F68978" w14:textId="77777777" w:rsidR="005963A1" w:rsidRDefault="005963A1" w:rsidP="005963A1">
                  <w:pPr>
                    <w:pStyle w:val="TableBodyText"/>
                  </w:pPr>
                  <w:r>
                    <w:t xml:space="preserve"> 3.8</w:t>
                  </w:r>
                </w:p>
              </w:tc>
              <w:tc>
                <w:tcPr>
                  <w:tcW w:w="812" w:type="dxa"/>
                  <w:vAlign w:val="bottom"/>
                </w:tcPr>
                <w:p w14:paraId="71048C92" w14:textId="77777777" w:rsidR="005963A1" w:rsidRDefault="005963A1" w:rsidP="005963A1">
                  <w:pPr>
                    <w:pStyle w:val="TableBodyText"/>
                  </w:pPr>
                  <w:r>
                    <w:t xml:space="preserve"> 6.1</w:t>
                  </w:r>
                </w:p>
              </w:tc>
              <w:tc>
                <w:tcPr>
                  <w:tcW w:w="818" w:type="dxa"/>
                  <w:vAlign w:val="bottom"/>
                </w:tcPr>
                <w:p w14:paraId="56919DEC" w14:textId="77777777" w:rsidR="005963A1" w:rsidRDefault="005963A1" w:rsidP="005963A1">
                  <w:pPr>
                    <w:pStyle w:val="TableBodyText"/>
                  </w:pPr>
                  <w:r>
                    <w:t>..</w:t>
                  </w:r>
                </w:p>
              </w:tc>
              <w:tc>
                <w:tcPr>
                  <w:tcW w:w="822" w:type="dxa"/>
                  <w:vAlign w:val="bottom"/>
                </w:tcPr>
                <w:p w14:paraId="2B643B54" w14:textId="77777777" w:rsidR="005963A1" w:rsidRDefault="005963A1" w:rsidP="005963A1">
                  <w:pPr>
                    <w:pStyle w:val="TableBodyText"/>
                  </w:pPr>
                  <w:r>
                    <w:t>..</w:t>
                  </w:r>
                </w:p>
              </w:tc>
              <w:tc>
                <w:tcPr>
                  <w:tcW w:w="676" w:type="dxa"/>
                  <w:vAlign w:val="bottom"/>
                </w:tcPr>
                <w:p w14:paraId="3F44E221" w14:textId="77777777" w:rsidR="005963A1" w:rsidRDefault="005963A1" w:rsidP="005963A1">
                  <w:pPr>
                    <w:pStyle w:val="TableBodyText"/>
                  </w:pPr>
                  <w:r>
                    <w:t>..</w:t>
                  </w:r>
                </w:p>
              </w:tc>
            </w:tr>
            <w:tr w:rsidR="005963A1" w:rsidRPr="003D4D27" w14:paraId="6E592D3D" w14:textId="77777777" w:rsidTr="00B53D55">
              <w:tc>
                <w:tcPr>
                  <w:tcW w:w="2062" w:type="dxa"/>
                </w:tcPr>
                <w:p w14:paraId="37E06847" w14:textId="77777777" w:rsidR="005963A1" w:rsidRPr="00D50A5D" w:rsidRDefault="005963A1" w:rsidP="00B53D55">
                  <w:pPr>
                    <w:pStyle w:val="TableBodyText"/>
                    <w:jc w:val="left"/>
                  </w:pPr>
                  <w:r w:rsidRPr="00D50A5D">
                    <w:t>Magistrates’</w:t>
                  </w:r>
                </w:p>
              </w:tc>
              <w:tc>
                <w:tcPr>
                  <w:tcW w:w="834" w:type="dxa"/>
                  <w:vAlign w:val="bottom"/>
                </w:tcPr>
                <w:p w14:paraId="370D47E1" w14:textId="77777777" w:rsidR="005963A1" w:rsidRDefault="005963A1" w:rsidP="005963A1">
                  <w:pPr>
                    <w:pStyle w:val="TableBodyText"/>
                  </w:pPr>
                  <w:r>
                    <w:t xml:space="preserve"> 2.7</w:t>
                  </w:r>
                </w:p>
              </w:tc>
              <w:tc>
                <w:tcPr>
                  <w:tcW w:w="814" w:type="dxa"/>
                  <w:vAlign w:val="bottom"/>
                </w:tcPr>
                <w:p w14:paraId="138B65A6" w14:textId="77777777" w:rsidR="005963A1" w:rsidRDefault="005963A1" w:rsidP="005963A1">
                  <w:pPr>
                    <w:pStyle w:val="TableBodyText"/>
                  </w:pPr>
                  <w:r>
                    <w:t xml:space="preserve"> 2.5</w:t>
                  </w:r>
                </w:p>
              </w:tc>
              <w:tc>
                <w:tcPr>
                  <w:tcW w:w="824" w:type="dxa"/>
                  <w:vAlign w:val="bottom"/>
                </w:tcPr>
                <w:p w14:paraId="65C73BC9" w14:textId="77777777" w:rsidR="005963A1" w:rsidRDefault="005963A1" w:rsidP="005963A1">
                  <w:pPr>
                    <w:pStyle w:val="TableBodyText"/>
                  </w:pPr>
                  <w:r>
                    <w:t xml:space="preserve"> 2.5</w:t>
                  </w:r>
                </w:p>
              </w:tc>
              <w:tc>
                <w:tcPr>
                  <w:tcW w:w="825" w:type="dxa"/>
                  <w:vAlign w:val="bottom"/>
                </w:tcPr>
                <w:p w14:paraId="274D8DD9" w14:textId="77777777" w:rsidR="005963A1" w:rsidRDefault="005963A1" w:rsidP="005963A1">
                  <w:pPr>
                    <w:pStyle w:val="TableBodyText"/>
                  </w:pPr>
                  <w:r>
                    <w:t xml:space="preserve"> 2.7</w:t>
                  </w:r>
                </w:p>
              </w:tc>
              <w:tc>
                <w:tcPr>
                  <w:tcW w:w="812" w:type="dxa"/>
                  <w:vAlign w:val="bottom"/>
                </w:tcPr>
                <w:p w14:paraId="65479306" w14:textId="77777777" w:rsidR="005963A1" w:rsidRDefault="005963A1" w:rsidP="005963A1">
                  <w:pPr>
                    <w:pStyle w:val="TableBodyText"/>
                  </w:pPr>
                  <w:r>
                    <w:t xml:space="preserve"> 4.0</w:t>
                  </w:r>
                </w:p>
              </w:tc>
              <w:tc>
                <w:tcPr>
                  <w:tcW w:w="818" w:type="dxa"/>
                  <w:vAlign w:val="bottom"/>
                </w:tcPr>
                <w:p w14:paraId="05E03B2E" w14:textId="77777777" w:rsidR="005963A1" w:rsidRDefault="005963A1" w:rsidP="005963A1">
                  <w:pPr>
                    <w:pStyle w:val="TableBodyText"/>
                  </w:pPr>
                  <w:r>
                    <w:t xml:space="preserve"> 4.3</w:t>
                  </w:r>
                </w:p>
              </w:tc>
              <w:tc>
                <w:tcPr>
                  <w:tcW w:w="822" w:type="dxa"/>
                  <w:vAlign w:val="bottom"/>
                </w:tcPr>
                <w:p w14:paraId="064AF9B4" w14:textId="77777777" w:rsidR="005963A1" w:rsidRDefault="005963A1" w:rsidP="005963A1">
                  <w:pPr>
                    <w:pStyle w:val="TableBodyText"/>
                  </w:pPr>
                  <w:r>
                    <w:t xml:space="preserve"> 4.0</w:t>
                  </w:r>
                </w:p>
              </w:tc>
              <w:tc>
                <w:tcPr>
                  <w:tcW w:w="676" w:type="dxa"/>
                  <w:vAlign w:val="bottom"/>
                </w:tcPr>
                <w:p w14:paraId="055A2564" w14:textId="77777777" w:rsidR="005963A1" w:rsidRDefault="005963A1" w:rsidP="005963A1">
                  <w:pPr>
                    <w:pStyle w:val="TableBodyText"/>
                  </w:pPr>
                  <w:r>
                    <w:t xml:space="preserve"> 3.2</w:t>
                  </w:r>
                </w:p>
              </w:tc>
            </w:tr>
            <w:tr w:rsidR="005963A1" w:rsidRPr="003D4D27" w14:paraId="4365D391" w14:textId="77777777" w:rsidTr="00B53D55">
              <w:tc>
                <w:tcPr>
                  <w:tcW w:w="2062" w:type="dxa"/>
                  <w:tcBorders>
                    <w:bottom w:val="single" w:sz="4" w:space="0" w:color="BFBFBF"/>
                  </w:tcBorders>
                </w:tcPr>
                <w:p w14:paraId="6E297B0A" w14:textId="77777777" w:rsidR="005963A1" w:rsidRPr="00D50A5D" w:rsidRDefault="005963A1" w:rsidP="00B53D55">
                  <w:pPr>
                    <w:pStyle w:val="TableBodyText"/>
                    <w:jc w:val="left"/>
                  </w:pPr>
                  <w:r w:rsidRPr="00D50A5D">
                    <w:t>Children’s</w:t>
                  </w:r>
                </w:p>
              </w:tc>
              <w:tc>
                <w:tcPr>
                  <w:tcW w:w="834" w:type="dxa"/>
                  <w:tcBorders>
                    <w:bottom w:val="single" w:sz="4" w:space="0" w:color="BFBFBF"/>
                  </w:tcBorders>
                  <w:shd w:val="clear" w:color="auto" w:fill="auto"/>
                  <w:vAlign w:val="bottom"/>
                </w:tcPr>
                <w:p w14:paraId="48620E77" w14:textId="77777777" w:rsidR="005963A1" w:rsidRDefault="005963A1" w:rsidP="005963A1">
                  <w:pPr>
                    <w:pStyle w:val="TableBodyText"/>
                  </w:pPr>
                  <w:r>
                    <w:t xml:space="preserve"> 3.6</w:t>
                  </w:r>
                </w:p>
              </w:tc>
              <w:tc>
                <w:tcPr>
                  <w:tcW w:w="814" w:type="dxa"/>
                  <w:tcBorders>
                    <w:bottom w:val="single" w:sz="4" w:space="0" w:color="BFBFBF"/>
                  </w:tcBorders>
                  <w:shd w:val="clear" w:color="auto" w:fill="auto"/>
                  <w:vAlign w:val="bottom"/>
                </w:tcPr>
                <w:p w14:paraId="74D1D15B" w14:textId="77777777" w:rsidR="005963A1" w:rsidRDefault="005963A1" w:rsidP="005963A1">
                  <w:pPr>
                    <w:pStyle w:val="TableBodyText"/>
                  </w:pPr>
                  <w:r>
                    <w:t xml:space="preserve"> 2.1</w:t>
                  </w:r>
                </w:p>
              </w:tc>
              <w:tc>
                <w:tcPr>
                  <w:tcW w:w="824" w:type="dxa"/>
                  <w:tcBorders>
                    <w:bottom w:val="single" w:sz="4" w:space="0" w:color="BFBFBF"/>
                  </w:tcBorders>
                  <w:vAlign w:val="bottom"/>
                </w:tcPr>
                <w:p w14:paraId="30598001" w14:textId="77777777" w:rsidR="005963A1" w:rsidRDefault="005963A1" w:rsidP="005963A1">
                  <w:pPr>
                    <w:pStyle w:val="TableBodyText"/>
                  </w:pPr>
                  <w:r>
                    <w:t xml:space="preserve"> 2.7</w:t>
                  </w:r>
                </w:p>
              </w:tc>
              <w:tc>
                <w:tcPr>
                  <w:tcW w:w="825" w:type="dxa"/>
                  <w:tcBorders>
                    <w:bottom w:val="single" w:sz="4" w:space="0" w:color="BFBFBF"/>
                  </w:tcBorders>
                  <w:vAlign w:val="bottom"/>
                </w:tcPr>
                <w:p w14:paraId="74906839" w14:textId="77777777" w:rsidR="005963A1" w:rsidRDefault="005963A1" w:rsidP="005963A1">
                  <w:pPr>
                    <w:pStyle w:val="TableBodyText"/>
                  </w:pPr>
                  <w:r>
                    <w:t xml:space="preserve"> 3.8</w:t>
                  </w:r>
                </w:p>
              </w:tc>
              <w:tc>
                <w:tcPr>
                  <w:tcW w:w="812" w:type="dxa"/>
                  <w:tcBorders>
                    <w:bottom w:val="single" w:sz="4" w:space="0" w:color="BFBFBF"/>
                  </w:tcBorders>
                  <w:vAlign w:val="bottom"/>
                </w:tcPr>
                <w:p w14:paraId="62FB45F2" w14:textId="77777777" w:rsidR="005963A1" w:rsidRDefault="005963A1" w:rsidP="005963A1">
                  <w:pPr>
                    <w:pStyle w:val="TableBodyText"/>
                  </w:pPr>
                  <w:r>
                    <w:t xml:space="preserve"> 4.3</w:t>
                  </w:r>
                </w:p>
              </w:tc>
              <w:tc>
                <w:tcPr>
                  <w:tcW w:w="818" w:type="dxa"/>
                  <w:tcBorders>
                    <w:bottom w:val="single" w:sz="4" w:space="0" w:color="BFBFBF"/>
                  </w:tcBorders>
                  <w:vAlign w:val="bottom"/>
                </w:tcPr>
                <w:p w14:paraId="5CB73CD7" w14:textId="77777777" w:rsidR="005963A1" w:rsidRDefault="005963A1" w:rsidP="005963A1">
                  <w:pPr>
                    <w:pStyle w:val="TableBodyText"/>
                  </w:pPr>
                  <w:r>
                    <w:t xml:space="preserve"> 5.2</w:t>
                  </w:r>
                </w:p>
              </w:tc>
              <w:tc>
                <w:tcPr>
                  <w:tcW w:w="822" w:type="dxa"/>
                  <w:tcBorders>
                    <w:bottom w:val="single" w:sz="4" w:space="0" w:color="BFBFBF"/>
                  </w:tcBorders>
                  <w:vAlign w:val="bottom"/>
                </w:tcPr>
                <w:p w14:paraId="7CA5DB78" w14:textId="77777777" w:rsidR="005963A1" w:rsidRDefault="005963A1" w:rsidP="005963A1">
                  <w:pPr>
                    <w:pStyle w:val="TableBodyText"/>
                  </w:pPr>
                  <w:r>
                    <w:t xml:space="preserve"> 5.4</w:t>
                  </w:r>
                </w:p>
              </w:tc>
              <w:tc>
                <w:tcPr>
                  <w:tcW w:w="676" w:type="dxa"/>
                  <w:tcBorders>
                    <w:bottom w:val="single" w:sz="4" w:space="0" w:color="BFBFBF"/>
                  </w:tcBorders>
                  <w:vAlign w:val="bottom"/>
                </w:tcPr>
                <w:p w14:paraId="01E182DC" w14:textId="77777777" w:rsidR="005963A1" w:rsidRDefault="005963A1" w:rsidP="005963A1">
                  <w:pPr>
                    <w:pStyle w:val="TableBodyText"/>
                  </w:pPr>
                  <w:r>
                    <w:t xml:space="preserve"> 4.8</w:t>
                  </w:r>
                </w:p>
              </w:tc>
            </w:tr>
          </w:tbl>
          <w:p w14:paraId="34722A82" w14:textId="77777777" w:rsidR="00C61FAB" w:rsidRDefault="00C61FAB" w:rsidP="00B53D55">
            <w:pPr>
              <w:pStyle w:val="Box"/>
            </w:pPr>
          </w:p>
        </w:tc>
      </w:tr>
      <w:tr w:rsidR="00C61FAB" w14:paraId="2A796396" w14:textId="77777777" w:rsidTr="00B53D55">
        <w:trPr>
          <w:cantSplit/>
        </w:trPr>
        <w:tc>
          <w:tcPr>
            <w:tcW w:w="8771" w:type="dxa"/>
            <w:tcBorders>
              <w:top w:val="nil"/>
              <w:left w:val="nil"/>
              <w:bottom w:val="nil"/>
              <w:right w:val="nil"/>
            </w:tcBorders>
            <w:shd w:val="clear" w:color="auto" w:fill="auto"/>
          </w:tcPr>
          <w:p w14:paraId="0FF44EA2" w14:textId="77777777" w:rsidR="00C61FAB" w:rsidRPr="001E4D63" w:rsidRDefault="00C61FAB" w:rsidP="00B53D55">
            <w:pPr>
              <w:pStyle w:val="Note"/>
              <w:spacing w:before="60"/>
            </w:pPr>
            <w:r>
              <w:rPr>
                <w:rStyle w:val="NoteLabel"/>
              </w:rPr>
              <w:t>a </w:t>
            </w:r>
            <w:r w:rsidR="007B6CA8">
              <w:t>See box 7.9</w:t>
            </w:r>
            <w:r w:rsidRPr="00221E2A">
              <w:t xml:space="preserve"> and table 7A.22 for detailed definitions, footnotes and caveats</w:t>
            </w:r>
            <w:r>
              <w:t xml:space="preserve">. </w:t>
            </w:r>
            <w:proofErr w:type="spellStart"/>
            <w:r w:rsidRPr="00F40060">
              <w:rPr>
                <w:b/>
              </w:rPr>
              <w:t>na</w:t>
            </w:r>
            <w:proofErr w:type="spellEnd"/>
            <w:r w:rsidRPr="00F40060">
              <w:t xml:space="preserve"> Not available. </w:t>
            </w:r>
            <w:r w:rsidRPr="00F40060">
              <w:rPr>
                <w:b/>
              </w:rPr>
              <w:t>..</w:t>
            </w:r>
            <w:r w:rsidRPr="00F40060">
              <w:t> Not applicable.</w:t>
            </w:r>
          </w:p>
        </w:tc>
      </w:tr>
      <w:tr w:rsidR="00C61FAB" w14:paraId="06BEF0BB" w14:textId="77777777" w:rsidTr="00B53D55">
        <w:trPr>
          <w:cantSplit/>
        </w:trPr>
        <w:tc>
          <w:tcPr>
            <w:tcW w:w="8771" w:type="dxa"/>
            <w:tcBorders>
              <w:top w:val="nil"/>
              <w:left w:val="nil"/>
              <w:bottom w:val="nil"/>
              <w:right w:val="nil"/>
            </w:tcBorders>
            <w:shd w:val="clear" w:color="auto" w:fill="auto"/>
          </w:tcPr>
          <w:p w14:paraId="0DEE36F4" w14:textId="77777777" w:rsidR="00C61FAB" w:rsidRDefault="00C61FAB" w:rsidP="00B53D55">
            <w:pPr>
              <w:pStyle w:val="Source"/>
            </w:pPr>
            <w:r>
              <w:rPr>
                <w:i/>
              </w:rPr>
              <w:t>Source</w:t>
            </w:r>
            <w:r w:rsidRPr="00AF5D20">
              <w:t>:</w:t>
            </w:r>
            <w:r>
              <w:rPr>
                <w:i/>
              </w:rPr>
              <w:t xml:space="preserve"> </w:t>
            </w:r>
            <w:r w:rsidRPr="00A13CA9">
              <w:t>State and Territory court authorities and departments (unpublished); table 7A.</w:t>
            </w:r>
            <w:r>
              <w:t>22</w:t>
            </w:r>
            <w:r w:rsidRPr="00A13CA9">
              <w:t>.</w:t>
            </w:r>
          </w:p>
        </w:tc>
      </w:tr>
      <w:tr w:rsidR="00C61FAB" w:rsidRPr="000863A5" w14:paraId="58A8E51B" w14:textId="77777777" w:rsidTr="00B53D55">
        <w:tc>
          <w:tcPr>
            <w:tcW w:w="8771" w:type="dxa"/>
            <w:tcBorders>
              <w:top w:val="single" w:sz="6" w:space="0" w:color="78A22F" w:themeColor="accent1"/>
              <w:left w:val="nil"/>
              <w:bottom w:val="nil"/>
              <w:right w:val="nil"/>
            </w:tcBorders>
          </w:tcPr>
          <w:p w14:paraId="6625F15A" w14:textId="77777777" w:rsidR="00C61FAB" w:rsidRPr="00626D32" w:rsidRDefault="00C61FAB" w:rsidP="00B53D55">
            <w:pPr>
              <w:pStyle w:val="BoxSpaceBelow"/>
            </w:pPr>
          </w:p>
        </w:tc>
      </w:tr>
    </w:tbl>
    <w:p w14:paraId="626A2DB9" w14:textId="77777777" w:rsidR="00C61FAB" w:rsidRDefault="00C61FAB" w:rsidP="00C61FAB">
      <w:pPr>
        <w:pStyle w:val="BodyText"/>
      </w:pPr>
      <w:r w:rsidRPr="00D35720">
        <w:t xml:space="preserve">Attendance indicator results </w:t>
      </w:r>
      <w:r>
        <w:t xml:space="preserve">for </w:t>
      </w:r>
      <w:r w:rsidRPr="00D35720">
        <w:t>c</w:t>
      </w:r>
      <w:r>
        <w:t>ivil proceedings</w:t>
      </w:r>
      <w:r w:rsidRPr="00D35720">
        <w:t xml:space="preserve"> are reported in </w:t>
      </w:r>
      <w:r>
        <w:t>table 7.1</w:t>
      </w:r>
      <w:r w:rsidR="0078329E">
        <w:t>5</w:t>
      </w:r>
      <w:r>
        <w:t>.</w:t>
      </w:r>
    </w:p>
    <w:p w14:paraId="1E690826" w14:textId="77777777" w:rsidR="00C61FAB" w:rsidRDefault="00C61FAB" w:rsidP="00C61FAB">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C61FAB" w14:paraId="0E93DB4C" w14:textId="77777777" w:rsidTr="006967AB">
        <w:tc>
          <w:tcPr>
            <w:tcW w:w="8767" w:type="dxa"/>
            <w:tcBorders>
              <w:top w:val="single" w:sz="6" w:space="0" w:color="78A22F" w:themeColor="accent1"/>
              <w:left w:val="nil"/>
              <w:bottom w:val="nil"/>
              <w:right w:val="nil"/>
            </w:tcBorders>
            <w:shd w:val="clear" w:color="auto" w:fill="auto"/>
          </w:tcPr>
          <w:p w14:paraId="3E6A4989" w14:textId="20607E30" w:rsidR="00C61FAB" w:rsidRPr="00784A05" w:rsidRDefault="00C61FAB">
            <w:pPr>
              <w:pStyle w:val="TableTitle"/>
              <w:rPr>
                <w:lang w:eastAsia="en-US"/>
              </w:rPr>
            </w:pPr>
            <w:r>
              <w:rPr>
                <w:b w:val="0"/>
              </w:rPr>
              <w:t>Table 7.1</w:t>
            </w:r>
            <w:r w:rsidR="0078329E">
              <w:rPr>
                <w:b w:val="0"/>
              </w:rPr>
              <w:t>5</w:t>
            </w:r>
            <w:r>
              <w:tab/>
              <w:t>Attendance</w:t>
            </w:r>
            <w:r w:rsidRPr="007907DB">
              <w:t xml:space="preserve"> — civil, </w:t>
            </w:r>
            <w:r w:rsidR="00C74137">
              <w:t>2015</w:t>
            </w:r>
            <w:r w:rsidRPr="005358C3">
              <w:t>-1</w:t>
            </w:r>
            <w:r w:rsidR="00C74137">
              <w:t>6</w:t>
            </w:r>
            <w:r w:rsidRPr="00573616">
              <w:rPr>
                <w:rStyle w:val="NoteLabel"/>
                <w:b/>
              </w:rPr>
              <w:t>a</w:t>
            </w:r>
          </w:p>
        </w:tc>
      </w:tr>
      <w:tr w:rsidR="00C61FAB" w14:paraId="287116FA" w14:textId="77777777" w:rsidTr="006967AB">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679"/>
              <w:gridCol w:w="709"/>
              <w:gridCol w:w="709"/>
              <w:gridCol w:w="850"/>
              <w:gridCol w:w="851"/>
              <w:gridCol w:w="850"/>
              <w:gridCol w:w="709"/>
              <w:gridCol w:w="709"/>
              <w:gridCol w:w="708"/>
              <w:gridCol w:w="709"/>
            </w:tblGrid>
            <w:tr w:rsidR="00C61FAB" w14:paraId="105644FE" w14:textId="77777777" w:rsidTr="00B53D55">
              <w:tc>
                <w:tcPr>
                  <w:tcW w:w="1679" w:type="dxa"/>
                  <w:tcBorders>
                    <w:top w:val="single" w:sz="6" w:space="0" w:color="BFBFBF"/>
                    <w:bottom w:val="single" w:sz="6" w:space="0" w:color="BFBFBF"/>
                  </w:tcBorders>
                </w:tcPr>
                <w:p w14:paraId="5950B3DF" w14:textId="77777777" w:rsidR="00C61FAB" w:rsidRDefault="00C61FAB" w:rsidP="00B53D55">
                  <w:pPr>
                    <w:pStyle w:val="TableColumnHeading"/>
                    <w:jc w:val="left"/>
                  </w:pPr>
                </w:p>
              </w:tc>
              <w:tc>
                <w:tcPr>
                  <w:tcW w:w="709" w:type="dxa"/>
                  <w:tcBorders>
                    <w:top w:val="single" w:sz="6" w:space="0" w:color="BFBFBF"/>
                    <w:bottom w:val="single" w:sz="6" w:space="0" w:color="BFBFBF"/>
                  </w:tcBorders>
                </w:tcPr>
                <w:p w14:paraId="081153DF" w14:textId="77777777" w:rsidR="00C61FAB" w:rsidRPr="00AC6D5F" w:rsidRDefault="00C61FAB" w:rsidP="00B53D55">
                  <w:pPr>
                    <w:pStyle w:val="TableColumnHeading"/>
                    <w:ind w:left="0" w:right="28"/>
                    <w:rPr>
                      <w:rStyle w:val="NoteLabel"/>
                    </w:rPr>
                  </w:pPr>
                  <w:r>
                    <w:t>NSW</w:t>
                  </w:r>
                </w:p>
              </w:tc>
              <w:tc>
                <w:tcPr>
                  <w:tcW w:w="709" w:type="dxa"/>
                  <w:tcBorders>
                    <w:top w:val="single" w:sz="6" w:space="0" w:color="BFBFBF"/>
                    <w:bottom w:val="single" w:sz="6" w:space="0" w:color="BFBFBF"/>
                  </w:tcBorders>
                </w:tcPr>
                <w:p w14:paraId="1BCB4E08" w14:textId="77777777" w:rsidR="00C61FAB" w:rsidRPr="00AC6D5F" w:rsidRDefault="00C61FAB" w:rsidP="00B53D55">
                  <w:pPr>
                    <w:pStyle w:val="TableColumnHeading"/>
                    <w:ind w:left="0" w:right="28"/>
                    <w:rPr>
                      <w:rStyle w:val="NoteLabel"/>
                    </w:rPr>
                  </w:pPr>
                  <w:r>
                    <w:t>Vic</w:t>
                  </w:r>
                </w:p>
              </w:tc>
              <w:tc>
                <w:tcPr>
                  <w:tcW w:w="850" w:type="dxa"/>
                  <w:tcBorders>
                    <w:top w:val="single" w:sz="6" w:space="0" w:color="BFBFBF"/>
                    <w:bottom w:val="single" w:sz="6" w:space="0" w:color="BFBFBF"/>
                  </w:tcBorders>
                </w:tcPr>
                <w:p w14:paraId="617D4F56" w14:textId="77777777" w:rsidR="00C61FAB" w:rsidRPr="00AC6D5F" w:rsidRDefault="00C61FAB" w:rsidP="00B53D55">
                  <w:pPr>
                    <w:pStyle w:val="TableColumnHeading"/>
                    <w:ind w:left="0" w:right="28"/>
                    <w:rPr>
                      <w:rStyle w:val="NoteLabel"/>
                    </w:rPr>
                  </w:pPr>
                  <w:r>
                    <w:t>Qld</w:t>
                  </w:r>
                </w:p>
              </w:tc>
              <w:tc>
                <w:tcPr>
                  <w:tcW w:w="851" w:type="dxa"/>
                  <w:tcBorders>
                    <w:top w:val="single" w:sz="6" w:space="0" w:color="BFBFBF"/>
                    <w:bottom w:val="single" w:sz="6" w:space="0" w:color="BFBFBF"/>
                  </w:tcBorders>
                </w:tcPr>
                <w:p w14:paraId="1F598C8E" w14:textId="77777777" w:rsidR="00C61FAB" w:rsidRPr="00AC6D5F" w:rsidRDefault="00C61FAB" w:rsidP="00B53D55">
                  <w:pPr>
                    <w:pStyle w:val="TableColumnHeading"/>
                    <w:ind w:left="0" w:right="28"/>
                    <w:rPr>
                      <w:rStyle w:val="NoteLabel"/>
                    </w:rPr>
                  </w:pPr>
                  <w:r>
                    <w:t>WA</w:t>
                  </w:r>
                </w:p>
              </w:tc>
              <w:tc>
                <w:tcPr>
                  <w:tcW w:w="850" w:type="dxa"/>
                  <w:tcBorders>
                    <w:top w:val="single" w:sz="6" w:space="0" w:color="BFBFBF"/>
                    <w:bottom w:val="single" w:sz="6" w:space="0" w:color="BFBFBF"/>
                  </w:tcBorders>
                </w:tcPr>
                <w:p w14:paraId="4971F628" w14:textId="77777777" w:rsidR="00C61FAB" w:rsidRDefault="00C61FAB" w:rsidP="00B53D55">
                  <w:pPr>
                    <w:pStyle w:val="TableColumnHeading"/>
                    <w:ind w:left="0" w:right="28"/>
                  </w:pPr>
                  <w:r>
                    <w:t>SA</w:t>
                  </w:r>
                </w:p>
              </w:tc>
              <w:tc>
                <w:tcPr>
                  <w:tcW w:w="709" w:type="dxa"/>
                  <w:tcBorders>
                    <w:top w:val="single" w:sz="6" w:space="0" w:color="BFBFBF"/>
                    <w:bottom w:val="single" w:sz="6" w:space="0" w:color="BFBFBF"/>
                  </w:tcBorders>
                </w:tcPr>
                <w:p w14:paraId="33FD3CD1" w14:textId="77777777" w:rsidR="00C61FAB" w:rsidRDefault="00C61FAB" w:rsidP="00B53D55">
                  <w:pPr>
                    <w:pStyle w:val="TableColumnHeading"/>
                    <w:ind w:left="0" w:right="28"/>
                  </w:pPr>
                  <w:proofErr w:type="spellStart"/>
                  <w:r>
                    <w:t>Tas</w:t>
                  </w:r>
                  <w:proofErr w:type="spellEnd"/>
                </w:p>
              </w:tc>
              <w:tc>
                <w:tcPr>
                  <w:tcW w:w="709" w:type="dxa"/>
                  <w:tcBorders>
                    <w:top w:val="single" w:sz="6" w:space="0" w:color="BFBFBF"/>
                    <w:bottom w:val="single" w:sz="6" w:space="0" w:color="BFBFBF"/>
                  </w:tcBorders>
                </w:tcPr>
                <w:p w14:paraId="1512E111" w14:textId="77777777" w:rsidR="00C61FAB" w:rsidRPr="00AC6D5F" w:rsidRDefault="00C61FAB" w:rsidP="00B53D55">
                  <w:pPr>
                    <w:pStyle w:val="TableColumnHeading"/>
                    <w:ind w:left="0" w:right="28"/>
                    <w:rPr>
                      <w:rStyle w:val="NoteLabel"/>
                    </w:rPr>
                  </w:pPr>
                  <w:r>
                    <w:t>ACT</w:t>
                  </w:r>
                </w:p>
              </w:tc>
              <w:tc>
                <w:tcPr>
                  <w:tcW w:w="708" w:type="dxa"/>
                  <w:tcBorders>
                    <w:top w:val="single" w:sz="6" w:space="0" w:color="BFBFBF"/>
                    <w:bottom w:val="single" w:sz="6" w:space="0" w:color="BFBFBF"/>
                  </w:tcBorders>
                </w:tcPr>
                <w:p w14:paraId="1050F310" w14:textId="77777777" w:rsidR="00C61FAB" w:rsidRDefault="00C61FAB" w:rsidP="00B53D55">
                  <w:pPr>
                    <w:pStyle w:val="TableColumnHeading"/>
                    <w:ind w:left="0" w:right="28"/>
                  </w:pPr>
                  <w:r>
                    <w:t>NT</w:t>
                  </w:r>
                </w:p>
              </w:tc>
              <w:tc>
                <w:tcPr>
                  <w:tcW w:w="709" w:type="dxa"/>
                  <w:tcBorders>
                    <w:top w:val="single" w:sz="6" w:space="0" w:color="BFBFBF"/>
                    <w:bottom w:val="single" w:sz="6" w:space="0" w:color="BFBFBF"/>
                  </w:tcBorders>
                </w:tcPr>
                <w:p w14:paraId="0C8974E6" w14:textId="77777777" w:rsidR="00C61FAB" w:rsidRDefault="00C61FAB" w:rsidP="00B53D55">
                  <w:pPr>
                    <w:pStyle w:val="TableColumnHeading"/>
                    <w:ind w:right="28"/>
                  </w:pPr>
                  <w:proofErr w:type="spellStart"/>
                  <w:r>
                    <w:t>Aust</w:t>
                  </w:r>
                  <w:proofErr w:type="spellEnd"/>
                  <w:r>
                    <w:t xml:space="preserve"> courts</w:t>
                  </w:r>
                </w:p>
              </w:tc>
            </w:tr>
            <w:tr w:rsidR="00C61FAB" w:rsidRPr="00EE7102" w14:paraId="480E14CE" w14:textId="77777777" w:rsidTr="00B53D55">
              <w:tc>
                <w:tcPr>
                  <w:tcW w:w="8483" w:type="dxa"/>
                  <w:gridSpan w:val="10"/>
                  <w:tcBorders>
                    <w:top w:val="single" w:sz="6" w:space="0" w:color="BFBFBF"/>
                  </w:tcBorders>
                </w:tcPr>
                <w:p w14:paraId="58A188E8" w14:textId="77777777" w:rsidR="00C61FAB" w:rsidRPr="00EE7102" w:rsidRDefault="00C61FAB" w:rsidP="00B53D55">
                  <w:pPr>
                    <w:pStyle w:val="TableBodyText"/>
                    <w:spacing w:before="40"/>
                    <w:ind w:left="0" w:right="0"/>
                    <w:jc w:val="left"/>
                    <w:rPr>
                      <w:i/>
                    </w:rPr>
                  </w:pPr>
                  <w:r w:rsidRPr="00EE7102">
                    <w:rPr>
                      <w:i/>
                    </w:rPr>
                    <w:t>Average attendances per finalisation</w:t>
                  </w:r>
                </w:p>
              </w:tc>
            </w:tr>
            <w:tr w:rsidR="001E79B2" w:rsidRPr="003D4D27" w14:paraId="48C55504" w14:textId="77777777" w:rsidTr="006967AB">
              <w:tc>
                <w:tcPr>
                  <w:tcW w:w="1679" w:type="dxa"/>
                </w:tcPr>
                <w:p w14:paraId="5F410B96" w14:textId="77777777" w:rsidR="001E79B2" w:rsidRPr="000B0EDE" w:rsidRDefault="001E79B2" w:rsidP="00B53D55">
                  <w:pPr>
                    <w:pStyle w:val="TableBodyText"/>
                    <w:ind w:left="0" w:right="0"/>
                    <w:jc w:val="left"/>
                    <w:rPr>
                      <w:rStyle w:val="NoteLabel"/>
                      <w:b w:val="0"/>
                    </w:rPr>
                  </w:pPr>
                  <w:r w:rsidRPr="000B0EDE">
                    <w:t>Supreme (excl</w:t>
                  </w:r>
                  <w:r>
                    <w:t>.</w:t>
                  </w:r>
                  <w:r w:rsidRPr="000B0EDE">
                    <w:t xml:space="preserve"> probate)</w:t>
                  </w:r>
                  <w:r w:rsidRPr="00347D7B">
                    <w:rPr>
                      <w:rStyle w:val="NoteChar"/>
                    </w:rPr>
                    <w:t>/</w:t>
                  </w:r>
                  <w:r w:rsidRPr="000B0EDE">
                    <w:t>Federal</w:t>
                  </w:r>
                </w:p>
              </w:tc>
              <w:tc>
                <w:tcPr>
                  <w:tcW w:w="709" w:type="dxa"/>
                  <w:vAlign w:val="bottom"/>
                </w:tcPr>
                <w:p w14:paraId="5D6650C8" w14:textId="77777777" w:rsidR="001E79B2" w:rsidRDefault="001E79B2" w:rsidP="001E79B2">
                  <w:pPr>
                    <w:pStyle w:val="TableBodyText"/>
                  </w:pPr>
                  <w:proofErr w:type="spellStart"/>
                  <w:r>
                    <w:t>na</w:t>
                  </w:r>
                  <w:proofErr w:type="spellEnd"/>
                </w:p>
              </w:tc>
              <w:tc>
                <w:tcPr>
                  <w:tcW w:w="709" w:type="dxa"/>
                  <w:vAlign w:val="bottom"/>
                </w:tcPr>
                <w:p w14:paraId="3935F9F3" w14:textId="77777777" w:rsidR="001E79B2" w:rsidRDefault="001E79B2" w:rsidP="001E79B2">
                  <w:pPr>
                    <w:pStyle w:val="TableBodyText"/>
                  </w:pPr>
                  <w:proofErr w:type="spellStart"/>
                  <w:r>
                    <w:t>na</w:t>
                  </w:r>
                  <w:proofErr w:type="spellEnd"/>
                </w:p>
              </w:tc>
              <w:tc>
                <w:tcPr>
                  <w:tcW w:w="850" w:type="dxa"/>
                  <w:vAlign w:val="bottom"/>
                </w:tcPr>
                <w:p w14:paraId="66C2AB54" w14:textId="77777777" w:rsidR="001E79B2" w:rsidRDefault="001E79B2" w:rsidP="001E79B2">
                  <w:pPr>
                    <w:pStyle w:val="TableBodyText"/>
                  </w:pPr>
                  <w:r>
                    <w:t xml:space="preserve"> 1.3</w:t>
                  </w:r>
                </w:p>
              </w:tc>
              <w:tc>
                <w:tcPr>
                  <w:tcW w:w="851" w:type="dxa"/>
                  <w:vAlign w:val="bottom"/>
                </w:tcPr>
                <w:p w14:paraId="55339D5E" w14:textId="77777777" w:rsidR="001E79B2" w:rsidRDefault="001E79B2" w:rsidP="001E79B2">
                  <w:pPr>
                    <w:pStyle w:val="TableBodyText"/>
                  </w:pPr>
                  <w:r>
                    <w:t xml:space="preserve"> 2.1</w:t>
                  </w:r>
                </w:p>
              </w:tc>
              <w:tc>
                <w:tcPr>
                  <w:tcW w:w="850" w:type="dxa"/>
                  <w:vAlign w:val="bottom"/>
                </w:tcPr>
                <w:p w14:paraId="3828EF8C" w14:textId="77777777" w:rsidR="001E79B2" w:rsidRDefault="001E79B2" w:rsidP="001E79B2">
                  <w:pPr>
                    <w:pStyle w:val="TableBodyText"/>
                  </w:pPr>
                  <w:r>
                    <w:t xml:space="preserve"> 3.9</w:t>
                  </w:r>
                </w:p>
              </w:tc>
              <w:tc>
                <w:tcPr>
                  <w:tcW w:w="709" w:type="dxa"/>
                  <w:shd w:val="clear" w:color="auto" w:fill="auto"/>
                  <w:vAlign w:val="bottom"/>
                </w:tcPr>
                <w:p w14:paraId="157AA3E1" w14:textId="7F409371" w:rsidR="001E79B2" w:rsidRDefault="001E79B2" w:rsidP="001E79B2">
                  <w:pPr>
                    <w:pStyle w:val="TableBodyText"/>
                  </w:pPr>
                  <w:r w:rsidRPr="006967AB">
                    <w:t xml:space="preserve"> 1.</w:t>
                  </w:r>
                  <w:r w:rsidR="002D6AFB" w:rsidRPr="006967AB">
                    <w:t>9</w:t>
                  </w:r>
                </w:p>
              </w:tc>
              <w:tc>
                <w:tcPr>
                  <w:tcW w:w="709" w:type="dxa"/>
                  <w:shd w:val="clear" w:color="auto" w:fill="auto"/>
                  <w:vAlign w:val="bottom"/>
                </w:tcPr>
                <w:p w14:paraId="1CEDB64C" w14:textId="276BE73A" w:rsidR="001E79B2" w:rsidRDefault="001E79B2" w:rsidP="001E79B2">
                  <w:pPr>
                    <w:pStyle w:val="TableBodyText"/>
                  </w:pPr>
                  <w:r w:rsidRPr="006967AB">
                    <w:t xml:space="preserve"> </w:t>
                  </w:r>
                  <w:r w:rsidR="002D6AFB" w:rsidRPr="006967AB">
                    <w:t>5</w:t>
                  </w:r>
                  <w:r w:rsidRPr="006967AB">
                    <w:t>.</w:t>
                  </w:r>
                  <w:r w:rsidR="002D6AFB" w:rsidRPr="006967AB">
                    <w:t>0</w:t>
                  </w:r>
                </w:p>
              </w:tc>
              <w:tc>
                <w:tcPr>
                  <w:tcW w:w="708" w:type="dxa"/>
                  <w:vAlign w:val="bottom"/>
                </w:tcPr>
                <w:p w14:paraId="667746FE" w14:textId="77777777" w:rsidR="001E79B2" w:rsidRDefault="001E79B2" w:rsidP="001E79B2">
                  <w:pPr>
                    <w:pStyle w:val="TableBodyText"/>
                  </w:pPr>
                  <w:r>
                    <w:t xml:space="preserve"> 5.2</w:t>
                  </w:r>
                </w:p>
              </w:tc>
              <w:tc>
                <w:tcPr>
                  <w:tcW w:w="709" w:type="dxa"/>
                  <w:vAlign w:val="bottom"/>
                </w:tcPr>
                <w:p w14:paraId="08EB5FC2" w14:textId="77777777" w:rsidR="001E79B2" w:rsidRDefault="001E79B2" w:rsidP="001E79B2">
                  <w:pPr>
                    <w:pStyle w:val="TableBodyText"/>
                  </w:pPr>
                  <w:r>
                    <w:t xml:space="preserve"> 2.9</w:t>
                  </w:r>
                </w:p>
              </w:tc>
            </w:tr>
            <w:tr w:rsidR="001E79B2" w:rsidRPr="003D4D27" w14:paraId="2CD99EB3" w14:textId="77777777" w:rsidTr="00B53D55">
              <w:tc>
                <w:tcPr>
                  <w:tcW w:w="1679" w:type="dxa"/>
                </w:tcPr>
                <w:p w14:paraId="555B557D" w14:textId="77777777" w:rsidR="001E79B2" w:rsidRPr="000B0EDE" w:rsidRDefault="001E79B2" w:rsidP="00B53D55">
                  <w:pPr>
                    <w:pStyle w:val="TableBodyText"/>
                    <w:jc w:val="left"/>
                  </w:pPr>
                  <w:r w:rsidRPr="000B0EDE">
                    <w:t>District/county</w:t>
                  </w:r>
                </w:p>
              </w:tc>
              <w:tc>
                <w:tcPr>
                  <w:tcW w:w="709" w:type="dxa"/>
                  <w:vAlign w:val="bottom"/>
                </w:tcPr>
                <w:p w14:paraId="2BEB90DA" w14:textId="77777777" w:rsidR="001E79B2" w:rsidRDefault="001E79B2" w:rsidP="001E79B2">
                  <w:pPr>
                    <w:pStyle w:val="TableBodyText"/>
                  </w:pPr>
                  <w:r>
                    <w:t xml:space="preserve"> 3.4</w:t>
                  </w:r>
                </w:p>
              </w:tc>
              <w:tc>
                <w:tcPr>
                  <w:tcW w:w="709" w:type="dxa"/>
                  <w:vAlign w:val="bottom"/>
                </w:tcPr>
                <w:p w14:paraId="0720B904" w14:textId="77777777" w:rsidR="001E79B2" w:rsidRDefault="001E79B2" w:rsidP="001E79B2">
                  <w:pPr>
                    <w:pStyle w:val="TableBodyText"/>
                  </w:pPr>
                  <w:r>
                    <w:t xml:space="preserve"> 0.7</w:t>
                  </w:r>
                </w:p>
              </w:tc>
              <w:tc>
                <w:tcPr>
                  <w:tcW w:w="850" w:type="dxa"/>
                  <w:vAlign w:val="bottom"/>
                </w:tcPr>
                <w:p w14:paraId="0D667C50" w14:textId="77777777" w:rsidR="001E79B2" w:rsidRDefault="001E79B2" w:rsidP="001E79B2">
                  <w:pPr>
                    <w:pStyle w:val="TableBodyText"/>
                  </w:pPr>
                  <w:r>
                    <w:t xml:space="preserve"> 0.4</w:t>
                  </w:r>
                </w:p>
              </w:tc>
              <w:tc>
                <w:tcPr>
                  <w:tcW w:w="851" w:type="dxa"/>
                  <w:vAlign w:val="bottom"/>
                </w:tcPr>
                <w:p w14:paraId="2FBBC2D5" w14:textId="77777777" w:rsidR="001E79B2" w:rsidRDefault="001E79B2" w:rsidP="001E79B2">
                  <w:pPr>
                    <w:pStyle w:val="TableBodyText"/>
                  </w:pPr>
                  <w:r>
                    <w:t xml:space="preserve"> 1.1</w:t>
                  </w:r>
                </w:p>
              </w:tc>
              <w:tc>
                <w:tcPr>
                  <w:tcW w:w="850" w:type="dxa"/>
                  <w:vAlign w:val="bottom"/>
                </w:tcPr>
                <w:p w14:paraId="512E40F1" w14:textId="77777777" w:rsidR="001E79B2" w:rsidRDefault="001E79B2" w:rsidP="001E79B2">
                  <w:pPr>
                    <w:pStyle w:val="TableBodyText"/>
                  </w:pPr>
                  <w:r>
                    <w:t xml:space="preserve"> 3.9</w:t>
                  </w:r>
                </w:p>
              </w:tc>
              <w:tc>
                <w:tcPr>
                  <w:tcW w:w="709" w:type="dxa"/>
                  <w:vAlign w:val="bottom"/>
                </w:tcPr>
                <w:p w14:paraId="767E360A" w14:textId="77777777" w:rsidR="001E79B2" w:rsidRDefault="001E79B2" w:rsidP="001E79B2">
                  <w:pPr>
                    <w:pStyle w:val="TableBodyText"/>
                  </w:pPr>
                  <w:r>
                    <w:t>..</w:t>
                  </w:r>
                </w:p>
              </w:tc>
              <w:tc>
                <w:tcPr>
                  <w:tcW w:w="709" w:type="dxa"/>
                  <w:vAlign w:val="bottom"/>
                </w:tcPr>
                <w:p w14:paraId="62EC0B53" w14:textId="77777777" w:rsidR="001E79B2" w:rsidRDefault="001E79B2" w:rsidP="001E79B2">
                  <w:pPr>
                    <w:pStyle w:val="TableBodyText"/>
                  </w:pPr>
                  <w:r>
                    <w:t>..</w:t>
                  </w:r>
                </w:p>
              </w:tc>
              <w:tc>
                <w:tcPr>
                  <w:tcW w:w="708" w:type="dxa"/>
                  <w:vAlign w:val="bottom"/>
                </w:tcPr>
                <w:p w14:paraId="147B6C5C" w14:textId="77777777" w:rsidR="001E79B2" w:rsidRDefault="001E79B2" w:rsidP="001E79B2">
                  <w:pPr>
                    <w:pStyle w:val="TableBodyText"/>
                  </w:pPr>
                  <w:r>
                    <w:t>..</w:t>
                  </w:r>
                </w:p>
              </w:tc>
              <w:tc>
                <w:tcPr>
                  <w:tcW w:w="709" w:type="dxa"/>
                  <w:vAlign w:val="bottom"/>
                </w:tcPr>
                <w:p w14:paraId="5DF8CCE7" w14:textId="77777777" w:rsidR="001E79B2" w:rsidRDefault="001E79B2" w:rsidP="001E79B2">
                  <w:pPr>
                    <w:pStyle w:val="TableBodyText"/>
                  </w:pPr>
                  <w:r>
                    <w:t>..</w:t>
                  </w:r>
                </w:p>
              </w:tc>
            </w:tr>
            <w:tr w:rsidR="001E79B2" w:rsidRPr="003D4D27" w14:paraId="0200F4BD" w14:textId="77777777" w:rsidTr="00B53D55">
              <w:tc>
                <w:tcPr>
                  <w:tcW w:w="1679" w:type="dxa"/>
                </w:tcPr>
                <w:p w14:paraId="33A9F845" w14:textId="77777777" w:rsidR="001E79B2" w:rsidRPr="000B0EDE" w:rsidRDefault="001E79B2" w:rsidP="00B53D55">
                  <w:pPr>
                    <w:pStyle w:val="TableBodyText"/>
                    <w:jc w:val="left"/>
                  </w:pPr>
                  <w:r>
                    <w:t>Magistrates</w:t>
                  </w:r>
                </w:p>
              </w:tc>
              <w:tc>
                <w:tcPr>
                  <w:tcW w:w="709" w:type="dxa"/>
                  <w:vAlign w:val="bottom"/>
                </w:tcPr>
                <w:p w14:paraId="1AA62E3C" w14:textId="77777777" w:rsidR="001E79B2" w:rsidRDefault="001E79B2" w:rsidP="001E79B2">
                  <w:pPr>
                    <w:pStyle w:val="TableBodyText"/>
                  </w:pPr>
                  <w:r>
                    <w:t xml:space="preserve"> 1.0</w:t>
                  </w:r>
                </w:p>
              </w:tc>
              <w:tc>
                <w:tcPr>
                  <w:tcW w:w="709" w:type="dxa"/>
                  <w:vAlign w:val="bottom"/>
                </w:tcPr>
                <w:p w14:paraId="74486BFD" w14:textId="77777777" w:rsidR="001E79B2" w:rsidRDefault="001E79B2" w:rsidP="001E79B2">
                  <w:pPr>
                    <w:pStyle w:val="TableBodyText"/>
                  </w:pPr>
                  <w:r>
                    <w:t xml:space="preserve"> 1.2</w:t>
                  </w:r>
                </w:p>
              </w:tc>
              <w:tc>
                <w:tcPr>
                  <w:tcW w:w="850" w:type="dxa"/>
                  <w:vAlign w:val="bottom"/>
                </w:tcPr>
                <w:p w14:paraId="1963D1F5" w14:textId="77777777" w:rsidR="001E79B2" w:rsidRDefault="001E79B2" w:rsidP="001E79B2">
                  <w:pPr>
                    <w:pStyle w:val="TableBodyText"/>
                  </w:pPr>
                  <w:r>
                    <w:t xml:space="preserve"> 1.0</w:t>
                  </w:r>
                </w:p>
              </w:tc>
              <w:tc>
                <w:tcPr>
                  <w:tcW w:w="851" w:type="dxa"/>
                  <w:vAlign w:val="bottom"/>
                </w:tcPr>
                <w:p w14:paraId="257A6006" w14:textId="77777777" w:rsidR="001E79B2" w:rsidRDefault="001E79B2" w:rsidP="001E79B2">
                  <w:pPr>
                    <w:pStyle w:val="TableBodyText"/>
                  </w:pPr>
                  <w:r>
                    <w:t xml:space="preserve"> 0.8</w:t>
                  </w:r>
                </w:p>
              </w:tc>
              <w:tc>
                <w:tcPr>
                  <w:tcW w:w="850" w:type="dxa"/>
                  <w:vAlign w:val="bottom"/>
                </w:tcPr>
                <w:p w14:paraId="62C28C9C" w14:textId="77777777" w:rsidR="001E79B2" w:rsidRDefault="001E79B2" w:rsidP="001E79B2">
                  <w:pPr>
                    <w:pStyle w:val="TableBodyText"/>
                  </w:pPr>
                  <w:r>
                    <w:t xml:space="preserve"> 1.3</w:t>
                  </w:r>
                </w:p>
              </w:tc>
              <w:tc>
                <w:tcPr>
                  <w:tcW w:w="709" w:type="dxa"/>
                  <w:vAlign w:val="bottom"/>
                </w:tcPr>
                <w:p w14:paraId="5C9932FB" w14:textId="77777777" w:rsidR="001E79B2" w:rsidRDefault="001E79B2" w:rsidP="001E79B2">
                  <w:pPr>
                    <w:pStyle w:val="TableBodyText"/>
                  </w:pPr>
                  <w:r>
                    <w:t xml:space="preserve"> 1.2</w:t>
                  </w:r>
                </w:p>
              </w:tc>
              <w:tc>
                <w:tcPr>
                  <w:tcW w:w="709" w:type="dxa"/>
                  <w:vAlign w:val="bottom"/>
                </w:tcPr>
                <w:p w14:paraId="7C45C01D" w14:textId="77777777" w:rsidR="001E79B2" w:rsidRDefault="001E79B2" w:rsidP="001E79B2">
                  <w:pPr>
                    <w:pStyle w:val="TableBodyText"/>
                  </w:pPr>
                  <w:r>
                    <w:t xml:space="preserve"> 1.8</w:t>
                  </w:r>
                </w:p>
              </w:tc>
              <w:tc>
                <w:tcPr>
                  <w:tcW w:w="708" w:type="dxa"/>
                  <w:vAlign w:val="bottom"/>
                </w:tcPr>
                <w:p w14:paraId="1AE81F2F" w14:textId="77777777" w:rsidR="001E79B2" w:rsidRDefault="001E79B2" w:rsidP="001E79B2">
                  <w:pPr>
                    <w:pStyle w:val="TableBodyText"/>
                  </w:pPr>
                  <w:r>
                    <w:t xml:space="preserve"> 1.1</w:t>
                  </w:r>
                </w:p>
              </w:tc>
              <w:tc>
                <w:tcPr>
                  <w:tcW w:w="709" w:type="dxa"/>
                  <w:vAlign w:val="bottom"/>
                </w:tcPr>
                <w:p w14:paraId="56011149" w14:textId="77777777" w:rsidR="001E79B2" w:rsidRDefault="001E79B2" w:rsidP="001E79B2">
                  <w:pPr>
                    <w:pStyle w:val="TableBodyText"/>
                  </w:pPr>
                  <w:r>
                    <w:t>..</w:t>
                  </w:r>
                </w:p>
              </w:tc>
            </w:tr>
            <w:tr w:rsidR="001E79B2" w:rsidRPr="003D4D27" w14:paraId="46A2F012" w14:textId="77777777" w:rsidTr="00B53D55">
              <w:tc>
                <w:tcPr>
                  <w:tcW w:w="1679" w:type="dxa"/>
                </w:tcPr>
                <w:p w14:paraId="79B9BA9E" w14:textId="77777777" w:rsidR="001E79B2" w:rsidRPr="000B0EDE" w:rsidRDefault="001E79B2" w:rsidP="00B53D55">
                  <w:pPr>
                    <w:pStyle w:val="TableBodyText"/>
                    <w:jc w:val="left"/>
                  </w:pPr>
                  <w:r w:rsidRPr="000B0EDE">
                    <w:t>Children’s</w:t>
                  </w:r>
                </w:p>
              </w:tc>
              <w:tc>
                <w:tcPr>
                  <w:tcW w:w="709" w:type="dxa"/>
                  <w:vAlign w:val="bottom"/>
                </w:tcPr>
                <w:p w14:paraId="653935EF" w14:textId="77777777" w:rsidR="001E79B2" w:rsidRDefault="001E79B2" w:rsidP="001E79B2">
                  <w:pPr>
                    <w:pStyle w:val="TableBodyText"/>
                  </w:pPr>
                  <w:proofErr w:type="spellStart"/>
                  <w:r>
                    <w:t>na</w:t>
                  </w:r>
                  <w:proofErr w:type="spellEnd"/>
                </w:p>
              </w:tc>
              <w:tc>
                <w:tcPr>
                  <w:tcW w:w="709" w:type="dxa"/>
                  <w:vAlign w:val="bottom"/>
                </w:tcPr>
                <w:p w14:paraId="5ED71060" w14:textId="77777777" w:rsidR="001E79B2" w:rsidRDefault="001E79B2" w:rsidP="001E79B2">
                  <w:pPr>
                    <w:pStyle w:val="TableBodyText"/>
                  </w:pPr>
                  <w:r>
                    <w:t xml:space="preserve"> 1.7</w:t>
                  </w:r>
                </w:p>
              </w:tc>
              <w:tc>
                <w:tcPr>
                  <w:tcW w:w="850" w:type="dxa"/>
                  <w:vAlign w:val="bottom"/>
                </w:tcPr>
                <w:p w14:paraId="7B9C2B0F" w14:textId="77777777" w:rsidR="001E79B2" w:rsidRDefault="001E79B2" w:rsidP="001E79B2">
                  <w:pPr>
                    <w:pStyle w:val="TableBodyText"/>
                  </w:pPr>
                  <w:r>
                    <w:t xml:space="preserve"> 3.6</w:t>
                  </w:r>
                </w:p>
              </w:tc>
              <w:tc>
                <w:tcPr>
                  <w:tcW w:w="851" w:type="dxa"/>
                  <w:vAlign w:val="bottom"/>
                </w:tcPr>
                <w:p w14:paraId="312CC5C7" w14:textId="77777777" w:rsidR="001E79B2" w:rsidRDefault="001E79B2" w:rsidP="001E79B2">
                  <w:pPr>
                    <w:pStyle w:val="TableBodyText"/>
                  </w:pPr>
                  <w:r>
                    <w:t xml:space="preserve"> 4.4</w:t>
                  </w:r>
                </w:p>
              </w:tc>
              <w:tc>
                <w:tcPr>
                  <w:tcW w:w="850" w:type="dxa"/>
                  <w:vAlign w:val="bottom"/>
                </w:tcPr>
                <w:p w14:paraId="1DAC295A" w14:textId="77777777" w:rsidR="001E79B2" w:rsidRDefault="001E79B2" w:rsidP="001E79B2">
                  <w:pPr>
                    <w:pStyle w:val="TableBodyText"/>
                  </w:pPr>
                  <w:r>
                    <w:t xml:space="preserve"> 2.6</w:t>
                  </w:r>
                </w:p>
              </w:tc>
              <w:tc>
                <w:tcPr>
                  <w:tcW w:w="709" w:type="dxa"/>
                  <w:vAlign w:val="bottom"/>
                </w:tcPr>
                <w:p w14:paraId="70BB352A" w14:textId="77777777" w:rsidR="001E79B2" w:rsidRDefault="001E79B2" w:rsidP="001E79B2">
                  <w:pPr>
                    <w:pStyle w:val="TableBodyText"/>
                  </w:pPr>
                  <w:r>
                    <w:t xml:space="preserve"> 5.0</w:t>
                  </w:r>
                </w:p>
              </w:tc>
              <w:tc>
                <w:tcPr>
                  <w:tcW w:w="709" w:type="dxa"/>
                  <w:vAlign w:val="bottom"/>
                </w:tcPr>
                <w:p w14:paraId="58F3736F" w14:textId="77777777" w:rsidR="001E79B2" w:rsidRDefault="001E79B2" w:rsidP="001E79B2">
                  <w:pPr>
                    <w:pStyle w:val="TableBodyText"/>
                  </w:pPr>
                  <w:r>
                    <w:t xml:space="preserve"> 7.3</w:t>
                  </w:r>
                </w:p>
              </w:tc>
              <w:tc>
                <w:tcPr>
                  <w:tcW w:w="708" w:type="dxa"/>
                  <w:vAlign w:val="bottom"/>
                </w:tcPr>
                <w:p w14:paraId="0EA047D0" w14:textId="77777777" w:rsidR="001E79B2" w:rsidRDefault="001E79B2" w:rsidP="001E79B2">
                  <w:pPr>
                    <w:pStyle w:val="TableBodyText"/>
                  </w:pPr>
                  <w:r>
                    <w:t xml:space="preserve"> 4.2</w:t>
                  </w:r>
                </w:p>
              </w:tc>
              <w:tc>
                <w:tcPr>
                  <w:tcW w:w="709" w:type="dxa"/>
                  <w:vAlign w:val="bottom"/>
                </w:tcPr>
                <w:p w14:paraId="35EFABEA" w14:textId="77777777" w:rsidR="001E79B2" w:rsidRDefault="001E79B2" w:rsidP="001E79B2">
                  <w:pPr>
                    <w:pStyle w:val="TableBodyText"/>
                  </w:pPr>
                  <w:r>
                    <w:t>..</w:t>
                  </w:r>
                </w:p>
              </w:tc>
            </w:tr>
            <w:tr w:rsidR="001E79B2" w:rsidRPr="003D4D27" w14:paraId="0AB385A7" w14:textId="77777777" w:rsidTr="00B53D55">
              <w:tc>
                <w:tcPr>
                  <w:tcW w:w="1679" w:type="dxa"/>
                </w:tcPr>
                <w:p w14:paraId="73E0C7FD" w14:textId="77777777" w:rsidR="001E79B2" w:rsidRPr="000B0EDE" w:rsidRDefault="001E79B2" w:rsidP="00B53D55">
                  <w:pPr>
                    <w:pStyle w:val="TableBodyText"/>
                    <w:jc w:val="left"/>
                  </w:pPr>
                  <w:r w:rsidRPr="000B0EDE">
                    <w:t>Family</w:t>
                  </w:r>
                </w:p>
              </w:tc>
              <w:tc>
                <w:tcPr>
                  <w:tcW w:w="709" w:type="dxa"/>
                  <w:vAlign w:val="bottom"/>
                </w:tcPr>
                <w:p w14:paraId="116532DE" w14:textId="77777777" w:rsidR="001E79B2" w:rsidRDefault="001E79B2" w:rsidP="001E79B2">
                  <w:pPr>
                    <w:pStyle w:val="TableBodyText"/>
                  </w:pPr>
                  <w:r>
                    <w:t>..</w:t>
                  </w:r>
                </w:p>
              </w:tc>
              <w:tc>
                <w:tcPr>
                  <w:tcW w:w="709" w:type="dxa"/>
                  <w:vAlign w:val="bottom"/>
                </w:tcPr>
                <w:p w14:paraId="725D2F29" w14:textId="77777777" w:rsidR="001E79B2" w:rsidRDefault="001E79B2" w:rsidP="001E79B2">
                  <w:pPr>
                    <w:pStyle w:val="TableBodyText"/>
                  </w:pPr>
                  <w:r>
                    <w:t>..</w:t>
                  </w:r>
                </w:p>
              </w:tc>
              <w:tc>
                <w:tcPr>
                  <w:tcW w:w="850" w:type="dxa"/>
                  <w:vAlign w:val="bottom"/>
                </w:tcPr>
                <w:p w14:paraId="7BE720CA" w14:textId="77777777" w:rsidR="001E79B2" w:rsidRDefault="001E79B2" w:rsidP="001E79B2">
                  <w:pPr>
                    <w:pStyle w:val="TableBodyText"/>
                  </w:pPr>
                  <w:r>
                    <w:t>..</w:t>
                  </w:r>
                </w:p>
              </w:tc>
              <w:tc>
                <w:tcPr>
                  <w:tcW w:w="851" w:type="dxa"/>
                  <w:vAlign w:val="bottom"/>
                </w:tcPr>
                <w:p w14:paraId="6CE1F0F9" w14:textId="77777777" w:rsidR="001E79B2" w:rsidRDefault="001E79B2" w:rsidP="001E79B2">
                  <w:pPr>
                    <w:pStyle w:val="TableBodyText"/>
                  </w:pPr>
                  <w:r>
                    <w:t xml:space="preserve"> 1.8</w:t>
                  </w:r>
                </w:p>
              </w:tc>
              <w:tc>
                <w:tcPr>
                  <w:tcW w:w="850" w:type="dxa"/>
                  <w:vAlign w:val="bottom"/>
                </w:tcPr>
                <w:p w14:paraId="32E66995" w14:textId="77777777" w:rsidR="001E79B2" w:rsidRDefault="001E79B2" w:rsidP="001E79B2">
                  <w:pPr>
                    <w:pStyle w:val="TableBodyText"/>
                  </w:pPr>
                  <w:r>
                    <w:t>..</w:t>
                  </w:r>
                </w:p>
              </w:tc>
              <w:tc>
                <w:tcPr>
                  <w:tcW w:w="709" w:type="dxa"/>
                  <w:vAlign w:val="bottom"/>
                </w:tcPr>
                <w:p w14:paraId="4C6D4CF9" w14:textId="77777777" w:rsidR="001E79B2" w:rsidRDefault="001E79B2" w:rsidP="001E79B2">
                  <w:pPr>
                    <w:pStyle w:val="TableBodyText"/>
                  </w:pPr>
                  <w:r>
                    <w:t>..</w:t>
                  </w:r>
                </w:p>
              </w:tc>
              <w:tc>
                <w:tcPr>
                  <w:tcW w:w="709" w:type="dxa"/>
                  <w:vAlign w:val="bottom"/>
                </w:tcPr>
                <w:p w14:paraId="182ED01D" w14:textId="77777777" w:rsidR="001E79B2" w:rsidRDefault="001E79B2" w:rsidP="001E79B2">
                  <w:pPr>
                    <w:pStyle w:val="TableBodyText"/>
                  </w:pPr>
                  <w:r>
                    <w:t>..</w:t>
                  </w:r>
                </w:p>
              </w:tc>
              <w:tc>
                <w:tcPr>
                  <w:tcW w:w="708" w:type="dxa"/>
                  <w:vAlign w:val="bottom"/>
                </w:tcPr>
                <w:p w14:paraId="56F2B257" w14:textId="77777777" w:rsidR="001E79B2" w:rsidRDefault="001E79B2" w:rsidP="001E79B2">
                  <w:pPr>
                    <w:pStyle w:val="TableBodyText"/>
                  </w:pPr>
                  <w:r>
                    <w:t>..</w:t>
                  </w:r>
                </w:p>
              </w:tc>
              <w:tc>
                <w:tcPr>
                  <w:tcW w:w="709" w:type="dxa"/>
                  <w:vAlign w:val="bottom"/>
                </w:tcPr>
                <w:p w14:paraId="37B08A39" w14:textId="77777777" w:rsidR="001E79B2" w:rsidRDefault="001E79B2" w:rsidP="001E79B2">
                  <w:pPr>
                    <w:pStyle w:val="TableBodyText"/>
                  </w:pPr>
                  <w:r>
                    <w:t xml:space="preserve"> 2.1</w:t>
                  </w:r>
                </w:p>
              </w:tc>
            </w:tr>
            <w:tr w:rsidR="001E79B2" w:rsidRPr="003D4D27" w14:paraId="31C29F98" w14:textId="77777777" w:rsidTr="00B53D55">
              <w:tc>
                <w:tcPr>
                  <w:tcW w:w="1679" w:type="dxa"/>
                </w:tcPr>
                <w:p w14:paraId="241AFC16" w14:textId="77777777" w:rsidR="001E79B2" w:rsidRPr="000B0EDE" w:rsidRDefault="001E79B2" w:rsidP="00B53D55">
                  <w:pPr>
                    <w:pStyle w:val="TableBodyText"/>
                    <w:jc w:val="left"/>
                    <w:rPr>
                      <w:rStyle w:val="NoteLabel"/>
                    </w:rPr>
                  </w:pPr>
                  <w:r w:rsidRPr="000B0EDE">
                    <w:t xml:space="preserve">Federal </w:t>
                  </w:r>
                  <w:r>
                    <w:t>Circuit</w:t>
                  </w:r>
                </w:p>
              </w:tc>
              <w:tc>
                <w:tcPr>
                  <w:tcW w:w="709" w:type="dxa"/>
                  <w:vAlign w:val="bottom"/>
                </w:tcPr>
                <w:p w14:paraId="3A45961C" w14:textId="77777777" w:rsidR="001E79B2" w:rsidRDefault="001E79B2" w:rsidP="001E79B2">
                  <w:pPr>
                    <w:pStyle w:val="TableBodyText"/>
                  </w:pPr>
                  <w:r>
                    <w:t>..</w:t>
                  </w:r>
                </w:p>
              </w:tc>
              <w:tc>
                <w:tcPr>
                  <w:tcW w:w="709" w:type="dxa"/>
                  <w:vAlign w:val="bottom"/>
                </w:tcPr>
                <w:p w14:paraId="1A9C79E7" w14:textId="77777777" w:rsidR="001E79B2" w:rsidRDefault="001E79B2" w:rsidP="001E79B2">
                  <w:pPr>
                    <w:pStyle w:val="TableBodyText"/>
                  </w:pPr>
                  <w:r>
                    <w:t>..</w:t>
                  </w:r>
                </w:p>
              </w:tc>
              <w:tc>
                <w:tcPr>
                  <w:tcW w:w="850" w:type="dxa"/>
                  <w:vAlign w:val="bottom"/>
                </w:tcPr>
                <w:p w14:paraId="7FFD6290" w14:textId="77777777" w:rsidR="001E79B2" w:rsidRDefault="001E79B2" w:rsidP="001E79B2">
                  <w:pPr>
                    <w:pStyle w:val="TableBodyText"/>
                  </w:pPr>
                  <w:r>
                    <w:t>..</w:t>
                  </w:r>
                </w:p>
              </w:tc>
              <w:tc>
                <w:tcPr>
                  <w:tcW w:w="851" w:type="dxa"/>
                  <w:vAlign w:val="bottom"/>
                </w:tcPr>
                <w:p w14:paraId="36BB31BD" w14:textId="77777777" w:rsidR="001E79B2" w:rsidRDefault="001E79B2" w:rsidP="001E79B2">
                  <w:pPr>
                    <w:pStyle w:val="TableBodyText"/>
                  </w:pPr>
                  <w:r>
                    <w:t>..</w:t>
                  </w:r>
                </w:p>
              </w:tc>
              <w:tc>
                <w:tcPr>
                  <w:tcW w:w="850" w:type="dxa"/>
                  <w:vAlign w:val="bottom"/>
                </w:tcPr>
                <w:p w14:paraId="466FEA37" w14:textId="77777777" w:rsidR="001E79B2" w:rsidRDefault="001E79B2" w:rsidP="001E79B2">
                  <w:pPr>
                    <w:pStyle w:val="TableBodyText"/>
                  </w:pPr>
                  <w:r>
                    <w:t>..</w:t>
                  </w:r>
                </w:p>
              </w:tc>
              <w:tc>
                <w:tcPr>
                  <w:tcW w:w="709" w:type="dxa"/>
                  <w:vAlign w:val="bottom"/>
                </w:tcPr>
                <w:p w14:paraId="4E790F8E" w14:textId="77777777" w:rsidR="001E79B2" w:rsidRDefault="001E79B2" w:rsidP="001E79B2">
                  <w:pPr>
                    <w:pStyle w:val="TableBodyText"/>
                  </w:pPr>
                  <w:r>
                    <w:t>..</w:t>
                  </w:r>
                </w:p>
              </w:tc>
              <w:tc>
                <w:tcPr>
                  <w:tcW w:w="709" w:type="dxa"/>
                  <w:vAlign w:val="bottom"/>
                </w:tcPr>
                <w:p w14:paraId="155690AE" w14:textId="77777777" w:rsidR="001E79B2" w:rsidRDefault="001E79B2" w:rsidP="001E79B2">
                  <w:pPr>
                    <w:pStyle w:val="TableBodyText"/>
                  </w:pPr>
                  <w:r>
                    <w:t>..</w:t>
                  </w:r>
                </w:p>
              </w:tc>
              <w:tc>
                <w:tcPr>
                  <w:tcW w:w="708" w:type="dxa"/>
                  <w:vAlign w:val="bottom"/>
                </w:tcPr>
                <w:p w14:paraId="34F931BD" w14:textId="77777777" w:rsidR="001E79B2" w:rsidRDefault="001E79B2" w:rsidP="001E79B2">
                  <w:pPr>
                    <w:pStyle w:val="TableBodyText"/>
                  </w:pPr>
                  <w:r>
                    <w:t>..</w:t>
                  </w:r>
                </w:p>
              </w:tc>
              <w:tc>
                <w:tcPr>
                  <w:tcW w:w="709" w:type="dxa"/>
                  <w:vAlign w:val="bottom"/>
                </w:tcPr>
                <w:p w14:paraId="56F5E0EC" w14:textId="77777777" w:rsidR="001E79B2" w:rsidRDefault="001E79B2" w:rsidP="001E79B2">
                  <w:pPr>
                    <w:pStyle w:val="TableBodyText"/>
                  </w:pPr>
                  <w:r>
                    <w:t xml:space="preserve"> 1.9</w:t>
                  </w:r>
                </w:p>
              </w:tc>
            </w:tr>
            <w:tr w:rsidR="001E79B2" w:rsidRPr="003D4D27" w14:paraId="427F81D3" w14:textId="77777777" w:rsidTr="00B53D55">
              <w:tc>
                <w:tcPr>
                  <w:tcW w:w="1679" w:type="dxa"/>
                  <w:tcBorders>
                    <w:bottom w:val="single" w:sz="6" w:space="0" w:color="BFBFBF"/>
                  </w:tcBorders>
                </w:tcPr>
                <w:p w14:paraId="1271463D" w14:textId="77777777" w:rsidR="001E79B2" w:rsidRPr="000B0EDE" w:rsidRDefault="001E79B2" w:rsidP="00B53D55">
                  <w:pPr>
                    <w:pStyle w:val="TableBodyText"/>
                    <w:jc w:val="left"/>
                  </w:pPr>
                  <w:r w:rsidRPr="000B0EDE">
                    <w:t>Coroners’ courts</w:t>
                  </w:r>
                </w:p>
              </w:tc>
              <w:tc>
                <w:tcPr>
                  <w:tcW w:w="709" w:type="dxa"/>
                  <w:tcBorders>
                    <w:bottom w:val="single" w:sz="6" w:space="0" w:color="BFBFBF"/>
                  </w:tcBorders>
                  <w:vAlign w:val="bottom"/>
                </w:tcPr>
                <w:p w14:paraId="1EA05898" w14:textId="77777777" w:rsidR="001E79B2" w:rsidRDefault="001E79B2" w:rsidP="001E79B2">
                  <w:pPr>
                    <w:pStyle w:val="TableBodyText"/>
                  </w:pPr>
                  <w:r>
                    <w:t xml:space="preserve"> 5.0</w:t>
                  </w:r>
                </w:p>
              </w:tc>
              <w:tc>
                <w:tcPr>
                  <w:tcW w:w="709" w:type="dxa"/>
                  <w:tcBorders>
                    <w:bottom w:val="single" w:sz="6" w:space="0" w:color="BFBFBF"/>
                  </w:tcBorders>
                  <w:vAlign w:val="bottom"/>
                </w:tcPr>
                <w:p w14:paraId="08738F2C" w14:textId="77777777" w:rsidR="001E79B2" w:rsidRDefault="001E79B2" w:rsidP="001E79B2">
                  <w:pPr>
                    <w:pStyle w:val="TableBodyText"/>
                  </w:pPr>
                  <w:r>
                    <w:t xml:space="preserve"> 1.1</w:t>
                  </w:r>
                </w:p>
              </w:tc>
              <w:tc>
                <w:tcPr>
                  <w:tcW w:w="850" w:type="dxa"/>
                  <w:tcBorders>
                    <w:bottom w:val="single" w:sz="6" w:space="0" w:color="BFBFBF"/>
                  </w:tcBorders>
                  <w:vAlign w:val="bottom"/>
                </w:tcPr>
                <w:p w14:paraId="54483731" w14:textId="77777777" w:rsidR="001E79B2" w:rsidRDefault="001E79B2" w:rsidP="001E79B2">
                  <w:pPr>
                    <w:pStyle w:val="TableBodyText"/>
                  </w:pPr>
                  <w:r>
                    <w:t xml:space="preserve"> 6.7</w:t>
                  </w:r>
                </w:p>
              </w:tc>
              <w:tc>
                <w:tcPr>
                  <w:tcW w:w="851" w:type="dxa"/>
                  <w:tcBorders>
                    <w:bottom w:val="single" w:sz="6" w:space="0" w:color="BFBFBF"/>
                  </w:tcBorders>
                  <w:vAlign w:val="bottom"/>
                </w:tcPr>
                <w:p w14:paraId="717A3315" w14:textId="77777777" w:rsidR="001E79B2" w:rsidRDefault="001E79B2" w:rsidP="001E79B2">
                  <w:pPr>
                    <w:pStyle w:val="TableBodyText"/>
                  </w:pPr>
                  <w:r>
                    <w:t xml:space="preserve"> 2.1</w:t>
                  </w:r>
                </w:p>
              </w:tc>
              <w:tc>
                <w:tcPr>
                  <w:tcW w:w="850" w:type="dxa"/>
                  <w:tcBorders>
                    <w:bottom w:val="single" w:sz="6" w:space="0" w:color="BFBFBF"/>
                  </w:tcBorders>
                  <w:vAlign w:val="bottom"/>
                </w:tcPr>
                <w:p w14:paraId="78069620" w14:textId="77777777" w:rsidR="001E79B2" w:rsidRDefault="001E79B2" w:rsidP="001E79B2">
                  <w:pPr>
                    <w:pStyle w:val="TableBodyText"/>
                  </w:pPr>
                  <w:r>
                    <w:t xml:space="preserve"> 2.7</w:t>
                  </w:r>
                </w:p>
              </w:tc>
              <w:tc>
                <w:tcPr>
                  <w:tcW w:w="709" w:type="dxa"/>
                  <w:tcBorders>
                    <w:bottom w:val="single" w:sz="6" w:space="0" w:color="BFBFBF"/>
                  </w:tcBorders>
                  <w:vAlign w:val="bottom"/>
                </w:tcPr>
                <w:p w14:paraId="2FBA403D" w14:textId="77777777" w:rsidR="001E79B2" w:rsidRDefault="001E79B2" w:rsidP="001E79B2">
                  <w:pPr>
                    <w:pStyle w:val="TableBodyText"/>
                  </w:pPr>
                  <w:r>
                    <w:t xml:space="preserve"> 1.4</w:t>
                  </w:r>
                </w:p>
              </w:tc>
              <w:tc>
                <w:tcPr>
                  <w:tcW w:w="709" w:type="dxa"/>
                  <w:tcBorders>
                    <w:bottom w:val="single" w:sz="6" w:space="0" w:color="BFBFBF"/>
                  </w:tcBorders>
                  <w:vAlign w:val="bottom"/>
                </w:tcPr>
                <w:p w14:paraId="173F2C52" w14:textId="77777777" w:rsidR="001E79B2" w:rsidRDefault="001E79B2" w:rsidP="001E79B2">
                  <w:pPr>
                    <w:pStyle w:val="TableBodyText"/>
                  </w:pPr>
                  <w:r>
                    <w:t xml:space="preserve"> 4.5</w:t>
                  </w:r>
                </w:p>
              </w:tc>
              <w:tc>
                <w:tcPr>
                  <w:tcW w:w="708" w:type="dxa"/>
                  <w:tcBorders>
                    <w:bottom w:val="single" w:sz="6" w:space="0" w:color="BFBFBF"/>
                  </w:tcBorders>
                  <w:vAlign w:val="bottom"/>
                </w:tcPr>
                <w:p w14:paraId="6D93F631" w14:textId="77777777" w:rsidR="001E79B2" w:rsidRDefault="001E79B2" w:rsidP="001E79B2">
                  <w:pPr>
                    <w:pStyle w:val="TableBodyText"/>
                  </w:pPr>
                  <w:r>
                    <w:t xml:space="preserve"> 1.0</w:t>
                  </w:r>
                </w:p>
              </w:tc>
              <w:tc>
                <w:tcPr>
                  <w:tcW w:w="709" w:type="dxa"/>
                  <w:tcBorders>
                    <w:bottom w:val="single" w:sz="6" w:space="0" w:color="BFBFBF"/>
                  </w:tcBorders>
                  <w:vAlign w:val="bottom"/>
                </w:tcPr>
                <w:p w14:paraId="60589CAD" w14:textId="77777777" w:rsidR="001E79B2" w:rsidRDefault="001E79B2" w:rsidP="001E79B2">
                  <w:pPr>
                    <w:pStyle w:val="TableBodyText"/>
                  </w:pPr>
                  <w:r>
                    <w:t>..</w:t>
                  </w:r>
                </w:p>
              </w:tc>
            </w:tr>
          </w:tbl>
          <w:p w14:paraId="30A4417D" w14:textId="77777777" w:rsidR="00C61FAB" w:rsidRDefault="00C61FAB" w:rsidP="00B53D55">
            <w:pPr>
              <w:pStyle w:val="Box"/>
            </w:pPr>
          </w:p>
        </w:tc>
      </w:tr>
      <w:tr w:rsidR="00C61FAB" w14:paraId="1A6FB0ED" w14:textId="77777777" w:rsidTr="00B53D55">
        <w:trPr>
          <w:cantSplit/>
        </w:trPr>
        <w:tc>
          <w:tcPr>
            <w:tcW w:w="8767" w:type="dxa"/>
            <w:tcBorders>
              <w:top w:val="nil"/>
              <w:left w:val="nil"/>
              <w:bottom w:val="nil"/>
              <w:right w:val="nil"/>
            </w:tcBorders>
            <w:shd w:val="clear" w:color="auto" w:fill="auto"/>
          </w:tcPr>
          <w:p w14:paraId="158B4200" w14:textId="77777777" w:rsidR="00C61FAB" w:rsidRDefault="00C61FAB" w:rsidP="00B53D55">
            <w:pPr>
              <w:pStyle w:val="Note"/>
              <w:rPr>
                <w:i/>
              </w:rPr>
            </w:pPr>
            <w:r>
              <w:rPr>
                <w:rStyle w:val="NoteLabel"/>
              </w:rPr>
              <w:t>a</w:t>
            </w:r>
            <w:r>
              <w:t> </w:t>
            </w:r>
            <w:r w:rsidR="007B6CA8">
              <w:t>See box 7.9</w:t>
            </w:r>
            <w:r w:rsidRPr="00221E2A">
              <w:t xml:space="preserve"> and table 7A.22 for detailed definitions, footnotes and caveats</w:t>
            </w:r>
            <w:r w:rsidRPr="00AC09DB">
              <w:t>.</w:t>
            </w:r>
            <w:r>
              <w:t xml:space="preserve"> </w:t>
            </w:r>
            <w:proofErr w:type="spellStart"/>
            <w:r>
              <w:rPr>
                <w:b/>
              </w:rPr>
              <w:t>na</w:t>
            </w:r>
            <w:proofErr w:type="spellEnd"/>
            <w:r>
              <w:rPr>
                <w:b/>
              </w:rPr>
              <w:t> </w:t>
            </w:r>
            <w:r w:rsidRPr="00E92ADD">
              <w:t>Not available</w:t>
            </w:r>
            <w:r>
              <w:t xml:space="preserve">. </w:t>
            </w:r>
            <w:r>
              <w:rPr>
                <w:b/>
              </w:rPr>
              <w:t>.. </w:t>
            </w:r>
            <w:r w:rsidRPr="00E92ADD">
              <w:t>Not</w:t>
            </w:r>
            <w:r>
              <w:t> applicable</w:t>
            </w:r>
          </w:p>
        </w:tc>
      </w:tr>
      <w:tr w:rsidR="00C61FAB" w14:paraId="2B43DAA3" w14:textId="77777777" w:rsidTr="00B53D55">
        <w:trPr>
          <w:cantSplit/>
        </w:trPr>
        <w:tc>
          <w:tcPr>
            <w:tcW w:w="8767" w:type="dxa"/>
            <w:tcBorders>
              <w:top w:val="nil"/>
              <w:left w:val="nil"/>
              <w:bottom w:val="nil"/>
              <w:right w:val="nil"/>
            </w:tcBorders>
            <w:shd w:val="clear" w:color="auto" w:fill="auto"/>
          </w:tcPr>
          <w:p w14:paraId="49E32D0B" w14:textId="77777777" w:rsidR="00C61FAB" w:rsidRDefault="00C61FAB" w:rsidP="00B53D55">
            <w:pPr>
              <w:pStyle w:val="Source"/>
            </w:pPr>
            <w:r>
              <w:rPr>
                <w:i/>
              </w:rPr>
              <w:t>Source</w:t>
            </w:r>
            <w:r w:rsidRPr="00AF5D20">
              <w:t>:</w:t>
            </w:r>
            <w:r>
              <w:rPr>
                <w:i/>
              </w:rPr>
              <w:t xml:space="preserve"> </w:t>
            </w:r>
            <w:r>
              <w:t>Australian, State and Territory court authorities and departments (unpublished); table 7A.22.</w:t>
            </w:r>
          </w:p>
        </w:tc>
      </w:tr>
      <w:tr w:rsidR="00C61FAB" w:rsidRPr="000863A5" w14:paraId="3173B846" w14:textId="77777777" w:rsidTr="00B53D55">
        <w:tc>
          <w:tcPr>
            <w:tcW w:w="8767" w:type="dxa"/>
            <w:tcBorders>
              <w:top w:val="single" w:sz="6" w:space="0" w:color="78A22F" w:themeColor="accent1"/>
              <w:left w:val="nil"/>
              <w:bottom w:val="nil"/>
              <w:right w:val="nil"/>
            </w:tcBorders>
          </w:tcPr>
          <w:p w14:paraId="6527584F" w14:textId="77777777" w:rsidR="00C61FAB" w:rsidRPr="00626D32" w:rsidRDefault="00C61FAB" w:rsidP="00B53D55">
            <w:pPr>
              <w:pStyle w:val="BoxSpaceBelow"/>
            </w:pPr>
          </w:p>
        </w:tc>
      </w:tr>
    </w:tbl>
    <w:p w14:paraId="3F712CA6" w14:textId="77777777" w:rsidR="00D93502" w:rsidRDefault="00D93502" w:rsidP="00D93502">
      <w:pPr>
        <w:pStyle w:val="Heading4"/>
      </w:pPr>
      <w:r>
        <w:t xml:space="preserve">Access — </w:t>
      </w:r>
      <w:r w:rsidR="00CE53ED">
        <w:t>c</w:t>
      </w:r>
      <w:r>
        <w:t>learance</w:t>
      </w:r>
    </w:p>
    <w:p w14:paraId="73CAA043" w14:textId="77777777" w:rsidR="00D93502" w:rsidRDefault="00D93502" w:rsidP="00D93502">
      <w:pPr>
        <w:pStyle w:val="BodyText"/>
      </w:pPr>
      <w:r>
        <w:t xml:space="preserve">‘Clearance’ </w:t>
      </w:r>
      <w:r w:rsidRPr="00F66BA3">
        <w:t>is an indicator</w:t>
      </w:r>
      <w:r>
        <w:t xml:space="preserve"> of governments’ achievement against the objective of</w:t>
      </w:r>
      <w:r w:rsidR="00D04412">
        <w:t xml:space="preserve"> processing matters in an expeditious and timely manner</w:t>
      </w:r>
      <w:r>
        <w:t xml:space="preserve"> (box 7.</w:t>
      </w:r>
      <w:r w:rsidR="00796A83">
        <w:t>10</w:t>
      </w:r>
      <w:r>
        <w:t xml:space="preserve">). </w:t>
      </w:r>
    </w:p>
    <w:p w14:paraId="3F7320E0" w14:textId="77777777" w:rsidR="00D93502" w:rsidRDefault="00D93502" w:rsidP="00D9350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3502" w14:paraId="10E8F6DC" w14:textId="77777777" w:rsidTr="00B53D55">
        <w:tc>
          <w:tcPr>
            <w:tcW w:w="8771" w:type="dxa"/>
            <w:tcBorders>
              <w:top w:val="single" w:sz="6" w:space="0" w:color="78A22F"/>
              <w:left w:val="nil"/>
              <w:bottom w:val="nil"/>
              <w:right w:val="nil"/>
            </w:tcBorders>
            <w:shd w:val="clear" w:color="auto" w:fill="F2F2F2" w:themeFill="background1" w:themeFillShade="F2"/>
          </w:tcPr>
          <w:p w14:paraId="3EC11900" w14:textId="631EE523" w:rsidR="00D93502" w:rsidRDefault="00D93502">
            <w:pPr>
              <w:pStyle w:val="BoxTitle"/>
              <w:rPr>
                <w:lang w:eastAsia="en-US"/>
              </w:rPr>
            </w:pPr>
            <w:r>
              <w:rPr>
                <w:b w:val="0"/>
              </w:rPr>
              <w:t>Box 7</w:t>
            </w:r>
            <w:r w:rsidR="00F61437">
              <w:rPr>
                <w:b w:val="0"/>
              </w:rPr>
              <w:t>.</w:t>
            </w:r>
            <w:r w:rsidR="00796A83">
              <w:rPr>
                <w:b w:val="0"/>
              </w:rPr>
              <w:t>10</w:t>
            </w:r>
            <w:r>
              <w:tab/>
            </w:r>
            <w:r w:rsidRPr="00923134">
              <w:t>Clearance</w:t>
            </w:r>
          </w:p>
        </w:tc>
      </w:tr>
      <w:tr w:rsidR="00D93502" w14:paraId="31816AE3" w14:textId="77777777" w:rsidTr="00B53D55">
        <w:trPr>
          <w:cantSplit/>
        </w:trPr>
        <w:tc>
          <w:tcPr>
            <w:tcW w:w="8771" w:type="dxa"/>
            <w:tcBorders>
              <w:top w:val="nil"/>
              <w:left w:val="nil"/>
              <w:bottom w:val="nil"/>
              <w:right w:val="nil"/>
            </w:tcBorders>
            <w:shd w:val="clear" w:color="auto" w:fill="F2F2F2" w:themeFill="background1" w:themeFillShade="F2"/>
          </w:tcPr>
          <w:p w14:paraId="545311F0" w14:textId="77777777" w:rsidR="00D93502" w:rsidRDefault="00D93502" w:rsidP="00B53D55">
            <w:pPr>
              <w:pStyle w:val="Box"/>
            </w:pPr>
            <w:r>
              <w:t xml:space="preserve">‘Clearance’ indicates whether a court’s pending caseload </w:t>
            </w:r>
            <w:r w:rsidRPr="00135FCD">
              <w:t>has</w:t>
            </w:r>
            <w:r>
              <w:t xml:space="preserve"> increased or decreased over the measurement period</w:t>
            </w:r>
            <w:r w:rsidRPr="00135FCD">
              <w:t>, by comparing the</w:t>
            </w:r>
            <w:r>
              <w:t xml:space="preserve"> volume of case </w:t>
            </w:r>
            <w:r w:rsidRPr="00135FCD">
              <w:t>finalisations and</w:t>
            </w:r>
            <w:r>
              <w:t xml:space="preserve"> case </w:t>
            </w:r>
            <w:proofErr w:type="spellStart"/>
            <w:r>
              <w:t>lodgments</w:t>
            </w:r>
            <w:proofErr w:type="spellEnd"/>
            <w:r>
              <w:t xml:space="preserve"> during the reporting period. It is measured by dividing the number of finalisations in the reporting period by the number of </w:t>
            </w:r>
            <w:proofErr w:type="spellStart"/>
            <w:r>
              <w:t>lodgments</w:t>
            </w:r>
            <w:proofErr w:type="spellEnd"/>
            <w:r>
              <w:t xml:space="preserve"> in the same period. The result is multiplied by 100 to convert to a percentage. </w:t>
            </w:r>
          </w:p>
          <w:p w14:paraId="11E410FD" w14:textId="77777777" w:rsidR="00D93502" w:rsidRDefault="00D93502" w:rsidP="00B53D55">
            <w:pPr>
              <w:pStyle w:val="Box"/>
            </w:pPr>
            <w:r>
              <w:t>The following can assist in interpretation of this indicator:</w:t>
            </w:r>
          </w:p>
          <w:p w14:paraId="756C637E" w14:textId="77777777" w:rsidR="00D93502" w:rsidRDefault="00D93502" w:rsidP="00B53D55">
            <w:pPr>
              <w:pStyle w:val="BoxListBullet"/>
            </w:pPr>
            <w:r>
              <w:t>a figure of 100 per cent indicates that, during the reporting period, the court finalised as many cases as were lodged, and the pending caseload should be similar to the pending caseload 12 months earlier</w:t>
            </w:r>
          </w:p>
          <w:p w14:paraId="5A31D1B5" w14:textId="77777777" w:rsidR="00D93502" w:rsidRDefault="00D93502" w:rsidP="00B53D55">
            <w:pPr>
              <w:pStyle w:val="BoxListBullet"/>
            </w:pPr>
            <w:r>
              <w:t>a figure greater than 100 per cent indicates that, during the reporting period, the court finalised more cases than were lodged, and the pending caseload should have decreased</w:t>
            </w:r>
          </w:p>
          <w:p w14:paraId="4446ED30" w14:textId="77777777" w:rsidR="00D93502" w:rsidRDefault="00D93502" w:rsidP="00B53D55">
            <w:pPr>
              <w:pStyle w:val="BoxListBullet"/>
            </w:pPr>
            <w:r>
              <w:t>a figure less than 100 per cent indicates that, during the reporting period, the court finalised fewer cases than were lodged, and the pending caseload should have increased.</w:t>
            </w:r>
          </w:p>
          <w:p w14:paraId="70061B82" w14:textId="77777777" w:rsidR="00D93502" w:rsidRDefault="00D93502" w:rsidP="00B53D55">
            <w:pPr>
              <w:pStyle w:val="Box"/>
            </w:pPr>
            <w:proofErr w:type="spellStart"/>
            <w:r w:rsidRPr="00A478E0">
              <w:t>Lodgments</w:t>
            </w:r>
            <w:proofErr w:type="spellEnd"/>
            <w:r w:rsidRPr="00A478E0">
              <w:t xml:space="preserve"> are a reflection of demand for court services. </w:t>
            </w:r>
            <w:proofErr w:type="spellStart"/>
            <w:r w:rsidRPr="00A478E0">
              <w:t>Lodgments</w:t>
            </w:r>
            <w:proofErr w:type="spellEnd"/>
            <w:r w:rsidRPr="00A478E0">
              <w:t xml:space="preserve"> need not equal finalisations in any given year, because not all matters lodged in a given year will be finalised in the same year. Consequently, results for this indicator need to be interpreted within the context of changes in the volumes of </w:t>
            </w:r>
            <w:proofErr w:type="spellStart"/>
            <w:r w:rsidRPr="00A478E0">
              <w:t>lodgments</w:t>
            </w:r>
            <w:proofErr w:type="spellEnd"/>
            <w:r w:rsidRPr="00A478E0">
              <w:t>, finalisations and pending caseloads over time.</w:t>
            </w:r>
          </w:p>
          <w:p w14:paraId="355A3899" w14:textId="77777777" w:rsidR="00D93502" w:rsidRDefault="00D93502" w:rsidP="00B53D55">
            <w:pPr>
              <w:pStyle w:val="Box"/>
            </w:pPr>
            <w:r>
              <w:t xml:space="preserve">The clearance indicator can be affected by external factors (such as those causing changes in </w:t>
            </w:r>
            <w:proofErr w:type="spellStart"/>
            <w:r>
              <w:t>lodgment</w:t>
            </w:r>
            <w:proofErr w:type="spellEnd"/>
            <w:r>
              <w:t xml:space="preserve"> rates), as well as by changes in a court’s case management practices.</w:t>
            </w:r>
          </w:p>
          <w:p w14:paraId="613A0E7C" w14:textId="77777777" w:rsidR="00D93502" w:rsidRDefault="00D93502" w:rsidP="00B53D55">
            <w:pPr>
              <w:pStyle w:val="Box"/>
            </w:pPr>
            <w:r>
              <w:t>Data reported for this indicator are:</w:t>
            </w:r>
          </w:p>
          <w:p w14:paraId="0B4AA123" w14:textId="77777777" w:rsidR="00D93502" w:rsidRPr="00396E26" w:rsidRDefault="00D93502" w:rsidP="00B53D55">
            <w:pPr>
              <w:pStyle w:val="BoxListBullet"/>
            </w:pPr>
            <w:r w:rsidRPr="00396E26">
              <w:t>comparable (subject to caveats) across jurisdictions and over time</w:t>
            </w:r>
          </w:p>
          <w:p w14:paraId="49147961" w14:textId="77777777" w:rsidR="00D93502" w:rsidRPr="001E52A7" w:rsidRDefault="00D93502" w:rsidP="006B3C8C">
            <w:pPr>
              <w:pStyle w:val="BoxListBullet"/>
              <w:spacing w:after="120"/>
            </w:pPr>
            <w:r w:rsidRPr="00396E26">
              <w:t xml:space="preserve">complete for the current reporting period (subject to caveats). All required </w:t>
            </w:r>
            <w:r w:rsidRPr="009A040F">
              <w:t>201</w:t>
            </w:r>
            <w:r w:rsidR="00615DCC">
              <w:t>5</w:t>
            </w:r>
            <w:r w:rsidRPr="009A040F">
              <w:noBreakHyphen/>
              <w:t>1</w:t>
            </w:r>
            <w:r w:rsidR="00615DCC">
              <w:t>6</w:t>
            </w:r>
            <w:r w:rsidRPr="00396E26">
              <w:t xml:space="preserve"> data are a</w:t>
            </w:r>
            <w:r w:rsidR="00940E83">
              <w:t>vailable for all jurisdictions.</w:t>
            </w:r>
          </w:p>
        </w:tc>
      </w:tr>
      <w:tr w:rsidR="00D93502" w:rsidRPr="000863A5" w14:paraId="6C5F4B22" w14:textId="77777777" w:rsidTr="00B53D55">
        <w:tc>
          <w:tcPr>
            <w:tcW w:w="8771" w:type="dxa"/>
            <w:tcBorders>
              <w:top w:val="single" w:sz="6" w:space="0" w:color="78A22F"/>
              <w:left w:val="nil"/>
              <w:bottom w:val="nil"/>
              <w:right w:val="nil"/>
            </w:tcBorders>
          </w:tcPr>
          <w:p w14:paraId="4CEE487A" w14:textId="77777777" w:rsidR="00D93502" w:rsidRPr="00626D32" w:rsidRDefault="00D93502" w:rsidP="00B53D55">
            <w:pPr>
              <w:pStyle w:val="BoxSpaceBelow"/>
            </w:pPr>
          </w:p>
        </w:tc>
      </w:tr>
    </w:tbl>
    <w:p w14:paraId="1ED236E3" w14:textId="77777777" w:rsidR="00D93502" w:rsidRDefault="00E1425D" w:rsidP="00D93502">
      <w:pPr>
        <w:pStyle w:val="BodyText"/>
      </w:pPr>
      <w:r>
        <w:t xml:space="preserve">Clearance indicator data </w:t>
      </w:r>
      <w:r w:rsidRPr="00C4205E">
        <w:t>in 2015</w:t>
      </w:r>
      <w:r w:rsidR="00D93502" w:rsidRPr="00C4205E">
        <w:noBreakHyphen/>
        <w:t>1</w:t>
      </w:r>
      <w:r w:rsidRPr="00C4205E">
        <w:t>6</w:t>
      </w:r>
      <w:r w:rsidR="00D93502" w:rsidRPr="00C4205E">
        <w:t xml:space="preserve"> </w:t>
      </w:r>
      <w:r w:rsidR="0078329E" w:rsidRPr="00C4205E">
        <w:t xml:space="preserve">are </w:t>
      </w:r>
      <w:r w:rsidR="0078329E">
        <w:t>presented in tables 7.16</w:t>
      </w:r>
      <w:r w:rsidR="00D93502" w:rsidRPr="0013063A">
        <w:t xml:space="preserve"> (criminal) and 7.</w:t>
      </w:r>
      <w:r w:rsidR="0078329E">
        <w:t>17</w:t>
      </w:r>
      <w:r w:rsidR="00D93502" w:rsidRPr="0013063A">
        <w:t xml:space="preserve"> (civil). Where relevant, the clearance indicator data have been disaggregated between appeal an</w:t>
      </w:r>
      <w:r w:rsidR="0078329E">
        <w:t>d non-appeal matters. Table 7.18</w:t>
      </w:r>
      <w:r w:rsidR="00D93502" w:rsidRPr="0013063A">
        <w:t xml:space="preserve"> contains clearance indicator results for all court matters combined (both criminal and civil), and combines appeal</w:t>
      </w:r>
      <w:r w:rsidR="00D93502" w:rsidRPr="001C734F">
        <w:t xml:space="preserve"> and non-appeal matters. </w:t>
      </w:r>
    </w:p>
    <w:p w14:paraId="01906CB9" w14:textId="77777777" w:rsidR="00D93502" w:rsidRDefault="00D93502" w:rsidP="00D93502">
      <w:pPr>
        <w:pStyle w:val="BodyText"/>
        <w:rPr>
          <w:rStyle w:val="DraftingNote"/>
          <w:b w:val="0"/>
          <w:color w:val="auto"/>
          <w:sz w:val="26"/>
          <w:u w:val="none"/>
        </w:rPr>
      </w:pPr>
    </w:p>
    <w:p w14:paraId="1CA7A8E9" w14:textId="77777777" w:rsidR="00D93502" w:rsidRDefault="00D93502" w:rsidP="00D9350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3"/>
      </w:tblGrid>
      <w:tr w:rsidR="00D93502" w14:paraId="2D657A73" w14:textId="77777777" w:rsidTr="00641632">
        <w:tc>
          <w:tcPr>
            <w:tcW w:w="8771" w:type="dxa"/>
            <w:tcBorders>
              <w:top w:val="single" w:sz="6" w:space="0" w:color="78A22F" w:themeColor="accent1"/>
              <w:left w:val="nil"/>
              <w:bottom w:val="nil"/>
              <w:right w:val="nil"/>
            </w:tcBorders>
            <w:shd w:val="clear" w:color="auto" w:fill="auto"/>
          </w:tcPr>
          <w:p w14:paraId="6707B2DB" w14:textId="02A48803" w:rsidR="00D93502" w:rsidRPr="00784A05" w:rsidRDefault="00D93502">
            <w:pPr>
              <w:pStyle w:val="TableTitle"/>
              <w:rPr>
                <w:lang w:eastAsia="en-US"/>
              </w:rPr>
            </w:pPr>
            <w:r>
              <w:rPr>
                <w:b w:val="0"/>
              </w:rPr>
              <w:t xml:space="preserve">Table </w:t>
            </w:r>
            <w:r w:rsidR="0078329E">
              <w:rPr>
                <w:b w:val="0"/>
              </w:rPr>
              <w:t>7.16</w:t>
            </w:r>
            <w:r>
              <w:tab/>
            </w:r>
            <w:r w:rsidRPr="000B3555">
              <w:t xml:space="preserve">Clearance — all criminal matters, </w:t>
            </w:r>
            <w:r w:rsidR="00C74137">
              <w:t>2015</w:t>
            </w:r>
            <w:r w:rsidRPr="00646766">
              <w:t>-1</w:t>
            </w:r>
            <w:r w:rsidR="00C74137">
              <w:t>6</w:t>
            </w:r>
            <w:r w:rsidRPr="00646766">
              <w:rPr>
                <w:rStyle w:val="NoteLabel"/>
                <w:b/>
              </w:rPr>
              <w:t>a</w:t>
            </w:r>
          </w:p>
        </w:tc>
      </w:tr>
      <w:tr w:rsidR="00D93502" w14:paraId="62F53FD5" w14:textId="77777777" w:rsidTr="00641632">
        <w:trPr>
          <w:cantSplit/>
        </w:trPr>
        <w:tc>
          <w:tcPr>
            <w:tcW w:w="8771" w:type="dxa"/>
            <w:tcBorders>
              <w:top w:val="nil"/>
              <w:left w:val="nil"/>
              <w:bottom w:val="nil"/>
              <w:right w:val="nil"/>
            </w:tcBorders>
            <w:shd w:val="clear" w:color="auto" w:fill="auto"/>
          </w:tcPr>
          <w:tbl>
            <w:tblPr>
              <w:tblW w:w="8489" w:type="dxa"/>
              <w:tblCellMar>
                <w:left w:w="0" w:type="dxa"/>
                <w:right w:w="0" w:type="dxa"/>
              </w:tblCellMar>
              <w:tblLook w:val="0000" w:firstRow="0" w:lastRow="0" w:firstColumn="0" w:lastColumn="0" w:noHBand="0" w:noVBand="0"/>
            </w:tblPr>
            <w:tblGrid>
              <w:gridCol w:w="1732"/>
              <w:gridCol w:w="581"/>
              <w:gridCol w:w="769"/>
              <w:gridCol w:w="791"/>
              <w:gridCol w:w="769"/>
              <w:gridCol w:w="769"/>
              <w:gridCol w:w="769"/>
              <w:gridCol w:w="769"/>
              <w:gridCol w:w="769"/>
              <w:gridCol w:w="771"/>
            </w:tblGrid>
            <w:tr w:rsidR="00D93502" w:rsidRPr="009B0092" w14:paraId="34B8964E" w14:textId="77777777" w:rsidTr="00B53D55">
              <w:tc>
                <w:tcPr>
                  <w:tcW w:w="1020" w:type="pct"/>
                  <w:tcBorders>
                    <w:top w:val="single" w:sz="6" w:space="0" w:color="BFBFBF"/>
                    <w:bottom w:val="single" w:sz="6" w:space="0" w:color="BFBFBF"/>
                  </w:tcBorders>
                  <w:shd w:val="clear" w:color="auto" w:fill="auto"/>
                </w:tcPr>
                <w:p w14:paraId="29176BBD" w14:textId="77777777" w:rsidR="00D93502" w:rsidRPr="009B0092" w:rsidRDefault="00D93502" w:rsidP="00B53D55">
                  <w:pPr>
                    <w:pStyle w:val="TableColumnHeading"/>
                    <w:ind w:left="0" w:right="28"/>
                    <w:jc w:val="left"/>
                  </w:pPr>
                </w:p>
              </w:tc>
              <w:tc>
                <w:tcPr>
                  <w:tcW w:w="342" w:type="pct"/>
                  <w:tcBorders>
                    <w:top w:val="single" w:sz="6" w:space="0" w:color="BFBFBF"/>
                    <w:bottom w:val="single" w:sz="6" w:space="0" w:color="BFBFBF"/>
                  </w:tcBorders>
                </w:tcPr>
                <w:p w14:paraId="028D02F6" w14:textId="77777777" w:rsidR="00D93502" w:rsidRPr="009B0092" w:rsidRDefault="00D93502" w:rsidP="00B53D55">
                  <w:pPr>
                    <w:pStyle w:val="TableColumnHeading"/>
                    <w:ind w:left="0" w:right="28"/>
                  </w:pPr>
                  <w:r>
                    <w:t>Unit</w:t>
                  </w:r>
                </w:p>
              </w:tc>
              <w:tc>
                <w:tcPr>
                  <w:tcW w:w="453" w:type="pct"/>
                  <w:tcBorders>
                    <w:top w:val="single" w:sz="6" w:space="0" w:color="BFBFBF"/>
                    <w:bottom w:val="single" w:sz="6" w:space="0" w:color="BFBFBF"/>
                  </w:tcBorders>
                  <w:shd w:val="clear" w:color="auto" w:fill="auto"/>
                </w:tcPr>
                <w:p w14:paraId="76B74DE9" w14:textId="77777777" w:rsidR="00D93502" w:rsidRPr="009B0092" w:rsidRDefault="00D93502" w:rsidP="00B53D55">
                  <w:pPr>
                    <w:pStyle w:val="TableColumnHeading"/>
                    <w:ind w:left="0" w:right="28"/>
                  </w:pPr>
                  <w:r w:rsidRPr="009B0092">
                    <w:t>NSW</w:t>
                  </w:r>
                </w:p>
              </w:tc>
              <w:tc>
                <w:tcPr>
                  <w:tcW w:w="466" w:type="pct"/>
                  <w:tcBorders>
                    <w:top w:val="single" w:sz="6" w:space="0" w:color="BFBFBF"/>
                    <w:bottom w:val="single" w:sz="6" w:space="0" w:color="BFBFBF"/>
                  </w:tcBorders>
                  <w:shd w:val="clear" w:color="auto" w:fill="auto"/>
                </w:tcPr>
                <w:p w14:paraId="7134ECD7" w14:textId="77777777" w:rsidR="00D93502" w:rsidRPr="009B0092" w:rsidRDefault="00D93502" w:rsidP="00B53D55">
                  <w:pPr>
                    <w:pStyle w:val="TableColumnHeading"/>
                    <w:ind w:left="0" w:right="28"/>
                  </w:pPr>
                  <w:r w:rsidRPr="009B0092">
                    <w:t>Vic</w:t>
                  </w:r>
                </w:p>
              </w:tc>
              <w:tc>
                <w:tcPr>
                  <w:tcW w:w="453" w:type="pct"/>
                  <w:tcBorders>
                    <w:top w:val="single" w:sz="6" w:space="0" w:color="BFBFBF"/>
                    <w:bottom w:val="single" w:sz="6" w:space="0" w:color="BFBFBF"/>
                  </w:tcBorders>
                  <w:shd w:val="clear" w:color="auto" w:fill="auto"/>
                </w:tcPr>
                <w:p w14:paraId="166ED4FE" w14:textId="77777777" w:rsidR="00D93502" w:rsidRPr="009B0092" w:rsidRDefault="00D93502" w:rsidP="00B53D55">
                  <w:pPr>
                    <w:pStyle w:val="TableColumnHeading"/>
                    <w:ind w:left="0" w:right="28"/>
                  </w:pPr>
                  <w:r w:rsidRPr="009B0092">
                    <w:t>Qld</w:t>
                  </w:r>
                </w:p>
              </w:tc>
              <w:tc>
                <w:tcPr>
                  <w:tcW w:w="453" w:type="pct"/>
                  <w:tcBorders>
                    <w:top w:val="single" w:sz="6" w:space="0" w:color="BFBFBF"/>
                    <w:bottom w:val="single" w:sz="6" w:space="0" w:color="BFBFBF"/>
                  </w:tcBorders>
                  <w:shd w:val="clear" w:color="auto" w:fill="auto"/>
                </w:tcPr>
                <w:p w14:paraId="34EDC281" w14:textId="77777777" w:rsidR="00D93502" w:rsidRPr="009B0092" w:rsidRDefault="00D93502" w:rsidP="00B53D55">
                  <w:pPr>
                    <w:pStyle w:val="TableColumnHeading"/>
                    <w:ind w:left="0" w:right="28"/>
                  </w:pPr>
                  <w:r w:rsidRPr="009B0092">
                    <w:t>WA</w:t>
                  </w:r>
                </w:p>
              </w:tc>
              <w:tc>
                <w:tcPr>
                  <w:tcW w:w="453" w:type="pct"/>
                  <w:tcBorders>
                    <w:top w:val="single" w:sz="6" w:space="0" w:color="BFBFBF"/>
                    <w:bottom w:val="single" w:sz="6" w:space="0" w:color="BFBFBF"/>
                  </w:tcBorders>
                  <w:shd w:val="clear" w:color="auto" w:fill="auto"/>
                </w:tcPr>
                <w:p w14:paraId="204BAB7A" w14:textId="77777777" w:rsidR="00D93502" w:rsidRPr="009B0092" w:rsidRDefault="00D93502" w:rsidP="00B53D55">
                  <w:pPr>
                    <w:pStyle w:val="TableColumnHeading"/>
                    <w:ind w:left="0" w:right="28"/>
                  </w:pPr>
                  <w:r w:rsidRPr="009B0092">
                    <w:t>SA</w:t>
                  </w:r>
                </w:p>
              </w:tc>
              <w:tc>
                <w:tcPr>
                  <w:tcW w:w="453" w:type="pct"/>
                  <w:tcBorders>
                    <w:top w:val="single" w:sz="6" w:space="0" w:color="BFBFBF"/>
                    <w:bottom w:val="single" w:sz="6" w:space="0" w:color="BFBFBF"/>
                  </w:tcBorders>
                  <w:shd w:val="clear" w:color="auto" w:fill="auto"/>
                </w:tcPr>
                <w:p w14:paraId="11FE2E48" w14:textId="77777777" w:rsidR="00D93502" w:rsidRPr="009B0092" w:rsidRDefault="00D93502" w:rsidP="00B53D55">
                  <w:pPr>
                    <w:pStyle w:val="TableColumnHeading"/>
                    <w:ind w:left="0" w:right="28"/>
                  </w:pPr>
                  <w:proofErr w:type="spellStart"/>
                  <w:r w:rsidRPr="009B0092">
                    <w:t>Tas</w:t>
                  </w:r>
                  <w:proofErr w:type="spellEnd"/>
                </w:p>
              </w:tc>
              <w:tc>
                <w:tcPr>
                  <w:tcW w:w="453" w:type="pct"/>
                  <w:tcBorders>
                    <w:top w:val="single" w:sz="6" w:space="0" w:color="BFBFBF"/>
                    <w:bottom w:val="single" w:sz="6" w:space="0" w:color="BFBFBF"/>
                  </w:tcBorders>
                  <w:shd w:val="clear" w:color="auto" w:fill="auto"/>
                </w:tcPr>
                <w:p w14:paraId="5F423428" w14:textId="77777777" w:rsidR="00D93502" w:rsidRPr="009B0092" w:rsidRDefault="00D93502" w:rsidP="00B53D55">
                  <w:pPr>
                    <w:pStyle w:val="TableColumnHeading"/>
                    <w:ind w:left="0" w:right="28"/>
                  </w:pPr>
                  <w:r w:rsidRPr="009B0092">
                    <w:t>ACT</w:t>
                  </w:r>
                </w:p>
              </w:tc>
              <w:tc>
                <w:tcPr>
                  <w:tcW w:w="454" w:type="pct"/>
                  <w:tcBorders>
                    <w:top w:val="single" w:sz="6" w:space="0" w:color="BFBFBF"/>
                    <w:bottom w:val="single" w:sz="6" w:space="0" w:color="BFBFBF"/>
                  </w:tcBorders>
                  <w:shd w:val="clear" w:color="auto" w:fill="auto"/>
                </w:tcPr>
                <w:p w14:paraId="09D7BE9F" w14:textId="77777777" w:rsidR="00D93502" w:rsidRPr="009B0092" w:rsidRDefault="00D93502" w:rsidP="00B53D55">
                  <w:pPr>
                    <w:pStyle w:val="TableColumnHeading"/>
                    <w:ind w:left="0" w:right="28"/>
                  </w:pPr>
                  <w:r w:rsidRPr="009B0092">
                    <w:t>NT</w:t>
                  </w:r>
                </w:p>
              </w:tc>
            </w:tr>
            <w:tr w:rsidR="00D93502" w:rsidRPr="009B0092" w14:paraId="2BCC878A" w14:textId="77777777" w:rsidTr="00B53D55">
              <w:tc>
                <w:tcPr>
                  <w:tcW w:w="5000" w:type="pct"/>
                  <w:gridSpan w:val="10"/>
                  <w:tcBorders>
                    <w:top w:val="single" w:sz="6" w:space="0" w:color="BFBFBF"/>
                  </w:tcBorders>
                </w:tcPr>
                <w:p w14:paraId="286AFF2F" w14:textId="77777777" w:rsidR="00D93502" w:rsidRPr="009B0092" w:rsidRDefault="00D93502" w:rsidP="00B53D55">
                  <w:pPr>
                    <w:pStyle w:val="TableBodyText"/>
                    <w:spacing w:before="40"/>
                    <w:ind w:left="0" w:right="0"/>
                    <w:jc w:val="left"/>
                    <w:rPr>
                      <w:b/>
                    </w:rPr>
                  </w:pPr>
                  <w:r w:rsidRPr="009B0092">
                    <w:rPr>
                      <w:b/>
                    </w:rPr>
                    <w:t>Supreme — appeal</w:t>
                  </w:r>
                </w:p>
              </w:tc>
            </w:tr>
            <w:tr w:rsidR="004937A2" w:rsidRPr="0060180C" w14:paraId="750979DB" w14:textId="77777777" w:rsidTr="00641632">
              <w:tc>
                <w:tcPr>
                  <w:tcW w:w="1020" w:type="pct"/>
                </w:tcPr>
                <w:p w14:paraId="60788E53" w14:textId="77777777" w:rsidR="004937A2" w:rsidRPr="000B0EDE" w:rsidRDefault="004937A2" w:rsidP="00B53D55">
                  <w:pPr>
                    <w:pStyle w:val="TableBodyText"/>
                    <w:jc w:val="left"/>
                    <w:rPr>
                      <w:szCs w:val="18"/>
                    </w:rPr>
                  </w:pPr>
                  <w:r w:rsidRPr="000B0EDE">
                    <w:rPr>
                      <w:szCs w:val="18"/>
                    </w:rPr>
                    <w:t xml:space="preserve"> </w:t>
                  </w:r>
                  <w:proofErr w:type="spellStart"/>
                  <w:r w:rsidRPr="000B0EDE">
                    <w:rPr>
                      <w:szCs w:val="18"/>
                    </w:rPr>
                    <w:t>Lodgments</w:t>
                  </w:r>
                  <w:proofErr w:type="spellEnd"/>
                </w:p>
              </w:tc>
              <w:tc>
                <w:tcPr>
                  <w:tcW w:w="342" w:type="pct"/>
                </w:tcPr>
                <w:p w14:paraId="0BF8F427" w14:textId="77777777" w:rsidR="004937A2" w:rsidRPr="000B0EDE" w:rsidRDefault="004937A2" w:rsidP="00B53D55">
                  <w:pPr>
                    <w:pStyle w:val="TableBodyText"/>
                    <w:ind w:left="0" w:right="28"/>
                    <w:rPr>
                      <w:szCs w:val="18"/>
                    </w:rPr>
                  </w:pPr>
                  <w:r w:rsidRPr="000B0EDE">
                    <w:rPr>
                      <w:szCs w:val="18"/>
                    </w:rPr>
                    <w:t>‘000</w:t>
                  </w:r>
                </w:p>
              </w:tc>
              <w:tc>
                <w:tcPr>
                  <w:tcW w:w="453" w:type="pct"/>
                  <w:shd w:val="clear" w:color="auto" w:fill="auto"/>
                  <w:vAlign w:val="bottom"/>
                </w:tcPr>
                <w:p w14:paraId="68BB2228" w14:textId="719268B8" w:rsidR="004937A2" w:rsidRDefault="004937A2" w:rsidP="004937A2">
                  <w:pPr>
                    <w:pStyle w:val="TableBodyText"/>
                  </w:pPr>
                  <w:r w:rsidRPr="00641632">
                    <w:t>0.3</w:t>
                  </w:r>
                  <w:r w:rsidR="002E69F1" w:rsidRPr="00641632">
                    <w:t>6</w:t>
                  </w:r>
                </w:p>
              </w:tc>
              <w:tc>
                <w:tcPr>
                  <w:tcW w:w="466" w:type="pct"/>
                  <w:vAlign w:val="bottom"/>
                </w:tcPr>
                <w:p w14:paraId="6E1A35E4" w14:textId="77777777" w:rsidR="004937A2" w:rsidRDefault="004937A2" w:rsidP="004937A2">
                  <w:pPr>
                    <w:pStyle w:val="TableBodyText"/>
                  </w:pPr>
                  <w:r>
                    <w:t>0.28</w:t>
                  </w:r>
                </w:p>
              </w:tc>
              <w:tc>
                <w:tcPr>
                  <w:tcW w:w="453" w:type="pct"/>
                  <w:vAlign w:val="bottom"/>
                </w:tcPr>
                <w:p w14:paraId="7E92521A" w14:textId="77777777" w:rsidR="004937A2" w:rsidRDefault="004937A2" w:rsidP="004937A2">
                  <w:pPr>
                    <w:pStyle w:val="TableBodyText"/>
                  </w:pPr>
                  <w:r>
                    <w:t>0.41</w:t>
                  </w:r>
                </w:p>
              </w:tc>
              <w:tc>
                <w:tcPr>
                  <w:tcW w:w="453" w:type="pct"/>
                  <w:vAlign w:val="bottom"/>
                </w:tcPr>
                <w:p w14:paraId="4E64AD66" w14:textId="77777777" w:rsidR="004937A2" w:rsidRDefault="004937A2" w:rsidP="004937A2">
                  <w:pPr>
                    <w:pStyle w:val="TableBodyText"/>
                  </w:pPr>
                  <w:r>
                    <w:t>0.31</w:t>
                  </w:r>
                </w:p>
              </w:tc>
              <w:tc>
                <w:tcPr>
                  <w:tcW w:w="453" w:type="pct"/>
                  <w:vAlign w:val="bottom"/>
                </w:tcPr>
                <w:p w14:paraId="075D08EF" w14:textId="77777777" w:rsidR="004937A2" w:rsidRDefault="004937A2" w:rsidP="004937A2">
                  <w:pPr>
                    <w:pStyle w:val="TableBodyText"/>
                  </w:pPr>
                  <w:r>
                    <w:t>0.26</w:t>
                  </w:r>
                </w:p>
              </w:tc>
              <w:tc>
                <w:tcPr>
                  <w:tcW w:w="453" w:type="pct"/>
                  <w:vAlign w:val="bottom"/>
                </w:tcPr>
                <w:p w14:paraId="172C7B5D" w14:textId="77777777" w:rsidR="004937A2" w:rsidRDefault="004937A2" w:rsidP="004937A2">
                  <w:pPr>
                    <w:pStyle w:val="TableBodyText"/>
                  </w:pPr>
                  <w:r>
                    <w:t>0.03</w:t>
                  </w:r>
                </w:p>
              </w:tc>
              <w:tc>
                <w:tcPr>
                  <w:tcW w:w="453" w:type="pct"/>
                  <w:vAlign w:val="bottom"/>
                </w:tcPr>
                <w:p w14:paraId="20855DA7" w14:textId="77777777" w:rsidR="004937A2" w:rsidRDefault="004937A2" w:rsidP="004937A2">
                  <w:pPr>
                    <w:pStyle w:val="TableBodyText"/>
                  </w:pPr>
                  <w:r>
                    <w:t>0.10</w:t>
                  </w:r>
                </w:p>
              </w:tc>
              <w:tc>
                <w:tcPr>
                  <w:tcW w:w="454" w:type="pct"/>
                  <w:vAlign w:val="bottom"/>
                </w:tcPr>
                <w:p w14:paraId="3766925B" w14:textId="77777777" w:rsidR="004937A2" w:rsidRDefault="004937A2" w:rsidP="004937A2">
                  <w:pPr>
                    <w:pStyle w:val="TableBodyText"/>
                  </w:pPr>
                  <w:r>
                    <w:t>0.02</w:t>
                  </w:r>
                </w:p>
              </w:tc>
            </w:tr>
            <w:tr w:rsidR="004937A2" w:rsidRPr="0060180C" w14:paraId="6DE2993B" w14:textId="77777777" w:rsidTr="00B53D55">
              <w:tc>
                <w:tcPr>
                  <w:tcW w:w="1020" w:type="pct"/>
                </w:tcPr>
                <w:p w14:paraId="0794CDBC" w14:textId="77777777" w:rsidR="004937A2" w:rsidRPr="00B0558A" w:rsidRDefault="004937A2" w:rsidP="00B53D55">
                  <w:pPr>
                    <w:pStyle w:val="TableBodyText"/>
                    <w:jc w:val="left"/>
                    <w:rPr>
                      <w:szCs w:val="18"/>
                    </w:rPr>
                  </w:pPr>
                  <w:r w:rsidRPr="00B0558A">
                    <w:rPr>
                      <w:szCs w:val="18"/>
                    </w:rPr>
                    <w:t xml:space="preserve"> Finalisations</w:t>
                  </w:r>
                </w:p>
              </w:tc>
              <w:tc>
                <w:tcPr>
                  <w:tcW w:w="342" w:type="pct"/>
                </w:tcPr>
                <w:p w14:paraId="72A54C7B" w14:textId="77777777" w:rsidR="004937A2" w:rsidRPr="00B0558A" w:rsidRDefault="004937A2" w:rsidP="00B53D55">
                  <w:pPr>
                    <w:pStyle w:val="TableBodyText"/>
                    <w:ind w:left="0" w:right="28"/>
                    <w:rPr>
                      <w:szCs w:val="18"/>
                    </w:rPr>
                  </w:pPr>
                  <w:r w:rsidRPr="00B0558A">
                    <w:rPr>
                      <w:szCs w:val="18"/>
                    </w:rPr>
                    <w:t>‘000</w:t>
                  </w:r>
                </w:p>
              </w:tc>
              <w:tc>
                <w:tcPr>
                  <w:tcW w:w="453" w:type="pct"/>
                  <w:vAlign w:val="bottom"/>
                </w:tcPr>
                <w:p w14:paraId="4A740AD0" w14:textId="77777777" w:rsidR="004937A2" w:rsidRDefault="004937A2" w:rsidP="004937A2">
                  <w:pPr>
                    <w:pStyle w:val="TableBodyText"/>
                  </w:pPr>
                  <w:r>
                    <w:t>0.34</w:t>
                  </w:r>
                </w:p>
              </w:tc>
              <w:tc>
                <w:tcPr>
                  <w:tcW w:w="466" w:type="pct"/>
                  <w:vAlign w:val="bottom"/>
                </w:tcPr>
                <w:p w14:paraId="60CF986A" w14:textId="77777777" w:rsidR="004937A2" w:rsidRDefault="004937A2" w:rsidP="004937A2">
                  <w:pPr>
                    <w:pStyle w:val="TableBodyText"/>
                  </w:pPr>
                  <w:r>
                    <w:t>0.30</w:t>
                  </w:r>
                </w:p>
              </w:tc>
              <w:tc>
                <w:tcPr>
                  <w:tcW w:w="453" w:type="pct"/>
                  <w:vAlign w:val="bottom"/>
                </w:tcPr>
                <w:p w14:paraId="171705F5" w14:textId="77777777" w:rsidR="004937A2" w:rsidRDefault="004937A2" w:rsidP="004937A2">
                  <w:pPr>
                    <w:pStyle w:val="TableBodyText"/>
                  </w:pPr>
                  <w:r>
                    <w:t>0.44</w:t>
                  </w:r>
                </w:p>
              </w:tc>
              <w:tc>
                <w:tcPr>
                  <w:tcW w:w="453" w:type="pct"/>
                  <w:vAlign w:val="bottom"/>
                </w:tcPr>
                <w:p w14:paraId="694C4D9C" w14:textId="77777777" w:rsidR="004937A2" w:rsidRDefault="004937A2" w:rsidP="004937A2">
                  <w:pPr>
                    <w:pStyle w:val="TableBodyText"/>
                  </w:pPr>
                  <w:r>
                    <w:t>0.29</w:t>
                  </w:r>
                </w:p>
              </w:tc>
              <w:tc>
                <w:tcPr>
                  <w:tcW w:w="453" w:type="pct"/>
                  <w:vAlign w:val="bottom"/>
                </w:tcPr>
                <w:p w14:paraId="2F4A500F" w14:textId="77777777" w:rsidR="004937A2" w:rsidRDefault="004937A2" w:rsidP="004937A2">
                  <w:pPr>
                    <w:pStyle w:val="TableBodyText"/>
                  </w:pPr>
                  <w:r>
                    <w:t>0.28</w:t>
                  </w:r>
                </w:p>
              </w:tc>
              <w:tc>
                <w:tcPr>
                  <w:tcW w:w="453" w:type="pct"/>
                  <w:vAlign w:val="bottom"/>
                </w:tcPr>
                <w:p w14:paraId="50EE28FD" w14:textId="77777777" w:rsidR="004937A2" w:rsidRDefault="004937A2" w:rsidP="004937A2">
                  <w:pPr>
                    <w:pStyle w:val="TableBodyText"/>
                  </w:pPr>
                  <w:r>
                    <w:t>0.03</w:t>
                  </w:r>
                </w:p>
              </w:tc>
              <w:tc>
                <w:tcPr>
                  <w:tcW w:w="453" w:type="pct"/>
                  <w:vAlign w:val="bottom"/>
                </w:tcPr>
                <w:p w14:paraId="5BA74E12" w14:textId="77777777" w:rsidR="004937A2" w:rsidRDefault="004937A2" w:rsidP="004937A2">
                  <w:pPr>
                    <w:pStyle w:val="TableBodyText"/>
                  </w:pPr>
                  <w:r>
                    <w:t>0.09</w:t>
                  </w:r>
                </w:p>
              </w:tc>
              <w:tc>
                <w:tcPr>
                  <w:tcW w:w="454" w:type="pct"/>
                  <w:vAlign w:val="bottom"/>
                </w:tcPr>
                <w:p w14:paraId="3C6AF26A" w14:textId="77777777" w:rsidR="004937A2" w:rsidRDefault="004937A2" w:rsidP="004937A2">
                  <w:pPr>
                    <w:pStyle w:val="TableBodyText"/>
                  </w:pPr>
                  <w:r>
                    <w:t>0.01</w:t>
                  </w:r>
                </w:p>
              </w:tc>
            </w:tr>
            <w:tr w:rsidR="004937A2" w:rsidRPr="0060180C" w14:paraId="51775F2B" w14:textId="77777777" w:rsidTr="00641632">
              <w:tc>
                <w:tcPr>
                  <w:tcW w:w="1020" w:type="pct"/>
                </w:tcPr>
                <w:p w14:paraId="291D6CA3" w14:textId="77777777" w:rsidR="004937A2" w:rsidRPr="00442736" w:rsidRDefault="004937A2" w:rsidP="00B53D55">
                  <w:pPr>
                    <w:pStyle w:val="TableBodyText"/>
                    <w:jc w:val="left"/>
                    <w:rPr>
                      <w:i/>
                    </w:rPr>
                  </w:pPr>
                  <w:r w:rsidRPr="00442736">
                    <w:rPr>
                      <w:i/>
                    </w:rPr>
                    <w:t>Clearance rate</w:t>
                  </w:r>
                </w:p>
              </w:tc>
              <w:tc>
                <w:tcPr>
                  <w:tcW w:w="342" w:type="pct"/>
                </w:tcPr>
                <w:p w14:paraId="68DD7AF6" w14:textId="77777777" w:rsidR="004937A2" w:rsidRPr="00442736" w:rsidRDefault="004937A2" w:rsidP="00B53D55">
                  <w:pPr>
                    <w:pStyle w:val="TableBodyText"/>
                    <w:ind w:left="0" w:right="28"/>
                    <w:rPr>
                      <w:i/>
                      <w:szCs w:val="16"/>
                    </w:rPr>
                  </w:pPr>
                  <w:r w:rsidRPr="00442736">
                    <w:rPr>
                      <w:i/>
                      <w:szCs w:val="16"/>
                    </w:rPr>
                    <w:t>%</w:t>
                  </w:r>
                </w:p>
              </w:tc>
              <w:tc>
                <w:tcPr>
                  <w:tcW w:w="453" w:type="pct"/>
                  <w:shd w:val="clear" w:color="auto" w:fill="auto"/>
                  <w:vAlign w:val="bottom"/>
                </w:tcPr>
                <w:p w14:paraId="13C30FBA" w14:textId="584E590F" w:rsidR="004937A2" w:rsidRDefault="004937A2" w:rsidP="004937A2">
                  <w:pPr>
                    <w:pStyle w:val="TableBodyText"/>
                    <w:rPr>
                      <w:i/>
                      <w:iCs/>
                    </w:rPr>
                  </w:pPr>
                  <w:r w:rsidRPr="00641632">
                    <w:rPr>
                      <w:i/>
                      <w:iCs/>
                    </w:rPr>
                    <w:t>9</w:t>
                  </w:r>
                  <w:r w:rsidR="002E69F1" w:rsidRPr="00641632">
                    <w:rPr>
                      <w:i/>
                      <w:iCs/>
                    </w:rPr>
                    <w:t>4</w:t>
                  </w:r>
                  <w:r w:rsidRPr="00641632">
                    <w:rPr>
                      <w:i/>
                      <w:iCs/>
                    </w:rPr>
                    <w:t>.</w:t>
                  </w:r>
                  <w:r w:rsidR="002E69F1" w:rsidRPr="00641632">
                    <w:rPr>
                      <w:i/>
                      <w:iCs/>
                    </w:rPr>
                    <w:t>2</w:t>
                  </w:r>
                </w:p>
              </w:tc>
              <w:tc>
                <w:tcPr>
                  <w:tcW w:w="466" w:type="pct"/>
                  <w:vAlign w:val="bottom"/>
                </w:tcPr>
                <w:p w14:paraId="3D3F1CAD" w14:textId="77777777" w:rsidR="004937A2" w:rsidRDefault="004937A2" w:rsidP="004937A2">
                  <w:pPr>
                    <w:pStyle w:val="TableBodyText"/>
                    <w:rPr>
                      <w:i/>
                      <w:iCs/>
                    </w:rPr>
                  </w:pPr>
                  <w:r>
                    <w:rPr>
                      <w:i/>
                      <w:iCs/>
                    </w:rPr>
                    <w:t>108.7</w:t>
                  </w:r>
                </w:p>
              </w:tc>
              <w:tc>
                <w:tcPr>
                  <w:tcW w:w="453" w:type="pct"/>
                  <w:vAlign w:val="bottom"/>
                </w:tcPr>
                <w:p w14:paraId="393BE4FA" w14:textId="77777777" w:rsidR="004937A2" w:rsidRDefault="004937A2" w:rsidP="004937A2">
                  <w:pPr>
                    <w:pStyle w:val="TableBodyText"/>
                    <w:rPr>
                      <w:i/>
                      <w:iCs/>
                    </w:rPr>
                  </w:pPr>
                  <w:r>
                    <w:rPr>
                      <w:i/>
                      <w:iCs/>
                    </w:rPr>
                    <w:t>106.6</w:t>
                  </w:r>
                </w:p>
              </w:tc>
              <w:tc>
                <w:tcPr>
                  <w:tcW w:w="453" w:type="pct"/>
                  <w:vAlign w:val="bottom"/>
                </w:tcPr>
                <w:p w14:paraId="49CC1347" w14:textId="77777777" w:rsidR="004937A2" w:rsidRDefault="004937A2" w:rsidP="004937A2">
                  <w:pPr>
                    <w:pStyle w:val="TableBodyText"/>
                    <w:rPr>
                      <w:i/>
                      <w:iCs/>
                    </w:rPr>
                  </w:pPr>
                  <w:r>
                    <w:rPr>
                      <w:i/>
                      <w:iCs/>
                    </w:rPr>
                    <w:t>93.9</w:t>
                  </w:r>
                </w:p>
              </w:tc>
              <w:tc>
                <w:tcPr>
                  <w:tcW w:w="453" w:type="pct"/>
                  <w:vAlign w:val="bottom"/>
                </w:tcPr>
                <w:p w14:paraId="350C5712" w14:textId="77777777" w:rsidR="004937A2" w:rsidRDefault="004937A2" w:rsidP="004937A2">
                  <w:pPr>
                    <w:pStyle w:val="TableBodyText"/>
                    <w:rPr>
                      <w:i/>
                      <w:iCs/>
                    </w:rPr>
                  </w:pPr>
                  <w:r>
                    <w:rPr>
                      <w:i/>
                      <w:iCs/>
                    </w:rPr>
                    <w:t>106.5</w:t>
                  </w:r>
                </w:p>
              </w:tc>
              <w:tc>
                <w:tcPr>
                  <w:tcW w:w="453" w:type="pct"/>
                  <w:vAlign w:val="bottom"/>
                </w:tcPr>
                <w:p w14:paraId="357523EF" w14:textId="77777777" w:rsidR="004937A2" w:rsidRDefault="004937A2" w:rsidP="004937A2">
                  <w:pPr>
                    <w:pStyle w:val="TableBodyText"/>
                    <w:rPr>
                      <w:i/>
                      <w:iCs/>
                    </w:rPr>
                  </w:pPr>
                  <w:r>
                    <w:rPr>
                      <w:i/>
                      <w:iCs/>
                    </w:rPr>
                    <w:t>106.3</w:t>
                  </w:r>
                </w:p>
              </w:tc>
              <w:tc>
                <w:tcPr>
                  <w:tcW w:w="453" w:type="pct"/>
                  <w:vAlign w:val="bottom"/>
                </w:tcPr>
                <w:p w14:paraId="69F04BDB" w14:textId="77777777" w:rsidR="004937A2" w:rsidRDefault="004937A2" w:rsidP="004937A2">
                  <w:pPr>
                    <w:pStyle w:val="TableBodyText"/>
                    <w:rPr>
                      <w:i/>
                      <w:iCs/>
                    </w:rPr>
                  </w:pPr>
                  <w:r>
                    <w:rPr>
                      <w:i/>
                      <w:iCs/>
                    </w:rPr>
                    <w:t>93.9</w:t>
                  </w:r>
                </w:p>
              </w:tc>
              <w:tc>
                <w:tcPr>
                  <w:tcW w:w="454" w:type="pct"/>
                  <w:vAlign w:val="bottom"/>
                </w:tcPr>
                <w:p w14:paraId="429B0E10" w14:textId="77777777" w:rsidR="004937A2" w:rsidRDefault="004937A2" w:rsidP="004937A2">
                  <w:pPr>
                    <w:pStyle w:val="TableBodyText"/>
                    <w:rPr>
                      <w:i/>
                      <w:iCs/>
                    </w:rPr>
                  </w:pPr>
                  <w:r>
                    <w:rPr>
                      <w:i/>
                      <w:iCs/>
                    </w:rPr>
                    <w:t>68.8</w:t>
                  </w:r>
                </w:p>
              </w:tc>
            </w:tr>
            <w:tr w:rsidR="00D93502" w:rsidRPr="00442736" w14:paraId="464AA01C" w14:textId="77777777" w:rsidTr="00B53D55">
              <w:tc>
                <w:tcPr>
                  <w:tcW w:w="5000" w:type="pct"/>
                  <w:gridSpan w:val="10"/>
                </w:tcPr>
                <w:p w14:paraId="6B8AC8EA" w14:textId="77777777" w:rsidR="00D93502" w:rsidRPr="00442736" w:rsidRDefault="00D93502" w:rsidP="00B53D55">
                  <w:pPr>
                    <w:pStyle w:val="TableBodyText"/>
                    <w:spacing w:before="40"/>
                    <w:ind w:left="0" w:right="0"/>
                    <w:jc w:val="left"/>
                    <w:rPr>
                      <w:b/>
                    </w:rPr>
                  </w:pPr>
                  <w:r w:rsidRPr="00442736">
                    <w:rPr>
                      <w:b/>
                    </w:rPr>
                    <w:t>Supreme — non-appe</w:t>
                  </w:r>
                  <w:r>
                    <w:rPr>
                      <w:b/>
                    </w:rPr>
                    <w:t>al</w:t>
                  </w:r>
                </w:p>
              </w:tc>
            </w:tr>
            <w:tr w:rsidR="004937A2" w:rsidRPr="0060180C" w14:paraId="515A6113" w14:textId="77777777" w:rsidTr="00B53D55">
              <w:tc>
                <w:tcPr>
                  <w:tcW w:w="1020" w:type="pct"/>
                </w:tcPr>
                <w:p w14:paraId="37ED299D" w14:textId="77777777" w:rsidR="004937A2" w:rsidRPr="00442736" w:rsidRDefault="004937A2" w:rsidP="00B53D55">
                  <w:pPr>
                    <w:pStyle w:val="TableBodyText"/>
                    <w:jc w:val="left"/>
                    <w:rPr>
                      <w:szCs w:val="18"/>
                    </w:rPr>
                  </w:pPr>
                  <w:r w:rsidRPr="00442736">
                    <w:rPr>
                      <w:szCs w:val="18"/>
                    </w:rPr>
                    <w:t xml:space="preserve"> </w:t>
                  </w:r>
                  <w:proofErr w:type="spellStart"/>
                  <w:r w:rsidRPr="00442736">
                    <w:rPr>
                      <w:szCs w:val="18"/>
                    </w:rPr>
                    <w:t>Lodgments</w:t>
                  </w:r>
                  <w:proofErr w:type="spellEnd"/>
                </w:p>
              </w:tc>
              <w:tc>
                <w:tcPr>
                  <w:tcW w:w="342" w:type="pct"/>
                </w:tcPr>
                <w:p w14:paraId="206244E7" w14:textId="77777777" w:rsidR="004937A2" w:rsidRPr="00442736" w:rsidRDefault="004937A2" w:rsidP="00B53D55">
                  <w:pPr>
                    <w:pStyle w:val="TableBodyText"/>
                    <w:ind w:left="0" w:right="28"/>
                    <w:rPr>
                      <w:szCs w:val="18"/>
                    </w:rPr>
                  </w:pPr>
                  <w:r w:rsidRPr="00442736">
                    <w:rPr>
                      <w:szCs w:val="18"/>
                    </w:rPr>
                    <w:t>‘000</w:t>
                  </w:r>
                </w:p>
              </w:tc>
              <w:tc>
                <w:tcPr>
                  <w:tcW w:w="453" w:type="pct"/>
                  <w:vAlign w:val="bottom"/>
                </w:tcPr>
                <w:p w14:paraId="74FA15BA" w14:textId="77777777" w:rsidR="004937A2" w:rsidRPr="004937A2" w:rsidRDefault="004937A2" w:rsidP="004937A2">
                  <w:pPr>
                    <w:pStyle w:val="TableBodyText"/>
                  </w:pPr>
                  <w:r w:rsidRPr="004937A2">
                    <w:t>0.11</w:t>
                  </w:r>
                </w:p>
              </w:tc>
              <w:tc>
                <w:tcPr>
                  <w:tcW w:w="466" w:type="pct"/>
                  <w:vAlign w:val="bottom"/>
                </w:tcPr>
                <w:p w14:paraId="3920692C" w14:textId="77777777" w:rsidR="004937A2" w:rsidRPr="004937A2" w:rsidRDefault="004937A2" w:rsidP="004937A2">
                  <w:pPr>
                    <w:pStyle w:val="TableBodyText"/>
                  </w:pPr>
                  <w:r w:rsidRPr="004937A2">
                    <w:t>0.08</w:t>
                  </w:r>
                </w:p>
              </w:tc>
              <w:tc>
                <w:tcPr>
                  <w:tcW w:w="453" w:type="pct"/>
                  <w:vAlign w:val="bottom"/>
                </w:tcPr>
                <w:p w14:paraId="2B6F8657" w14:textId="77777777" w:rsidR="004937A2" w:rsidRPr="004937A2" w:rsidRDefault="004937A2" w:rsidP="004937A2">
                  <w:pPr>
                    <w:pStyle w:val="TableBodyText"/>
                  </w:pPr>
                  <w:r w:rsidRPr="004937A2">
                    <w:t>1.71</w:t>
                  </w:r>
                </w:p>
              </w:tc>
              <w:tc>
                <w:tcPr>
                  <w:tcW w:w="453" w:type="pct"/>
                  <w:vAlign w:val="bottom"/>
                </w:tcPr>
                <w:p w14:paraId="70818AC6" w14:textId="77777777" w:rsidR="004937A2" w:rsidRPr="004937A2" w:rsidRDefault="004937A2" w:rsidP="004937A2">
                  <w:pPr>
                    <w:pStyle w:val="TableBodyText"/>
                  </w:pPr>
                  <w:r w:rsidRPr="004937A2">
                    <w:t>0.33</w:t>
                  </w:r>
                </w:p>
              </w:tc>
              <w:tc>
                <w:tcPr>
                  <w:tcW w:w="453" w:type="pct"/>
                  <w:vAlign w:val="bottom"/>
                </w:tcPr>
                <w:p w14:paraId="34B5BF99" w14:textId="77777777" w:rsidR="004937A2" w:rsidRPr="004937A2" w:rsidRDefault="004937A2" w:rsidP="004937A2">
                  <w:pPr>
                    <w:pStyle w:val="TableBodyText"/>
                  </w:pPr>
                  <w:r w:rsidRPr="004937A2">
                    <w:t>0.06</w:t>
                  </w:r>
                </w:p>
              </w:tc>
              <w:tc>
                <w:tcPr>
                  <w:tcW w:w="453" w:type="pct"/>
                  <w:vAlign w:val="bottom"/>
                </w:tcPr>
                <w:p w14:paraId="3B841930" w14:textId="77777777" w:rsidR="004937A2" w:rsidRPr="004937A2" w:rsidRDefault="004937A2" w:rsidP="004937A2">
                  <w:pPr>
                    <w:pStyle w:val="TableBodyText"/>
                  </w:pPr>
                  <w:r w:rsidRPr="004937A2">
                    <w:t>0.45</w:t>
                  </w:r>
                </w:p>
              </w:tc>
              <w:tc>
                <w:tcPr>
                  <w:tcW w:w="453" w:type="pct"/>
                  <w:vAlign w:val="bottom"/>
                </w:tcPr>
                <w:p w14:paraId="55C720A6" w14:textId="77777777" w:rsidR="004937A2" w:rsidRPr="004937A2" w:rsidRDefault="004937A2" w:rsidP="004937A2">
                  <w:pPr>
                    <w:pStyle w:val="TableBodyText"/>
                  </w:pPr>
                  <w:r w:rsidRPr="004937A2">
                    <w:t>0.18</w:t>
                  </w:r>
                </w:p>
              </w:tc>
              <w:tc>
                <w:tcPr>
                  <w:tcW w:w="454" w:type="pct"/>
                  <w:vAlign w:val="bottom"/>
                </w:tcPr>
                <w:p w14:paraId="533C74D1" w14:textId="77777777" w:rsidR="004937A2" w:rsidRPr="004937A2" w:rsidRDefault="004937A2" w:rsidP="004937A2">
                  <w:pPr>
                    <w:pStyle w:val="TableBodyText"/>
                  </w:pPr>
                  <w:r w:rsidRPr="004937A2">
                    <w:t>0.73</w:t>
                  </w:r>
                </w:p>
              </w:tc>
            </w:tr>
            <w:tr w:rsidR="004937A2" w:rsidRPr="0060180C" w14:paraId="2AADC6F8" w14:textId="77777777" w:rsidTr="00B53D55">
              <w:tc>
                <w:tcPr>
                  <w:tcW w:w="1020" w:type="pct"/>
                </w:tcPr>
                <w:p w14:paraId="134AE601" w14:textId="77777777" w:rsidR="004937A2" w:rsidRPr="00442736" w:rsidRDefault="004937A2" w:rsidP="00B53D55">
                  <w:pPr>
                    <w:pStyle w:val="TableBodyText"/>
                    <w:jc w:val="left"/>
                    <w:rPr>
                      <w:szCs w:val="18"/>
                    </w:rPr>
                  </w:pPr>
                  <w:r w:rsidRPr="00442736">
                    <w:rPr>
                      <w:szCs w:val="18"/>
                    </w:rPr>
                    <w:t xml:space="preserve"> Finalisations</w:t>
                  </w:r>
                </w:p>
              </w:tc>
              <w:tc>
                <w:tcPr>
                  <w:tcW w:w="342" w:type="pct"/>
                </w:tcPr>
                <w:p w14:paraId="3B666E82" w14:textId="77777777" w:rsidR="004937A2" w:rsidRPr="00442736" w:rsidRDefault="004937A2" w:rsidP="00B53D55">
                  <w:pPr>
                    <w:pStyle w:val="TableBodyText"/>
                    <w:ind w:left="0" w:right="28"/>
                    <w:rPr>
                      <w:szCs w:val="18"/>
                    </w:rPr>
                  </w:pPr>
                  <w:r w:rsidRPr="00442736">
                    <w:rPr>
                      <w:szCs w:val="18"/>
                    </w:rPr>
                    <w:t>‘000</w:t>
                  </w:r>
                </w:p>
              </w:tc>
              <w:tc>
                <w:tcPr>
                  <w:tcW w:w="453" w:type="pct"/>
                  <w:vAlign w:val="bottom"/>
                </w:tcPr>
                <w:p w14:paraId="63AA4944" w14:textId="77777777" w:rsidR="004937A2" w:rsidRPr="004937A2" w:rsidRDefault="004937A2" w:rsidP="004937A2">
                  <w:pPr>
                    <w:pStyle w:val="TableBodyText"/>
                  </w:pPr>
                  <w:r w:rsidRPr="004937A2">
                    <w:t>0.09</w:t>
                  </w:r>
                </w:p>
              </w:tc>
              <w:tc>
                <w:tcPr>
                  <w:tcW w:w="466" w:type="pct"/>
                  <w:vAlign w:val="bottom"/>
                </w:tcPr>
                <w:p w14:paraId="16C99FF4" w14:textId="77777777" w:rsidR="004937A2" w:rsidRPr="004937A2" w:rsidRDefault="004937A2" w:rsidP="004937A2">
                  <w:pPr>
                    <w:pStyle w:val="TableBodyText"/>
                  </w:pPr>
                  <w:r w:rsidRPr="004937A2">
                    <w:t>0.11</w:t>
                  </w:r>
                </w:p>
              </w:tc>
              <w:tc>
                <w:tcPr>
                  <w:tcW w:w="453" w:type="pct"/>
                  <w:vAlign w:val="bottom"/>
                </w:tcPr>
                <w:p w14:paraId="500A1CD8" w14:textId="77777777" w:rsidR="004937A2" w:rsidRPr="004937A2" w:rsidRDefault="004937A2" w:rsidP="004937A2">
                  <w:pPr>
                    <w:pStyle w:val="TableBodyText"/>
                  </w:pPr>
                  <w:r w:rsidRPr="004937A2">
                    <w:t>1.48</w:t>
                  </w:r>
                </w:p>
              </w:tc>
              <w:tc>
                <w:tcPr>
                  <w:tcW w:w="453" w:type="pct"/>
                  <w:vAlign w:val="bottom"/>
                </w:tcPr>
                <w:p w14:paraId="2F017611" w14:textId="77777777" w:rsidR="004937A2" w:rsidRPr="004937A2" w:rsidRDefault="004937A2" w:rsidP="004937A2">
                  <w:pPr>
                    <w:pStyle w:val="TableBodyText"/>
                  </w:pPr>
                  <w:r w:rsidRPr="004937A2">
                    <w:t>0.31</w:t>
                  </w:r>
                </w:p>
              </w:tc>
              <w:tc>
                <w:tcPr>
                  <w:tcW w:w="453" w:type="pct"/>
                  <w:vAlign w:val="bottom"/>
                </w:tcPr>
                <w:p w14:paraId="661B3DB8" w14:textId="77777777" w:rsidR="004937A2" w:rsidRPr="004937A2" w:rsidRDefault="004937A2" w:rsidP="004937A2">
                  <w:pPr>
                    <w:pStyle w:val="TableBodyText"/>
                  </w:pPr>
                  <w:r w:rsidRPr="004937A2">
                    <w:t>0.08</w:t>
                  </w:r>
                </w:p>
              </w:tc>
              <w:tc>
                <w:tcPr>
                  <w:tcW w:w="453" w:type="pct"/>
                  <w:vAlign w:val="bottom"/>
                </w:tcPr>
                <w:p w14:paraId="3E1BA9FD" w14:textId="77777777" w:rsidR="004937A2" w:rsidRPr="004937A2" w:rsidRDefault="004937A2" w:rsidP="004937A2">
                  <w:pPr>
                    <w:pStyle w:val="TableBodyText"/>
                  </w:pPr>
                  <w:r w:rsidRPr="004937A2">
                    <w:t>0.44</w:t>
                  </w:r>
                </w:p>
              </w:tc>
              <w:tc>
                <w:tcPr>
                  <w:tcW w:w="453" w:type="pct"/>
                  <w:vAlign w:val="bottom"/>
                </w:tcPr>
                <w:p w14:paraId="46552933" w14:textId="77777777" w:rsidR="004937A2" w:rsidRPr="004937A2" w:rsidRDefault="004937A2" w:rsidP="004937A2">
                  <w:pPr>
                    <w:pStyle w:val="TableBodyText"/>
                  </w:pPr>
                  <w:r w:rsidRPr="004937A2">
                    <w:t>0.17</w:t>
                  </w:r>
                </w:p>
              </w:tc>
              <w:tc>
                <w:tcPr>
                  <w:tcW w:w="454" w:type="pct"/>
                  <w:shd w:val="clear" w:color="auto" w:fill="auto"/>
                  <w:vAlign w:val="bottom"/>
                </w:tcPr>
                <w:p w14:paraId="4C1A5EA5" w14:textId="77777777" w:rsidR="004937A2" w:rsidRPr="004937A2" w:rsidRDefault="004937A2" w:rsidP="004937A2">
                  <w:pPr>
                    <w:pStyle w:val="TableBodyText"/>
                  </w:pPr>
                  <w:r w:rsidRPr="004937A2">
                    <w:t>0.61</w:t>
                  </w:r>
                </w:p>
              </w:tc>
            </w:tr>
            <w:tr w:rsidR="004937A2" w:rsidRPr="0060180C" w14:paraId="2DCA0A27" w14:textId="77777777" w:rsidTr="00B53D55">
              <w:tc>
                <w:tcPr>
                  <w:tcW w:w="1020" w:type="pct"/>
                </w:tcPr>
                <w:p w14:paraId="67B6E891" w14:textId="77777777" w:rsidR="004937A2" w:rsidRPr="00442736" w:rsidRDefault="004937A2" w:rsidP="00B53D55">
                  <w:pPr>
                    <w:pStyle w:val="TableBodyText"/>
                    <w:jc w:val="left"/>
                    <w:rPr>
                      <w:i/>
                    </w:rPr>
                  </w:pPr>
                  <w:r w:rsidRPr="00442736">
                    <w:rPr>
                      <w:i/>
                    </w:rPr>
                    <w:t>Clearance rate</w:t>
                  </w:r>
                </w:p>
              </w:tc>
              <w:tc>
                <w:tcPr>
                  <w:tcW w:w="342" w:type="pct"/>
                </w:tcPr>
                <w:p w14:paraId="6F04DFA9" w14:textId="77777777" w:rsidR="004937A2" w:rsidRPr="00442736" w:rsidRDefault="004937A2" w:rsidP="00B53D55">
                  <w:pPr>
                    <w:pStyle w:val="TableBodyText"/>
                    <w:ind w:left="0" w:right="28"/>
                    <w:rPr>
                      <w:i/>
                      <w:szCs w:val="16"/>
                    </w:rPr>
                  </w:pPr>
                  <w:r w:rsidRPr="00442736">
                    <w:rPr>
                      <w:i/>
                      <w:szCs w:val="16"/>
                    </w:rPr>
                    <w:t>%</w:t>
                  </w:r>
                </w:p>
              </w:tc>
              <w:tc>
                <w:tcPr>
                  <w:tcW w:w="453" w:type="pct"/>
                  <w:vAlign w:val="bottom"/>
                </w:tcPr>
                <w:p w14:paraId="29054032" w14:textId="77777777" w:rsidR="004937A2" w:rsidRPr="005F66EB" w:rsidRDefault="004937A2" w:rsidP="004937A2">
                  <w:pPr>
                    <w:pStyle w:val="TableBodyText"/>
                    <w:rPr>
                      <w:i/>
                    </w:rPr>
                  </w:pPr>
                  <w:r w:rsidRPr="005F66EB">
                    <w:rPr>
                      <w:i/>
                    </w:rPr>
                    <w:t>81.7</w:t>
                  </w:r>
                </w:p>
              </w:tc>
              <w:tc>
                <w:tcPr>
                  <w:tcW w:w="466" w:type="pct"/>
                  <w:vAlign w:val="bottom"/>
                </w:tcPr>
                <w:p w14:paraId="497C83EC" w14:textId="77777777" w:rsidR="004937A2" w:rsidRPr="005F66EB" w:rsidRDefault="004937A2" w:rsidP="004937A2">
                  <w:pPr>
                    <w:pStyle w:val="TableBodyText"/>
                    <w:rPr>
                      <w:i/>
                    </w:rPr>
                  </w:pPr>
                  <w:r w:rsidRPr="005F66EB">
                    <w:rPr>
                      <w:i/>
                    </w:rPr>
                    <w:t>129.6</w:t>
                  </w:r>
                </w:p>
              </w:tc>
              <w:tc>
                <w:tcPr>
                  <w:tcW w:w="453" w:type="pct"/>
                  <w:vAlign w:val="bottom"/>
                </w:tcPr>
                <w:p w14:paraId="48DDD2B2" w14:textId="77777777" w:rsidR="004937A2" w:rsidRPr="005F66EB" w:rsidRDefault="004937A2" w:rsidP="004937A2">
                  <w:pPr>
                    <w:pStyle w:val="TableBodyText"/>
                    <w:rPr>
                      <w:i/>
                    </w:rPr>
                  </w:pPr>
                  <w:r w:rsidRPr="005F66EB">
                    <w:rPr>
                      <w:i/>
                    </w:rPr>
                    <w:t>86.7</w:t>
                  </w:r>
                </w:p>
              </w:tc>
              <w:tc>
                <w:tcPr>
                  <w:tcW w:w="453" w:type="pct"/>
                  <w:vAlign w:val="bottom"/>
                </w:tcPr>
                <w:p w14:paraId="00E8C7F7" w14:textId="77777777" w:rsidR="004937A2" w:rsidRPr="005F66EB" w:rsidRDefault="004937A2" w:rsidP="004937A2">
                  <w:pPr>
                    <w:pStyle w:val="TableBodyText"/>
                    <w:rPr>
                      <w:i/>
                    </w:rPr>
                  </w:pPr>
                  <w:r w:rsidRPr="005F66EB">
                    <w:rPr>
                      <w:i/>
                    </w:rPr>
                    <w:t>93.3</w:t>
                  </w:r>
                </w:p>
              </w:tc>
              <w:tc>
                <w:tcPr>
                  <w:tcW w:w="453" w:type="pct"/>
                  <w:vAlign w:val="bottom"/>
                </w:tcPr>
                <w:p w14:paraId="7D4C0546" w14:textId="77777777" w:rsidR="004937A2" w:rsidRPr="005F66EB" w:rsidRDefault="004937A2" w:rsidP="004937A2">
                  <w:pPr>
                    <w:pStyle w:val="TableBodyText"/>
                    <w:rPr>
                      <w:i/>
                    </w:rPr>
                  </w:pPr>
                  <w:r w:rsidRPr="005F66EB">
                    <w:rPr>
                      <w:i/>
                    </w:rPr>
                    <w:t>126.7</w:t>
                  </w:r>
                </w:p>
              </w:tc>
              <w:tc>
                <w:tcPr>
                  <w:tcW w:w="453" w:type="pct"/>
                  <w:vAlign w:val="bottom"/>
                </w:tcPr>
                <w:p w14:paraId="6873579F" w14:textId="77777777" w:rsidR="004937A2" w:rsidRPr="005F66EB" w:rsidRDefault="004937A2" w:rsidP="004937A2">
                  <w:pPr>
                    <w:pStyle w:val="TableBodyText"/>
                    <w:rPr>
                      <w:i/>
                    </w:rPr>
                  </w:pPr>
                  <w:r w:rsidRPr="005F66EB">
                    <w:rPr>
                      <w:i/>
                    </w:rPr>
                    <w:t>97.1</w:t>
                  </w:r>
                </w:p>
              </w:tc>
              <w:tc>
                <w:tcPr>
                  <w:tcW w:w="453" w:type="pct"/>
                  <w:vAlign w:val="bottom"/>
                </w:tcPr>
                <w:p w14:paraId="2BF56A9F" w14:textId="77777777" w:rsidR="004937A2" w:rsidRPr="005F66EB" w:rsidRDefault="004937A2" w:rsidP="004937A2">
                  <w:pPr>
                    <w:pStyle w:val="TableBodyText"/>
                    <w:rPr>
                      <w:i/>
                    </w:rPr>
                  </w:pPr>
                  <w:r w:rsidRPr="005F66EB">
                    <w:rPr>
                      <w:i/>
                    </w:rPr>
                    <w:t>93.9</w:t>
                  </w:r>
                </w:p>
              </w:tc>
              <w:tc>
                <w:tcPr>
                  <w:tcW w:w="454" w:type="pct"/>
                  <w:shd w:val="clear" w:color="auto" w:fill="auto"/>
                  <w:vAlign w:val="bottom"/>
                </w:tcPr>
                <w:p w14:paraId="010812E8" w14:textId="77777777" w:rsidR="004937A2" w:rsidRPr="005F66EB" w:rsidRDefault="004937A2" w:rsidP="004937A2">
                  <w:pPr>
                    <w:pStyle w:val="TableBodyText"/>
                    <w:rPr>
                      <w:i/>
                    </w:rPr>
                  </w:pPr>
                  <w:r w:rsidRPr="005F66EB">
                    <w:rPr>
                      <w:i/>
                    </w:rPr>
                    <w:t>83.7</w:t>
                  </w:r>
                </w:p>
              </w:tc>
            </w:tr>
            <w:tr w:rsidR="00D93502" w:rsidRPr="00442736" w14:paraId="45488773" w14:textId="77777777" w:rsidTr="00B53D55">
              <w:tc>
                <w:tcPr>
                  <w:tcW w:w="5000" w:type="pct"/>
                  <w:gridSpan w:val="10"/>
                </w:tcPr>
                <w:p w14:paraId="3AF432AA" w14:textId="77777777" w:rsidR="00D93502" w:rsidRPr="00442736" w:rsidRDefault="00D93502" w:rsidP="00B53D55">
                  <w:pPr>
                    <w:pStyle w:val="TableBodyText"/>
                    <w:spacing w:before="40"/>
                    <w:ind w:left="0" w:right="0"/>
                    <w:jc w:val="left"/>
                    <w:rPr>
                      <w:b/>
                    </w:rPr>
                  </w:pPr>
                  <w:r w:rsidRPr="00442736">
                    <w:rPr>
                      <w:b/>
                    </w:rPr>
                    <w:t xml:space="preserve">District/County — </w:t>
                  </w:r>
                  <w:r>
                    <w:rPr>
                      <w:b/>
                    </w:rPr>
                    <w:t>appeal</w:t>
                  </w:r>
                </w:p>
              </w:tc>
            </w:tr>
            <w:tr w:rsidR="004937A2" w14:paraId="2E399744" w14:textId="77777777" w:rsidTr="004937A2">
              <w:trPr>
                <w:trHeight w:val="304"/>
              </w:trPr>
              <w:tc>
                <w:tcPr>
                  <w:tcW w:w="1020" w:type="pct"/>
                </w:tcPr>
                <w:p w14:paraId="0A81274A" w14:textId="77777777" w:rsidR="004937A2" w:rsidRPr="00442736" w:rsidRDefault="004937A2" w:rsidP="00B53D55">
                  <w:pPr>
                    <w:pStyle w:val="TableBodyText"/>
                    <w:jc w:val="left"/>
                    <w:rPr>
                      <w:szCs w:val="18"/>
                    </w:rPr>
                  </w:pPr>
                  <w:r w:rsidRPr="00442736">
                    <w:rPr>
                      <w:szCs w:val="18"/>
                    </w:rPr>
                    <w:t xml:space="preserve"> </w:t>
                  </w:r>
                  <w:proofErr w:type="spellStart"/>
                  <w:r w:rsidRPr="00442736">
                    <w:rPr>
                      <w:szCs w:val="18"/>
                    </w:rPr>
                    <w:t>Lodgments</w:t>
                  </w:r>
                  <w:proofErr w:type="spellEnd"/>
                </w:p>
              </w:tc>
              <w:tc>
                <w:tcPr>
                  <w:tcW w:w="342" w:type="pct"/>
                </w:tcPr>
                <w:p w14:paraId="17CCF390" w14:textId="77777777" w:rsidR="004937A2" w:rsidRPr="00442736" w:rsidRDefault="004937A2" w:rsidP="00B53D55">
                  <w:pPr>
                    <w:pStyle w:val="TableBodyText"/>
                    <w:ind w:left="0" w:right="28"/>
                    <w:rPr>
                      <w:szCs w:val="18"/>
                    </w:rPr>
                  </w:pPr>
                  <w:r w:rsidRPr="00442736">
                    <w:rPr>
                      <w:szCs w:val="18"/>
                    </w:rPr>
                    <w:t>‘000</w:t>
                  </w:r>
                </w:p>
              </w:tc>
              <w:tc>
                <w:tcPr>
                  <w:tcW w:w="453" w:type="pct"/>
                  <w:vAlign w:val="bottom"/>
                </w:tcPr>
                <w:p w14:paraId="2CA89F33" w14:textId="77777777" w:rsidR="004937A2" w:rsidRDefault="004937A2" w:rsidP="004937A2">
                  <w:pPr>
                    <w:pStyle w:val="TableBodyText"/>
                  </w:pPr>
                  <w:r>
                    <w:t>7.62</w:t>
                  </w:r>
                </w:p>
              </w:tc>
              <w:tc>
                <w:tcPr>
                  <w:tcW w:w="466" w:type="pct"/>
                  <w:vAlign w:val="bottom"/>
                </w:tcPr>
                <w:p w14:paraId="5BF030BB" w14:textId="77777777" w:rsidR="004937A2" w:rsidRDefault="004937A2" w:rsidP="004937A2">
                  <w:pPr>
                    <w:pStyle w:val="TableBodyText"/>
                  </w:pPr>
                  <w:r>
                    <w:t>3.06</w:t>
                  </w:r>
                </w:p>
              </w:tc>
              <w:tc>
                <w:tcPr>
                  <w:tcW w:w="453" w:type="pct"/>
                  <w:vAlign w:val="bottom"/>
                </w:tcPr>
                <w:p w14:paraId="288A6188" w14:textId="77777777" w:rsidR="004937A2" w:rsidRDefault="004937A2" w:rsidP="004937A2">
                  <w:pPr>
                    <w:pStyle w:val="TableBodyText"/>
                  </w:pPr>
                  <w:r>
                    <w:t>0.43</w:t>
                  </w:r>
                </w:p>
              </w:tc>
              <w:tc>
                <w:tcPr>
                  <w:tcW w:w="453" w:type="pct"/>
                  <w:vAlign w:val="bottom"/>
                </w:tcPr>
                <w:p w14:paraId="5FCC71F3" w14:textId="77777777" w:rsidR="004937A2" w:rsidRDefault="004937A2" w:rsidP="004937A2">
                  <w:pPr>
                    <w:pStyle w:val="TableBodyText"/>
                  </w:pPr>
                  <w:r>
                    <w:t>..</w:t>
                  </w:r>
                </w:p>
              </w:tc>
              <w:tc>
                <w:tcPr>
                  <w:tcW w:w="453" w:type="pct"/>
                  <w:vAlign w:val="bottom"/>
                </w:tcPr>
                <w:p w14:paraId="413C656C" w14:textId="77777777" w:rsidR="004937A2" w:rsidRDefault="004937A2" w:rsidP="004937A2">
                  <w:pPr>
                    <w:pStyle w:val="TableBodyText"/>
                  </w:pPr>
                  <w:r>
                    <w:t>..</w:t>
                  </w:r>
                </w:p>
              </w:tc>
              <w:tc>
                <w:tcPr>
                  <w:tcW w:w="453" w:type="pct"/>
                  <w:vAlign w:val="bottom"/>
                </w:tcPr>
                <w:p w14:paraId="450BBA86" w14:textId="77777777" w:rsidR="004937A2" w:rsidRDefault="004937A2" w:rsidP="004937A2">
                  <w:pPr>
                    <w:pStyle w:val="TableBodyText"/>
                  </w:pPr>
                  <w:r>
                    <w:t>..</w:t>
                  </w:r>
                </w:p>
              </w:tc>
              <w:tc>
                <w:tcPr>
                  <w:tcW w:w="453" w:type="pct"/>
                  <w:vAlign w:val="bottom"/>
                </w:tcPr>
                <w:p w14:paraId="6DFF7BCC" w14:textId="77777777" w:rsidR="004937A2" w:rsidRDefault="004937A2" w:rsidP="004937A2">
                  <w:pPr>
                    <w:pStyle w:val="TableBodyText"/>
                  </w:pPr>
                  <w:r>
                    <w:t>..</w:t>
                  </w:r>
                </w:p>
              </w:tc>
              <w:tc>
                <w:tcPr>
                  <w:tcW w:w="454" w:type="pct"/>
                  <w:vAlign w:val="bottom"/>
                </w:tcPr>
                <w:p w14:paraId="7D3D2822" w14:textId="77777777" w:rsidR="004937A2" w:rsidRDefault="004937A2" w:rsidP="004937A2">
                  <w:pPr>
                    <w:pStyle w:val="TableBodyText"/>
                  </w:pPr>
                  <w:r>
                    <w:t>..</w:t>
                  </w:r>
                </w:p>
              </w:tc>
            </w:tr>
            <w:tr w:rsidR="004937A2" w14:paraId="678A90C9" w14:textId="77777777" w:rsidTr="00B53D55">
              <w:tc>
                <w:tcPr>
                  <w:tcW w:w="1020" w:type="pct"/>
                </w:tcPr>
                <w:p w14:paraId="726CC95E" w14:textId="77777777" w:rsidR="004937A2" w:rsidRPr="00442736" w:rsidRDefault="004937A2" w:rsidP="00B53D55">
                  <w:pPr>
                    <w:pStyle w:val="TableBodyText"/>
                    <w:jc w:val="left"/>
                    <w:rPr>
                      <w:szCs w:val="18"/>
                    </w:rPr>
                  </w:pPr>
                  <w:r w:rsidRPr="00442736">
                    <w:rPr>
                      <w:szCs w:val="18"/>
                    </w:rPr>
                    <w:t xml:space="preserve"> Finalisations</w:t>
                  </w:r>
                </w:p>
              </w:tc>
              <w:tc>
                <w:tcPr>
                  <w:tcW w:w="342" w:type="pct"/>
                </w:tcPr>
                <w:p w14:paraId="527607CB" w14:textId="77777777" w:rsidR="004937A2" w:rsidRPr="00442736" w:rsidRDefault="004937A2" w:rsidP="00B53D55">
                  <w:pPr>
                    <w:pStyle w:val="TableBodyText"/>
                    <w:ind w:left="0" w:right="28"/>
                    <w:rPr>
                      <w:szCs w:val="18"/>
                    </w:rPr>
                  </w:pPr>
                  <w:r w:rsidRPr="00442736">
                    <w:rPr>
                      <w:szCs w:val="18"/>
                    </w:rPr>
                    <w:t>‘000</w:t>
                  </w:r>
                </w:p>
              </w:tc>
              <w:tc>
                <w:tcPr>
                  <w:tcW w:w="453" w:type="pct"/>
                  <w:vAlign w:val="bottom"/>
                </w:tcPr>
                <w:p w14:paraId="1515DF46" w14:textId="77777777" w:rsidR="004937A2" w:rsidRDefault="004937A2" w:rsidP="004937A2">
                  <w:pPr>
                    <w:pStyle w:val="TableBodyText"/>
                  </w:pPr>
                  <w:r>
                    <w:t>7.57</w:t>
                  </w:r>
                </w:p>
              </w:tc>
              <w:tc>
                <w:tcPr>
                  <w:tcW w:w="466" w:type="pct"/>
                  <w:vAlign w:val="bottom"/>
                </w:tcPr>
                <w:p w14:paraId="032342D2" w14:textId="77777777" w:rsidR="004937A2" w:rsidRDefault="004937A2" w:rsidP="004937A2">
                  <w:pPr>
                    <w:pStyle w:val="TableBodyText"/>
                  </w:pPr>
                  <w:r>
                    <w:t>3.06</w:t>
                  </w:r>
                </w:p>
              </w:tc>
              <w:tc>
                <w:tcPr>
                  <w:tcW w:w="453" w:type="pct"/>
                  <w:vAlign w:val="bottom"/>
                </w:tcPr>
                <w:p w14:paraId="7AC72337" w14:textId="77777777" w:rsidR="004937A2" w:rsidRDefault="004937A2" w:rsidP="004937A2">
                  <w:pPr>
                    <w:pStyle w:val="TableBodyText"/>
                  </w:pPr>
                  <w:r>
                    <w:t>0.45</w:t>
                  </w:r>
                </w:p>
              </w:tc>
              <w:tc>
                <w:tcPr>
                  <w:tcW w:w="453" w:type="pct"/>
                  <w:vAlign w:val="bottom"/>
                </w:tcPr>
                <w:p w14:paraId="449EE646" w14:textId="77777777" w:rsidR="004937A2" w:rsidRDefault="004937A2" w:rsidP="004937A2">
                  <w:pPr>
                    <w:pStyle w:val="TableBodyText"/>
                  </w:pPr>
                  <w:r>
                    <w:t>..</w:t>
                  </w:r>
                </w:p>
              </w:tc>
              <w:tc>
                <w:tcPr>
                  <w:tcW w:w="453" w:type="pct"/>
                  <w:vAlign w:val="bottom"/>
                </w:tcPr>
                <w:p w14:paraId="1EF4EE90" w14:textId="77777777" w:rsidR="004937A2" w:rsidRDefault="004937A2" w:rsidP="004937A2">
                  <w:pPr>
                    <w:pStyle w:val="TableBodyText"/>
                  </w:pPr>
                  <w:r>
                    <w:t>..</w:t>
                  </w:r>
                </w:p>
              </w:tc>
              <w:tc>
                <w:tcPr>
                  <w:tcW w:w="453" w:type="pct"/>
                  <w:vAlign w:val="bottom"/>
                </w:tcPr>
                <w:p w14:paraId="3570C9B4" w14:textId="77777777" w:rsidR="004937A2" w:rsidRDefault="004937A2" w:rsidP="004937A2">
                  <w:pPr>
                    <w:pStyle w:val="TableBodyText"/>
                  </w:pPr>
                  <w:r>
                    <w:t>..</w:t>
                  </w:r>
                </w:p>
              </w:tc>
              <w:tc>
                <w:tcPr>
                  <w:tcW w:w="453" w:type="pct"/>
                  <w:vAlign w:val="bottom"/>
                </w:tcPr>
                <w:p w14:paraId="42F6CB7E" w14:textId="77777777" w:rsidR="004937A2" w:rsidRDefault="004937A2" w:rsidP="004937A2">
                  <w:pPr>
                    <w:pStyle w:val="TableBodyText"/>
                  </w:pPr>
                  <w:r>
                    <w:t>..</w:t>
                  </w:r>
                </w:p>
              </w:tc>
              <w:tc>
                <w:tcPr>
                  <w:tcW w:w="454" w:type="pct"/>
                  <w:vAlign w:val="bottom"/>
                </w:tcPr>
                <w:p w14:paraId="10E97718" w14:textId="77777777" w:rsidR="004937A2" w:rsidRDefault="004937A2" w:rsidP="004937A2">
                  <w:pPr>
                    <w:pStyle w:val="TableBodyText"/>
                  </w:pPr>
                  <w:r>
                    <w:t>..</w:t>
                  </w:r>
                </w:p>
              </w:tc>
            </w:tr>
            <w:tr w:rsidR="004937A2" w14:paraId="479128AB" w14:textId="77777777" w:rsidTr="00B53D55">
              <w:tc>
                <w:tcPr>
                  <w:tcW w:w="1020" w:type="pct"/>
                </w:tcPr>
                <w:p w14:paraId="49E14A48" w14:textId="77777777" w:rsidR="004937A2" w:rsidRPr="00442736" w:rsidRDefault="004937A2" w:rsidP="00B53D55">
                  <w:pPr>
                    <w:pStyle w:val="TableBodyText"/>
                    <w:jc w:val="left"/>
                    <w:rPr>
                      <w:i/>
                    </w:rPr>
                  </w:pPr>
                  <w:r w:rsidRPr="00442736">
                    <w:rPr>
                      <w:i/>
                    </w:rPr>
                    <w:t>Clearance rate</w:t>
                  </w:r>
                </w:p>
              </w:tc>
              <w:tc>
                <w:tcPr>
                  <w:tcW w:w="342" w:type="pct"/>
                </w:tcPr>
                <w:p w14:paraId="62EB8F22" w14:textId="77777777" w:rsidR="004937A2" w:rsidRPr="00442736" w:rsidRDefault="004937A2" w:rsidP="00B53D55">
                  <w:pPr>
                    <w:pStyle w:val="TableBodyText"/>
                    <w:ind w:left="0" w:right="28"/>
                    <w:rPr>
                      <w:i/>
                      <w:szCs w:val="16"/>
                    </w:rPr>
                  </w:pPr>
                  <w:r w:rsidRPr="00442736">
                    <w:rPr>
                      <w:i/>
                      <w:szCs w:val="16"/>
                    </w:rPr>
                    <w:t>%</w:t>
                  </w:r>
                </w:p>
              </w:tc>
              <w:tc>
                <w:tcPr>
                  <w:tcW w:w="453" w:type="pct"/>
                  <w:vAlign w:val="bottom"/>
                </w:tcPr>
                <w:p w14:paraId="01DF0989" w14:textId="77777777" w:rsidR="004937A2" w:rsidRDefault="004937A2" w:rsidP="004937A2">
                  <w:pPr>
                    <w:pStyle w:val="TableBodyText"/>
                    <w:rPr>
                      <w:i/>
                      <w:iCs/>
                    </w:rPr>
                  </w:pPr>
                  <w:r>
                    <w:rPr>
                      <w:i/>
                      <w:iCs/>
                    </w:rPr>
                    <w:t>99.3</w:t>
                  </w:r>
                </w:p>
              </w:tc>
              <w:tc>
                <w:tcPr>
                  <w:tcW w:w="466" w:type="pct"/>
                  <w:vAlign w:val="bottom"/>
                </w:tcPr>
                <w:p w14:paraId="647D7BBF" w14:textId="77777777" w:rsidR="004937A2" w:rsidRDefault="004937A2" w:rsidP="004937A2">
                  <w:pPr>
                    <w:pStyle w:val="TableBodyText"/>
                    <w:rPr>
                      <w:i/>
                      <w:iCs/>
                    </w:rPr>
                  </w:pPr>
                  <w:r>
                    <w:rPr>
                      <w:i/>
                      <w:iCs/>
                    </w:rPr>
                    <w:t>100.2</w:t>
                  </w:r>
                </w:p>
              </w:tc>
              <w:tc>
                <w:tcPr>
                  <w:tcW w:w="453" w:type="pct"/>
                  <w:vAlign w:val="bottom"/>
                </w:tcPr>
                <w:p w14:paraId="3D014A52" w14:textId="77777777" w:rsidR="004937A2" w:rsidRDefault="004937A2" w:rsidP="004937A2">
                  <w:pPr>
                    <w:pStyle w:val="TableBodyText"/>
                    <w:rPr>
                      <w:i/>
                      <w:iCs/>
                    </w:rPr>
                  </w:pPr>
                  <w:r>
                    <w:rPr>
                      <w:i/>
                      <w:iCs/>
                    </w:rPr>
                    <w:t>103.5</w:t>
                  </w:r>
                </w:p>
              </w:tc>
              <w:tc>
                <w:tcPr>
                  <w:tcW w:w="453" w:type="pct"/>
                  <w:vAlign w:val="bottom"/>
                </w:tcPr>
                <w:p w14:paraId="758D06E6" w14:textId="77777777" w:rsidR="004937A2" w:rsidRDefault="004937A2" w:rsidP="004937A2">
                  <w:pPr>
                    <w:pStyle w:val="TableBodyText"/>
                  </w:pPr>
                  <w:r>
                    <w:t>..</w:t>
                  </w:r>
                </w:p>
              </w:tc>
              <w:tc>
                <w:tcPr>
                  <w:tcW w:w="453" w:type="pct"/>
                  <w:vAlign w:val="bottom"/>
                </w:tcPr>
                <w:p w14:paraId="3E4EA0F6" w14:textId="77777777" w:rsidR="004937A2" w:rsidRDefault="004937A2" w:rsidP="004937A2">
                  <w:pPr>
                    <w:pStyle w:val="TableBodyText"/>
                  </w:pPr>
                  <w:r>
                    <w:t>..</w:t>
                  </w:r>
                </w:p>
              </w:tc>
              <w:tc>
                <w:tcPr>
                  <w:tcW w:w="453" w:type="pct"/>
                  <w:vAlign w:val="bottom"/>
                </w:tcPr>
                <w:p w14:paraId="6981DD7F" w14:textId="77777777" w:rsidR="004937A2" w:rsidRDefault="004937A2" w:rsidP="004937A2">
                  <w:pPr>
                    <w:pStyle w:val="TableBodyText"/>
                  </w:pPr>
                  <w:r>
                    <w:t>..</w:t>
                  </w:r>
                </w:p>
              </w:tc>
              <w:tc>
                <w:tcPr>
                  <w:tcW w:w="453" w:type="pct"/>
                  <w:vAlign w:val="bottom"/>
                </w:tcPr>
                <w:p w14:paraId="361B5310" w14:textId="77777777" w:rsidR="004937A2" w:rsidRDefault="004937A2" w:rsidP="004937A2">
                  <w:pPr>
                    <w:pStyle w:val="TableBodyText"/>
                  </w:pPr>
                  <w:r>
                    <w:t>..</w:t>
                  </w:r>
                </w:p>
              </w:tc>
              <w:tc>
                <w:tcPr>
                  <w:tcW w:w="454" w:type="pct"/>
                  <w:vAlign w:val="bottom"/>
                </w:tcPr>
                <w:p w14:paraId="514E654D" w14:textId="77777777" w:rsidR="004937A2" w:rsidRDefault="004937A2" w:rsidP="004937A2">
                  <w:pPr>
                    <w:pStyle w:val="TableBodyText"/>
                  </w:pPr>
                  <w:r>
                    <w:t>..</w:t>
                  </w:r>
                </w:p>
              </w:tc>
            </w:tr>
            <w:tr w:rsidR="00D93502" w:rsidRPr="00442736" w14:paraId="612F1136" w14:textId="77777777" w:rsidTr="00B53D55">
              <w:tc>
                <w:tcPr>
                  <w:tcW w:w="5000" w:type="pct"/>
                  <w:gridSpan w:val="10"/>
                </w:tcPr>
                <w:p w14:paraId="26D1FEF7" w14:textId="77777777" w:rsidR="00D93502" w:rsidRPr="00442736" w:rsidRDefault="00D93502" w:rsidP="00B53D55">
                  <w:pPr>
                    <w:pStyle w:val="TableBodyText"/>
                    <w:spacing w:before="40"/>
                    <w:ind w:left="0" w:right="0"/>
                    <w:jc w:val="left"/>
                    <w:rPr>
                      <w:b/>
                    </w:rPr>
                  </w:pPr>
                  <w:r w:rsidRPr="00442736">
                    <w:rPr>
                      <w:b/>
                    </w:rPr>
                    <w:t>District/County — non-appeal</w:t>
                  </w:r>
                </w:p>
              </w:tc>
            </w:tr>
            <w:tr w:rsidR="004937A2" w:rsidRPr="00CC3173" w14:paraId="19A88169" w14:textId="77777777" w:rsidTr="00B53D55">
              <w:tc>
                <w:tcPr>
                  <w:tcW w:w="1020" w:type="pct"/>
                </w:tcPr>
                <w:p w14:paraId="65B42965" w14:textId="77777777" w:rsidR="004937A2" w:rsidRPr="0083637A" w:rsidRDefault="004937A2" w:rsidP="00B53D55">
                  <w:pPr>
                    <w:pStyle w:val="TableBodyText"/>
                    <w:jc w:val="left"/>
                    <w:rPr>
                      <w:szCs w:val="18"/>
                    </w:rPr>
                  </w:pPr>
                  <w:r w:rsidRPr="0083637A">
                    <w:rPr>
                      <w:szCs w:val="18"/>
                    </w:rPr>
                    <w:t xml:space="preserve"> </w:t>
                  </w:r>
                  <w:proofErr w:type="spellStart"/>
                  <w:r w:rsidRPr="0083637A">
                    <w:rPr>
                      <w:szCs w:val="18"/>
                    </w:rPr>
                    <w:t>Lodgments</w:t>
                  </w:r>
                  <w:proofErr w:type="spellEnd"/>
                </w:p>
              </w:tc>
              <w:tc>
                <w:tcPr>
                  <w:tcW w:w="342" w:type="pct"/>
                </w:tcPr>
                <w:p w14:paraId="4BA4ED4B" w14:textId="77777777" w:rsidR="004937A2" w:rsidRPr="0083637A" w:rsidRDefault="004937A2" w:rsidP="00B53D55">
                  <w:pPr>
                    <w:pStyle w:val="TableBodyText"/>
                    <w:ind w:left="0" w:right="28"/>
                    <w:rPr>
                      <w:szCs w:val="18"/>
                    </w:rPr>
                  </w:pPr>
                  <w:r w:rsidRPr="0083637A">
                    <w:rPr>
                      <w:szCs w:val="18"/>
                    </w:rPr>
                    <w:t>‘000</w:t>
                  </w:r>
                </w:p>
              </w:tc>
              <w:tc>
                <w:tcPr>
                  <w:tcW w:w="453" w:type="pct"/>
                  <w:vAlign w:val="bottom"/>
                </w:tcPr>
                <w:p w14:paraId="11303BC7" w14:textId="77777777" w:rsidR="004937A2" w:rsidRDefault="004937A2" w:rsidP="004937A2">
                  <w:pPr>
                    <w:pStyle w:val="TableBodyText"/>
                  </w:pPr>
                  <w:r>
                    <w:t>4.87</w:t>
                  </w:r>
                </w:p>
              </w:tc>
              <w:tc>
                <w:tcPr>
                  <w:tcW w:w="466" w:type="pct"/>
                  <w:vAlign w:val="bottom"/>
                </w:tcPr>
                <w:p w14:paraId="0271F97E" w14:textId="77777777" w:rsidR="004937A2" w:rsidRDefault="004937A2" w:rsidP="004937A2">
                  <w:pPr>
                    <w:pStyle w:val="TableBodyText"/>
                  </w:pPr>
                  <w:r>
                    <w:t>2.23</w:t>
                  </w:r>
                </w:p>
              </w:tc>
              <w:tc>
                <w:tcPr>
                  <w:tcW w:w="453" w:type="pct"/>
                  <w:vAlign w:val="bottom"/>
                </w:tcPr>
                <w:p w14:paraId="697D1317" w14:textId="77777777" w:rsidR="004937A2" w:rsidRDefault="004937A2" w:rsidP="004937A2">
                  <w:pPr>
                    <w:pStyle w:val="TableBodyText"/>
                  </w:pPr>
                  <w:r>
                    <w:t>5.88</w:t>
                  </w:r>
                </w:p>
              </w:tc>
              <w:tc>
                <w:tcPr>
                  <w:tcW w:w="453" w:type="pct"/>
                  <w:vAlign w:val="bottom"/>
                </w:tcPr>
                <w:p w14:paraId="7E523BA9" w14:textId="77777777" w:rsidR="004937A2" w:rsidRDefault="004937A2" w:rsidP="004937A2">
                  <w:pPr>
                    <w:pStyle w:val="TableBodyText"/>
                  </w:pPr>
                  <w:r>
                    <w:t>2.45</w:t>
                  </w:r>
                </w:p>
              </w:tc>
              <w:tc>
                <w:tcPr>
                  <w:tcW w:w="453" w:type="pct"/>
                  <w:vAlign w:val="bottom"/>
                </w:tcPr>
                <w:p w14:paraId="33C7BF3A" w14:textId="77777777" w:rsidR="004937A2" w:rsidRDefault="004937A2" w:rsidP="004937A2">
                  <w:pPr>
                    <w:pStyle w:val="TableBodyText"/>
                  </w:pPr>
                  <w:r>
                    <w:t>2.17</w:t>
                  </w:r>
                </w:p>
              </w:tc>
              <w:tc>
                <w:tcPr>
                  <w:tcW w:w="453" w:type="pct"/>
                  <w:vAlign w:val="bottom"/>
                </w:tcPr>
                <w:p w14:paraId="10FFDF3A" w14:textId="77777777" w:rsidR="004937A2" w:rsidRDefault="004937A2" w:rsidP="004937A2">
                  <w:pPr>
                    <w:pStyle w:val="TableBodyText"/>
                  </w:pPr>
                  <w:r>
                    <w:t>..</w:t>
                  </w:r>
                </w:p>
              </w:tc>
              <w:tc>
                <w:tcPr>
                  <w:tcW w:w="453" w:type="pct"/>
                  <w:vAlign w:val="bottom"/>
                </w:tcPr>
                <w:p w14:paraId="43236EAA" w14:textId="77777777" w:rsidR="004937A2" w:rsidRDefault="004937A2" w:rsidP="004937A2">
                  <w:pPr>
                    <w:pStyle w:val="TableBodyText"/>
                  </w:pPr>
                  <w:r>
                    <w:t>..</w:t>
                  </w:r>
                </w:p>
              </w:tc>
              <w:tc>
                <w:tcPr>
                  <w:tcW w:w="454" w:type="pct"/>
                  <w:vAlign w:val="bottom"/>
                </w:tcPr>
                <w:p w14:paraId="41594B3F" w14:textId="77777777" w:rsidR="004937A2" w:rsidRDefault="004937A2" w:rsidP="004937A2">
                  <w:pPr>
                    <w:pStyle w:val="TableBodyText"/>
                  </w:pPr>
                  <w:r>
                    <w:t>..</w:t>
                  </w:r>
                </w:p>
              </w:tc>
            </w:tr>
            <w:tr w:rsidR="004937A2" w:rsidRPr="00CC3173" w14:paraId="457F5F89" w14:textId="77777777" w:rsidTr="00B53D55">
              <w:tc>
                <w:tcPr>
                  <w:tcW w:w="1020" w:type="pct"/>
                </w:tcPr>
                <w:p w14:paraId="70796498" w14:textId="77777777" w:rsidR="004937A2" w:rsidRPr="0083637A" w:rsidRDefault="004937A2" w:rsidP="00B53D55">
                  <w:pPr>
                    <w:pStyle w:val="TableBodyText"/>
                    <w:jc w:val="left"/>
                    <w:rPr>
                      <w:szCs w:val="18"/>
                    </w:rPr>
                  </w:pPr>
                  <w:r w:rsidRPr="0083637A">
                    <w:rPr>
                      <w:szCs w:val="18"/>
                    </w:rPr>
                    <w:t xml:space="preserve"> Finalisations</w:t>
                  </w:r>
                </w:p>
              </w:tc>
              <w:tc>
                <w:tcPr>
                  <w:tcW w:w="342" w:type="pct"/>
                </w:tcPr>
                <w:p w14:paraId="7C15180C" w14:textId="77777777" w:rsidR="004937A2" w:rsidRPr="0083637A" w:rsidRDefault="004937A2" w:rsidP="00B53D55">
                  <w:pPr>
                    <w:pStyle w:val="TableBodyText"/>
                    <w:ind w:left="0" w:right="28"/>
                    <w:rPr>
                      <w:szCs w:val="18"/>
                    </w:rPr>
                  </w:pPr>
                  <w:r w:rsidRPr="0083637A">
                    <w:rPr>
                      <w:szCs w:val="18"/>
                    </w:rPr>
                    <w:t>‘000</w:t>
                  </w:r>
                </w:p>
              </w:tc>
              <w:tc>
                <w:tcPr>
                  <w:tcW w:w="453" w:type="pct"/>
                  <w:vAlign w:val="bottom"/>
                </w:tcPr>
                <w:p w14:paraId="504875E0" w14:textId="77777777" w:rsidR="004937A2" w:rsidRDefault="004937A2" w:rsidP="004937A2">
                  <w:pPr>
                    <w:pStyle w:val="TableBodyText"/>
                  </w:pPr>
                  <w:r>
                    <w:t>4.47</w:t>
                  </w:r>
                </w:p>
              </w:tc>
              <w:tc>
                <w:tcPr>
                  <w:tcW w:w="466" w:type="pct"/>
                  <w:vAlign w:val="bottom"/>
                </w:tcPr>
                <w:p w14:paraId="06DEF369" w14:textId="77777777" w:rsidR="004937A2" w:rsidRDefault="004937A2" w:rsidP="004937A2">
                  <w:pPr>
                    <w:pStyle w:val="TableBodyText"/>
                  </w:pPr>
                  <w:r>
                    <w:t>2.18</w:t>
                  </w:r>
                </w:p>
              </w:tc>
              <w:tc>
                <w:tcPr>
                  <w:tcW w:w="453" w:type="pct"/>
                  <w:vAlign w:val="bottom"/>
                </w:tcPr>
                <w:p w14:paraId="322CBF3D" w14:textId="77777777" w:rsidR="004937A2" w:rsidRDefault="004937A2" w:rsidP="004937A2">
                  <w:pPr>
                    <w:pStyle w:val="TableBodyText"/>
                  </w:pPr>
                  <w:r>
                    <w:t>5.54</w:t>
                  </w:r>
                </w:p>
              </w:tc>
              <w:tc>
                <w:tcPr>
                  <w:tcW w:w="453" w:type="pct"/>
                  <w:vAlign w:val="bottom"/>
                </w:tcPr>
                <w:p w14:paraId="79B1548F" w14:textId="77777777" w:rsidR="004937A2" w:rsidRDefault="004937A2" w:rsidP="004937A2">
                  <w:pPr>
                    <w:pStyle w:val="TableBodyText"/>
                  </w:pPr>
                  <w:r>
                    <w:t>2.07</w:t>
                  </w:r>
                </w:p>
              </w:tc>
              <w:tc>
                <w:tcPr>
                  <w:tcW w:w="453" w:type="pct"/>
                  <w:vAlign w:val="bottom"/>
                </w:tcPr>
                <w:p w14:paraId="2305E424" w14:textId="77777777" w:rsidR="004937A2" w:rsidRDefault="004937A2" w:rsidP="004937A2">
                  <w:pPr>
                    <w:pStyle w:val="TableBodyText"/>
                  </w:pPr>
                  <w:r>
                    <w:t>2.19</w:t>
                  </w:r>
                </w:p>
              </w:tc>
              <w:tc>
                <w:tcPr>
                  <w:tcW w:w="453" w:type="pct"/>
                  <w:vAlign w:val="bottom"/>
                </w:tcPr>
                <w:p w14:paraId="340E0C06" w14:textId="77777777" w:rsidR="004937A2" w:rsidRDefault="004937A2" w:rsidP="004937A2">
                  <w:pPr>
                    <w:pStyle w:val="TableBodyText"/>
                  </w:pPr>
                  <w:r>
                    <w:t>..</w:t>
                  </w:r>
                </w:p>
              </w:tc>
              <w:tc>
                <w:tcPr>
                  <w:tcW w:w="453" w:type="pct"/>
                  <w:vAlign w:val="bottom"/>
                </w:tcPr>
                <w:p w14:paraId="19F01EF2" w14:textId="77777777" w:rsidR="004937A2" w:rsidRDefault="004937A2" w:rsidP="004937A2">
                  <w:pPr>
                    <w:pStyle w:val="TableBodyText"/>
                  </w:pPr>
                  <w:r>
                    <w:t>..</w:t>
                  </w:r>
                </w:p>
              </w:tc>
              <w:tc>
                <w:tcPr>
                  <w:tcW w:w="454" w:type="pct"/>
                  <w:vAlign w:val="bottom"/>
                </w:tcPr>
                <w:p w14:paraId="2BDFD872" w14:textId="77777777" w:rsidR="004937A2" w:rsidRDefault="004937A2" w:rsidP="004937A2">
                  <w:pPr>
                    <w:pStyle w:val="TableBodyText"/>
                  </w:pPr>
                  <w:r>
                    <w:t>..</w:t>
                  </w:r>
                </w:p>
              </w:tc>
            </w:tr>
            <w:tr w:rsidR="004937A2" w:rsidRPr="00CC3173" w14:paraId="5D270B11" w14:textId="77777777" w:rsidTr="00B53D55">
              <w:tc>
                <w:tcPr>
                  <w:tcW w:w="1020" w:type="pct"/>
                </w:tcPr>
                <w:p w14:paraId="4280E79B" w14:textId="77777777" w:rsidR="004937A2" w:rsidRPr="0083637A" w:rsidRDefault="004937A2" w:rsidP="00B53D55">
                  <w:pPr>
                    <w:pStyle w:val="TableBodyText"/>
                    <w:jc w:val="left"/>
                    <w:rPr>
                      <w:i/>
                    </w:rPr>
                  </w:pPr>
                  <w:r w:rsidRPr="0083637A">
                    <w:rPr>
                      <w:i/>
                    </w:rPr>
                    <w:t>Clearance rate</w:t>
                  </w:r>
                </w:p>
              </w:tc>
              <w:tc>
                <w:tcPr>
                  <w:tcW w:w="342" w:type="pct"/>
                </w:tcPr>
                <w:p w14:paraId="6642012B" w14:textId="77777777" w:rsidR="004937A2" w:rsidRPr="0083637A" w:rsidRDefault="004937A2" w:rsidP="00B53D55">
                  <w:pPr>
                    <w:pStyle w:val="TableBodyText"/>
                    <w:ind w:left="0" w:right="28"/>
                    <w:rPr>
                      <w:i/>
                      <w:szCs w:val="16"/>
                    </w:rPr>
                  </w:pPr>
                  <w:r w:rsidRPr="0083637A">
                    <w:rPr>
                      <w:i/>
                      <w:szCs w:val="16"/>
                    </w:rPr>
                    <w:t>%</w:t>
                  </w:r>
                </w:p>
              </w:tc>
              <w:tc>
                <w:tcPr>
                  <w:tcW w:w="453" w:type="pct"/>
                  <w:vAlign w:val="bottom"/>
                </w:tcPr>
                <w:p w14:paraId="0D33C2FD" w14:textId="77777777" w:rsidR="004937A2" w:rsidRDefault="004937A2" w:rsidP="004937A2">
                  <w:pPr>
                    <w:pStyle w:val="TableBodyText"/>
                    <w:rPr>
                      <w:i/>
                      <w:iCs/>
                    </w:rPr>
                  </w:pPr>
                  <w:r>
                    <w:rPr>
                      <w:i/>
                      <w:iCs/>
                    </w:rPr>
                    <w:t>91.8</w:t>
                  </w:r>
                </w:p>
              </w:tc>
              <w:tc>
                <w:tcPr>
                  <w:tcW w:w="466" w:type="pct"/>
                  <w:vAlign w:val="bottom"/>
                </w:tcPr>
                <w:p w14:paraId="15CC1AC3" w14:textId="77777777" w:rsidR="004937A2" w:rsidRDefault="004937A2" w:rsidP="004937A2">
                  <w:pPr>
                    <w:pStyle w:val="TableBodyText"/>
                    <w:rPr>
                      <w:i/>
                      <w:iCs/>
                    </w:rPr>
                  </w:pPr>
                  <w:r>
                    <w:rPr>
                      <w:i/>
                      <w:iCs/>
                    </w:rPr>
                    <w:t>97.4</w:t>
                  </w:r>
                </w:p>
              </w:tc>
              <w:tc>
                <w:tcPr>
                  <w:tcW w:w="453" w:type="pct"/>
                  <w:vAlign w:val="bottom"/>
                </w:tcPr>
                <w:p w14:paraId="522B5CD1" w14:textId="77777777" w:rsidR="004937A2" w:rsidRDefault="004937A2" w:rsidP="004937A2">
                  <w:pPr>
                    <w:pStyle w:val="TableBodyText"/>
                    <w:rPr>
                      <w:i/>
                      <w:iCs/>
                    </w:rPr>
                  </w:pPr>
                  <w:r>
                    <w:rPr>
                      <w:i/>
                      <w:iCs/>
                    </w:rPr>
                    <w:t>94.2</w:t>
                  </w:r>
                </w:p>
              </w:tc>
              <w:tc>
                <w:tcPr>
                  <w:tcW w:w="453" w:type="pct"/>
                  <w:vAlign w:val="bottom"/>
                </w:tcPr>
                <w:p w14:paraId="64949DAF" w14:textId="77777777" w:rsidR="004937A2" w:rsidRDefault="004937A2" w:rsidP="004937A2">
                  <w:pPr>
                    <w:pStyle w:val="TableBodyText"/>
                    <w:rPr>
                      <w:i/>
                      <w:iCs/>
                    </w:rPr>
                  </w:pPr>
                  <w:r>
                    <w:rPr>
                      <w:i/>
                      <w:iCs/>
                    </w:rPr>
                    <w:t>84.6</w:t>
                  </w:r>
                </w:p>
              </w:tc>
              <w:tc>
                <w:tcPr>
                  <w:tcW w:w="453" w:type="pct"/>
                  <w:vAlign w:val="bottom"/>
                </w:tcPr>
                <w:p w14:paraId="347221A9" w14:textId="77777777" w:rsidR="004937A2" w:rsidRDefault="004937A2" w:rsidP="004937A2">
                  <w:pPr>
                    <w:pStyle w:val="TableBodyText"/>
                    <w:rPr>
                      <w:i/>
                      <w:iCs/>
                    </w:rPr>
                  </w:pPr>
                  <w:r>
                    <w:rPr>
                      <w:i/>
                      <w:iCs/>
                    </w:rPr>
                    <w:t>100.6</w:t>
                  </w:r>
                </w:p>
              </w:tc>
              <w:tc>
                <w:tcPr>
                  <w:tcW w:w="453" w:type="pct"/>
                  <w:vAlign w:val="bottom"/>
                </w:tcPr>
                <w:p w14:paraId="19821721" w14:textId="77777777" w:rsidR="004937A2" w:rsidRDefault="004937A2" w:rsidP="004937A2">
                  <w:pPr>
                    <w:pStyle w:val="TableBodyText"/>
                    <w:rPr>
                      <w:i/>
                      <w:iCs/>
                    </w:rPr>
                  </w:pPr>
                  <w:r>
                    <w:rPr>
                      <w:i/>
                      <w:iCs/>
                    </w:rPr>
                    <w:t>..</w:t>
                  </w:r>
                </w:p>
              </w:tc>
              <w:tc>
                <w:tcPr>
                  <w:tcW w:w="453" w:type="pct"/>
                  <w:vAlign w:val="bottom"/>
                </w:tcPr>
                <w:p w14:paraId="2EBE1273" w14:textId="77777777" w:rsidR="004937A2" w:rsidRDefault="004937A2" w:rsidP="004937A2">
                  <w:pPr>
                    <w:pStyle w:val="TableBodyText"/>
                    <w:rPr>
                      <w:i/>
                      <w:iCs/>
                    </w:rPr>
                  </w:pPr>
                  <w:r>
                    <w:rPr>
                      <w:i/>
                      <w:iCs/>
                    </w:rPr>
                    <w:t>..</w:t>
                  </w:r>
                </w:p>
              </w:tc>
              <w:tc>
                <w:tcPr>
                  <w:tcW w:w="454" w:type="pct"/>
                  <w:vAlign w:val="bottom"/>
                </w:tcPr>
                <w:p w14:paraId="4CD687DD" w14:textId="77777777" w:rsidR="004937A2" w:rsidRDefault="004937A2" w:rsidP="004937A2">
                  <w:pPr>
                    <w:pStyle w:val="TableBodyText"/>
                    <w:rPr>
                      <w:i/>
                      <w:iCs/>
                    </w:rPr>
                  </w:pPr>
                  <w:r>
                    <w:rPr>
                      <w:i/>
                      <w:iCs/>
                    </w:rPr>
                    <w:t>..</w:t>
                  </w:r>
                </w:p>
              </w:tc>
            </w:tr>
            <w:tr w:rsidR="00D93502" w:rsidRPr="00F11266" w14:paraId="64CC7968" w14:textId="77777777" w:rsidTr="00B53D55">
              <w:tc>
                <w:tcPr>
                  <w:tcW w:w="5000" w:type="pct"/>
                  <w:gridSpan w:val="10"/>
                </w:tcPr>
                <w:p w14:paraId="3DE06697" w14:textId="77777777" w:rsidR="00D93502" w:rsidRPr="00F11266" w:rsidRDefault="00D93502" w:rsidP="00B53D55">
                  <w:pPr>
                    <w:pStyle w:val="TableBodyText"/>
                    <w:spacing w:before="40"/>
                    <w:ind w:left="0" w:right="0"/>
                    <w:jc w:val="left"/>
                    <w:rPr>
                      <w:rStyle w:val="NoteLabel"/>
                    </w:rPr>
                  </w:pPr>
                  <w:r w:rsidRPr="0083637A">
                    <w:rPr>
                      <w:b/>
                    </w:rPr>
                    <w:t>Magistrates’</w:t>
                  </w:r>
                </w:p>
              </w:tc>
            </w:tr>
            <w:tr w:rsidR="004937A2" w:rsidRPr="00BB5326" w14:paraId="6C39EEB6" w14:textId="77777777" w:rsidTr="00B53D55">
              <w:tc>
                <w:tcPr>
                  <w:tcW w:w="1020" w:type="pct"/>
                </w:tcPr>
                <w:p w14:paraId="135A80B9" w14:textId="77777777" w:rsidR="004937A2" w:rsidRPr="0083637A" w:rsidRDefault="004937A2" w:rsidP="00B53D55">
                  <w:pPr>
                    <w:pStyle w:val="TableBodyText"/>
                    <w:jc w:val="left"/>
                    <w:rPr>
                      <w:szCs w:val="18"/>
                    </w:rPr>
                  </w:pPr>
                  <w:r w:rsidRPr="0083637A">
                    <w:rPr>
                      <w:szCs w:val="18"/>
                    </w:rPr>
                    <w:t xml:space="preserve"> </w:t>
                  </w:r>
                  <w:proofErr w:type="spellStart"/>
                  <w:r w:rsidRPr="0083637A">
                    <w:rPr>
                      <w:szCs w:val="18"/>
                    </w:rPr>
                    <w:t>Lodgments</w:t>
                  </w:r>
                  <w:proofErr w:type="spellEnd"/>
                </w:p>
              </w:tc>
              <w:tc>
                <w:tcPr>
                  <w:tcW w:w="342" w:type="pct"/>
                </w:tcPr>
                <w:p w14:paraId="1208E8F1" w14:textId="77777777" w:rsidR="004937A2" w:rsidRPr="0083637A" w:rsidRDefault="004937A2" w:rsidP="00B53D55">
                  <w:pPr>
                    <w:pStyle w:val="TableBodyText"/>
                    <w:ind w:left="0" w:right="28"/>
                    <w:rPr>
                      <w:szCs w:val="18"/>
                    </w:rPr>
                  </w:pPr>
                  <w:r w:rsidRPr="0083637A">
                    <w:rPr>
                      <w:szCs w:val="18"/>
                    </w:rPr>
                    <w:t>‘000</w:t>
                  </w:r>
                </w:p>
              </w:tc>
              <w:tc>
                <w:tcPr>
                  <w:tcW w:w="453" w:type="pct"/>
                  <w:vAlign w:val="bottom"/>
                </w:tcPr>
                <w:p w14:paraId="7ADD0DB6" w14:textId="77777777" w:rsidR="004937A2" w:rsidRDefault="004937A2" w:rsidP="004937A2">
                  <w:pPr>
                    <w:pStyle w:val="TableBodyText"/>
                  </w:pPr>
                  <w:r>
                    <w:t>186.91</w:t>
                  </w:r>
                </w:p>
              </w:tc>
              <w:tc>
                <w:tcPr>
                  <w:tcW w:w="466" w:type="pct"/>
                  <w:vAlign w:val="bottom"/>
                </w:tcPr>
                <w:p w14:paraId="0D63E6BF" w14:textId="77777777" w:rsidR="004937A2" w:rsidRDefault="004937A2" w:rsidP="004937A2">
                  <w:pPr>
                    <w:pStyle w:val="TableBodyText"/>
                  </w:pPr>
                  <w:r>
                    <w:t>160.94</w:t>
                  </w:r>
                </w:p>
              </w:tc>
              <w:tc>
                <w:tcPr>
                  <w:tcW w:w="453" w:type="pct"/>
                  <w:vAlign w:val="bottom"/>
                </w:tcPr>
                <w:p w14:paraId="4C97E8F4" w14:textId="77777777" w:rsidR="004937A2" w:rsidRDefault="004937A2" w:rsidP="004937A2">
                  <w:pPr>
                    <w:pStyle w:val="TableBodyText"/>
                  </w:pPr>
                  <w:r>
                    <w:t>219.22</w:t>
                  </w:r>
                </w:p>
              </w:tc>
              <w:tc>
                <w:tcPr>
                  <w:tcW w:w="453" w:type="pct"/>
                  <w:vAlign w:val="bottom"/>
                </w:tcPr>
                <w:p w14:paraId="7AD0C1FD" w14:textId="77777777" w:rsidR="004937A2" w:rsidRDefault="004937A2" w:rsidP="004937A2">
                  <w:pPr>
                    <w:pStyle w:val="TableBodyText"/>
                  </w:pPr>
                  <w:r>
                    <w:t>92.25</w:t>
                  </w:r>
                </w:p>
              </w:tc>
              <w:tc>
                <w:tcPr>
                  <w:tcW w:w="453" w:type="pct"/>
                  <w:vAlign w:val="bottom"/>
                </w:tcPr>
                <w:p w14:paraId="35AEEF96" w14:textId="77777777" w:rsidR="004937A2" w:rsidRDefault="004937A2" w:rsidP="004937A2">
                  <w:pPr>
                    <w:pStyle w:val="TableBodyText"/>
                  </w:pPr>
                  <w:r>
                    <w:t>52.00</w:t>
                  </w:r>
                </w:p>
              </w:tc>
              <w:tc>
                <w:tcPr>
                  <w:tcW w:w="453" w:type="pct"/>
                  <w:vAlign w:val="bottom"/>
                </w:tcPr>
                <w:p w14:paraId="132A1DE5" w14:textId="77777777" w:rsidR="004937A2" w:rsidRDefault="004937A2" w:rsidP="004937A2">
                  <w:pPr>
                    <w:pStyle w:val="TableBodyText"/>
                  </w:pPr>
                  <w:r>
                    <w:t>17.66</w:t>
                  </w:r>
                </w:p>
              </w:tc>
              <w:tc>
                <w:tcPr>
                  <w:tcW w:w="453" w:type="pct"/>
                  <w:vAlign w:val="bottom"/>
                </w:tcPr>
                <w:p w14:paraId="51C989D8" w14:textId="77777777" w:rsidR="004937A2" w:rsidRDefault="004937A2" w:rsidP="004937A2">
                  <w:pPr>
                    <w:pStyle w:val="TableBodyText"/>
                  </w:pPr>
                  <w:r>
                    <w:t>5.50</w:t>
                  </w:r>
                </w:p>
              </w:tc>
              <w:tc>
                <w:tcPr>
                  <w:tcW w:w="454" w:type="pct"/>
                  <w:vAlign w:val="bottom"/>
                </w:tcPr>
                <w:p w14:paraId="3BBA1164" w14:textId="77777777" w:rsidR="004937A2" w:rsidRDefault="004937A2" w:rsidP="004937A2">
                  <w:pPr>
                    <w:pStyle w:val="TableBodyText"/>
                  </w:pPr>
                  <w:r>
                    <w:t>14.60</w:t>
                  </w:r>
                </w:p>
              </w:tc>
            </w:tr>
            <w:tr w:rsidR="004937A2" w:rsidRPr="00BB5326" w14:paraId="43609E6D" w14:textId="77777777" w:rsidTr="00B53D55">
              <w:tc>
                <w:tcPr>
                  <w:tcW w:w="1020" w:type="pct"/>
                </w:tcPr>
                <w:p w14:paraId="05879D9A" w14:textId="77777777" w:rsidR="004937A2" w:rsidRPr="0083637A" w:rsidRDefault="004937A2" w:rsidP="00B53D55">
                  <w:pPr>
                    <w:pStyle w:val="TableBodyText"/>
                    <w:jc w:val="left"/>
                    <w:rPr>
                      <w:szCs w:val="18"/>
                    </w:rPr>
                  </w:pPr>
                  <w:r w:rsidRPr="0083637A">
                    <w:rPr>
                      <w:szCs w:val="18"/>
                    </w:rPr>
                    <w:t xml:space="preserve"> Finalisations</w:t>
                  </w:r>
                </w:p>
              </w:tc>
              <w:tc>
                <w:tcPr>
                  <w:tcW w:w="342" w:type="pct"/>
                </w:tcPr>
                <w:p w14:paraId="3EB5DC8F" w14:textId="77777777" w:rsidR="004937A2" w:rsidRPr="0083637A" w:rsidRDefault="004937A2" w:rsidP="00B53D55">
                  <w:pPr>
                    <w:pStyle w:val="TableBodyText"/>
                    <w:ind w:left="0" w:right="28"/>
                    <w:rPr>
                      <w:szCs w:val="18"/>
                    </w:rPr>
                  </w:pPr>
                  <w:r w:rsidRPr="0083637A">
                    <w:rPr>
                      <w:szCs w:val="18"/>
                    </w:rPr>
                    <w:t>‘000</w:t>
                  </w:r>
                </w:p>
              </w:tc>
              <w:tc>
                <w:tcPr>
                  <w:tcW w:w="453" w:type="pct"/>
                  <w:vAlign w:val="bottom"/>
                </w:tcPr>
                <w:p w14:paraId="61DB3BF4" w14:textId="77777777" w:rsidR="004937A2" w:rsidRDefault="004937A2" w:rsidP="004937A2">
                  <w:pPr>
                    <w:pStyle w:val="TableBodyText"/>
                  </w:pPr>
                  <w:r>
                    <w:t>182.01</w:t>
                  </w:r>
                </w:p>
              </w:tc>
              <w:tc>
                <w:tcPr>
                  <w:tcW w:w="466" w:type="pct"/>
                  <w:vAlign w:val="bottom"/>
                </w:tcPr>
                <w:p w14:paraId="3297EFF6" w14:textId="77777777" w:rsidR="004937A2" w:rsidRDefault="004937A2" w:rsidP="004937A2">
                  <w:pPr>
                    <w:pStyle w:val="TableBodyText"/>
                  </w:pPr>
                  <w:r>
                    <w:t>199.96</w:t>
                  </w:r>
                </w:p>
              </w:tc>
              <w:tc>
                <w:tcPr>
                  <w:tcW w:w="453" w:type="pct"/>
                  <w:vAlign w:val="bottom"/>
                </w:tcPr>
                <w:p w14:paraId="09DD6E90" w14:textId="77777777" w:rsidR="004937A2" w:rsidRDefault="004937A2" w:rsidP="004937A2">
                  <w:pPr>
                    <w:pStyle w:val="TableBodyText"/>
                  </w:pPr>
                  <w:r>
                    <w:t>215.75</w:t>
                  </w:r>
                </w:p>
              </w:tc>
              <w:tc>
                <w:tcPr>
                  <w:tcW w:w="453" w:type="pct"/>
                  <w:vAlign w:val="bottom"/>
                </w:tcPr>
                <w:p w14:paraId="0EE734A6" w14:textId="77777777" w:rsidR="004937A2" w:rsidRDefault="004937A2" w:rsidP="004937A2">
                  <w:pPr>
                    <w:pStyle w:val="TableBodyText"/>
                  </w:pPr>
                  <w:r>
                    <w:t>93.96</w:t>
                  </w:r>
                </w:p>
              </w:tc>
              <w:tc>
                <w:tcPr>
                  <w:tcW w:w="453" w:type="pct"/>
                  <w:vAlign w:val="bottom"/>
                </w:tcPr>
                <w:p w14:paraId="56DB8FD5" w14:textId="77777777" w:rsidR="004937A2" w:rsidRDefault="004937A2" w:rsidP="004937A2">
                  <w:pPr>
                    <w:pStyle w:val="TableBodyText"/>
                  </w:pPr>
                  <w:r>
                    <w:t>48.91</w:t>
                  </w:r>
                </w:p>
              </w:tc>
              <w:tc>
                <w:tcPr>
                  <w:tcW w:w="453" w:type="pct"/>
                  <w:vAlign w:val="bottom"/>
                </w:tcPr>
                <w:p w14:paraId="4029BBD1" w14:textId="77777777" w:rsidR="004937A2" w:rsidRDefault="004937A2" w:rsidP="004937A2">
                  <w:pPr>
                    <w:pStyle w:val="TableBodyText"/>
                  </w:pPr>
                  <w:r>
                    <w:t>16.90</w:t>
                  </w:r>
                </w:p>
              </w:tc>
              <w:tc>
                <w:tcPr>
                  <w:tcW w:w="453" w:type="pct"/>
                  <w:vAlign w:val="bottom"/>
                </w:tcPr>
                <w:p w14:paraId="1C1707CF" w14:textId="77777777" w:rsidR="004937A2" w:rsidRDefault="004937A2" w:rsidP="004937A2">
                  <w:pPr>
                    <w:pStyle w:val="TableBodyText"/>
                  </w:pPr>
                  <w:r>
                    <w:t>5.35</w:t>
                  </w:r>
                </w:p>
              </w:tc>
              <w:tc>
                <w:tcPr>
                  <w:tcW w:w="454" w:type="pct"/>
                  <w:shd w:val="clear" w:color="auto" w:fill="auto"/>
                  <w:vAlign w:val="bottom"/>
                </w:tcPr>
                <w:p w14:paraId="3A936398" w14:textId="77777777" w:rsidR="004937A2" w:rsidRDefault="004937A2" w:rsidP="004937A2">
                  <w:pPr>
                    <w:pStyle w:val="TableBodyText"/>
                  </w:pPr>
                  <w:r>
                    <w:t>15.09</w:t>
                  </w:r>
                </w:p>
              </w:tc>
            </w:tr>
            <w:tr w:rsidR="004937A2" w:rsidRPr="00BB5326" w14:paraId="18F20616" w14:textId="77777777" w:rsidTr="00B53D55">
              <w:tc>
                <w:tcPr>
                  <w:tcW w:w="1020" w:type="pct"/>
                </w:tcPr>
                <w:p w14:paraId="6CAA9E20" w14:textId="77777777" w:rsidR="004937A2" w:rsidRPr="0083637A" w:rsidRDefault="004937A2" w:rsidP="00B53D55">
                  <w:pPr>
                    <w:pStyle w:val="TableBodyText"/>
                    <w:jc w:val="left"/>
                    <w:rPr>
                      <w:i/>
                    </w:rPr>
                  </w:pPr>
                  <w:r w:rsidRPr="0083637A">
                    <w:rPr>
                      <w:i/>
                    </w:rPr>
                    <w:t>Clearance rate</w:t>
                  </w:r>
                </w:p>
              </w:tc>
              <w:tc>
                <w:tcPr>
                  <w:tcW w:w="342" w:type="pct"/>
                </w:tcPr>
                <w:p w14:paraId="68812C5B" w14:textId="77777777" w:rsidR="004937A2" w:rsidRPr="0083637A" w:rsidRDefault="004937A2" w:rsidP="00B53D55">
                  <w:pPr>
                    <w:pStyle w:val="TableBodyText"/>
                    <w:ind w:left="0" w:right="28"/>
                    <w:rPr>
                      <w:i/>
                      <w:szCs w:val="16"/>
                    </w:rPr>
                  </w:pPr>
                  <w:r w:rsidRPr="0083637A">
                    <w:rPr>
                      <w:i/>
                      <w:szCs w:val="16"/>
                    </w:rPr>
                    <w:t>%</w:t>
                  </w:r>
                </w:p>
              </w:tc>
              <w:tc>
                <w:tcPr>
                  <w:tcW w:w="453" w:type="pct"/>
                  <w:vAlign w:val="bottom"/>
                </w:tcPr>
                <w:p w14:paraId="3E8F8D47" w14:textId="77777777" w:rsidR="004937A2" w:rsidRDefault="004937A2" w:rsidP="004937A2">
                  <w:pPr>
                    <w:pStyle w:val="TableBodyText"/>
                    <w:rPr>
                      <w:i/>
                      <w:iCs/>
                    </w:rPr>
                  </w:pPr>
                  <w:r>
                    <w:rPr>
                      <w:i/>
                      <w:iCs/>
                    </w:rPr>
                    <w:t>97.4</w:t>
                  </w:r>
                </w:p>
              </w:tc>
              <w:tc>
                <w:tcPr>
                  <w:tcW w:w="466" w:type="pct"/>
                  <w:vAlign w:val="bottom"/>
                </w:tcPr>
                <w:p w14:paraId="242BBE0D" w14:textId="77777777" w:rsidR="004937A2" w:rsidRDefault="004937A2" w:rsidP="004937A2">
                  <w:pPr>
                    <w:pStyle w:val="TableBodyText"/>
                    <w:rPr>
                      <w:i/>
                      <w:iCs/>
                    </w:rPr>
                  </w:pPr>
                  <w:r>
                    <w:rPr>
                      <w:i/>
                      <w:iCs/>
                    </w:rPr>
                    <w:t>124.2</w:t>
                  </w:r>
                </w:p>
              </w:tc>
              <w:tc>
                <w:tcPr>
                  <w:tcW w:w="453" w:type="pct"/>
                  <w:vAlign w:val="bottom"/>
                </w:tcPr>
                <w:p w14:paraId="3D26C9B8" w14:textId="77777777" w:rsidR="004937A2" w:rsidRDefault="004937A2" w:rsidP="004937A2">
                  <w:pPr>
                    <w:pStyle w:val="TableBodyText"/>
                    <w:rPr>
                      <w:i/>
                      <w:iCs/>
                    </w:rPr>
                  </w:pPr>
                  <w:r>
                    <w:rPr>
                      <w:i/>
                      <w:iCs/>
                    </w:rPr>
                    <w:t>98.4</w:t>
                  </w:r>
                </w:p>
              </w:tc>
              <w:tc>
                <w:tcPr>
                  <w:tcW w:w="453" w:type="pct"/>
                  <w:vAlign w:val="bottom"/>
                </w:tcPr>
                <w:p w14:paraId="14157F3F" w14:textId="77777777" w:rsidR="004937A2" w:rsidRDefault="004937A2" w:rsidP="004937A2">
                  <w:pPr>
                    <w:pStyle w:val="TableBodyText"/>
                    <w:rPr>
                      <w:i/>
                      <w:iCs/>
                    </w:rPr>
                  </w:pPr>
                  <w:r>
                    <w:rPr>
                      <w:i/>
                      <w:iCs/>
                    </w:rPr>
                    <w:t>101.9</w:t>
                  </w:r>
                </w:p>
              </w:tc>
              <w:tc>
                <w:tcPr>
                  <w:tcW w:w="453" w:type="pct"/>
                  <w:vAlign w:val="bottom"/>
                </w:tcPr>
                <w:p w14:paraId="17BF60D7" w14:textId="77777777" w:rsidR="004937A2" w:rsidRDefault="004937A2" w:rsidP="004937A2">
                  <w:pPr>
                    <w:pStyle w:val="TableBodyText"/>
                    <w:rPr>
                      <w:i/>
                      <w:iCs/>
                    </w:rPr>
                  </w:pPr>
                  <w:r>
                    <w:rPr>
                      <w:i/>
                      <w:iCs/>
                    </w:rPr>
                    <w:t>94.1</w:t>
                  </w:r>
                </w:p>
              </w:tc>
              <w:tc>
                <w:tcPr>
                  <w:tcW w:w="453" w:type="pct"/>
                  <w:vAlign w:val="bottom"/>
                </w:tcPr>
                <w:p w14:paraId="23F2E07D" w14:textId="77777777" w:rsidR="004937A2" w:rsidRDefault="004937A2" w:rsidP="004937A2">
                  <w:pPr>
                    <w:pStyle w:val="TableBodyText"/>
                    <w:rPr>
                      <w:i/>
                      <w:iCs/>
                    </w:rPr>
                  </w:pPr>
                  <w:r>
                    <w:rPr>
                      <w:i/>
                      <w:iCs/>
                    </w:rPr>
                    <w:t>95.7</w:t>
                  </w:r>
                </w:p>
              </w:tc>
              <w:tc>
                <w:tcPr>
                  <w:tcW w:w="453" w:type="pct"/>
                  <w:vAlign w:val="bottom"/>
                </w:tcPr>
                <w:p w14:paraId="379AE0B8" w14:textId="77777777" w:rsidR="004937A2" w:rsidRDefault="004937A2" w:rsidP="004937A2">
                  <w:pPr>
                    <w:pStyle w:val="TableBodyText"/>
                    <w:rPr>
                      <w:i/>
                      <w:iCs/>
                    </w:rPr>
                  </w:pPr>
                  <w:r>
                    <w:rPr>
                      <w:i/>
                      <w:iCs/>
                    </w:rPr>
                    <w:t>97.3</w:t>
                  </w:r>
                </w:p>
              </w:tc>
              <w:tc>
                <w:tcPr>
                  <w:tcW w:w="454" w:type="pct"/>
                  <w:shd w:val="clear" w:color="auto" w:fill="auto"/>
                  <w:vAlign w:val="bottom"/>
                </w:tcPr>
                <w:p w14:paraId="4BABCD5B" w14:textId="77777777" w:rsidR="004937A2" w:rsidRDefault="004937A2" w:rsidP="004937A2">
                  <w:pPr>
                    <w:pStyle w:val="TableBodyText"/>
                    <w:rPr>
                      <w:i/>
                      <w:iCs/>
                    </w:rPr>
                  </w:pPr>
                  <w:r>
                    <w:rPr>
                      <w:i/>
                      <w:iCs/>
                    </w:rPr>
                    <w:t>103.3</w:t>
                  </w:r>
                </w:p>
              </w:tc>
            </w:tr>
            <w:tr w:rsidR="00D93502" w:rsidRPr="0090197C" w14:paraId="0E5CC4D9" w14:textId="77777777" w:rsidTr="00B53D55">
              <w:tc>
                <w:tcPr>
                  <w:tcW w:w="5000" w:type="pct"/>
                  <w:gridSpan w:val="10"/>
                </w:tcPr>
                <w:p w14:paraId="17E02E4B" w14:textId="77777777" w:rsidR="00D93502" w:rsidRPr="0090197C" w:rsidRDefault="00D93502" w:rsidP="00B53D55">
                  <w:pPr>
                    <w:pStyle w:val="TableBodyText"/>
                    <w:spacing w:before="40"/>
                    <w:ind w:left="0" w:right="0"/>
                    <w:jc w:val="left"/>
                    <w:rPr>
                      <w:rStyle w:val="NoteLabel"/>
                    </w:rPr>
                  </w:pPr>
                  <w:r w:rsidRPr="000B3555">
                    <w:rPr>
                      <w:b/>
                    </w:rPr>
                    <w:t>Children’s</w:t>
                  </w:r>
                </w:p>
              </w:tc>
            </w:tr>
            <w:tr w:rsidR="004937A2" w:rsidRPr="00D56C40" w14:paraId="0DA9B286" w14:textId="77777777" w:rsidTr="00B53D55">
              <w:tc>
                <w:tcPr>
                  <w:tcW w:w="1020" w:type="pct"/>
                </w:tcPr>
                <w:p w14:paraId="17F864E5" w14:textId="77777777" w:rsidR="004937A2" w:rsidRPr="000B3555" w:rsidRDefault="004937A2" w:rsidP="00B53D55">
                  <w:pPr>
                    <w:pStyle w:val="TableBodyText"/>
                    <w:jc w:val="left"/>
                    <w:rPr>
                      <w:szCs w:val="18"/>
                    </w:rPr>
                  </w:pPr>
                  <w:r w:rsidRPr="000B3555">
                    <w:rPr>
                      <w:szCs w:val="18"/>
                    </w:rPr>
                    <w:t xml:space="preserve"> </w:t>
                  </w:r>
                  <w:proofErr w:type="spellStart"/>
                  <w:r w:rsidRPr="000B3555">
                    <w:rPr>
                      <w:szCs w:val="18"/>
                    </w:rPr>
                    <w:t>Lodgments</w:t>
                  </w:r>
                  <w:proofErr w:type="spellEnd"/>
                </w:p>
              </w:tc>
              <w:tc>
                <w:tcPr>
                  <w:tcW w:w="342" w:type="pct"/>
                </w:tcPr>
                <w:p w14:paraId="2F43512D" w14:textId="77777777" w:rsidR="004937A2" w:rsidRPr="000B3555" w:rsidRDefault="004937A2" w:rsidP="00B53D55">
                  <w:pPr>
                    <w:pStyle w:val="TableBodyText"/>
                    <w:ind w:left="0" w:right="28"/>
                    <w:rPr>
                      <w:szCs w:val="18"/>
                    </w:rPr>
                  </w:pPr>
                  <w:r w:rsidRPr="000B3555">
                    <w:rPr>
                      <w:szCs w:val="18"/>
                    </w:rPr>
                    <w:t>‘000</w:t>
                  </w:r>
                </w:p>
              </w:tc>
              <w:tc>
                <w:tcPr>
                  <w:tcW w:w="453" w:type="pct"/>
                  <w:vAlign w:val="bottom"/>
                </w:tcPr>
                <w:p w14:paraId="448DF6BA" w14:textId="77777777" w:rsidR="004937A2" w:rsidRDefault="004937A2" w:rsidP="004937A2">
                  <w:pPr>
                    <w:pStyle w:val="TableBodyText"/>
                  </w:pPr>
                  <w:r>
                    <w:t>10.51</w:t>
                  </w:r>
                </w:p>
              </w:tc>
              <w:tc>
                <w:tcPr>
                  <w:tcW w:w="466" w:type="pct"/>
                  <w:vAlign w:val="bottom"/>
                </w:tcPr>
                <w:p w14:paraId="153F0D12" w14:textId="77777777" w:rsidR="004937A2" w:rsidRDefault="004937A2" w:rsidP="004937A2">
                  <w:pPr>
                    <w:pStyle w:val="TableBodyText"/>
                  </w:pPr>
                  <w:r>
                    <w:t>23.69</w:t>
                  </w:r>
                </w:p>
              </w:tc>
              <w:tc>
                <w:tcPr>
                  <w:tcW w:w="453" w:type="pct"/>
                  <w:vAlign w:val="bottom"/>
                </w:tcPr>
                <w:p w14:paraId="2EE53AAA" w14:textId="77777777" w:rsidR="004937A2" w:rsidRDefault="004937A2" w:rsidP="004937A2">
                  <w:pPr>
                    <w:pStyle w:val="TableBodyText"/>
                  </w:pPr>
                  <w:r>
                    <w:t>12.19</w:t>
                  </w:r>
                </w:p>
              </w:tc>
              <w:tc>
                <w:tcPr>
                  <w:tcW w:w="453" w:type="pct"/>
                  <w:vAlign w:val="bottom"/>
                </w:tcPr>
                <w:p w14:paraId="2B085E68" w14:textId="77777777" w:rsidR="004937A2" w:rsidRDefault="004937A2" w:rsidP="004937A2">
                  <w:pPr>
                    <w:pStyle w:val="TableBodyText"/>
                  </w:pPr>
                  <w:r>
                    <w:t>6.35</w:t>
                  </w:r>
                </w:p>
              </w:tc>
              <w:tc>
                <w:tcPr>
                  <w:tcW w:w="453" w:type="pct"/>
                  <w:vAlign w:val="bottom"/>
                </w:tcPr>
                <w:p w14:paraId="7B1A7CAA" w14:textId="77777777" w:rsidR="004937A2" w:rsidRDefault="004937A2" w:rsidP="004937A2">
                  <w:pPr>
                    <w:pStyle w:val="TableBodyText"/>
                  </w:pPr>
                  <w:r>
                    <w:t>4.16</w:t>
                  </w:r>
                </w:p>
              </w:tc>
              <w:tc>
                <w:tcPr>
                  <w:tcW w:w="453" w:type="pct"/>
                  <w:vAlign w:val="bottom"/>
                </w:tcPr>
                <w:p w14:paraId="422D9180" w14:textId="77777777" w:rsidR="004937A2" w:rsidRDefault="004937A2" w:rsidP="004937A2">
                  <w:pPr>
                    <w:pStyle w:val="TableBodyText"/>
                  </w:pPr>
                  <w:r>
                    <w:t>1.11</w:t>
                  </w:r>
                </w:p>
              </w:tc>
              <w:tc>
                <w:tcPr>
                  <w:tcW w:w="453" w:type="pct"/>
                  <w:vAlign w:val="bottom"/>
                </w:tcPr>
                <w:p w14:paraId="6933AC32" w14:textId="77777777" w:rsidR="004937A2" w:rsidRDefault="004937A2" w:rsidP="004937A2">
                  <w:pPr>
                    <w:pStyle w:val="TableBodyText"/>
                  </w:pPr>
                  <w:r>
                    <w:t>0.27</w:t>
                  </w:r>
                </w:p>
              </w:tc>
              <w:tc>
                <w:tcPr>
                  <w:tcW w:w="454" w:type="pct"/>
                  <w:vAlign w:val="bottom"/>
                </w:tcPr>
                <w:p w14:paraId="7E61EC0D" w14:textId="77777777" w:rsidR="004937A2" w:rsidRDefault="004937A2" w:rsidP="004937A2">
                  <w:pPr>
                    <w:pStyle w:val="TableBodyText"/>
                  </w:pPr>
                  <w:r>
                    <w:t>2.29</w:t>
                  </w:r>
                </w:p>
              </w:tc>
            </w:tr>
            <w:tr w:rsidR="004937A2" w:rsidRPr="00D56C40" w14:paraId="6152D7AC" w14:textId="77777777" w:rsidTr="00B53D55">
              <w:tc>
                <w:tcPr>
                  <w:tcW w:w="1020" w:type="pct"/>
                </w:tcPr>
                <w:p w14:paraId="423285A3" w14:textId="77777777" w:rsidR="004937A2" w:rsidRPr="000B3555" w:rsidRDefault="004937A2" w:rsidP="00B53D55">
                  <w:pPr>
                    <w:pStyle w:val="TableBodyText"/>
                    <w:jc w:val="left"/>
                    <w:rPr>
                      <w:szCs w:val="18"/>
                    </w:rPr>
                  </w:pPr>
                  <w:r w:rsidRPr="000B3555">
                    <w:rPr>
                      <w:szCs w:val="18"/>
                    </w:rPr>
                    <w:t xml:space="preserve"> Finalisations</w:t>
                  </w:r>
                </w:p>
              </w:tc>
              <w:tc>
                <w:tcPr>
                  <w:tcW w:w="342" w:type="pct"/>
                </w:tcPr>
                <w:p w14:paraId="273D9895" w14:textId="77777777" w:rsidR="004937A2" w:rsidRPr="000B3555" w:rsidRDefault="004937A2" w:rsidP="00B53D55">
                  <w:pPr>
                    <w:pStyle w:val="TableBodyText"/>
                    <w:ind w:left="0" w:right="28"/>
                    <w:rPr>
                      <w:szCs w:val="18"/>
                    </w:rPr>
                  </w:pPr>
                  <w:r w:rsidRPr="000B3555">
                    <w:rPr>
                      <w:szCs w:val="18"/>
                    </w:rPr>
                    <w:t>‘000</w:t>
                  </w:r>
                </w:p>
              </w:tc>
              <w:tc>
                <w:tcPr>
                  <w:tcW w:w="453" w:type="pct"/>
                  <w:vAlign w:val="bottom"/>
                </w:tcPr>
                <w:p w14:paraId="011341DB" w14:textId="77777777" w:rsidR="004937A2" w:rsidRDefault="004937A2" w:rsidP="004937A2">
                  <w:pPr>
                    <w:pStyle w:val="TableBodyText"/>
                  </w:pPr>
                  <w:r>
                    <w:t>10.31</w:t>
                  </w:r>
                </w:p>
              </w:tc>
              <w:tc>
                <w:tcPr>
                  <w:tcW w:w="466" w:type="pct"/>
                  <w:vAlign w:val="bottom"/>
                </w:tcPr>
                <w:p w14:paraId="5AD22B19" w14:textId="77777777" w:rsidR="004937A2" w:rsidRDefault="004937A2" w:rsidP="004937A2">
                  <w:pPr>
                    <w:pStyle w:val="TableBodyText"/>
                  </w:pPr>
                  <w:r>
                    <w:t>25.72</w:t>
                  </w:r>
                </w:p>
              </w:tc>
              <w:tc>
                <w:tcPr>
                  <w:tcW w:w="453" w:type="pct"/>
                  <w:vAlign w:val="bottom"/>
                </w:tcPr>
                <w:p w14:paraId="4BCC554B" w14:textId="77777777" w:rsidR="004937A2" w:rsidRDefault="004937A2" w:rsidP="004937A2">
                  <w:pPr>
                    <w:pStyle w:val="TableBodyText"/>
                  </w:pPr>
                  <w:r>
                    <w:t>13.47</w:t>
                  </w:r>
                </w:p>
              </w:tc>
              <w:tc>
                <w:tcPr>
                  <w:tcW w:w="453" w:type="pct"/>
                  <w:vAlign w:val="bottom"/>
                </w:tcPr>
                <w:p w14:paraId="78F1032C" w14:textId="77777777" w:rsidR="004937A2" w:rsidRDefault="004937A2" w:rsidP="004937A2">
                  <w:pPr>
                    <w:pStyle w:val="TableBodyText"/>
                  </w:pPr>
                  <w:r>
                    <w:t>6.15</w:t>
                  </w:r>
                </w:p>
              </w:tc>
              <w:tc>
                <w:tcPr>
                  <w:tcW w:w="453" w:type="pct"/>
                  <w:vAlign w:val="bottom"/>
                </w:tcPr>
                <w:p w14:paraId="5113A286" w14:textId="77777777" w:rsidR="004937A2" w:rsidRDefault="004937A2" w:rsidP="004937A2">
                  <w:pPr>
                    <w:pStyle w:val="TableBodyText"/>
                  </w:pPr>
                  <w:r>
                    <w:t>4.09</w:t>
                  </w:r>
                </w:p>
              </w:tc>
              <w:tc>
                <w:tcPr>
                  <w:tcW w:w="453" w:type="pct"/>
                  <w:vAlign w:val="bottom"/>
                </w:tcPr>
                <w:p w14:paraId="794ECC1D" w14:textId="77777777" w:rsidR="004937A2" w:rsidRDefault="004937A2" w:rsidP="004937A2">
                  <w:pPr>
                    <w:pStyle w:val="TableBodyText"/>
                  </w:pPr>
                  <w:r>
                    <w:t>1.15</w:t>
                  </w:r>
                </w:p>
              </w:tc>
              <w:tc>
                <w:tcPr>
                  <w:tcW w:w="453" w:type="pct"/>
                  <w:vAlign w:val="bottom"/>
                </w:tcPr>
                <w:p w14:paraId="5EF961C7" w14:textId="77777777" w:rsidR="004937A2" w:rsidRDefault="004937A2" w:rsidP="004937A2">
                  <w:pPr>
                    <w:pStyle w:val="TableBodyText"/>
                  </w:pPr>
                  <w:r>
                    <w:t>0.30</w:t>
                  </w:r>
                </w:p>
              </w:tc>
              <w:tc>
                <w:tcPr>
                  <w:tcW w:w="454" w:type="pct"/>
                  <w:vAlign w:val="bottom"/>
                </w:tcPr>
                <w:p w14:paraId="20290934" w14:textId="77777777" w:rsidR="004937A2" w:rsidRDefault="004937A2" w:rsidP="004937A2">
                  <w:pPr>
                    <w:pStyle w:val="TableBodyText"/>
                  </w:pPr>
                  <w:r>
                    <w:t>2.19</w:t>
                  </w:r>
                </w:p>
              </w:tc>
            </w:tr>
            <w:tr w:rsidR="004937A2" w:rsidRPr="00D56C40" w14:paraId="22A3FEEB" w14:textId="77777777" w:rsidTr="00B53D55">
              <w:tc>
                <w:tcPr>
                  <w:tcW w:w="1020" w:type="pct"/>
                  <w:tcBorders>
                    <w:bottom w:val="single" w:sz="4" w:space="0" w:color="BFBFBF"/>
                  </w:tcBorders>
                </w:tcPr>
                <w:p w14:paraId="4228BBC6" w14:textId="77777777" w:rsidR="004937A2" w:rsidRPr="000B3555" w:rsidRDefault="004937A2" w:rsidP="00B53D55">
                  <w:pPr>
                    <w:pStyle w:val="TableBodyText"/>
                    <w:jc w:val="left"/>
                    <w:rPr>
                      <w:i/>
                    </w:rPr>
                  </w:pPr>
                  <w:r w:rsidRPr="000B3555">
                    <w:rPr>
                      <w:i/>
                    </w:rPr>
                    <w:t>Clearance rate</w:t>
                  </w:r>
                </w:p>
              </w:tc>
              <w:tc>
                <w:tcPr>
                  <w:tcW w:w="342" w:type="pct"/>
                  <w:tcBorders>
                    <w:bottom w:val="single" w:sz="4" w:space="0" w:color="BFBFBF"/>
                  </w:tcBorders>
                </w:tcPr>
                <w:p w14:paraId="2FB8700D" w14:textId="77777777" w:rsidR="004937A2" w:rsidRPr="000B3555" w:rsidRDefault="004937A2" w:rsidP="00B53D55">
                  <w:pPr>
                    <w:pStyle w:val="TableBodyText"/>
                    <w:ind w:left="0" w:right="28"/>
                    <w:rPr>
                      <w:i/>
                    </w:rPr>
                  </w:pPr>
                  <w:r w:rsidRPr="000B3555">
                    <w:rPr>
                      <w:i/>
                    </w:rPr>
                    <w:t>%</w:t>
                  </w:r>
                </w:p>
              </w:tc>
              <w:tc>
                <w:tcPr>
                  <w:tcW w:w="453" w:type="pct"/>
                  <w:tcBorders>
                    <w:bottom w:val="single" w:sz="4" w:space="0" w:color="BFBFBF"/>
                  </w:tcBorders>
                  <w:vAlign w:val="bottom"/>
                </w:tcPr>
                <w:p w14:paraId="51AF6363" w14:textId="77777777" w:rsidR="004937A2" w:rsidRDefault="004937A2" w:rsidP="004937A2">
                  <w:pPr>
                    <w:pStyle w:val="TableBodyText"/>
                    <w:rPr>
                      <w:i/>
                      <w:iCs/>
                    </w:rPr>
                  </w:pPr>
                  <w:r>
                    <w:rPr>
                      <w:i/>
                      <w:iCs/>
                    </w:rPr>
                    <w:t>98.1</w:t>
                  </w:r>
                </w:p>
              </w:tc>
              <w:tc>
                <w:tcPr>
                  <w:tcW w:w="466" w:type="pct"/>
                  <w:tcBorders>
                    <w:bottom w:val="single" w:sz="4" w:space="0" w:color="BFBFBF"/>
                  </w:tcBorders>
                  <w:vAlign w:val="bottom"/>
                </w:tcPr>
                <w:p w14:paraId="50849D70" w14:textId="77777777" w:rsidR="004937A2" w:rsidRDefault="004937A2" w:rsidP="004937A2">
                  <w:pPr>
                    <w:pStyle w:val="TableBodyText"/>
                    <w:rPr>
                      <w:i/>
                      <w:iCs/>
                    </w:rPr>
                  </w:pPr>
                  <w:r>
                    <w:rPr>
                      <w:i/>
                      <w:iCs/>
                    </w:rPr>
                    <w:t>108.6</w:t>
                  </w:r>
                </w:p>
              </w:tc>
              <w:tc>
                <w:tcPr>
                  <w:tcW w:w="453" w:type="pct"/>
                  <w:tcBorders>
                    <w:bottom w:val="single" w:sz="4" w:space="0" w:color="BFBFBF"/>
                  </w:tcBorders>
                  <w:vAlign w:val="bottom"/>
                </w:tcPr>
                <w:p w14:paraId="0A98AEAD" w14:textId="77777777" w:rsidR="004937A2" w:rsidRDefault="004937A2" w:rsidP="004937A2">
                  <w:pPr>
                    <w:pStyle w:val="TableBodyText"/>
                    <w:rPr>
                      <w:i/>
                      <w:iCs/>
                    </w:rPr>
                  </w:pPr>
                  <w:r>
                    <w:rPr>
                      <w:i/>
                      <w:iCs/>
                    </w:rPr>
                    <w:t>110.5</w:t>
                  </w:r>
                </w:p>
              </w:tc>
              <w:tc>
                <w:tcPr>
                  <w:tcW w:w="453" w:type="pct"/>
                  <w:tcBorders>
                    <w:bottom w:val="single" w:sz="4" w:space="0" w:color="BFBFBF"/>
                  </w:tcBorders>
                  <w:vAlign w:val="bottom"/>
                </w:tcPr>
                <w:p w14:paraId="1E71E649" w14:textId="77777777" w:rsidR="004937A2" w:rsidRDefault="004937A2" w:rsidP="004937A2">
                  <w:pPr>
                    <w:pStyle w:val="TableBodyText"/>
                    <w:rPr>
                      <w:i/>
                      <w:iCs/>
                    </w:rPr>
                  </w:pPr>
                  <w:r>
                    <w:rPr>
                      <w:i/>
                      <w:iCs/>
                    </w:rPr>
                    <w:t>96.8</w:t>
                  </w:r>
                </w:p>
              </w:tc>
              <w:tc>
                <w:tcPr>
                  <w:tcW w:w="453" w:type="pct"/>
                  <w:tcBorders>
                    <w:bottom w:val="single" w:sz="4" w:space="0" w:color="BFBFBF"/>
                  </w:tcBorders>
                  <w:vAlign w:val="bottom"/>
                </w:tcPr>
                <w:p w14:paraId="129C4448" w14:textId="77777777" w:rsidR="004937A2" w:rsidRDefault="004937A2" w:rsidP="004937A2">
                  <w:pPr>
                    <w:pStyle w:val="TableBodyText"/>
                    <w:rPr>
                      <w:i/>
                      <w:iCs/>
                    </w:rPr>
                  </w:pPr>
                  <w:r>
                    <w:rPr>
                      <w:i/>
                      <w:iCs/>
                    </w:rPr>
                    <w:t>98.2</w:t>
                  </w:r>
                </w:p>
              </w:tc>
              <w:tc>
                <w:tcPr>
                  <w:tcW w:w="453" w:type="pct"/>
                  <w:tcBorders>
                    <w:bottom w:val="single" w:sz="4" w:space="0" w:color="BFBFBF"/>
                  </w:tcBorders>
                  <w:vAlign w:val="bottom"/>
                </w:tcPr>
                <w:p w14:paraId="0FF435C2" w14:textId="77777777" w:rsidR="004937A2" w:rsidRDefault="004937A2" w:rsidP="004937A2">
                  <w:pPr>
                    <w:pStyle w:val="TableBodyText"/>
                    <w:rPr>
                      <w:i/>
                      <w:iCs/>
                    </w:rPr>
                  </w:pPr>
                  <w:r>
                    <w:rPr>
                      <w:i/>
                      <w:iCs/>
                    </w:rPr>
                    <w:t>103.7</w:t>
                  </w:r>
                </w:p>
              </w:tc>
              <w:tc>
                <w:tcPr>
                  <w:tcW w:w="453" w:type="pct"/>
                  <w:tcBorders>
                    <w:bottom w:val="single" w:sz="4" w:space="0" w:color="BFBFBF"/>
                  </w:tcBorders>
                  <w:vAlign w:val="bottom"/>
                </w:tcPr>
                <w:p w14:paraId="26BEFE6A" w14:textId="77777777" w:rsidR="004937A2" w:rsidRDefault="004937A2" w:rsidP="004937A2">
                  <w:pPr>
                    <w:pStyle w:val="TableBodyText"/>
                    <w:rPr>
                      <w:i/>
                      <w:iCs/>
                    </w:rPr>
                  </w:pPr>
                  <w:r>
                    <w:rPr>
                      <w:i/>
                      <w:iCs/>
                    </w:rPr>
                    <w:t>108.8</w:t>
                  </w:r>
                </w:p>
              </w:tc>
              <w:tc>
                <w:tcPr>
                  <w:tcW w:w="454" w:type="pct"/>
                  <w:tcBorders>
                    <w:bottom w:val="single" w:sz="4" w:space="0" w:color="BFBFBF"/>
                  </w:tcBorders>
                  <w:vAlign w:val="bottom"/>
                </w:tcPr>
                <w:p w14:paraId="0832DF0F" w14:textId="77777777" w:rsidR="004937A2" w:rsidRDefault="004937A2" w:rsidP="004937A2">
                  <w:pPr>
                    <w:pStyle w:val="TableBodyText"/>
                    <w:rPr>
                      <w:i/>
                      <w:iCs/>
                    </w:rPr>
                  </w:pPr>
                  <w:r>
                    <w:rPr>
                      <w:i/>
                      <w:iCs/>
                    </w:rPr>
                    <w:t>95.6</w:t>
                  </w:r>
                </w:p>
              </w:tc>
            </w:tr>
          </w:tbl>
          <w:p w14:paraId="08774741" w14:textId="77777777" w:rsidR="00D93502" w:rsidRDefault="00D93502" w:rsidP="00B53D55">
            <w:pPr>
              <w:pStyle w:val="Box"/>
            </w:pPr>
          </w:p>
        </w:tc>
      </w:tr>
      <w:tr w:rsidR="00D93502" w14:paraId="67A76477" w14:textId="77777777" w:rsidTr="00B53D55">
        <w:trPr>
          <w:cantSplit/>
        </w:trPr>
        <w:tc>
          <w:tcPr>
            <w:tcW w:w="8771" w:type="dxa"/>
            <w:tcBorders>
              <w:top w:val="nil"/>
              <w:left w:val="nil"/>
              <w:bottom w:val="nil"/>
              <w:right w:val="nil"/>
            </w:tcBorders>
            <w:shd w:val="clear" w:color="auto" w:fill="auto"/>
          </w:tcPr>
          <w:p w14:paraId="759EC98F" w14:textId="77777777" w:rsidR="00D93502" w:rsidRDefault="00D93502" w:rsidP="00B53D55">
            <w:pPr>
              <w:pStyle w:val="Note"/>
              <w:rPr>
                <w:i/>
              </w:rPr>
            </w:pPr>
            <w:r>
              <w:rPr>
                <w:rStyle w:val="NoteLabel"/>
              </w:rPr>
              <w:t>a</w:t>
            </w:r>
            <w:r w:rsidRPr="00096E79">
              <w:rPr>
                <w:rStyle w:val="NoteLabel"/>
              </w:rPr>
              <w:t> </w:t>
            </w:r>
            <w:r w:rsidR="007B6CA8">
              <w:t>See box 7.10</w:t>
            </w:r>
            <w:r w:rsidRPr="00D93C46">
              <w:t xml:space="preserve"> and table 7A.24 for detailed definitions, footnotes and caveats</w:t>
            </w:r>
            <w:r>
              <w:t xml:space="preserve">.  </w:t>
            </w:r>
            <w:r>
              <w:rPr>
                <w:b/>
              </w:rPr>
              <w:t>.. </w:t>
            </w:r>
            <w:r w:rsidRPr="00E92ADD">
              <w:t>Not</w:t>
            </w:r>
            <w:r>
              <w:t> applicable.</w:t>
            </w:r>
          </w:p>
        </w:tc>
      </w:tr>
      <w:tr w:rsidR="00D93502" w14:paraId="17848ECC" w14:textId="77777777" w:rsidTr="00B53D55">
        <w:trPr>
          <w:cantSplit/>
        </w:trPr>
        <w:tc>
          <w:tcPr>
            <w:tcW w:w="8771" w:type="dxa"/>
            <w:tcBorders>
              <w:top w:val="nil"/>
              <w:left w:val="nil"/>
              <w:bottom w:val="single" w:sz="4" w:space="0" w:color="78A22F" w:themeColor="accent1"/>
              <w:right w:val="nil"/>
            </w:tcBorders>
            <w:shd w:val="clear" w:color="auto" w:fill="auto"/>
          </w:tcPr>
          <w:p w14:paraId="1BC60A44" w14:textId="77777777" w:rsidR="00D93502" w:rsidRDefault="00D93502" w:rsidP="00B53D55">
            <w:pPr>
              <w:pStyle w:val="Source"/>
            </w:pPr>
            <w:r>
              <w:rPr>
                <w:i/>
              </w:rPr>
              <w:t>Source</w:t>
            </w:r>
            <w:r w:rsidRPr="00AF5D20">
              <w:t>:</w:t>
            </w:r>
            <w:r>
              <w:rPr>
                <w:i/>
              </w:rPr>
              <w:t xml:space="preserve"> </w:t>
            </w:r>
            <w:r>
              <w:t>Australian, State and Territory court authorities and departments (unpublished); tables 7A.1, 7A.6 and 7A.24.</w:t>
            </w:r>
          </w:p>
        </w:tc>
      </w:tr>
      <w:tr w:rsidR="00D93502" w14:paraId="2FE56E6B" w14:textId="77777777" w:rsidTr="00B53D55">
        <w:trPr>
          <w:cantSplit/>
        </w:trPr>
        <w:tc>
          <w:tcPr>
            <w:tcW w:w="8771" w:type="dxa"/>
            <w:tcBorders>
              <w:top w:val="single" w:sz="4" w:space="0" w:color="78A22F" w:themeColor="accent1"/>
              <w:left w:val="nil"/>
              <w:bottom w:val="nil"/>
              <w:right w:val="nil"/>
            </w:tcBorders>
            <w:shd w:val="clear" w:color="auto" w:fill="auto"/>
          </w:tcPr>
          <w:p w14:paraId="5366F582" w14:textId="77777777" w:rsidR="00D93502" w:rsidRDefault="00D93502" w:rsidP="00B53D55">
            <w:pPr>
              <w:pStyle w:val="Box"/>
              <w:spacing w:before="0" w:line="120" w:lineRule="exact"/>
            </w:pPr>
          </w:p>
        </w:tc>
      </w:tr>
      <w:tr w:rsidR="00D93502" w:rsidRPr="000863A5" w14:paraId="4C831BB0" w14:textId="77777777" w:rsidTr="00B53D55">
        <w:tc>
          <w:tcPr>
            <w:tcW w:w="8771" w:type="dxa"/>
            <w:tcBorders>
              <w:top w:val="nil"/>
              <w:left w:val="nil"/>
              <w:bottom w:val="nil"/>
              <w:right w:val="nil"/>
            </w:tcBorders>
          </w:tcPr>
          <w:p w14:paraId="0FC9D1D2" w14:textId="77777777" w:rsidR="00D93502" w:rsidRPr="00626D32" w:rsidRDefault="00D93502" w:rsidP="00B53D55">
            <w:pPr>
              <w:pStyle w:val="BoxSpaceBelow"/>
            </w:pPr>
          </w:p>
        </w:tc>
      </w:tr>
    </w:tbl>
    <w:p w14:paraId="5CCA03D4" w14:textId="77777777" w:rsidR="00D93502" w:rsidRDefault="00D93502" w:rsidP="00D9350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12"/>
      </w:tblGrid>
      <w:tr w:rsidR="00D93502" w14:paraId="5A420F56" w14:textId="77777777" w:rsidTr="005F27A4">
        <w:tc>
          <w:tcPr>
            <w:tcW w:w="8771" w:type="dxa"/>
            <w:tcBorders>
              <w:top w:val="single" w:sz="6" w:space="0" w:color="78A22F" w:themeColor="accent1"/>
              <w:left w:val="nil"/>
              <w:bottom w:val="nil"/>
              <w:right w:val="nil"/>
            </w:tcBorders>
            <w:shd w:val="clear" w:color="auto" w:fill="auto"/>
          </w:tcPr>
          <w:p w14:paraId="4D01D480" w14:textId="7CF00C6A" w:rsidR="00D93502" w:rsidRPr="00784A05" w:rsidRDefault="00D93502">
            <w:pPr>
              <w:pStyle w:val="TableTitle"/>
              <w:rPr>
                <w:lang w:eastAsia="en-US"/>
              </w:rPr>
            </w:pPr>
            <w:r>
              <w:rPr>
                <w:b w:val="0"/>
              </w:rPr>
              <w:t xml:space="preserve">Table </w:t>
            </w:r>
            <w:r w:rsidR="00A563AE">
              <w:rPr>
                <w:b w:val="0"/>
              </w:rPr>
              <w:t>7.17</w:t>
            </w:r>
            <w:r>
              <w:tab/>
            </w:r>
            <w:r w:rsidRPr="001C734F">
              <w:t>Clearance — all civil matters</w:t>
            </w:r>
            <w:r w:rsidR="007B1136">
              <w:t>, 2015</w:t>
            </w:r>
            <w:r w:rsidRPr="00646766">
              <w:t>-1</w:t>
            </w:r>
            <w:r w:rsidR="007B1136">
              <w:t>6</w:t>
            </w:r>
            <w:r w:rsidRPr="00646766">
              <w:rPr>
                <w:rStyle w:val="NoteLabel"/>
                <w:b/>
              </w:rPr>
              <w:t>a</w:t>
            </w:r>
          </w:p>
        </w:tc>
      </w:tr>
      <w:tr w:rsidR="00D93502" w14:paraId="01AEB534" w14:textId="77777777" w:rsidTr="005F27A4">
        <w:trPr>
          <w:cantSplit/>
        </w:trPr>
        <w:tc>
          <w:tcPr>
            <w:tcW w:w="8771" w:type="dxa"/>
            <w:tcBorders>
              <w:top w:val="nil"/>
              <w:left w:val="nil"/>
              <w:bottom w:val="nil"/>
              <w:right w:val="nil"/>
            </w:tcBorders>
            <w:shd w:val="clear" w:color="auto" w:fill="auto"/>
          </w:tcPr>
          <w:tbl>
            <w:tblPr>
              <w:tblW w:w="8528" w:type="dxa"/>
              <w:tblCellMar>
                <w:left w:w="0" w:type="dxa"/>
                <w:right w:w="0" w:type="dxa"/>
              </w:tblCellMar>
              <w:tblLook w:val="0000" w:firstRow="0" w:lastRow="0" w:firstColumn="0" w:lastColumn="0" w:noHBand="0" w:noVBand="0"/>
            </w:tblPr>
            <w:tblGrid>
              <w:gridCol w:w="1406"/>
              <w:gridCol w:w="457"/>
              <w:gridCol w:w="824"/>
              <w:gridCol w:w="667"/>
              <w:gridCol w:w="672"/>
              <w:gridCol w:w="771"/>
              <w:gridCol w:w="742"/>
              <w:gridCol w:w="870"/>
              <w:gridCol w:w="870"/>
              <w:gridCol w:w="604"/>
              <w:gridCol w:w="645"/>
            </w:tblGrid>
            <w:tr w:rsidR="00BA4FC0" w:rsidRPr="00B426F4" w14:paraId="471905E0" w14:textId="77777777" w:rsidTr="008E05CD">
              <w:tc>
                <w:tcPr>
                  <w:tcW w:w="825" w:type="pct"/>
                  <w:tcBorders>
                    <w:top w:val="single" w:sz="6" w:space="0" w:color="BFBFBF"/>
                    <w:bottom w:val="single" w:sz="6" w:space="0" w:color="BFBFBF"/>
                  </w:tcBorders>
                  <w:shd w:val="clear" w:color="auto" w:fill="auto"/>
                </w:tcPr>
                <w:p w14:paraId="3353321B" w14:textId="77777777" w:rsidR="00D93502" w:rsidRPr="00B426F4" w:rsidRDefault="00D93502" w:rsidP="00B53D55">
                  <w:pPr>
                    <w:pStyle w:val="TableColumnHeading"/>
                    <w:jc w:val="left"/>
                  </w:pPr>
                </w:p>
              </w:tc>
              <w:tc>
                <w:tcPr>
                  <w:tcW w:w="268" w:type="pct"/>
                  <w:tcBorders>
                    <w:top w:val="single" w:sz="6" w:space="0" w:color="BFBFBF"/>
                    <w:bottom w:val="single" w:sz="6" w:space="0" w:color="BFBFBF"/>
                  </w:tcBorders>
                </w:tcPr>
                <w:p w14:paraId="19B603D0" w14:textId="77777777" w:rsidR="00D93502" w:rsidRPr="00B426F4" w:rsidRDefault="00D93502" w:rsidP="00B53D55">
                  <w:pPr>
                    <w:pStyle w:val="TableColumnHeading"/>
                    <w:ind w:left="0" w:right="28"/>
                    <w:rPr>
                      <w:szCs w:val="16"/>
                    </w:rPr>
                  </w:pPr>
                  <w:r>
                    <w:rPr>
                      <w:szCs w:val="16"/>
                    </w:rPr>
                    <w:br/>
                    <w:t>U</w:t>
                  </w:r>
                  <w:r w:rsidRPr="00B426F4">
                    <w:rPr>
                      <w:szCs w:val="16"/>
                    </w:rPr>
                    <w:t>nit</w:t>
                  </w:r>
                </w:p>
              </w:tc>
              <w:tc>
                <w:tcPr>
                  <w:tcW w:w="483" w:type="pct"/>
                  <w:tcBorders>
                    <w:top w:val="single" w:sz="6" w:space="0" w:color="BFBFBF"/>
                    <w:bottom w:val="single" w:sz="6" w:space="0" w:color="BFBFBF"/>
                  </w:tcBorders>
                  <w:shd w:val="clear" w:color="auto" w:fill="auto"/>
                </w:tcPr>
                <w:p w14:paraId="76BCF968" w14:textId="77777777" w:rsidR="00D93502" w:rsidRPr="00B426F4" w:rsidRDefault="00D93502" w:rsidP="00B53D55">
                  <w:pPr>
                    <w:pStyle w:val="TableColumnHeading"/>
                    <w:ind w:left="0" w:right="28"/>
                  </w:pPr>
                  <w:r>
                    <w:br/>
                  </w:r>
                  <w:r w:rsidRPr="00B426F4">
                    <w:t>NSW</w:t>
                  </w:r>
                </w:p>
              </w:tc>
              <w:tc>
                <w:tcPr>
                  <w:tcW w:w="391" w:type="pct"/>
                  <w:tcBorders>
                    <w:top w:val="single" w:sz="6" w:space="0" w:color="BFBFBF"/>
                    <w:bottom w:val="single" w:sz="6" w:space="0" w:color="BFBFBF"/>
                  </w:tcBorders>
                  <w:shd w:val="clear" w:color="auto" w:fill="auto"/>
                </w:tcPr>
                <w:p w14:paraId="4AB9097C" w14:textId="77777777" w:rsidR="00D93502" w:rsidRPr="00B426F4" w:rsidRDefault="00D93502" w:rsidP="00B53D55">
                  <w:pPr>
                    <w:pStyle w:val="TableColumnHeading"/>
                    <w:ind w:left="0" w:right="28"/>
                  </w:pPr>
                  <w:r>
                    <w:br/>
                  </w:r>
                  <w:r w:rsidRPr="00B426F4">
                    <w:t>Vic</w:t>
                  </w:r>
                </w:p>
              </w:tc>
              <w:tc>
                <w:tcPr>
                  <w:tcW w:w="394" w:type="pct"/>
                  <w:tcBorders>
                    <w:top w:val="single" w:sz="6" w:space="0" w:color="BFBFBF"/>
                    <w:bottom w:val="single" w:sz="6" w:space="0" w:color="BFBFBF"/>
                  </w:tcBorders>
                  <w:shd w:val="clear" w:color="auto" w:fill="auto"/>
                </w:tcPr>
                <w:p w14:paraId="37ADB9E2" w14:textId="77777777" w:rsidR="00D93502" w:rsidRPr="00B426F4" w:rsidRDefault="00D93502" w:rsidP="00B53D55">
                  <w:pPr>
                    <w:pStyle w:val="TableColumnHeading"/>
                    <w:ind w:left="0" w:right="28"/>
                  </w:pPr>
                  <w:r>
                    <w:br/>
                  </w:r>
                  <w:r w:rsidRPr="00B426F4">
                    <w:t>Qld</w:t>
                  </w:r>
                </w:p>
              </w:tc>
              <w:tc>
                <w:tcPr>
                  <w:tcW w:w="452" w:type="pct"/>
                  <w:tcBorders>
                    <w:top w:val="single" w:sz="6" w:space="0" w:color="BFBFBF"/>
                    <w:bottom w:val="single" w:sz="6" w:space="0" w:color="BFBFBF"/>
                  </w:tcBorders>
                  <w:shd w:val="clear" w:color="auto" w:fill="auto"/>
                </w:tcPr>
                <w:p w14:paraId="1EC0D2CB" w14:textId="77777777" w:rsidR="00D93502" w:rsidRPr="00B426F4" w:rsidRDefault="00D93502" w:rsidP="00B53D55">
                  <w:pPr>
                    <w:pStyle w:val="TableColumnHeading"/>
                    <w:ind w:left="0" w:right="28"/>
                  </w:pPr>
                  <w:r>
                    <w:br/>
                  </w:r>
                  <w:r w:rsidRPr="00B426F4">
                    <w:t>WA</w:t>
                  </w:r>
                </w:p>
              </w:tc>
              <w:tc>
                <w:tcPr>
                  <w:tcW w:w="435" w:type="pct"/>
                  <w:tcBorders>
                    <w:top w:val="single" w:sz="6" w:space="0" w:color="BFBFBF"/>
                    <w:bottom w:val="single" w:sz="6" w:space="0" w:color="BFBFBF"/>
                  </w:tcBorders>
                  <w:shd w:val="clear" w:color="auto" w:fill="auto"/>
                </w:tcPr>
                <w:p w14:paraId="6663785B" w14:textId="77777777" w:rsidR="00D93502" w:rsidRPr="00B426F4" w:rsidRDefault="00D93502" w:rsidP="00B53D55">
                  <w:pPr>
                    <w:pStyle w:val="TableColumnHeading"/>
                    <w:ind w:left="0" w:right="28"/>
                  </w:pPr>
                  <w:r>
                    <w:br/>
                  </w:r>
                  <w:r w:rsidRPr="00B426F4">
                    <w:t>SA</w:t>
                  </w:r>
                </w:p>
              </w:tc>
              <w:tc>
                <w:tcPr>
                  <w:tcW w:w="510" w:type="pct"/>
                  <w:tcBorders>
                    <w:top w:val="single" w:sz="6" w:space="0" w:color="BFBFBF"/>
                    <w:bottom w:val="single" w:sz="6" w:space="0" w:color="BFBFBF"/>
                  </w:tcBorders>
                  <w:shd w:val="clear" w:color="auto" w:fill="auto"/>
                </w:tcPr>
                <w:p w14:paraId="110D2742" w14:textId="77777777" w:rsidR="00D93502" w:rsidRPr="00B426F4" w:rsidRDefault="00D93502" w:rsidP="00B53D55">
                  <w:pPr>
                    <w:pStyle w:val="TableColumnHeading"/>
                    <w:ind w:left="0" w:right="28"/>
                  </w:pPr>
                  <w:r>
                    <w:br/>
                  </w:r>
                  <w:proofErr w:type="spellStart"/>
                  <w:r w:rsidRPr="00B426F4">
                    <w:t>Tas</w:t>
                  </w:r>
                  <w:proofErr w:type="spellEnd"/>
                </w:p>
              </w:tc>
              <w:tc>
                <w:tcPr>
                  <w:tcW w:w="510" w:type="pct"/>
                  <w:tcBorders>
                    <w:top w:val="single" w:sz="6" w:space="0" w:color="BFBFBF"/>
                    <w:bottom w:val="single" w:sz="6" w:space="0" w:color="BFBFBF"/>
                  </w:tcBorders>
                  <w:shd w:val="clear" w:color="auto" w:fill="auto"/>
                </w:tcPr>
                <w:p w14:paraId="40A7CD8B" w14:textId="77777777" w:rsidR="00D93502" w:rsidRPr="00B426F4" w:rsidRDefault="00D93502" w:rsidP="00B53D55">
                  <w:pPr>
                    <w:pStyle w:val="TableColumnHeading"/>
                    <w:ind w:left="0" w:right="28"/>
                  </w:pPr>
                  <w:r>
                    <w:br/>
                  </w:r>
                  <w:r w:rsidRPr="00B426F4">
                    <w:t>ACT</w:t>
                  </w:r>
                </w:p>
              </w:tc>
              <w:tc>
                <w:tcPr>
                  <w:tcW w:w="354" w:type="pct"/>
                  <w:tcBorders>
                    <w:top w:val="single" w:sz="6" w:space="0" w:color="BFBFBF"/>
                    <w:bottom w:val="single" w:sz="6" w:space="0" w:color="BFBFBF"/>
                  </w:tcBorders>
                  <w:shd w:val="clear" w:color="auto" w:fill="auto"/>
                </w:tcPr>
                <w:p w14:paraId="00851AAD" w14:textId="77777777" w:rsidR="00D93502" w:rsidRPr="00B426F4" w:rsidRDefault="00D93502" w:rsidP="00B53D55">
                  <w:pPr>
                    <w:pStyle w:val="TableColumnHeading"/>
                    <w:ind w:left="0" w:right="28"/>
                  </w:pPr>
                  <w:r>
                    <w:br/>
                  </w:r>
                  <w:r w:rsidRPr="00B426F4">
                    <w:t>NT</w:t>
                  </w:r>
                </w:p>
              </w:tc>
              <w:tc>
                <w:tcPr>
                  <w:tcW w:w="378" w:type="pct"/>
                  <w:tcBorders>
                    <w:top w:val="single" w:sz="6" w:space="0" w:color="BFBFBF"/>
                    <w:bottom w:val="single" w:sz="6" w:space="0" w:color="BFBFBF"/>
                  </w:tcBorders>
                </w:tcPr>
                <w:p w14:paraId="0D5D15C6" w14:textId="77777777" w:rsidR="00D93502" w:rsidRPr="00B426F4" w:rsidRDefault="00D93502" w:rsidP="008E05CD">
                  <w:pPr>
                    <w:pStyle w:val="TableColumnHeading"/>
                    <w:ind w:left="-159" w:right="28"/>
                  </w:pPr>
                  <w:proofErr w:type="spellStart"/>
                  <w:r w:rsidRPr="00B426F4">
                    <w:t>Aust</w:t>
                  </w:r>
                  <w:proofErr w:type="spellEnd"/>
                  <w:r w:rsidRPr="00B426F4">
                    <w:t xml:space="preserve"> courts</w:t>
                  </w:r>
                </w:p>
              </w:tc>
            </w:tr>
            <w:tr w:rsidR="002542DF" w:rsidRPr="00B426F4" w14:paraId="672814BB" w14:textId="77777777" w:rsidTr="008E05CD">
              <w:trPr>
                <w:trHeight w:val="113"/>
              </w:trPr>
              <w:tc>
                <w:tcPr>
                  <w:tcW w:w="5000" w:type="pct"/>
                  <w:gridSpan w:val="11"/>
                  <w:tcBorders>
                    <w:top w:val="single" w:sz="6" w:space="0" w:color="BFBFBF"/>
                  </w:tcBorders>
                </w:tcPr>
                <w:p w14:paraId="26034984" w14:textId="77777777" w:rsidR="00D93502" w:rsidRPr="00B426F4" w:rsidRDefault="00D93502" w:rsidP="00B53D55">
                  <w:pPr>
                    <w:pStyle w:val="TableBodyText"/>
                    <w:spacing w:before="40"/>
                    <w:ind w:left="0" w:right="0"/>
                    <w:jc w:val="left"/>
                    <w:rPr>
                      <w:b/>
                    </w:rPr>
                  </w:pPr>
                  <w:r w:rsidRPr="00B426F4">
                    <w:rPr>
                      <w:b/>
                    </w:rPr>
                    <w:t>Supreme/Federal — appeal</w:t>
                  </w:r>
                </w:p>
              </w:tc>
            </w:tr>
            <w:tr w:rsidR="00BA4FC0" w:rsidRPr="00B636B2" w14:paraId="624882F5" w14:textId="77777777" w:rsidTr="005F27A4">
              <w:tc>
                <w:tcPr>
                  <w:tcW w:w="825" w:type="pct"/>
                </w:tcPr>
                <w:p w14:paraId="07B04A97" w14:textId="77777777" w:rsidR="00656A49" w:rsidRPr="00620A12" w:rsidRDefault="00656A49" w:rsidP="00B53D55">
                  <w:pPr>
                    <w:pStyle w:val="TableBodyText"/>
                    <w:spacing w:after="20"/>
                    <w:jc w:val="left"/>
                    <w:rPr>
                      <w:szCs w:val="18"/>
                    </w:rPr>
                  </w:pPr>
                  <w:r w:rsidRPr="00620A12">
                    <w:rPr>
                      <w:szCs w:val="18"/>
                    </w:rPr>
                    <w:t xml:space="preserve"> </w:t>
                  </w:r>
                  <w:proofErr w:type="spellStart"/>
                  <w:r w:rsidRPr="00620A12">
                    <w:rPr>
                      <w:szCs w:val="18"/>
                    </w:rPr>
                    <w:t>Lodgments</w:t>
                  </w:r>
                  <w:proofErr w:type="spellEnd"/>
                </w:p>
              </w:tc>
              <w:tc>
                <w:tcPr>
                  <w:tcW w:w="268" w:type="pct"/>
                </w:tcPr>
                <w:p w14:paraId="112A319D" w14:textId="77777777" w:rsidR="00656A49" w:rsidRPr="00620A12" w:rsidRDefault="00656A49" w:rsidP="00B53D55">
                  <w:pPr>
                    <w:pStyle w:val="TableBodyText"/>
                    <w:ind w:left="0" w:right="28"/>
                    <w:rPr>
                      <w:szCs w:val="18"/>
                    </w:rPr>
                  </w:pPr>
                  <w:r w:rsidRPr="00620A12">
                    <w:rPr>
                      <w:szCs w:val="18"/>
                    </w:rPr>
                    <w:t>‘000</w:t>
                  </w:r>
                </w:p>
              </w:tc>
              <w:tc>
                <w:tcPr>
                  <w:tcW w:w="483" w:type="pct"/>
                  <w:vAlign w:val="bottom"/>
                </w:tcPr>
                <w:p w14:paraId="1ABE14B3" w14:textId="77777777" w:rsidR="00656A49" w:rsidRDefault="00656A49" w:rsidP="00656A49">
                  <w:pPr>
                    <w:pStyle w:val="TableBodyText"/>
                  </w:pPr>
                  <w:r>
                    <w:t>0.69</w:t>
                  </w:r>
                </w:p>
              </w:tc>
              <w:tc>
                <w:tcPr>
                  <w:tcW w:w="391" w:type="pct"/>
                  <w:vAlign w:val="bottom"/>
                </w:tcPr>
                <w:p w14:paraId="092CE781" w14:textId="77777777" w:rsidR="00656A49" w:rsidRDefault="00656A49" w:rsidP="00656A49">
                  <w:pPr>
                    <w:pStyle w:val="TableBodyText"/>
                  </w:pPr>
                  <w:r>
                    <w:t>0.33</w:t>
                  </w:r>
                </w:p>
              </w:tc>
              <w:tc>
                <w:tcPr>
                  <w:tcW w:w="394" w:type="pct"/>
                  <w:vAlign w:val="bottom"/>
                </w:tcPr>
                <w:p w14:paraId="1AB9F67D" w14:textId="77777777" w:rsidR="00656A49" w:rsidRDefault="00656A49" w:rsidP="00656A49">
                  <w:pPr>
                    <w:pStyle w:val="TableBodyText"/>
                  </w:pPr>
                  <w:r>
                    <w:t>0.22</w:t>
                  </w:r>
                </w:p>
              </w:tc>
              <w:tc>
                <w:tcPr>
                  <w:tcW w:w="452" w:type="pct"/>
                  <w:vAlign w:val="bottom"/>
                </w:tcPr>
                <w:p w14:paraId="6B31DCD8" w14:textId="77777777" w:rsidR="00656A49" w:rsidRDefault="00656A49" w:rsidP="00656A49">
                  <w:pPr>
                    <w:pStyle w:val="TableBodyText"/>
                  </w:pPr>
                  <w:r>
                    <w:t>0.16</w:t>
                  </w:r>
                </w:p>
              </w:tc>
              <w:tc>
                <w:tcPr>
                  <w:tcW w:w="435" w:type="pct"/>
                  <w:vAlign w:val="bottom"/>
                </w:tcPr>
                <w:p w14:paraId="72F23696" w14:textId="77777777" w:rsidR="00656A49" w:rsidRDefault="00656A49" w:rsidP="00656A49">
                  <w:pPr>
                    <w:pStyle w:val="TableBodyText"/>
                  </w:pPr>
                  <w:r>
                    <w:t>0.10</w:t>
                  </w:r>
                </w:p>
              </w:tc>
              <w:tc>
                <w:tcPr>
                  <w:tcW w:w="510" w:type="pct"/>
                  <w:vAlign w:val="bottom"/>
                </w:tcPr>
                <w:p w14:paraId="51251CE4" w14:textId="77777777" w:rsidR="00656A49" w:rsidRDefault="00656A49" w:rsidP="00656A49">
                  <w:pPr>
                    <w:pStyle w:val="TableBodyText"/>
                  </w:pPr>
                  <w:r>
                    <w:t>0.08</w:t>
                  </w:r>
                </w:p>
              </w:tc>
              <w:tc>
                <w:tcPr>
                  <w:tcW w:w="510" w:type="pct"/>
                  <w:shd w:val="clear" w:color="auto" w:fill="auto"/>
                  <w:vAlign w:val="bottom"/>
                </w:tcPr>
                <w:p w14:paraId="17D22F2C" w14:textId="77777777" w:rsidR="00656A49" w:rsidRDefault="00656A49" w:rsidP="00656A49">
                  <w:pPr>
                    <w:pStyle w:val="TableBodyText"/>
                  </w:pPr>
                  <w:r>
                    <w:t>0.06</w:t>
                  </w:r>
                </w:p>
              </w:tc>
              <w:tc>
                <w:tcPr>
                  <w:tcW w:w="354" w:type="pct"/>
                  <w:vAlign w:val="bottom"/>
                </w:tcPr>
                <w:p w14:paraId="75686460" w14:textId="77777777" w:rsidR="00656A49" w:rsidRDefault="00656A49" w:rsidP="00656A49">
                  <w:pPr>
                    <w:pStyle w:val="TableBodyText"/>
                  </w:pPr>
                  <w:r>
                    <w:t>0.11</w:t>
                  </w:r>
                </w:p>
              </w:tc>
              <w:tc>
                <w:tcPr>
                  <w:tcW w:w="378" w:type="pct"/>
                  <w:vAlign w:val="bottom"/>
                </w:tcPr>
                <w:p w14:paraId="40DFBC53" w14:textId="77777777" w:rsidR="00656A49" w:rsidRDefault="00656A49" w:rsidP="00656A49">
                  <w:pPr>
                    <w:pStyle w:val="TableBodyText"/>
                  </w:pPr>
                  <w:r>
                    <w:t>0.99</w:t>
                  </w:r>
                </w:p>
              </w:tc>
            </w:tr>
            <w:tr w:rsidR="00BA4FC0" w:rsidRPr="00B636B2" w14:paraId="2A4461F6" w14:textId="77777777" w:rsidTr="005F27A4">
              <w:tc>
                <w:tcPr>
                  <w:tcW w:w="825" w:type="pct"/>
                </w:tcPr>
                <w:p w14:paraId="12D4E3CC" w14:textId="77777777" w:rsidR="00656A49" w:rsidRPr="00620A12" w:rsidRDefault="00656A49" w:rsidP="00B53D55">
                  <w:pPr>
                    <w:pStyle w:val="TableBodyText"/>
                    <w:spacing w:after="20"/>
                    <w:jc w:val="left"/>
                    <w:rPr>
                      <w:szCs w:val="18"/>
                    </w:rPr>
                  </w:pPr>
                  <w:r w:rsidRPr="00620A12">
                    <w:rPr>
                      <w:szCs w:val="18"/>
                    </w:rPr>
                    <w:t xml:space="preserve"> Finalisations</w:t>
                  </w:r>
                </w:p>
              </w:tc>
              <w:tc>
                <w:tcPr>
                  <w:tcW w:w="268" w:type="pct"/>
                </w:tcPr>
                <w:p w14:paraId="0C33C714" w14:textId="77777777" w:rsidR="00656A49" w:rsidRPr="00620A12" w:rsidRDefault="00656A49" w:rsidP="00B53D55">
                  <w:pPr>
                    <w:pStyle w:val="TableBodyText"/>
                    <w:ind w:left="0" w:right="28"/>
                    <w:rPr>
                      <w:szCs w:val="18"/>
                    </w:rPr>
                  </w:pPr>
                  <w:r w:rsidRPr="00620A12">
                    <w:rPr>
                      <w:szCs w:val="18"/>
                    </w:rPr>
                    <w:t>‘000</w:t>
                  </w:r>
                </w:p>
              </w:tc>
              <w:tc>
                <w:tcPr>
                  <w:tcW w:w="483" w:type="pct"/>
                  <w:vAlign w:val="bottom"/>
                </w:tcPr>
                <w:p w14:paraId="3969060F" w14:textId="77777777" w:rsidR="00656A49" w:rsidRDefault="00656A49" w:rsidP="00656A49">
                  <w:pPr>
                    <w:pStyle w:val="TableBodyText"/>
                  </w:pPr>
                  <w:r>
                    <w:t>0.73</w:t>
                  </w:r>
                </w:p>
              </w:tc>
              <w:tc>
                <w:tcPr>
                  <w:tcW w:w="391" w:type="pct"/>
                  <w:vAlign w:val="bottom"/>
                </w:tcPr>
                <w:p w14:paraId="0D1A4558" w14:textId="77777777" w:rsidR="00656A49" w:rsidRDefault="00656A49" w:rsidP="00656A49">
                  <w:pPr>
                    <w:pStyle w:val="TableBodyText"/>
                  </w:pPr>
                  <w:r>
                    <w:t>0.30</w:t>
                  </w:r>
                </w:p>
              </w:tc>
              <w:tc>
                <w:tcPr>
                  <w:tcW w:w="394" w:type="pct"/>
                  <w:vAlign w:val="bottom"/>
                </w:tcPr>
                <w:p w14:paraId="43E2F6EB" w14:textId="77777777" w:rsidR="00656A49" w:rsidRDefault="00656A49" w:rsidP="00656A49">
                  <w:pPr>
                    <w:pStyle w:val="TableBodyText"/>
                  </w:pPr>
                  <w:r>
                    <w:t>0.28</w:t>
                  </w:r>
                </w:p>
              </w:tc>
              <w:tc>
                <w:tcPr>
                  <w:tcW w:w="452" w:type="pct"/>
                  <w:vAlign w:val="bottom"/>
                </w:tcPr>
                <w:p w14:paraId="752766D1" w14:textId="77777777" w:rsidR="00656A49" w:rsidRDefault="00656A49" w:rsidP="00656A49">
                  <w:pPr>
                    <w:pStyle w:val="TableBodyText"/>
                  </w:pPr>
                  <w:r>
                    <w:t>0.18</w:t>
                  </w:r>
                </w:p>
              </w:tc>
              <w:tc>
                <w:tcPr>
                  <w:tcW w:w="435" w:type="pct"/>
                  <w:vAlign w:val="bottom"/>
                </w:tcPr>
                <w:p w14:paraId="03A04AC7" w14:textId="77777777" w:rsidR="00656A49" w:rsidRDefault="00656A49" w:rsidP="00656A49">
                  <w:pPr>
                    <w:pStyle w:val="TableBodyText"/>
                  </w:pPr>
                  <w:r>
                    <w:t>0.09</w:t>
                  </w:r>
                </w:p>
              </w:tc>
              <w:tc>
                <w:tcPr>
                  <w:tcW w:w="510" w:type="pct"/>
                  <w:vAlign w:val="bottom"/>
                </w:tcPr>
                <w:p w14:paraId="376168AB" w14:textId="77777777" w:rsidR="00656A49" w:rsidRDefault="00656A49" w:rsidP="00656A49">
                  <w:pPr>
                    <w:pStyle w:val="TableBodyText"/>
                  </w:pPr>
                  <w:r>
                    <w:t>0.07</w:t>
                  </w:r>
                </w:p>
              </w:tc>
              <w:tc>
                <w:tcPr>
                  <w:tcW w:w="510" w:type="pct"/>
                  <w:shd w:val="clear" w:color="auto" w:fill="auto"/>
                  <w:vAlign w:val="bottom"/>
                </w:tcPr>
                <w:p w14:paraId="2EF940B0" w14:textId="50BB6D77" w:rsidR="00656A49" w:rsidRDefault="00656A49" w:rsidP="00656A49">
                  <w:pPr>
                    <w:pStyle w:val="TableBodyText"/>
                  </w:pPr>
                  <w:r>
                    <w:t>0.</w:t>
                  </w:r>
                  <w:r w:rsidR="00042BC0">
                    <w:t>06</w:t>
                  </w:r>
                </w:p>
              </w:tc>
              <w:tc>
                <w:tcPr>
                  <w:tcW w:w="354" w:type="pct"/>
                  <w:vAlign w:val="bottom"/>
                </w:tcPr>
                <w:p w14:paraId="2B336E3D" w14:textId="77777777" w:rsidR="00656A49" w:rsidRDefault="00656A49" w:rsidP="00656A49">
                  <w:pPr>
                    <w:pStyle w:val="TableBodyText"/>
                  </w:pPr>
                  <w:r>
                    <w:t>0.12</w:t>
                  </w:r>
                </w:p>
              </w:tc>
              <w:tc>
                <w:tcPr>
                  <w:tcW w:w="378" w:type="pct"/>
                  <w:vAlign w:val="bottom"/>
                </w:tcPr>
                <w:p w14:paraId="6F18ECE1" w14:textId="77777777" w:rsidR="00656A49" w:rsidRDefault="00656A49" w:rsidP="00656A49">
                  <w:pPr>
                    <w:pStyle w:val="TableBodyText"/>
                  </w:pPr>
                  <w:r>
                    <w:t>0.96</w:t>
                  </w:r>
                </w:p>
              </w:tc>
            </w:tr>
            <w:tr w:rsidR="00BA4FC0" w:rsidRPr="00B636B2" w14:paraId="5EA4DF4B" w14:textId="77777777" w:rsidTr="005F27A4">
              <w:tc>
                <w:tcPr>
                  <w:tcW w:w="825" w:type="pct"/>
                </w:tcPr>
                <w:p w14:paraId="1C6ED557" w14:textId="77777777" w:rsidR="00656A49" w:rsidRPr="00C92FDC" w:rsidRDefault="00656A49" w:rsidP="00B53D55">
                  <w:pPr>
                    <w:pStyle w:val="TableBodyText"/>
                    <w:spacing w:after="20"/>
                    <w:jc w:val="left"/>
                    <w:rPr>
                      <w:i/>
                      <w:szCs w:val="18"/>
                    </w:rPr>
                  </w:pPr>
                  <w:r w:rsidRPr="00C92FDC">
                    <w:rPr>
                      <w:i/>
                      <w:szCs w:val="18"/>
                    </w:rPr>
                    <w:t>Clearance rate</w:t>
                  </w:r>
                </w:p>
              </w:tc>
              <w:tc>
                <w:tcPr>
                  <w:tcW w:w="268" w:type="pct"/>
                </w:tcPr>
                <w:p w14:paraId="62FB1C35" w14:textId="77777777" w:rsidR="00656A49" w:rsidRPr="00C92FDC" w:rsidRDefault="00656A49" w:rsidP="00B53D55">
                  <w:pPr>
                    <w:pStyle w:val="TableBodyText"/>
                    <w:ind w:left="0" w:right="28"/>
                    <w:rPr>
                      <w:i/>
                      <w:szCs w:val="18"/>
                    </w:rPr>
                  </w:pPr>
                  <w:r w:rsidRPr="00C92FDC">
                    <w:rPr>
                      <w:i/>
                      <w:szCs w:val="18"/>
                    </w:rPr>
                    <w:t>%</w:t>
                  </w:r>
                </w:p>
              </w:tc>
              <w:tc>
                <w:tcPr>
                  <w:tcW w:w="483" w:type="pct"/>
                  <w:vAlign w:val="bottom"/>
                </w:tcPr>
                <w:p w14:paraId="56760088" w14:textId="77777777" w:rsidR="00656A49" w:rsidRDefault="00656A49" w:rsidP="00656A49">
                  <w:pPr>
                    <w:pStyle w:val="TableBodyText"/>
                    <w:rPr>
                      <w:i/>
                      <w:iCs/>
                    </w:rPr>
                  </w:pPr>
                  <w:r>
                    <w:rPr>
                      <w:i/>
                      <w:iCs/>
                    </w:rPr>
                    <w:t>105.8</w:t>
                  </w:r>
                </w:p>
              </w:tc>
              <w:tc>
                <w:tcPr>
                  <w:tcW w:w="391" w:type="pct"/>
                  <w:vAlign w:val="bottom"/>
                </w:tcPr>
                <w:p w14:paraId="07FF5519" w14:textId="77777777" w:rsidR="00656A49" w:rsidRDefault="00656A49" w:rsidP="00656A49">
                  <w:pPr>
                    <w:pStyle w:val="TableBodyText"/>
                    <w:rPr>
                      <w:i/>
                      <w:iCs/>
                    </w:rPr>
                  </w:pPr>
                  <w:r>
                    <w:rPr>
                      <w:i/>
                      <w:iCs/>
                    </w:rPr>
                    <w:t>91.6</w:t>
                  </w:r>
                </w:p>
              </w:tc>
              <w:tc>
                <w:tcPr>
                  <w:tcW w:w="394" w:type="pct"/>
                  <w:vAlign w:val="bottom"/>
                </w:tcPr>
                <w:p w14:paraId="697064F0" w14:textId="77777777" w:rsidR="00656A49" w:rsidRDefault="00656A49" w:rsidP="00656A49">
                  <w:pPr>
                    <w:pStyle w:val="TableBodyText"/>
                    <w:rPr>
                      <w:i/>
                      <w:iCs/>
                    </w:rPr>
                  </w:pPr>
                  <w:r>
                    <w:rPr>
                      <w:i/>
                      <w:iCs/>
                    </w:rPr>
                    <w:t>127.0</w:t>
                  </w:r>
                </w:p>
              </w:tc>
              <w:tc>
                <w:tcPr>
                  <w:tcW w:w="452" w:type="pct"/>
                  <w:vAlign w:val="bottom"/>
                </w:tcPr>
                <w:p w14:paraId="17DD489F" w14:textId="77777777" w:rsidR="00656A49" w:rsidRDefault="00656A49" w:rsidP="00656A49">
                  <w:pPr>
                    <w:pStyle w:val="TableBodyText"/>
                    <w:rPr>
                      <w:i/>
                      <w:iCs/>
                    </w:rPr>
                  </w:pPr>
                  <w:r>
                    <w:rPr>
                      <w:i/>
                      <w:iCs/>
                    </w:rPr>
                    <w:t>112.7</w:t>
                  </w:r>
                </w:p>
              </w:tc>
              <w:tc>
                <w:tcPr>
                  <w:tcW w:w="435" w:type="pct"/>
                  <w:vAlign w:val="bottom"/>
                </w:tcPr>
                <w:p w14:paraId="1F37B1CA" w14:textId="77777777" w:rsidR="00656A49" w:rsidRDefault="00656A49" w:rsidP="00656A49">
                  <w:pPr>
                    <w:pStyle w:val="TableBodyText"/>
                    <w:rPr>
                      <w:i/>
                      <w:iCs/>
                    </w:rPr>
                  </w:pPr>
                  <w:r>
                    <w:rPr>
                      <w:i/>
                      <w:iCs/>
                    </w:rPr>
                    <w:t>87.3</w:t>
                  </w:r>
                </w:p>
              </w:tc>
              <w:tc>
                <w:tcPr>
                  <w:tcW w:w="510" w:type="pct"/>
                  <w:vAlign w:val="bottom"/>
                </w:tcPr>
                <w:p w14:paraId="36AC4470" w14:textId="77777777" w:rsidR="00656A49" w:rsidRDefault="00656A49" w:rsidP="00656A49">
                  <w:pPr>
                    <w:pStyle w:val="TableBodyText"/>
                    <w:rPr>
                      <w:i/>
                      <w:iCs/>
                    </w:rPr>
                  </w:pPr>
                  <w:r>
                    <w:rPr>
                      <w:i/>
                      <w:iCs/>
                    </w:rPr>
                    <w:t>90.2</w:t>
                  </w:r>
                </w:p>
              </w:tc>
              <w:tc>
                <w:tcPr>
                  <w:tcW w:w="510" w:type="pct"/>
                  <w:shd w:val="clear" w:color="auto" w:fill="auto"/>
                  <w:vAlign w:val="bottom"/>
                </w:tcPr>
                <w:p w14:paraId="09CA3D0E" w14:textId="179A3A2E" w:rsidR="00656A49" w:rsidRDefault="00042BC0">
                  <w:pPr>
                    <w:pStyle w:val="TableBodyText"/>
                    <w:rPr>
                      <w:i/>
                      <w:iCs/>
                    </w:rPr>
                  </w:pPr>
                  <w:r>
                    <w:rPr>
                      <w:i/>
                      <w:iCs/>
                    </w:rPr>
                    <w:t>88</w:t>
                  </w:r>
                  <w:r w:rsidR="00656A49">
                    <w:rPr>
                      <w:i/>
                      <w:iCs/>
                    </w:rPr>
                    <w:t>.</w:t>
                  </w:r>
                  <w:r>
                    <w:rPr>
                      <w:i/>
                      <w:iCs/>
                    </w:rPr>
                    <w:t>7</w:t>
                  </w:r>
                </w:p>
              </w:tc>
              <w:tc>
                <w:tcPr>
                  <w:tcW w:w="354" w:type="pct"/>
                  <w:vAlign w:val="bottom"/>
                </w:tcPr>
                <w:p w14:paraId="2E94F6B0" w14:textId="77777777" w:rsidR="00656A49" w:rsidRDefault="00656A49" w:rsidP="00656A49">
                  <w:pPr>
                    <w:pStyle w:val="TableBodyText"/>
                    <w:rPr>
                      <w:i/>
                      <w:iCs/>
                    </w:rPr>
                  </w:pPr>
                  <w:r>
                    <w:rPr>
                      <w:i/>
                      <w:iCs/>
                    </w:rPr>
                    <w:t>106.5</w:t>
                  </w:r>
                </w:p>
              </w:tc>
              <w:tc>
                <w:tcPr>
                  <w:tcW w:w="378" w:type="pct"/>
                  <w:vAlign w:val="bottom"/>
                </w:tcPr>
                <w:p w14:paraId="23C8850C" w14:textId="77777777" w:rsidR="00656A49" w:rsidRDefault="00656A49" w:rsidP="00656A49">
                  <w:pPr>
                    <w:pStyle w:val="TableBodyText"/>
                    <w:rPr>
                      <w:i/>
                      <w:iCs/>
                    </w:rPr>
                  </w:pPr>
                  <w:r>
                    <w:rPr>
                      <w:i/>
                      <w:iCs/>
                    </w:rPr>
                    <w:t>96.4</w:t>
                  </w:r>
                </w:p>
              </w:tc>
            </w:tr>
            <w:tr w:rsidR="002542DF" w:rsidRPr="00C92FDC" w14:paraId="742A57CB" w14:textId="77777777" w:rsidTr="008E05CD">
              <w:tc>
                <w:tcPr>
                  <w:tcW w:w="5000" w:type="pct"/>
                  <w:gridSpan w:val="11"/>
                </w:tcPr>
                <w:p w14:paraId="76173A73" w14:textId="77777777" w:rsidR="00D93502" w:rsidRPr="00C92FDC" w:rsidRDefault="00D93502" w:rsidP="00B53D55">
                  <w:pPr>
                    <w:pStyle w:val="TableBodyText"/>
                    <w:spacing w:before="40"/>
                    <w:ind w:left="0" w:right="0"/>
                    <w:jc w:val="left"/>
                    <w:rPr>
                      <w:b/>
                    </w:rPr>
                  </w:pPr>
                  <w:r w:rsidRPr="00C92FDC">
                    <w:rPr>
                      <w:b/>
                    </w:rPr>
                    <w:t>Supreme (</w:t>
                  </w:r>
                  <w:proofErr w:type="spellStart"/>
                  <w:r w:rsidRPr="00C92FDC">
                    <w:rPr>
                      <w:b/>
                    </w:rPr>
                    <w:t>excl</w:t>
                  </w:r>
                  <w:proofErr w:type="spellEnd"/>
                  <w:r w:rsidRPr="00C92FDC">
                    <w:rPr>
                      <w:b/>
                    </w:rPr>
                    <w:t xml:space="preserve"> probate)/Federal — non-appeal</w:t>
                  </w:r>
                </w:p>
              </w:tc>
            </w:tr>
            <w:tr w:rsidR="00BA4FC0" w:rsidRPr="00B636B2" w14:paraId="3CB25DF5" w14:textId="77777777" w:rsidTr="005F27A4">
              <w:tc>
                <w:tcPr>
                  <w:tcW w:w="825" w:type="pct"/>
                </w:tcPr>
                <w:p w14:paraId="1776F711" w14:textId="77777777" w:rsidR="00656A49" w:rsidRPr="00C92FDC" w:rsidRDefault="00656A49" w:rsidP="00B53D55">
                  <w:pPr>
                    <w:pStyle w:val="TableBodyText"/>
                    <w:spacing w:after="20"/>
                    <w:jc w:val="left"/>
                    <w:rPr>
                      <w:szCs w:val="18"/>
                    </w:rPr>
                  </w:pPr>
                  <w:r w:rsidRPr="00C92FDC">
                    <w:rPr>
                      <w:szCs w:val="18"/>
                    </w:rPr>
                    <w:t xml:space="preserve"> </w:t>
                  </w:r>
                  <w:proofErr w:type="spellStart"/>
                  <w:r w:rsidRPr="00C92FDC">
                    <w:rPr>
                      <w:szCs w:val="18"/>
                    </w:rPr>
                    <w:t>Lodgments</w:t>
                  </w:r>
                  <w:proofErr w:type="spellEnd"/>
                </w:p>
              </w:tc>
              <w:tc>
                <w:tcPr>
                  <w:tcW w:w="268" w:type="pct"/>
                </w:tcPr>
                <w:p w14:paraId="49F10571" w14:textId="77777777" w:rsidR="00656A49" w:rsidRPr="00C92FDC" w:rsidRDefault="00656A49" w:rsidP="00B53D55">
                  <w:pPr>
                    <w:pStyle w:val="TableBodyText"/>
                    <w:ind w:left="0" w:right="28"/>
                    <w:rPr>
                      <w:szCs w:val="18"/>
                    </w:rPr>
                  </w:pPr>
                  <w:r w:rsidRPr="00C92FDC">
                    <w:rPr>
                      <w:szCs w:val="18"/>
                    </w:rPr>
                    <w:t>‘000</w:t>
                  </w:r>
                </w:p>
              </w:tc>
              <w:tc>
                <w:tcPr>
                  <w:tcW w:w="483" w:type="pct"/>
                  <w:vAlign w:val="bottom"/>
                </w:tcPr>
                <w:p w14:paraId="3E6A97B8" w14:textId="77777777" w:rsidR="00656A49" w:rsidRDefault="00656A49" w:rsidP="00656A49">
                  <w:pPr>
                    <w:pStyle w:val="TableBodyText"/>
                  </w:pPr>
                  <w:r>
                    <w:t>7.88</w:t>
                  </w:r>
                </w:p>
              </w:tc>
              <w:tc>
                <w:tcPr>
                  <w:tcW w:w="391" w:type="pct"/>
                  <w:vAlign w:val="bottom"/>
                </w:tcPr>
                <w:p w14:paraId="1A4B3541" w14:textId="77777777" w:rsidR="00656A49" w:rsidRDefault="00656A49" w:rsidP="00656A49">
                  <w:pPr>
                    <w:pStyle w:val="TableBodyText"/>
                  </w:pPr>
                  <w:r>
                    <w:t>5.89</w:t>
                  </w:r>
                </w:p>
              </w:tc>
              <w:tc>
                <w:tcPr>
                  <w:tcW w:w="394" w:type="pct"/>
                  <w:vAlign w:val="bottom"/>
                </w:tcPr>
                <w:p w14:paraId="5246B60F" w14:textId="77777777" w:rsidR="00656A49" w:rsidRDefault="00656A49" w:rsidP="00656A49">
                  <w:pPr>
                    <w:pStyle w:val="TableBodyText"/>
                  </w:pPr>
                  <w:r>
                    <w:t>3.03</w:t>
                  </w:r>
                </w:p>
              </w:tc>
              <w:tc>
                <w:tcPr>
                  <w:tcW w:w="452" w:type="pct"/>
                  <w:vAlign w:val="bottom"/>
                </w:tcPr>
                <w:p w14:paraId="7DC3472B" w14:textId="77777777" w:rsidR="00656A49" w:rsidRDefault="00656A49" w:rsidP="00656A49">
                  <w:pPr>
                    <w:pStyle w:val="TableBodyText"/>
                  </w:pPr>
                  <w:r>
                    <w:t>2.57</w:t>
                  </w:r>
                </w:p>
              </w:tc>
              <w:tc>
                <w:tcPr>
                  <w:tcW w:w="435" w:type="pct"/>
                  <w:vAlign w:val="bottom"/>
                </w:tcPr>
                <w:p w14:paraId="478E4823" w14:textId="77777777" w:rsidR="00656A49" w:rsidRDefault="00656A49" w:rsidP="00656A49">
                  <w:pPr>
                    <w:pStyle w:val="TableBodyText"/>
                  </w:pPr>
                  <w:r>
                    <w:t>1.11</w:t>
                  </w:r>
                </w:p>
              </w:tc>
              <w:tc>
                <w:tcPr>
                  <w:tcW w:w="510" w:type="pct"/>
                  <w:shd w:val="clear" w:color="auto" w:fill="auto"/>
                  <w:vAlign w:val="bottom"/>
                </w:tcPr>
                <w:p w14:paraId="387248F2" w14:textId="12B6C0D1" w:rsidR="00656A49" w:rsidRDefault="00656A49" w:rsidP="00656A49">
                  <w:pPr>
                    <w:pStyle w:val="TableBodyText"/>
                  </w:pPr>
                  <w:r>
                    <w:t>0.7</w:t>
                  </w:r>
                  <w:r w:rsidR="00BA4FC0">
                    <w:t>4</w:t>
                  </w:r>
                </w:p>
              </w:tc>
              <w:tc>
                <w:tcPr>
                  <w:tcW w:w="510" w:type="pct"/>
                  <w:shd w:val="clear" w:color="auto" w:fill="auto"/>
                  <w:vAlign w:val="bottom"/>
                </w:tcPr>
                <w:p w14:paraId="13654AC7" w14:textId="080FDE0F" w:rsidR="00656A49" w:rsidRDefault="00656A49" w:rsidP="00656A49">
                  <w:pPr>
                    <w:pStyle w:val="TableBodyText"/>
                  </w:pPr>
                  <w:r w:rsidRPr="005F27A4">
                    <w:t>0.5</w:t>
                  </w:r>
                  <w:r w:rsidR="00F25834" w:rsidRPr="005F27A4">
                    <w:t>5</w:t>
                  </w:r>
                </w:p>
              </w:tc>
              <w:tc>
                <w:tcPr>
                  <w:tcW w:w="354" w:type="pct"/>
                  <w:vAlign w:val="bottom"/>
                </w:tcPr>
                <w:p w14:paraId="2FF2661F" w14:textId="77777777" w:rsidR="00656A49" w:rsidRDefault="00656A49" w:rsidP="00656A49">
                  <w:pPr>
                    <w:pStyle w:val="TableBodyText"/>
                  </w:pPr>
                  <w:r>
                    <w:t>0.15</w:t>
                  </w:r>
                </w:p>
              </w:tc>
              <w:tc>
                <w:tcPr>
                  <w:tcW w:w="378" w:type="pct"/>
                  <w:vAlign w:val="bottom"/>
                </w:tcPr>
                <w:p w14:paraId="01448516" w14:textId="77777777" w:rsidR="00656A49" w:rsidRDefault="00656A49" w:rsidP="00656A49">
                  <w:pPr>
                    <w:pStyle w:val="TableBodyText"/>
                  </w:pPr>
                  <w:r>
                    <w:t>5.00</w:t>
                  </w:r>
                </w:p>
              </w:tc>
            </w:tr>
            <w:tr w:rsidR="00BA4FC0" w:rsidRPr="00B636B2" w14:paraId="18711C70" w14:textId="77777777" w:rsidTr="005F27A4">
              <w:tc>
                <w:tcPr>
                  <w:tcW w:w="825" w:type="pct"/>
                </w:tcPr>
                <w:p w14:paraId="21CB45FE" w14:textId="77777777" w:rsidR="00656A49" w:rsidRPr="00C92FDC" w:rsidRDefault="00656A49" w:rsidP="00B53D55">
                  <w:pPr>
                    <w:pStyle w:val="TableBodyText"/>
                    <w:spacing w:after="20"/>
                    <w:jc w:val="left"/>
                    <w:rPr>
                      <w:szCs w:val="18"/>
                    </w:rPr>
                  </w:pPr>
                  <w:r w:rsidRPr="00C92FDC">
                    <w:rPr>
                      <w:szCs w:val="18"/>
                    </w:rPr>
                    <w:t xml:space="preserve"> Finalisations</w:t>
                  </w:r>
                </w:p>
              </w:tc>
              <w:tc>
                <w:tcPr>
                  <w:tcW w:w="268" w:type="pct"/>
                </w:tcPr>
                <w:p w14:paraId="0E48D2E1" w14:textId="77777777" w:rsidR="00656A49" w:rsidRPr="00C92FDC" w:rsidRDefault="00656A49" w:rsidP="00B53D55">
                  <w:pPr>
                    <w:pStyle w:val="TableBodyText"/>
                    <w:ind w:left="0" w:right="28"/>
                    <w:rPr>
                      <w:szCs w:val="18"/>
                    </w:rPr>
                  </w:pPr>
                  <w:r w:rsidRPr="00C92FDC">
                    <w:rPr>
                      <w:szCs w:val="18"/>
                    </w:rPr>
                    <w:t>‘000</w:t>
                  </w:r>
                </w:p>
              </w:tc>
              <w:tc>
                <w:tcPr>
                  <w:tcW w:w="483" w:type="pct"/>
                  <w:vAlign w:val="bottom"/>
                </w:tcPr>
                <w:p w14:paraId="1ACEBEA8" w14:textId="77777777" w:rsidR="00656A49" w:rsidRDefault="00656A49" w:rsidP="00656A49">
                  <w:pPr>
                    <w:pStyle w:val="TableBodyText"/>
                  </w:pPr>
                  <w:r>
                    <w:t>8.26</w:t>
                  </w:r>
                </w:p>
              </w:tc>
              <w:tc>
                <w:tcPr>
                  <w:tcW w:w="391" w:type="pct"/>
                  <w:vAlign w:val="bottom"/>
                </w:tcPr>
                <w:p w14:paraId="0875005C" w14:textId="77777777" w:rsidR="00656A49" w:rsidRDefault="00656A49" w:rsidP="00656A49">
                  <w:pPr>
                    <w:pStyle w:val="TableBodyText"/>
                  </w:pPr>
                  <w:r>
                    <w:t>6.87</w:t>
                  </w:r>
                </w:p>
              </w:tc>
              <w:tc>
                <w:tcPr>
                  <w:tcW w:w="394" w:type="pct"/>
                  <w:vAlign w:val="bottom"/>
                </w:tcPr>
                <w:p w14:paraId="0B9B8E49" w14:textId="77777777" w:rsidR="00656A49" w:rsidRDefault="00656A49" w:rsidP="00656A49">
                  <w:pPr>
                    <w:pStyle w:val="TableBodyText"/>
                  </w:pPr>
                  <w:r>
                    <w:t>3.13</w:t>
                  </w:r>
                </w:p>
              </w:tc>
              <w:tc>
                <w:tcPr>
                  <w:tcW w:w="452" w:type="pct"/>
                  <w:vAlign w:val="bottom"/>
                </w:tcPr>
                <w:p w14:paraId="69AE3739" w14:textId="77777777" w:rsidR="00656A49" w:rsidRDefault="00656A49" w:rsidP="00656A49">
                  <w:pPr>
                    <w:pStyle w:val="TableBodyText"/>
                  </w:pPr>
                  <w:r>
                    <w:t>2.41</w:t>
                  </w:r>
                </w:p>
              </w:tc>
              <w:tc>
                <w:tcPr>
                  <w:tcW w:w="435" w:type="pct"/>
                  <w:vAlign w:val="bottom"/>
                </w:tcPr>
                <w:p w14:paraId="5B896218" w14:textId="77777777" w:rsidR="00656A49" w:rsidRDefault="00656A49" w:rsidP="00656A49">
                  <w:pPr>
                    <w:pStyle w:val="TableBodyText"/>
                  </w:pPr>
                  <w:r>
                    <w:t>1.14</w:t>
                  </w:r>
                </w:p>
              </w:tc>
              <w:tc>
                <w:tcPr>
                  <w:tcW w:w="510" w:type="pct"/>
                  <w:shd w:val="clear" w:color="auto" w:fill="auto"/>
                  <w:vAlign w:val="bottom"/>
                </w:tcPr>
                <w:p w14:paraId="40850B22" w14:textId="63C6878A" w:rsidR="00656A49" w:rsidRDefault="00656A49" w:rsidP="00656A49">
                  <w:pPr>
                    <w:pStyle w:val="TableBodyText"/>
                  </w:pPr>
                  <w:r>
                    <w:t>0.</w:t>
                  </w:r>
                  <w:r w:rsidR="00BA4FC0">
                    <w:t>77</w:t>
                  </w:r>
                </w:p>
              </w:tc>
              <w:tc>
                <w:tcPr>
                  <w:tcW w:w="510" w:type="pct"/>
                  <w:vAlign w:val="bottom"/>
                </w:tcPr>
                <w:p w14:paraId="4B08FE14" w14:textId="77777777" w:rsidR="00656A49" w:rsidRDefault="00656A49" w:rsidP="00656A49">
                  <w:pPr>
                    <w:pStyle w:val="TableBodyText"/>
                  </w:pPr>
                  <w:r>
                    <w:t>0.56</w:t>
                  </w:r>
                </w:p>
              </w:tc>
              <w:tc>
                <w:tcPr>
                  <w:tcW w:w="354" w:type="pct"/>
                  <w:vAlign w:val="bottom"/>
                </w:tcPr>
                <w:p w14:paraId="3308203B" w14:textId="77777777" w:rsidR="00656A49" w:rsidRDefault="00656A49" w:rsidP="00656A49">
                  <w:pPr>
                    <w:pStyle w:val="TableBodyText"/>
                  </w:pPr>
                  <w:r>
                    <w:t>0.12</w:t>
                  </w:r>
                </w:p>
              </w:tc>
              <w:tc>
                <w:tcPr>
                  <w:tcW w:w="378" w:type="pct"/>
                  <w:vAlign w:val="bottom"/>
                </w:tcPr>
                <w:p w14:paraId="59C93E8A" w14:textId="77777777" w:rsidR="00656A49" w:rsidRDefault="00656A49" w:rsidP="00656A49">
                  <w:pPr>
                    <w:pStyle w:val="TableBodyText"/>
                  </w:pPr>
                  <w:r>
                    <w:t>4.91</w:t>
                  </w:r>
                </w:p>
              </w:tc>
            </w:tr>
            <w:tr w:rsidR="00BA4FC0" w:rsidRPr="00B636B2" w14:paraId="7D2B1BD5" w14:textId="77777777" w:rsidTr="005F27A4">
              <w:tc>
                <w:tcPr>
                  <w:tcW w:w="825" w:type="pct"/>
                </w:tcPr>
                <w:p w14:paraId="465CA22B" w14:textId="77777777" w:rsidR="00656A49" w:rsidRPr="00C92FDC" w:rsidRDefault="00656A49" w:rsidP="00B53D55">
                  <w:pPr>
                    <w:pStyle w:val="TableBodyText"/>
                    <w:jc w:val="left"/>
                    <w:rPr>
                      <w:i/>
                      <w:szCs w:val="18"/>
                    </w:rPr>
                  </w:pPr>
                  <w:r w:rsidRPr="00C92FDC">
                    <w:rPr>
                      <w:i/>
                      <w:szCs w:val="18"/>
                    </w:rPr>
                    <w:t>Clearance rate</w:t>
                  </w:r>
                </w:p>
              </w:tc>
              <w:tc>
                <w:tcPr>
                  <w:tcW w:w="268" w:type="pct"/>
                </w:tcPr>
                <w:p w14:paraId="6AC62F46" w14:textId="77777777" w:rsidR="00656A49" w:rsidRPr="00C92FDC" w:rsidRDefault="00656A49" w:rsidP="00B53D55">
                  <w:pPr>
                    <w:pStyle w:val="TableBodyText"/>
                    <w:ind w:left="0" w:right="28"/>
                    <w:rPr>
                      <w:i/>
                      <w:szCs w:val="18"/>
                    </w:rPr>
                  </w:pPr>
                  <w:r w:rsidRPr="00C92FDC">
                    <w:rPr>
                      <w:i/>
                      <w:szCs w:val="18"/>
                    </w:rPr>
                    <w:t>%</w:t>
                  </w:r>
                </w:p>
              </w:tc>
              <w:tc>
                <w:tcPr>
                  <w:tcW w:w="483" w:type="pct"/>
                  <w:vAlign w:val="bottom"/>
                </w:tcPr>
                <w:p w14:paraId="50108099" w14:textId="77777777" w:rsidR="00656A49" w:rsidRDefault="00656A49" w:rsidP="00656A49">
                  <w:pPr>
                    <w:pStyle w:val="TableBodyText"/>
                    <w:rPr>
                      <w:i/>
                      <w:iCs/>
                    </w:rPr>
                  </w:pPr>
                  <w:r>
                    <w:rPr>
                      <w:i/>
                      <w:iCs/>
                    </w:rPr>
                    <w:t>104.8</w:t>
                  </w:r>
                </w:p>
              </w:tc>
              <w:tc>
                <w:tcPr>
                  <w:tcW w:w="391" w:type="pct"/>
                  <w:vAlign w:val="bottom"/>
                </w:tcPr>
                <w:p w14:paraId="24224447" w14:textId="77777777" w:rsidR="00656A49" w:rsidRDefault="00656A49" w:rsidP="00656A49">
                  <w:pPr>
                    <w:pStyle w:val="TableBodyText"/>
                    <w:rPr>
                      <w:i/>
                      <w:iCs/>
                    </w:rPr>
                  </w:pPr>
                  <w:r>
                    <w:rPr>
                      <w:i/>
                      <w:iCs/>
                    </w:rPr>
                    <w:t>116.7</w:t>
                  </w:r>
                </w:p>
              </w:tc>
              <w:tc>
                <w:tcPr>
                  <w:tcW w:w="394" w:type="pct"/>
                  <w:vAlign w:val="bottom"/>
                </w:tcPr>
                <w:p w14:paraId="51A21156" w14:textId="77777777" w:rsidR="00656A49" w:rsidRDefault="00656A49" w:rsidP="00656A49">
                  <w:pPr>
                    <w:pStyle w:val="TableBodyText"/>
                    <w:rPr>
                      <w:i/>
                      <w:iCs/>
                    </w:rPr>
                  </w:pPr>
                  <w:r>
                    <w:rPr>
                      <w:i/>
                      <w:iCs/>
                    </w:rPr>
                    <w:t>103.5</w:t>
                  </w:r>
                </w:p>
              </w:tc>
              <w:tc>
                <w:tcPr>
                  <w:tcW w:w="452" w:type="pct"/>
                  <w:vAlign w:val="bottom"/>
                </w:tcPr>
                <w:p w14:paraId="517FFD43" w14:textId="77777777" w:rsidR="00656A49" w:rsidRDefault="00656A49" w:rsidP="00656A49">
                  <w:pPr>
                    <w:pStyle w:val="TableBodyText"/>
                    <w:rPr>
                      <w:i/>
                      <w:iCs/>
                    </w:rPr>
                  </w:pPr>
                  <w:r>
                    <w:rPr>
                      <w:i/>
                      <w:iCs/>
                    </w:rPr>
                    <w:t>94.0</w:t>
                  </w:r>
                </w:p>
              </w:tc>
              <w:tc>
                <w:tcPr>
                  <w:tcW w:w="435" w:type="pct"/>
                  <w:vAlign w:val="bottom"/>
                </w:tcPr>
                <w:p w14:paraId="3623D832" w14:textId="77777777" w:rsidR="00656A49" w:rsidRDefault="00656A49" w:rsidP="00656A49">
                  <w:pPr>
                    <w:pStyle w:val="TableBodyText"/>
                    <w:rPr>
                      <w:i/>
                      <w:iCs/>
                    </w:rPr>
                  </w:pPr>
                  <w:r>
                    <w:rPr>
                      <w:i/>
                      <w:iCs/>
                    </w:rPr>
                    <w:t>102.4</w:t>
                  </w:r>
                </w:p>
              </w:tc>
              <w:tc>
                <w:tcPr>
                  <w:tcW w:w="510" w:type="pct"/>
                  <w:shd w:val="clear" w:color="auto" w:fill="auto"/>
                  <w:vAlign w:val="bottom"/>
                </w:tcPr>
                <w:p w14:paraId="1829BC60" w14:textId="15ACA153" w:rsidR="00656A49" w:rsidRDefault="00656A49">
                  <w:pPr>
                    <w:pStyle w:val="TableBodyText"/>
                    <w:rPr>
                      <w:i/>
                      <w:iCs/>
                    </w:rPr>
                  </w:pPr>
                  <w:r>
                    <w:rPr>
                      <w:i/>
                      <w:iCs/>
                    </w:rPr>
                    <w:t>1</w:t>
                  </w:r>
                  <w:r w:rsidR="00BA4FC0">
                    <w:rPr>
                      <w:i/>
                      <w:iCs/>
                    </w:rPr>
                    <w:t>03</w:t>
                  </w:r>
                  <w:r>
                    <w:rPr>
                      <w:i/>
                      <w:iCs/>
                    </w:rPr>
                    <w:t>.</w:t>
                  </w:r>
                  <w:r w:rsidR="00BA4FC0">
                    <w:rPr>
                      <w:i/>
                      <w:iCs/>
                    </w:rPr>
                    <w:t>6</w:t>
                  </w:r>
                </w:p>
              </w:tc>
              <w:tc>
                <w:tcPr>
                  <w:tcW w:w="510" w:type="pct"/>
                  <w:shd w:val="clear" w:color="auto" w:fill="auto"/>
                  <w:vAlign w:val="bottom"/>
                </w:tcPr>
                <w:p w14:paraId="142C69EC" w14:textId="475B5594" w:rsidR="00656A49" w:rsidRDefault="00656A49" w:rsidP="00656A49">
                  <w:pPr>
                    <w:pStyle w:val="TableBodyText"/>
                    <w:rPr>
                      <w:i/>
                      <w:iCs/>
                    </w:rPr>
                  </w:pPr>
                  <w:r w:rsidRPr="005F27A4">
                    <w:rPr>
                      <w:i/>
                      <w:iCs/>
                    </w:rPr>
                    <w:t>10</w:t>
                  </w:r>
                  <w:r w:rsidR="00F25834" w:rsidRPr="005F27A4">
                    <w:rPr>
                      <w:i/>
                      <w:iCs/>
                    </w:rPr>
                    <w:t>2</w:t>
                  </w:r>
                  <w:r w:rsidRPr="005F27A4">
                    <w:rPr>
                      <w:i/>
                      <w:iCs/>
                    </w:rPr>
                    <w:t>.</w:t>
                  </w:r>
                  <w:r w:rsidR="00F25834">
                    <w:rPr>
                      <w:i/>
                      <w:iCs/>
                    </w:rPr>
                    <w:t>2</w:t>
                  </w:r>
                </w:p>
              </w:tc>
              <w:tc>
                <w:tcPr>
                  <w:tcW w:w="354" w:type="pct"/>
                  <w:vAlign w:val="bottom"/>
                </w:tcPr>
                <w:p w14:paraId="06E83B4F" w14:textId="77777777" w:rsidR="00656A49" w:rsidRDefault="00656A49" w:rsidP="00656A49">
                  <w:pPr>
                    <w:pStyle w:val="TableBodyText"/>
                    <w:rPr>
                      <w:i/>
                      <w:iCs/>
                    </w:rPr>
                  </w:pPr>
                  <w:r>
                    <w:rPr>
                      <w:i/>
                      <w:iCs/>
                    </w:rPr>
                    <w:t>78.8</w:t>
                  </w:r>
                </w:p>
              </w:tc>
              <w:tc>
                <w:tcPr>
                  <w:tcW w:w="378" w:type="pct"/>
                  <w:vAlign w:val="bottom"/>
                </w:tcPr>
                <w:p w14:paraId="1637FE7F" w14:textId="77777777" w:rsidR="00656A49" w:rsidRDefault="00656A49" w:rsidP="00656A49">
                  <w:pPr>
                    <w:pStyle w:val="TableBodyText"/>
                    <w:rPr>
                      <w:i/>
                      <w:iCs/>
                    </w:rPr>
                  </w:pPr>
                  <w:r>
                    <w:rPr>
                      <w:i/>
                      <w:iCs/>
                    </w:rPr>
                    <w:t>98.3</w:t>
                  </w:r>
                </w:p>
              </w:tc>
            </w:tr>
            <w:tr w:rsidR="002542DF" w:rsidRPr="00EB410C" w14:paraId="66317FE0" w14:textId="77777777" w:rsidTr="008E05CD">
              <w:tc>
                <w:tcPr>
                  <w:tcW w:w="5000" w:type="pct"/>
                  <w:gridSpan w:val="11"/>
                </w:tcPr>
                <w:p w14:paraId="79D7C871" w14:textId="77777777" w:rsidR="00D93502" w:rsidRPr="00EB410C" w:rsidRDefault="00D93502" w:rsidP="00B53D55">
                  <w:pPr>
                    <w:pStyle w:val="TableBodyText"/>
                    <w:spacing w:before="40"/>
                    <w:ind w:left="0" w:right="0"/>
                    <w:jc w:val="left"/>
                    <w:rPr>
                      <w:b/>
                    </w:rPr>
                  </w:pPr>
                  <w:r w:rsidRPr="00EB410C">
                    <w:rPr>
                      <w:b/>
                    </w:rPr>
                    <w:t>District/County — appeal</w:t>
                  </w:r>
                </w:p>
              </w:tc>
            </w:tr>
            <w:tr w:rsidR="00BA4FC0" w:rsidRPr="00B636B2" w14:paraId="0FA19B28" w14:textId="77777777" w:rsidTr="008E05CD">
              <w:tc>
                <w:tcPr>
                  <w:tcW w:w="825" w:type="pct"/>
                </w:tcPr>
                <w:p w14:paraId="140392B6" w14:textId="77777777" w:rsidR="00656A49" w:rsidRPr="00EB410C" w:rsidRDefault="00656A49" w:rsidP="00B53D55">
                  <w:pPr>
                    <w:pStyle w:val="TableBodyText"/>
                    <w:spacing w:after="20"/>
                    <w:jc w:val="left"/>
                    <w:rPr>
                      <w:szCs w:val="18"/>
                    </w:rPr>
                  </w:pPr>
                  <w:r w:rsidRPr="00EB410C">
                    <w:rPr>
                      <w:szCs w:val="18"/>
                    </w:rPr>
                    <w:t xml:space="preserve"> </w:t>
                  </w:r>
                  <w:proofErr w:type="spellStart"/>
                  <w:r w:rsidRPr="00EB410C">
                    <w:rPr>
                      <w:szCs w:val="18"/>
                    </w:rPr>
                    <w:t>Lodgments</w:t>
                  </w:r>
                  <w:proofErr w:type="spellEnd"/>
                </w:p>
              </w:tc>
              <w:tc>
                <w:tcPr>
                  <w:tcW w:w="268" w:type="pct"/>
                </w:tcPr>
                <w:p w14:paraId="68201DE4" w14:textId="77777777" w:rsidR="00656A49" w:rsidRPr="00EB410C" w:rsidRDefault="00656A49" w:rsidP="00B53D55">
                  <w:pPr>
                    <w:pStyle w:val="TableBodyText"/>
                    <w:ind w:left="0" w:right="28"/>
                    <w:rPr>
                      <w:szCs w:val="18"/>
                    </w:rPr>
                  </w:pPr>
                  <w:r w:rsidRPr="00EB410C">
                    <w:rPr>
                      <w:szCs w:val="18"/>
                    </w:rPr>
                    <w:t>‘000</w:t>
                  </w:r>
                </w:p>
              </w:tc>
              <w:tc>
                <w:tcPr>
                  <w:tcW w:w="483" w:type="pct"/>
                  <w:vAlign w:val="bottom"/>
                </w:tcPr>
                <w:p w14:paraId="3327A280" w14:textId="77777777" w:rsidR="00656A49" w:rsidRDefault="00656A49" w:rsidP="00656A49">
                  <w:pPr>
                    <w:pStyle w:val="TableBodyText"/>
                  </w:pPr>
                  <w:r>
                    <w:t>0.08</w:t>
                  </w:r>
                </w:p>
              </w:tc>
              <w:tc>
                <w:tcPr>
                  <w:tcW w:w="391" w:type="pct"/>
                  <w:vAlign w:val="bottom"/>
                </w:tcPr>
                <w:p w14:paraId="1291C6D8" w14:textId="77777777" w:rsidR="00656A49" w:rsidRDefault="00656A49" w:rsidP="00656A49">
                  <w:pPr>
                    <w:pStyle w:val="TableBodyText"/>
                  </w:pPr>
                  <w:r>
                    <w:t>0.06</w:t>
                  </w:r>
                </w:p>
              </w:tc>
              <w:tc>
                <w:tcPr>
                  <w:tcW w:w="394" w:type="pct"/>
                  <w:vAlign w:val="bottom"/>
                </w:tcPr>
                <w:p w14:paraId="7D8604BD" w14:textId="77777777" w:rsidR="00656A49" w:rsidRDefault="00656A49" w:rsidP="00656A49">
                  <w:pPr>
                    <w:pStyle w:val="TableBodyText"/>
                  </w:pPr>
                  <w:r>
                    <w:t>0.08</w:t>
                  </w:r>
                </w:p>
              </w:tc>
              <w:tc>
                <w:tcPr>
                  <w:tcW w:w="452" w:type="pct"/>
                  <w:vAlign w:val="bottom"/>
                </w:tcPr>
                <w:p w14:paraId="1970B050" w14:textId="77777777" w:rsidR="00656A49" w:rsidRDefault="00656A49" w:rsidP="00656A49">
                  <w:pPr>
                    <w:pStyle w:val="TableBodyText"/>
                  </w:pPr>
                  <w:r>
                    <w:t>0.11</w:t>
                  </w:r>
                </w:p>
              </w:tc>
              <w:tc>
                <w:tcPr>
                  <w:tcW w:w="435" w:type="pct"/>
                  <w:vAlign w:val="bottom"/>
                </w:tcPr>
                <w:p w14:paraId="1328A509" w14:textId="77777777" w:rsidR="00656A49" w:rsidRDefault="00656A49" w:rsidP="00656A49">
                  <w:pPr>
                    <w:pStyle w:val="TableBodyText"/>
                  </w:pPr>
                  <w:r>
                    <w:t>0.11</w:t>
                  </w:r>
                </w:p>
              </w:tc>
              <w:tc>
                <w:tcPr>
                  <w:tcW w:w="510" w:type="pct"/>
                  <w:vAlign w:val="bottom"/>
                </w:tcPr>
                <w:p w14:paraId="1950180C" w14:textId="77777777" w:rsidR="00656A49" w:rsidRDefault="00656A49" w:rsidP="00656A49">
                  <w:pPr>
                    <w:pStyle w:val="TableBodyText"/>
                  </w:pPr>
                  <w:r>
                    <w:t>..</w:t>
                  </w:r>
                </w:p>
              </w:tc>
              <w:tc>
                <w:tcPr>
                  <w:tcW w:w="510" w:type="pct"/>
                  <w:vAlign w:val="bottom"/>
                </w:tcPr>
                <w:p w14:paraId="30B74CAB" w14:textId="77777777" w:rsidR="00656A49" w:rsidRDefault="00656A49" w:rsidP="00656A49">
                  <w:pPr>
                    <w:pStyle w:val="TableBodyText"/>
                  </w:pPr>
                  <w:r>
                    <w:t>..</w:t>
                  </w:r>
                </w:p>
              </w:tc>
              <w:tc>
                <w:tcPr>
                  <w:tcW w:w="354" w:type="pct"/>
                  <w:vAlign w:val="bottom"/>
                </w:tcPr>
                <w:p w14:paraId="0304FA77" w14:textId="77777777" w:rsidR="00656A49" w:rsidRDefault="00656A49" w:rsidP="00656A49">
                  <w:pPr>
                    <w:pStyle w:val="TableBodyText"/>
                  </w:pPr>
                  <w:r>
                    <w:t>..</w:t>
                  </w:r>
                </w:p>
              </w:tc>
              <w:tc>
                <w:tcPr>
                  <w:tcW w:w="378" w:type="pct"/>
                  <w:vAlign w:val="bottom"/>
                </w:tcPr>
                <w:p w14:paraId="71095F80" w14:textId="77777777" w:rsidR="00656A49" w:rsidRDefault="00656A49" w:rsidP="00656A49">
                  <w:pPr>
                    <w:pStyle w:val="TableBodyText"/>
                  </w:pPr>
                  <w:r>
                    <w:t>..</w:t>
                  </w:r>
                </w:p>
              </w:tc>
            </w:tr>
            <w:tr w:rsidR="00BA4FC0" w:rsidRPr="00B636B2" w14:paraId="71A0D80B" w14:textId="77777777" w:rsidTr="008E05CD">
              <w:tc>
                <w:tcPr>
                  <w:tcW w:w="825" w:type="pct"/>
                </w:tcPr>
                <w:p w14:paraId="45C9F611" w14:textId="77777777" w:rsidR="00656A49" w:rsidRPr="00EB410C" w:rsidRDefault="00656A49" w:rsidP="00B53D55">
                  <w:pPr>
                    <w:pStyle w:val="TableBodyText"/>
                    <w:spacing w:after="20"/>
                    <w:jc w:val="left"/>
                    <w:rPr>
                      <w:szCs w:val="18"/>
                    </w:rPr>
                  </w:pPr>
                  <w:r w:rsidRPr="00EB410C">
                    <w:rPr>
                      <w:szCs w:val="18"/>
                    </w:rPr>
                    <w:t xml:space="preserve"> Finalisations</w:t>
                  </w:r>
                </w:p>
              </w:tc>
              <w:tc>
                <w:tcPr>
                  <w:tcW w:w="268" w:type="pct"/>
                </w:tcPr>
                <w:p w14:paraId="6FF1CE47" w14:textId="77777777" w:rsidR="00656A49" w:rsidRPr="00EB410C" w:rsidRDefault="00656A49" w:rsidP="00B53D55">
                  <w:pPr>
                    <w:pStyle w:val="TableBodyText"/>
                    <w:ind w:left="0" w:right="28"/>
                    <w:rPr>
                      <w:szCs w:val="18"/>
                    </w:rPr>
                  </w:pPr>
                  <w:r w:rsidRPr="00EB410C">
                    <w:rPr>
                      <w:szCs w:val="18"/>
                    </w:rPr>
                    <w:t>‘000</w:t>
                  </w:r>
                </w:p>
              </w:tc>
              <w:tc>
                <w:tcPr>
                  <w:tcW w:w="483" w:type="pct"/>
                  <w:vAlign w:val="bottom"/>
                </w:tcPr>
                <w:p w14:paraId="2A836D69" w14:textId="77777777" w:rsidR="00656A49" w:rsidRDefault="00656A49" w:rsidP="00656A49">
                  <w:pPr>
                    <w:pStyle w:val="TableBodyText"/>
                  </w:pPr>
                  <w:r>
                    <w:t>0.12</w:t>
                  </w:r>
                </w:p>
              </w:tc>
              <w:tc>
                <w:tcPr>
                  <w:tcW w:w="391" w:type="pct"/>
                  <w:vAlign w:val="bottom"/>
                </w:tcPr>
                <w:p w14:paraId="0F09131D" w14:textId="77777777" w:rsidR="00656A49" w:rsidRDefault="00656A49" w:rsidP="00656A49">
                  <w:pPr>
                    <w:pStyle w:val="TableBodyText"/>
                  </w:pPr>
                  <w:r>
                    <w:t>0.04</w:t>
                  </w:r>
                </w:p>
              </w:tc>
              <w:tc>
                <w:tcPr>
                  <w:tcW w:w="394" w:type="pct"/>
                  <w:vAlign w:val="bottom"/>
                </w:tcPr>
                <w:p w14:paraId="6A2EFB53" w14:textId="77777777" w:rsidR="00656A49" w:rsidRDefault="00656A49" w:rsidP="00656A49">
                  <w:pPr>
                    <w:pStyle w:val="TableBodyText"/>
                  </w:pPr>
                  <w:r>
                    <w:t>0.08</w:t>
                  </w:r>
                </w:p>
              </w:tc>
              <w:tc>
                <w:tcPr>
                  <w:tcW w:w="452" w:type="pct"/>
                  <w:vAlign w:val="bottom"/>
                </w:tcPr>
                <w:p w14:paraId="276C9D69" w14:textId="77777777" w:rsidR="00656A49" w:rsidRDefault="00656A49" w:rsidP="00656A49">
                  <w:pPr>
                    <w:pStyle w:val="TableBodyText"/>
                  </w:pPr>
                  <w:r>
                    <w:t>0.11</w:t>
                  </w:r>
                </w:p>
              </w:tc>
              <w:tc>
                <w:tcPr>
                  <w:tcW w:w="435" w:type="pct"/>
                  <w:vAlign w:val="bottom"/>
                </w:tcPr>
                <w:p w14:paraId="0CDF7B19" w14:textId="77777777" w:rsidR="00656A49" w:rsidRDefault="00656A49" w:rsidP="00656A49">
                  <w:pPr>
                    <w:pStyle w:val="TableBodyText"/>
                  </w:pPr>
                  <w:r>
                    <w:t>0.10</w:t>
                  </w:r>
                </w:p>
              </w:tc>
              <w:tc>
                <w:tcPr>
                  <w:tcW w:w="510" w:type="pct"/>
                  <w:vAlign w:val="bottom"/>
                </w:tcPr>
                <w:p w14:paraId="7482192A" w14:textId="77777777" w:rsidR="00656A49" w:rsidRDefault="00656A49" w:rsidP="00656A49">
                  <w:pPr>
                    <w:pStyle w:val="TableBodyText"/>
                  </w:pPr>
                  <w:r>
                    <w:t>..</w:t>
                  </w:r>
                </w:p>
              </w:tc>
              <w:tc>
                <w:tcPr>
                  <w:tcW w:w="510" w:type="pct"/>
                  <w:vAlign w:val="bottom"/>
                </w:tcPr>
                <w:p w14:paraId="3E0C4B1B" w14:textId="77777777" w:rsidR="00656A49" w:rsidRDefault="00656A49" w:rsidP="00656A49">
                  <w:pPr>
                    <w:pStyle w:val="TableBodyText"/>
                  </w:pPr>
                  <w:r>
                    <w:t>..</w:t>
                  </w:r>
                </w:p>
              </w:tc>
              <w:tc>
                <w:tcPr>
                  <w:tcW w:w="354" w:type="pct"/>
                  <w:vAlign w:val="bottom"/>
                </w:tcPr>
                <w:p w14:paraId="78AA258B" w14:textId="77777777" w:rsidR="00656A49" w:rsidRDefault="00656A49" w:rsidP="00656A49">
                  <w:pPr>
                    <w:pStyle w:val="TableBodyText"/>
                  </w:pPr>
                  <w:r>
                    <w:t>..</w:t>
                  </w:r>
                </w:p>
              </w:tc>
              <w:tc>
                <w:tcPr>
                  <w:tcW w:w="378" w:type="pct"/>
                  <w:vAlign w:val="bottom"/>
                </w:tcPr>
                <w:p w14:paraId="326F446D" w14:textId="77777777" w:rsidR="00656A49" w:rsidRDefault="00656A49" w:rsidP="00656A49">
                  <w:pPr>
                    <w:pStyle w:val="TableBodyText"/>
                  </w:pPr>
                  <w:r>
                    <w:t>..</w:t>
                  </w:r>
                </w:p>
              </w:tc>
            </w:tr>
            <w:tr w:rsidR="00BA4FC0" w:rsidRPr="00B636B2" w14:paraId="6BE70FEB" w14:textId="77777777" w:rsidTr="008E05CD">
              <w:tc>
                <w:tcPr>
                  <w:tcW w:w="825" w:type="pct"/>
                </w:tcPr>
                <w:p w14:paraId="428D2504" w14:textId="77777777" w:rsidR="00656A49" w:rsidRPr="00EB410C" w:rsidRDefault="00656A49" w:rsidP="00B53D55">
                  <w:pPr>
                    <w:pStyle w:val="TableBodyText"/>
                    <w:spacing w:after="20"/>
                    <w:jc w:val="left"/>
                    <w:rPr>
                      <w:i/>
                      <w:szCs w:val="18"/>
                    </w:rPr>
                  </w:pPr>
                  <w:r w:rsidRPr="00EB410C">
                    <w:rPr>
                      <w:i/>
                      <w:szCs w:val="18"/>
                    </w:rPr>
                    <w:t>Clearance rate</w:t>
                  </w:r>
                </w:p>
              </w:tc>
              <w:tc>
                <w:tcPr>
                  <w:tcW w:w="268" w:type="pct"/>
                </w:tcPr>
                <w:p w14:paraId="3BD1F095" w14:textId="77777777" w:rsidR="00656A49" w:rsidRPr="00EB410C" w:rsidRDefault="00656A49" w:rsidP="00B53D55">
                  <w:pPr>
                    <w:pStyle w:val="TableBodyText"/>
                    <w:ind w:left="0" w:right="28"/>
                    <w:rPr>
                      <w:i/>
                      <w:szCs w:val="18"/>
                    </w:rPr>
                  </w:pPr>
                  <w:r w:rsidRPr="00EB410C">
                    <w:rPr>
                      <w:i/>
                      <w:szCs w:val="18"/>
                    </w:rPr>
                    <w:t>%</w:t>
                  </w:r>
                </w:p>
              </w:tc>
              <w:tc>
                <w:tcPr>
                  <w:tcW w:w="483" w:type="pct"/>
                  <w:vAlign w:val="bottom"/>
                </w:tcPr>
                <w:p w14:paraId="00074DB6" w14:textId="77777777" w:rsidR="00656A49" w:rsidRDefault="00656A49" w:rsidP="00656A49">
                  <w:pPr>
                    <w:pStyle w:val="TableBodyText"/>
                    <w:rPr>
                      <w:i/>
                      <w:iCs/>
                    </w:rPr>
                  </w:pPr>
                  <w:r>
                    <w:rPr>
                      <w:i/>
                      <w:iCs/>
                    </w:rPr>
                    <w:t>152.6</w:t>
                  </w:r>
                </w:p>
              </w:tc>
              <w:tc>
                <w:tcPr>
                  <w:tcW w:w="391" w:type="pct"/>
                  <w:vAlign w:val="bottom"/>
                </w:tcPr>
                <w:p w14:paraId="333D00D5" w14:textId="77777777" w:rsidR="00656A49" w:rsidRDefault="00656A49" w:rsidP="00656A49">
                  <w:pPr>
                    <w:pStyle w:val="TableBodyText"/>
                    <w:rPr>
                      <w:i/>
                      <w:iCs/>
                    </w:rPr>
                  </w:pPr>
                  <w:r>
                    <w:rPr>
                      <w:i/>
                      <w:iCs/>
                    </w:rPr>
                    <w:t>67.2</w:t>
                  </w:r>
                </w:p>
              </w:tc>
              <w:tc>
                <w:tcPr>
                  <w:tcW w:w="394" w:type="pct"/>
                  <w:vAlign w:val="bottom"/>
                </w:tcPr>
                <w:p w14:paraId="4655AA52" w14:textId="77777777" w:rsidR="00656A49" w:rsidRDefault="00656A49" w:rsidP="00656A49">
                  <w:pPr>
                    <w:pStyle w:val="TableBodyText"/>
                    <w:rPr>
                      <w:i/>
                      <w:iCs/>
                    </w:rPr>
                  </w:pPr>
                  <w:r>
                    <w:rPr>
                      <w:i/>
                      <w:iCs/>
                    </w:rPr>
                    <w:t>97.5</w:t>
                  </w:r>
                </w:p>
              </w:tc>
              <w:tc>
                <w:tcPr>
                  <w:tcW w:w="452" w:type="pct"/>
                  <w:vAlign w:val="bottom"/>
                </w:tcPr>
                <w:p w14:paraId="5F73E314" w14:textId="77777777" w:rsidR="00656A49" w:rsidRDefault="00656A49" w:rsidP="00656A49">
                  <w:pPr>
                    <w:pStyle w:val="TableBodyText"/>
                    <w:rPr>
                      <w:i/>
                      <w:iCs/>
                    </w:rPr>
                  </w:pPr>
                  <w:r>
                    <w:rPr>
                      <w:i/>
                      <w:iCs/>
                    </w:rPr>
                    <w:t>95.5</w:t>
                  </w:r>
                </w:p>
              </w:tc>
              <w:tc>
                <w:tcPr>
                  <w:tcW w:w="435" w:type="pct"/>
                  <w:vAlign w:val="bottom"/>
                </w:tcPr>
                <w:p w14:paraId="7BDB678E" w14:textId="77777777" w:rsidR="00656A49" w:rsidRDefault="00656A49" w:rsidP="00656A49">
                  <w:pPr>
                    <w:pStyle w:val="TableBodyText"/>
                    <w:rPr>
                      <w:i/>
                      <w:iCs/>
                    </w:rPr>
                  </w:pPr>
                  <w:r>
                    <w:rPr>
                      <w:i/>
                      <w:iCs/>
                    </w:rPr>
                    <w:t>90.3</w:t>
                  </w:r>
                </w:p>
              </w:tc>
              <w:tc>
                <w:tcPr>
                  <w:tcW w:w="510" w:type="pct"/>
                  <w:vAlign w:val="bottom"/>
                </w:tcPr>
                <w:p w14:paraId="2B20A501" w14:textId="77777777" w:rsidR="00656A49" w:rsidRDefault="00656A49" w:rsidP="00656A49">
                  <w:pPr>
                    <w:pStyle w:val="TableBodyText"/>
                  </w:pPr>
                  <w:r>
                    <w:t>..</w:t>
                  </w:r>
                </w:p>
              </w:tc>
              <w:tc>
                <w:tcPr>
                  <w:tcW w:w="510" w:type="pct"/>
                  <w:vAlign w:val="bottom"/>
                </w:tcPr>
                <w:p w14:paraId="1E66D8EE" w14:textId="77777777" w:rsidR="00656A49" w:rsidRDefault="00656A49" w:rsidP="00656A49">
                  <w:pPr>
                    <w:pStyle w:val="TableBodyText"/>
                  </w:pPr>
                  <w:r>
                    <w:t>..</w:t>
                  </w:r>
                </w:p>
              </w:tc>
              <w:tc>
                <w:tcPr>
                  <w:tcW w:w="354" w:type="pct"/>
                  <w:vAlign w:val="bottom"/>
                </w:tcPr>
                <w:p w14:paraId="6A9CD376" w14:textId="77777777" w:rsidR="00656A49" w:rsidRDefault="00656A49" w:rsidP="00656A49">
                  <w:pPr>
                    <w:pStyle w:val="TableBodyText"/>
                  </w:pPr>
                  <w:r>
                    <w:t>..</w:t>
                  </w:r>
                </w:p>
              </w:tc>
              <w:tc>
                <w:tcPr>
                  <w:tcW w:w="378" w:type="pct"/>
                  <w:vAlign w:val="bottom"/>
                </w:tcPr>
                <w:p w14:paraId="1D694E21" w14:textId="77777777" w:rsidR="00656A49" w:rsidRDefault="00656A49" w:rsidP="00656A49">
                  <w:pPr>
                    <w:pStyle w:val="TableBodyText"/>
                  </w:pPr>
                  <w:r>
                    <w:t>..</w:t>
                  </w:r>
                </w:p>
              </w:tc>
            </w:tr>
            <w:tr w:rsidR="002542DF" w:rsidRPr="00EB410C" w14:paraId="1FB6C489" w14:textId="77777777" w:rsidTr="008E05CD">
              <w:tc>
                <w:tcPr>
                  <w:tcW w:w="5000" w:type="pct"/>
                  <w:gridSpan w:val="11"/>
                </w:tcPr>
                <w:p w14:paraId="1A5A9299" w14:textId="77777777" w:rsidR="00D93502" w:rsidRPr="00EB410C" w:rsidRDefault="00D93502" w:rsidP="00B53D55">
                  <w:pPr>
                    <w:pStyle w:val="TableBodyText"/>
                    <w:spacing w:before="40"/>
                    <w:ind w:left="0" w:right="0"/>
                    <w:jc w:val="left"/>
                    <w:rPr>
                      <w:b/>
                    </w:rPr>
                  </w:pPr>
                  <w:r w:rsidRPr="00EB410C">
                    <w:rPr>
                      <w:b/>
                    </w:rPr>
                    <w:t>District/County — non-appeal</w:t>
                  </w:r>
                </w:p>
              </w:tc>
            </w:tr>
            <w:tr w:rsidR="00BA4FC0" w:rsidRPr="00B636B2" w14:paraId="0342542E" w14:textId="77777777" w:rsidTr="008E05CD">
              <w:tc>
                <w:tcPr>
                  <w:tcW w:w="825" w:type="pct"/>
                </w:tcPr>
                <w:p w14:paraId="419E8427" w14:textId="77777777" w:rsidR="00656A49" w:rsidRPr="00EB410C" w:rsidRDefault="00656A49" w:rsidP="00B53D55">
                  <w:pPr>
                    <w:pStyle w:val="TableBodyText"/>
                    <w:spacing w:after="20"/>
                    <w:jc w:val="left"/>
                    <w:rPr>
                      <w:szCs w:val="18"/>
                    </w:rPr>
                  </w:pPr>
                  <w:r w:rsidRPr="00EB410C">
                    <w:rPr>
                      <w:szCs w:val="18"/>
                    </w:rPr>
                    <w:t xml:space="preserve"> </w:t>
                  </w:r>
                  <w:proofErr w:type="spellStart"/>
                  <w:r w:rsidRPr="00EB410C">
                    <w:rPr>
                      <w:szCs w:val="18"/>
                    </w:rPr>
                    <w:t>Lodgments</w:t>
                  </w:r>
                  <w:proofErr w:type="spellEnd"/>
                </w:p>
              </w:tc>
              <w:tc>
                <w:tcPr>
                  <w:tcW w:w="268" w:type="pct"/>
                </w:tcPr>
                <w:p w14:paraId="79409179" w14:textId="77777777" w:rsidR="00656A49" w:rsidRPr="00EB410C" w:rsidRDefault="00656A49" w:rsidP="00B53D55">
                  <w:pPr>
                    <w:pStyle w:val="TableBodyText"/>
                    <w:ind w:left="0" w:right="28"/>
                    <w:rPr>
                      <w:szCs w:val="18"/>
                    </w:rPr>
                  </w:pPr>
                  <w:r w:rsidRPr="00EB410C">
                    <w:rPr>
                      <w:szCs w:val="18"/>
                    </w:rPr>
                    <w:t>‘000</w:t>
                  </w:r>
                </w:p>
              </w:tc>
              <w:tc>
                <w:tcPr>
                  <w:tcW w:w="483" w:type="pct"/>
                  <w:vAlign w:val="bottom"/>
                </w:tcPr>
                <w:p w14:paraId="3D19CFD6" w14:textId="77777777" w:rsidR="00656A49" w:rsidRDefault="00656A49" w:rsidP="00656A49">
                  <w:pPr>
                    <w:pStyle w:val="TableBodyText"/>
                  </w:pPr>
                  <w:r>
                    <w:t>7.13</w:t>
                  </w:r>
                </w:p>
              </w:tc>
              <w:tc>
                <w:tcPr>
                  <w:tcW w:w="391" w:type="pct"/>
                  <w:vAlign w:val="bottom"/>
                </w:tcPr>
                <w:p w14:paraId="22470868" w14:textId="77777777" w:rsidR="00656A49" w:rsidRDefault="00656A49" w:rsidP="00656A49">
                  <w:pPr>
                    <w:pStyle w:val="TableBodyText"/>
                  </w:pPr>
                  <w:r>
                    <w:t>5.97</w:t>
                  </w:r>
                </w:p>
              </w:tc>
              <w:tc>
                <w:tcPr>
                  <w:tcW w:w="394" w:type="pct"/>
                  <w:vAlign w:val="bottom"/>
                </w:tcPr>
                <w:p w14:paraId="1A1A3215" w14:textId="77777777" w:rsidR="00656A49" w:rsidRDefault="00656A49" w:rsidP="00656A49">
                  <w:pPr>
                    <w:pStyle w:val="TableBodyText"/>
                  </w:pPr>
                  <w:r>
                    <w:t>5.01</w:t>
                  </w:r>
                </w:p>
              </w:tc>
              <w:tc>
                <w:tcPr>
                  <w:tcW w:w="452" w:type="pct"/>
                  <w:vAlign w:val="bottom"/>
                </w:tcPr>
                <w:p w14:paraId="7A002139" w14:textId="77777777" w:rsidR="00656A49" w:rsidRDefault="00656A49" w:rsidP="00656A49">
                  <w:pPr>
                    <w:pStyle w:val="TableBodyText"/>
                  </w:pPr>
                  <w:r>
                    <w:t>4.78</w:t>
                  </w:r>
                </w:p>
              </w:tc>
              <w:tc>
                <w:tcPr>
                  <w:tcW w:w="435" w:type="pct"/>
                  <w:vAlign w:val="bottom"/>
                </w:tcPr>
                <w:p w14:paraId="7207807D" w14:textId="77777777" w:rsidR="00656A49" w:rsidRDefault="00656A49" w:rsidP="00656A49">
                  <w:pPr>
                    <w:pStyle w:val="TableBodyText"/>
                  </w:pPr>
                  <w:r>
                    <w:t>1.60</w:t>
                  </w:r>
                </w:p>
              </w:tc>
              <w:tc>
                <w:tcPr>
                  <w:tcW w:w="510" w:type="pct"/>
                  <w:vAlign w:val="bottom"/>
                </w:tcPr>
                <w:p w14:paraId="24D9341F" w14:textId="77777777" w:rsidR="00656A49" w:rsidRDefault="00656A49" w:rsidP="00656A49">
                  <w:pPr>
                    <w:pStyle w:val="TableBodyText"/>
                  </w:pPr>
                  <w:r>
                    <w:t>..</w:t>
                  </w:r>
                </w:p>
              </w:tc>
              <w:tc>
                <w:tcPr>
                  <w:tcW w:w="510" w:type="pct"/>
                  <w:vAlign w:val="bottom"/>
                </w:tcPr>
                <w:p w14:paraId="3BB154B7" w14:textId="77777777" w:rsidR="00656A49" w:rsidRDefault="00656A49" w:rsidP="00656A49">
                  <w:pPr>
                    <w:pStyle w:val="TableBodyText"/>
                  </w:pPr>
                  <w:r>
                    <w:t>..</w:t>
                  </w:r>
                </w:p>
              </w:tc>
              <w:tc>
                <w:tcPr>
                  <w:tcW w:w="354" w:type="pct"/>
                  <w:vAlign w:val="bottom"/>
                </w:tcPr>
                <w:p w14:paraId="1D0BC6F3" w14:textId="77777777" w:rsidR="00656A49" w:rsidRDefault="00656A49" w:rsidP="00656A49">
                  <w:pPr>
                    <w:pStyle w:val="TableBodyText"/>
                  </w:pPr>
                  <w:r>
                    <w:t>..</w:t>
                  </w:r>
                </w:p>
              </w:tc>
              <w:tc>
                <w:tcPr>
                  <w:tcW w:w="378" w:type="pct"/>
                  <w:vAlign w:val="bottom"/>
                </w:tcPr>
                <w:p w14:paraId="67DC2347" w14:textId="77777777" w:rsidR="00656A49" w:rsidRDefault="00656A49" w:rsidP="00656A49">
                  <w:pPr>
                    <w:pStyle w:val="TableBodyText"/>
                  </w:pPr>
                  <w:r>
                    <w:t>..</w:t>
                  </w:r>
                </w:p>
              </w:tc>
            </w:tr>
            <w:tr w:rsidR="00BA4FC0" w:rsidRPr="00B636B2" w14:paraId="01A3A663" w14:textId="77777777" w:rsidTr="008E05CD">
              <w:tc>
                <w:tcPr>
                  <w:tcW w:w="825" w:type="pct"/>
                </w:tcPr>
                <w:p w14:paraId="22A42614" w14:textId="77777777" w:rsidR="00656A49" w:rsidRPr="00EB410C" w:rsidRDefault="00656A49" w:rsidP="00B53D55">
                  <w:pPr>
                    <w:pStyle w:val="TableBodyText"/>
                    <w:spacing w:after="20"/>
                    <w:jc w:val="left"/>
                    <w:rPr>
                      <w:szCs w:val="18"/>
                    </w:rPr>
                  </w:pPr>
                  <w:r w:rsidRPr="00EB410C">
                    <w:rPr>
                      <w:szCs w:val="18"/>
                    </w:rPr>
                    <w:t xml:space="preserve"> Finalisations</w:t>
                  </w:r>
                </w:p>
              </w:tc>
              <w:tc>
                <w:tcPr>
                  <w:tcW w:w="268" w:type="pct"/>
                </w:tcPr>
                <w:p w14:paraId="0E559E0B" w14:textId="77777777" w:rsidR="00656A49" w:rsidRPr="00EB410C" w:rsidRDefault="00656A49" w:rsidP="00B53D55">
                  <w:pPr>
                    <w:pStyle w:val="TableBodyText"/>
                    <w:ind w:left="0" w:right="28"/>
                    <w:rPr>
                      <w:szCs w:val="18"/>
                    </w:rPr>
                  </w:pPr>
                  <w:r w:rsidRPr="00EB410C">
                    <w:rPr>
                      <w:szCs w:val="18"/>
                    </w:rPr>
                    <w:t>‘000</w:t>
                  </w:r>
                </w:p>
              </w:tc>
              <w:tc>
                <w:tcPr>
                  <w:tcW w:w="483" w:type="pct"/>
                  <w:vAlign w:val="bottom"/>
                </w:tcPr>
                <w:p w14:paraId="059CCF23" w14:textId="77777777" w:rsidR="00656A49" w:rsidRDefault="00656A49" w:rsidP="00656A49">
                  <w:pPr>
                    <w:pStyle w:val="TableBodyText"/>
                  </w:pPr>
                  <w:r>
                    <w:t>7.76</w:t>
                  </w:r>
                </w:p>
              </w:tc>
              <w:tc>
                <w:tcPr>
                  <w:tcW w:w="391" w:type="pct"/>
                  <w:vAlign w:val="bottom"/>
                </w:tcPr>
                <w:p w14:paraId="6BC31B99" w14:textId="77777777" w:rsidR="00656A49" w:rsidRDefault="00656A49" w:rsidP="00656A49">
                  <w:pPr>
                    <w:pStyle w:val="TableBodyText"/>
                  </w:pPr>
                  <w:r>
                    <w:t>6.74</w:t>
                  </w:r>
                </w:p>
              </w:tc>
              <w:tc>
                <w:tcPr>
                  <w:tcW w:w="394" w:type="pct"/>
                  <w:vAlign w:val="bottom"/>
                </w:tcPr>
                <w:p w14:paraId="3706AB07" w14:textId="77777777" w:rsidR="00656A49" w:rsidRDefault="00656A49" w:rsidP="00656A49">
                  <w:pPr>
                    <w:pStyle w:val="TableBodyText"/>
                  </w:pPr>
                  <w:r>
                    <w:t>5.17</w:t>
                  </w:r>
                </w:p>
              </w:tc>
              <w:tc>
                <w:tcPr>
                  <w:tcW w:w="452" w:type="pct"/>
                  <w:vAlign w:val="bottom"/>
                </w:tcPr>
                <w:p w14:paraId="15DBFB7F" w14:textId="77777777" w:rsidR="00656A49" w:rsidRDefault="00656A49" w:rsidP="00656A49">
                  <w:pPr>
                    <w:pStyle w:val="TableBodyText"/>
                  </w:pPr>
                  <w:r>
                    <w:t>4.86</w:t>
                  </w:r>
                </w:p>
              </w:tc>
              <w:tc>
                <w:tcPr>
                  <w:tcW w:w="435" w:type="pct"/>
                  <w:vAlign w:val="bottom"/>
                </w:tcPr>
                <w:p w14:paraId="334BE358" w14:textId="77777777" w:rsidR="00656A49" w:rsidRDefault="00656A49" w:rsidP="00656A49">
                  <w:pPr>
                    <w:pStyle w:val="TableBodyText"/>
                  </w:pPr>
                  <w:r>
                    <w:t>1.74</w:t>
                  </w:r>
                </w:p>
              </w:tc>
              <w:tc>
                <w:tcPr>
                  <w:tcW w:w="510" w:type="pct"/>
                  <w:vAlign w:val="bottom"/>
                </w:tcPr>
                <w:p w14:paraId="015D8741" w14:textId="77777777" w:rsidR="00656A49" w:rsidRDefault="00656A49" w:rsidP="00656A49">
                  <w:pPr>
                    <w:pStyle w:val="TableBodyText"/>
                  </w:pPr>
                  <w:r>
                    <w:t>..</w:t>
                  </w:r>
                </w:p>
              </w:tc>
              <w:tc>
                <w:tcPr>
                  <w:tcW w:w="510" w:type="pct"/>
                  <w:vAlign w:val="bottom"/>
                </w:tcPr>
                <w:p w14:paraId="7C1A8BBF" w14:textId="77777777" w:rsidR="00656A49" w:rsidRDefault="00656A49" w:rsidP="00656A49">
                  <w:pPr>
                    <w:pStyle w:val="TableBodyText"/>
                  </w:pPr>
                  <w:r>
                    <w:t>..</w:t>
                  </w:r>
                </w:p>
              </w:tc>
              <w:tc>
                <w:tcPr>
                  <w:tcW w:w="354" w:type="pct"/>
                  <w:vAlign w:val="bottom"/>
                </w:tcPr>
                <w:p w14:paraId="21701500" w14:textId="77777777" w:rsidR="00656A49" w:rsidRDefault="00656A49" w:rsidP="00656A49">
                  <w:pPr>
                    <w:pStyle w:val="TableBodyText"/>
                  </w:pPr>
                  <w:r>
                    <w:t>..</w:t>
                  </w:r>
                </w:p>
              </w:tc>
              <w:tc>
                <w:tcPr>
                  <w:tcW w:w="378" w:type="pct"/>
                  <w:vAlign w:val="bottom"/>
                </w:tcPr>
                <w:p w14:paraId="63E274B1" w14:textId="77777777" w:rsidR="00656A49" w:rsidRDefault="00656A49" w:rsidP="00656A49">
                  <w:pPr>
                    <w:pStyle w:val="TableBodyText"/>
                  </w:pPr>
                  <w:r>
                    <w:t>..</w:t>
                  </w:r>
                </w:p>
              </w:tc>
            </w:tr>
            <w:tr w:rsidR="00BA4FC0" w:rsidRPr="00B636B2" w14:paraId="1120AE8C" w14:textId="77777777" w:rsidTr="008E05CD">
              <w:tc>
                <w:tcPr>
                  <w:tcW w:w="825" w:type="pct"/>
                </w:tcPr>
                <w:p w14:paraId="7E32CFA5" w14:textId="77777777" w:rsidR="00656A49" w:rsidRPr="005D3F41" w:rsidRDefault="00656A49" w:rsidP="00B53D55">
                  <w:pPr>
                    <w:pStyle w:val="TableBodyText"/>
                    <w:spacing w:after="20"/>
                    <w:jc w:val="left"/>
                    <w:rPr>
                      <w:i/>
                      <w:szCs w:val="18"/>
                    </w:rPr>
                  </w:pPr>
                  <w:r w:rsidRPr="005D3F41">
                    <w:rPr>
                      <w:i/>
                      <w:szCs w:val="18"/>
                    </w:rPr>
                    <w:t>Clearance rate</w:t>
                  </w:r>
                </w:p>
              </w:tc>
              <w:tc>
                <w:tcPr>
                  <w:tcW w:w="268" w:type="pct"/>
                </w:tcPr>
                <w:p w14:paraId="7E54E92C" w14:textId="77777777" w:rsidR="00656A49" w:rsidRPr="005D3F41" w:rsidRDefault="00656A49" w:rsidP="00B53D55">
                  <w:pPr>
                    <w:pStyle w:val="TableBodyText"/>
                    <w:ind w:left="0" w:right="28"/>
                    <w:rPr>
                      <w:i/>
                      <w:szCs w:val="18"/>
                    </w:rPr>
                  </w:pPr>
                  <w:r w:rsidRPr="005D3F41">
                    <w:rPr>
                      <w:i/>
                      <w:szCs w:val="18"/>
                    </w:rPr>
                    <w:t>%</w:t>
                  </w:r>
                </w:p>
              </w:tc>
              <w:tc>
                <w:tcPr>
                  <w:tcW w:w="483" w:type="pct"/>
                  <w:vAlign w:val="bottom"/>
                </w:tcPr>
                <w:p w14:paraId="1A822882" w14:textId="77777777" w:rsidR="00656A49" w:rsidRDefault="00656A49" w:rsidP="00656A49">
                  <w:pPr>
                    <w:pStyle w:val="TableBodyText"/>
                    <w:rPr>
                      <w:i/>
                      <w:iCs/>
                    </w:rPr>
                  </w:pPr>
                  <w:r>
                    <w:rPr>
                      <w:i/>
                      <w:iCs/>
                    </w:rPr>
                    <w:t>108.9</w:t>
                  </w:r>
                </w:p>
              </w:tc>
              <w:tc>
                <w:tcPr>
                  <w:tcW w:w="391" w:type="pct"/>
                  <w:vAlign w:val="bottom"/>
                </w:tcPr>
                <w:p w14:paraId="0E58CFE2" w14:textId="77777777" w:rsidR="00656A49" w:rsidRDefault="00656A49" w:rsidP="00656A49">
                  <w:pPr>
                    <w:pStyle w:val="TableBodyText"/>
                    <w:rPr>
                      <w:i/>
                      <w:iCs/>
                    </w:rPr>
                  </w:pPr>
                  <w:r>
                    <w:rPr>
                      <w:i/>
                      <w:iCs/>
                    </w:rPr>
                    <w:t>113.0</w:t>
                  </w:r>
                </w:p>
              </w:tc>
              <w:tc>
                <w:tcPr>
                  <w:tcW w:w="394" w:type="pct"/>
                  <w:vAlign w:val="bottom"/>
                </w:tcPr>
                <w:p w14:paraId="002BBD9D" w14:textId="77777777" w:rsidR="00656A49" w:rsidRDefault="00656A49" w:rsidP="00656A49">
                  <w:pPr>
                    <w:pStyle w:val="TableBodyText"/>
                    <w:rPr>
                      <w:i/>
                      <w:iCs/>
                    </w:rPr>
                  </w:pPr>
                  <w:r>
                    <w:rPr>
                      <w:i/>
                      <w:iCs/>
                    </w:rPr>
                    <w:t>103.2</w:t>
                  </w:r>
                </w:p>
              </w:tc>
              <w:tc>
                <w:tcPr>
                  <w:tcW w:w="452" w:type="pct"/>
                  <w:vAlign w:val="bottom"/>
                </w:tcPr>
                <w:p w14:paraId="2915DF77" w14:textId="77777777" w:rsidR="00656A49" w:rsidRDefault="00656A49" w:rsidP="00656A49">
                  <w:pPr>
                    <w:pStyle w:val="TableBodyText"/>
                    <w:rPr>
                      <w:i/>
                      <w:iCs/>
                    </w:rPr>
                  </w:pPr>
                  <w:r>
                    <w:rPr>
                      <w:i/>
                      <w:iCs/>
                    </w:rPr>
                    <w:t>101.7</w:t>
                  </w:r>
                </w:p>
              </w:tc>
              <w:tc>
                <w:tcPr>
                  <w:tcW w:w="435" w:type="pct"/>
                  <w:vAlign w:val="bottom"/>
                </w:tcPr>
                <w:p w14:paraId="472AB13F" w14:textId="77777777" w:rsidR="00656A49" w:rsidRDefault="00656A49" w:rsidP="00656A49">
                  <w:pPr>
                    <w:pStyle w:val="TableBodyText"/>
                    <w:rPr>
                      <w:i/>
                      <w:iCs/>
                    </w:rPr>
                  </w:pPr>
                  <w:r>
                    <w:rPr>
                      <w:i/>
                      <w:iCs/>
                    </w:rPr>
                    <w:t>108.9</w:t>
                  </w:r>
                </w:p>
              </w:tc>
              <w:tc>
                <w:tcPr>
                  <w:tcW w:w="510" w:type="pct"/>
                </w:tcPr>
                <w:p w14:paraId="4BDE9E05" w14:textId="77777777" w:rsidR="00656A49" w:rsidRDefault="00656A49" w:rsidP="00656A49">
                  <w:pPr>
                    <w:pStyle w:val="TableBodyText"/>
                    <w:rPr>
                      <w:i/>
                      <w:iCs/>
                    </w:rPr>
                  </w:pPr>
                  <w:r>
                    <w:rPr>
                      <w:i/>
                      <w:iCs/>
                    </w:rPr>
                    <w:t>..</w:t>
                  </w:r>
                </w:p>
              </w:tc>
              <w:tc>
                <w:tcPr>
                  <w:tcW w:w="510" w:type="pct"/>
                </w:tcPr>
                <w:p w14:paraId="36610161" w14:textId="77777777" w:rsidR="00656A49" w:rsidRDefault="00656A49" w:rsidP="00656A49">
                  <w:pPr>
                    <w:pStyle w:val="TableBodyText"/>
                    <w:rPr>
                      <w:i/>
                      <w:iCs/>
                    </w:rPr>
                  </w:pPr>
                  <w:r>
                    <w:rPr>
                      <w:i/>
                      <w:iCs/>
                    </w:rPr>
                    <w:t>..</w:t>
                  </w:r>
                </w:p>
              </w:tc>
              <w:tc>
                <w:tcPr>
                  <w:tcW w:w="354" w:type="pct"/>
                </w:tcPr>
                <w:p w14:paraId="427EBEBB" w14:textId="77777777" w:rsidR="00656A49" w:rsidRDefault="00656A49" w:rsidP="00656A49">
                  <w:pPr>
                    <w:pStyle w:val="TableBodyText"/>
                    <w:rPr>
                      <w:i/>
                      <w:iCs/>
                    </w:rPr>
                  </w:pPr>
                  <w:r>
                    <w:rPr>
                      <w:i/>
                      <w:iCs/>
                    </w:rPr>
                    <w:t>..</w:t>
                  </w:r>
                </w:p>
              </w:tc>
              <w:tc>
                <w:tcPr>
                  <w:tcW w:w="378" w:type="pct"/>
                </w:tcPr>
                <w:p w14:paraId="1367D345" w14:textId="77777777" w:rsidR="00656A49" w:rsidRDefault="00656A49" w:rsidP="00656A49">
                  <w:pPr>
                    <w:pStyle w:val="TableBodyText"/>
                    <w:rPr>
                      <w:i/>
                      <w:iCs/>
                    </w:rPr>
                  </w:pPr>
                  <w:r>
                    <w:rPr>
                      <w:i/>
                      <w:iCs/>
                    </w:rPr>
                    <w:t>..</w:t>
                  </w:r>
                </w:p>
              </w:tc>
            </w:tr>
            <w:tr w:rsidR="002542DF" w:rsidRPr="005D3F41" w14:paraId="5E480662" w14:textId="77777777" w:rsidTr="008E05CD">
              <w:tc>
                <w:tcPr>
                  <w:tcW w:w="5000" w:type="pct"/>
                  <w:gridSpan w:val="11"/>
                </w:tcPr>
                <w:p w14:paraId="2DD4F858" w14:textId="77777777" w:rsidR="00D93502" w:rsidRPr="005D3F41" w:rsidRDefault="00D93502" w:rsidP="00B53D55">
                  <w:pPr>
                    <w:pStyle w:val="TableBodyText"/>
                    <w:spacing w:before="40"/>
                    <w:ind w:left="0" w:right="0"/>
                    <w:jc w:val="left"/>
                    <w:rPr>
                      <w:b/>
                    </w:rPr>
                  </w:pPr>
                  <w:r w:rsidRPr="005D3F41">
                    <w:rPr>
                      <w:b/>
                    </w:rPr>
                    <w:t>Magistrates</w:t>
                  </w:r>
                </w:p>
              </w:tc>
            </w:tr>
            <w:tr w:rsidR="00BA4FC0" w:rsidRPr="00B636B2" w14:paraId="451CC87F" w14:textId="77777777" w:rsidTr="008E05CD">
              <w:tc>
                <w:tcPr>
                  <w:tcW w:w="825" w:type="pct"/>
                </w:tcPr>
                <w:p w14:paraId="0C29C335" w14:textId="77777777" w:rsidR="00656A49" w:rsidRPr="00464DE7" w:rsidRDefault="00656A49" w:rsidP="00B53D55">
                  <w:pPr>
                    <w:pStyle w:val="TableBodyText"/>
                    <w:spacing w:after="20"/>
                    <w:jc w:val="left"/>
                    <w:rPr>
                      <w:szCs w:val="18"/>
                    </w:rPr>
                  </w:pPr>
                  <w:r w:rsidRPr="00464DE7">
                    <w:rPr>
                      <w:szCs w:val="18"/>
                    </w:rPr>
                    <w:t xml:space="preserve"> </w:t>
                  </w:r>
                  <w:proofErr w:type="spellStart"/>
                  <w:r w:rsidRPr="00464DE7">
                    <w:rPr>
                      <w:szCs w:val="18"/>
                    </w:rPr>
                    <w:t>Lodgments</w:t>
                  </w:r>
                  <w:proofErr w:type="spellEnd"/>
                </w:p>
              </w:tc>
              <w:tc>
                <w:tcPr>
                  <w:tcW w:w="268" w:type="pct"/>
                </w:tcPr>
                <w:p w14:paraId="3932876B" w14:textId="77777777" w:rsidR="00656A49" w:rsidRPr="00464DE7" w:rsidRDefault="00656A49" w:rsidP="00B53D55">
                  <w:pPr>
                    <w:pStyle w:val="TableBodyText"/>
                    <w:ind w:left="0" w:right="28"/>
                    <w:rPr>
                      <w:szCs w:val="18"/>
                    </w:rPr>
                  </w:pPr>
                  <w:r w:rsidRPr="00464DE7">
                    <w:rPr>
                      <w:szCs w:val="18"/>
                    </w:rPr>
                    <w:t>‘000</w:t>
                  </w:r>
                </w:p>
              </w:tc>
              <w:tc>
                <w:tcPr>
                  <w:tcW w:w="483" w:type="pct"/>
                  <w:vAlign w:val="bottom"/>
                </w:tcPr>
                <w:p w14:paraId="6281F26E" w14:textId="77777777" w:rsidR="00656A49" w:rsidRDefault="00656A49" w:rsidP="00656A49">
                  <w:pPr>
                    <w:pStyle w:val="TableBodyText"/>
                  </w:pPr>
                  <w:r>
                    <w:t>116.15</w:t>
                  </w:r>
                </w:p>
              </w:tc>
              <w:tc>
                <w:tcPr>
                  <w:tcW w:w="391" w:type="pct"/>
                  <w:vAlign w:val="bottom"/>
                </w:tcPr>
                <w:p w14:paraId="2E3E48A5" w14:textId="77777777" w:rsidR="00656A49" w:rsidRDefault="00656A49" w:rsidP="00656A49">
                  <w:pPr>
                    <w:pStyle w:val="TableBodyText"/>
                  </w:pPr>
                  <w:r>
                    <w:t>86.61</w:t>
                  </w:r>
                </w:p>
              </w:tc>
              <w:tc>
                <w:tcPr>
                  <w:tcW w:w="394" w:type="pct"/>
                  <w:vAlign w:val="bottom"/>
                </w:tcPr>
                <w:p w14:paraId="26759DE3" w14:textId="77777777" w:rsidR="00656A49" w:rsidRDefault="00656A49" w:rsidP="00656A49">
                  <w:pPr>
                    <w:pStyle w:val="TableBodyText"/>
                  </w:pPr>
                  <w:r>
                    <w:t>57.65</w:t>
                  </w:r>
                </w:p>
              </w:tc>
              <w:tc>
                <w:tcPr>
                  <w:tcW w:w="452" w:type="pct"/>
                  <w:vAlign w:val="bottom"/>
                </w:tcPr>
                <w:p w14:paraId="0936CCEF" w14:textId="77777777" w:rsidR="00656A49" w:rsidRDefault="00656A49" w:rsidP="00656A49">
                  <w:pPr>
                    <w:pStyle w:val="TableBodyText"/>
                  </w:pPr>
                  <w:r>
                    <w:t>52.70</w:t>
                  </w:r>
                </w:p>
              </w:tc>
              <w:tc>
                <w:tcPr>
                  <w:tcW w:w="435" w:type="pct"/>
                  <w:vAlign w:val="bottom"/>
                </w:tcPr>
                <w:p w14:paraId="16609A89" w14:textId="77777777" w:rsidR="00656A49" w:rsidRDefault="00656A49" w:rsidP="00656A49">
                  <w:pPr>
                    <w:pStyle w:val="TableBodyText"/>
                  </w:pPr>
                  <w:r>
                    <w:t>25.24</w:t>
                  </w:r>
                </w:p>
              </w:tc>
              <w:tc>
                <w:tcPr>
                  <w:tcW w:w="510" w:type="pct"/>
                  <w:vAlign w:val="bottom"/>
                </w:tcPr>
                <w:p w14:paraId="1315259B" w14:textId="77777777" w:rsidR="00656A49" w:rsidRDefault="00656A49" w:rsidP="00656A49">
                  <w:pPr>
                    <w:pStyle w:val="TableBodyText"/>
                  </w:pPr>
                  <w:r>
                    <w:t>6.11</w:t>
                  </w:r>
                </w:p>
              </w:tc>
              <w:tc>
                <w:tcPr>
                  <w:tcW w:w="510" w:type="pct"/>
                  <w:vAlign w:val="bottom"/>
                </w:tcPr>
                <w:p w14:paraId="2D5068C0" w14:textId="77777777" w:rsidR="00656A49" w:rsidRDefault="00656A49" w:rsidP="00656A49">
                  <w:pPr>
                    <w:pStyle w:val="TableBodyText"/>
                  </w:pPr>
                  <w:r>
                    <w:t>3.52</w:t>
                  </w:r>
                </w:p>
              </w:tc>
              <w:tc>
                <w:tcPr>
                  <w:tcW w:w="354" w:type="pct"/>
                  <w:vAlign w:val="bottom"/>
                </w:tcPr>
                <w:p w14:paraId="00CF657F" w14:textId="77777777" w:rsidR="00656A49" w:rsidRDefault="00656A49" w:rsidP="00656A49">
                  <w:pPr>
                    <w:pStyle w:val="TableBodyText"/>
                  </w:pPr>
                  <w:r>
                    <w:t>6.45</w:t>
                  </w:r>
                </w:p>
              </w:tc>
              <w:tc>
                <w:tcPr>
                  <w:tcW w:w="378" w:type="pct"/>
                  <w:vAlign w:val="bottom"/>
                </w:tcPr>
                <w:p w14:paraId="2F756126" w14:textId="77777777" w:rsidR="00656A49" w:rsidRDefault="00656A49" w:rsidP="00656A49">
                  <w:pPr>
                    <w:pStyle w:val="TableBodyText"/>
                  </w:pPr>
                  <w:r>
                    <w:t>..</w:t>
                  </w:r>
                </w:p>
              </w:tc>
            </w:tr>
            <w:tr w:rsidR="00BA4FC0" w:rsidRPr="00B636B2" w14:paraId="0A42E163" w14:textId="77777777" w:rsidTr="008E05CD">
              <w:tc>
                <w:tcPr>
                  <w:tcW w:w="825" w:type="pct"/>
                </w:tcPr>
                <w:p w14:paraId="7C447F5F" w14:textId="77777777" w:rsidR="00656A49" w:rsidRPr="00464DE7" w:rsidRDefault="00656A49" w:rsidP="00B53D55">
                  <w:pPr>
                    <w:pStyle w:val="TableBodyText"/>
                    <w:spacing w:after="20"/>
                    <w:jc w:val="left"/>
                    <w:rPr>
                      <w:szCs w:val="18"/>
                    </w:rPr>
                  </w:pPr>
                  <w:r w:rsidRPr="00464DE7">
                    <w:rPr>
                      <w:szCs w:val="18"/>
                    </w:rPr>
                    <w:t xml:space="preserve"> Finalisations</w:t>
                  </w:r>
                </w:p>
              </w:tc>
              <w:tc>
                <w:tcPr>
                  <w:tcW w:w="268" w:type="pct"/>
                </w:tcPr>
                <w:p w14:paraId="6AD74FC1" w14:textId="77777777" w:rsidR="00656A49" w:rsidRPr="00464DE7" w:rsidRDefault="00656A49" w:rsidP="00B53D55">
                  <w:pPr>
                    <w:pStyle w:val="TableBodyText"/>
                    <w:ind w:left="0" w:right="28"/>
                    <w:rPr>
                      <w:szCs w:val="18"/>
                    </w:rPr>
                  </w:pPr>
                  <w:r w:rsidRPr="00464DE7">
                    <w:rPr>
                      <w:szCs w:val="18"/>
                    </w:rPr>
                    <w:t>‘000</w:t>
                  </w:r>
                </w:p>
              </w:tc>
              <w:tc>
                <w:tcPr>
                  <w:tcW w:w="483" w:type="pct"/>
                  <w:vAlign w:val="bottom"/>
                </w:tcPr>
                <w:p w14:paraId="611B7CD9" w14:textId="77777777" w:rsidR="00656A49" w:rsidRDefault="00656A49" w:rsidP="00656A49">
                  <w:pPr>
                    <w:pStyle w:val="TableBodyText"/>
                  </w:pPr>
                  <w:r>
                    <w:t>123.96</w:t>
                  </w:r>
                </w:p>
              </w:tc>
              <w:tc>
                <w:tcPr>
                  <w:tcW w:w="391" w:type="pct"/>
                  <w:vAlign w:val="bottom"/>
                </w:tcPr>
                <w:p w14:paraId="769173A9" w14:textId="77777777" w:rsidR="00656A49" w:rsidRDefault="00656A49" w:rsidP="00656A49">
                  <w:pPr>
                    <w:pStyle w:val="TableBodyText"/>
                  </w:pPr>
                  <w:r>
                    <w:t>90.50</w:t>
                  </w:r>
                </w:p>
              </w:tc>
              <w:tc>
                <w:tcPr>
                  <w:tcW w:w="394" w:type="pct"/>
                  <w:vAlign w:val="bottom"/>
                </w:tcPr>
                <w:p w14:paraId="450F0AA3" w14:textId="77777777" w:rsidR="00656A49" w:rsidRDefault="00656A49" w:rsidP="00656A49">
                  <w:pPr>
                    <w:pStyle w:val="TableBodyText"/>
                  </w:pPr>
                  <w:r>
                    <w:t>59.34</w:t>
                  </w:r>
                </w:p>
              </w:tc>
              <w:tc>
                <w:tcPr>
                  <w:tcW w:w="452" w:type="pct"/>
                  <w:vAlign w:val="bottom"/>
                </w:tcPr>
                <w:p w14:paraId="6D17ECF3" w14:textId="77777777" w:rsidR="00656A49" w:rsidRDefault="00656A49" w:rsidP="00656A49">
                  <w:pPr>
                    <w:pStyle w:val="TableBodyText"/>
                  </w:pPr>
                  <w:r>
                    <w:t>51.19</w:t>
                  </w:r>
                </w:p>
              </w:tc>
              <w:tc>
                <w:tcPr>
                  <w:tcW w:w="435" w:type="pct"/>
                  <w:vAlign w:val="bottom"/>
                </w:tcPr>
                <w:p w14:paraId="49EA0908" w14:textId="77777777" w:rsidR="00656A49" w:rsidRDefault="00656A49" w:rsidP="00656A49">
                  <w:pPr>
                    <w:pStyle w:val="TableBodyText"/>
                  </w:pPr>
                  <w:r>
                    <w:t>25.98</w:t>
                  </w:r>
                </w:p>
              </w:tc>
              <w:tc>
                <w:tcPr>
                  <w:tcW w:w="510" w:type="pct"/>
                  <w:vAlign w:val="bottom"/>
                </w:tcPr>
                <w:p w14:paraId="32696155" w14:textId="77777777" w:rsidR="00656A49" w:rsidRDefault="00656A49" w:rsidP="00656A49">
                  <w:pPr>
                    <w:pStyle w:val="TableBodyText"/>
                  </w:pPr>
                  <w:r>
                    <w:t>6.35</w:t>
                  </w:r>
                </w:p>
              </w:tc>
              <w:tc>
                <w:tcPr>
                  <w:tcW w:w="510" w:type="pct"/>
                  <w:vAlign w:val="bottom"/>
                </w:tcPr>
                <w:p w14:paraId="0FC7C329" w14:textId="77777777" w:rsidR="00656A49" w:rsidRDefault="00656A49" w:rsidP="00656A49">
                  <w:pPr>
                    <w:pStyle w:val="TableBodyText"/>
                  </w:pPr>
                  <w:r>
                    <w:t>3.65</w:t>
                  </w:r>
                </w:p>
              </w:tc>
              <w:tc>
                <w:tcPr>
                  <w:tcW w:w="354" w:type="pct"/>
                  <w:vAlign w:val="bottom"/>
                </w:tcPr>
                <w:p w14:paraId="7D96C818" w14:textId="77777777" w:rsidR="00656A49" w:rsidRDefault="00656A49" w:rsidP="00656A49">
                  <w:pPr>
                    <w:pStyle w:val="TableBodyText"/>
                  </w:pPr>
                  <w:r>
                    <w:t>6.55</w:t>
                  </w:r>
                </w:p>
              </w:tc>
              <w:tc>
                <w:tcPr>
                  <w:tcW w:w="378" w:type="pct"/>
                  <w:vAlign w:val="bottom"/>
                </w:tcPr>
                <w:p w14:paraId="1C873682" w14:textId="77777777" w:rsidR="00656A49" w:rsidRDefault="00656A49" w:rsidP="00656A49">
                  <w:pPr>
                    <w:pStyle w:val="TableBodyText"/>
                  </w:pPr>
                  <w:r>
                    <w:t>..</w:t>
                  </w:r>
                </w:p>
              </w:tc>
            </w:tr>
            <w:tr w:rsidR="00BA4FC0" w:rsidRPr="00B636B2" w14:paraId="01C272D7" w14:textId="77777777" w:rsidTr="008E05CD">
              <w:tc>
                <w:tcPr>
                  <w:tcW w:w="825" w:type="pct"/>
                </w:tcPr>
                <w:p w14:paraId="42CD435E" w14:textId="77777777" w:rsidR="00656A49" w:rsidRPr="00D07F0B" w:rsidRDefault="00656A49" w:rsidP="00B53D55">
                  <w:pPr>
                    <w:pStyle w:val="TableBodyText"/>
                    <w:spacing w:after="20"/>
                    <w:jc w:val="left"/>
                    <w:rPr>
                      <w:i/>
                      <w:szCs w:val="18"/>
                    </w:rPr>
                  </w:pPr>
                  <w:r w:rsidRPr="00D07F0B">
                    <w:rPr>
                      <w:i/>
                      <w:szCs w:val="18"/>
                    </w:rPr>
                    <w:t>Clearance rate</w:t>
                  </w:r>
                </w:p>
              </w:tc>
              <w:tc>
                <w:tcPr>
                  <w:tcW w:w="268" w:type="pct"/>
                </w:tcPr>
                <w:p w14:paraId="579E5406" w14:textId="77777777" w:rsidR="00656A49" w:rsidRPr="00D07F0B" w:rsidRDefault="00656A49" w:rsidP="00B53D55">
                  <w:pPr>
                    <w:pStyle w:val="TableBodyText"/>
                    <w:ind w:left="0" w:right="28"/>
                    <w:rPr>
                      <w:i/>
                      <w:szCs w:val="18"/>
                    </w:rPr>
                  </w:pPr>
                  <w:r w:rsidRPr="00D07F0B">
                    <w:rPr>
                      <w:i/>
                      <w:szCs w:val="18"/>
                    </w:rPr>
                    <w:t>%</w:t>
                  </w:r>
                </w:p>
              </w:tc>
              <w:tc>
                <w:tcPr>
                  <w:tcW w:w="483" w:type="pct"/>
                  <w:vAlign w:val="bottom"/>
                </w:tcPr>
                <w:p w14:paraId="700A5314" w14:textId="77777777" w:rsidR="00656A49" w:rsidRDefault="00656A49" w:rsidP="00656A49">
                  <w:pPr>
                    <w:pStyle w:val="TableBodyText"/>
                    <w:rPr>
                      <w:i/>
                      <w:iCs/>
                    </w:rPr>
                  </w:pPr>
                  <w:r>
                    <w:rPr>
                      <w:i/>
                      <w:iCs/>
                    </w:rPr>
                    <w:t>106.7</w:t>
                  </w:r>
                </w:p>
              </w:tc>
              <w:tc>
                <w:tcPr>
                  <w:tcW w:w="391" w:type="pct"/>
                  <w:vAlign w:val="bottom"/>
                </w:tcPr>
                <w:p w14:paraId="57220B7E" w14:textId="77777777" w:rsidR="00656A49" w:rsidRDefault="00656A49" w:rsidP="00656A49">
                  <w:pPr>
                    <w:pStyle w:val="TableBodyText"/>
                    <w:rPr>
                      <w:i/>
                      <w:iCs/>
                    </w:rPr>
                  </w:pPr>
                  <w:r>
                    <w:rPr>
                      <w:i/>
                      <w:iCs/>
                    </w:rPr>
                    <w:t>104.5</w:t>
                  </w:r>
                </w:p>
              </w:tc>
              <w:tc>
                <w:tcPr>
                  <w:tcW w:w="394" w:type="pct"/>
                  <w:vAlign w:val="bottom"/>
                </w:tcPr>
                <w:p w14:paraId="501FC9E6" w14:textId="77777777" w:rsidR="00656A49" w:rsidRDefault="00656A49" w:rsidP="00656A49">
                  <w:pPr>
                    <w:pStyle w:val="TableBodyText"/>
                    <w:rPr>
                      <w:i/>
                      <w:iCs/>
                    </w:rPr>
                  </w:pPr>
                  <w:r>
                    <w:rPr>
                      <w:i/>
                      <w:iCs/>
                    </w:rPr>
                    <w:t>102.9</w:t>
                  </w:r>
                </w:p>
              </w:tc>
              <w:tc>
                <w:tcPr>
                  <w:tcW w:w="452" w:type="pct"/>
                  <w:vAlign w:val="bottom"/>
                </w:tcPr>
                <w:p w14:paraId="6E915052" w14:textId="77777777" w:rsidR="00656A49" w:rsidRDefault="00656A49" w:rsidP="00656A49">
                  <w:pPr>
                    <w:pStyle w:val="TableBodyText"/>
                    <w:rPr>
                      <w:i/>
                      <w:iCs/>
                    </w:rPr>
                  </w:pPr>
                  <w:r>
                    <w:rPr>
                      <w:i/>
                      <w:iCs/>
                    </w:rPr>
                    <w:t>97.1</w:t>
                  </w:r>
                </w:p>
              </w:tc>
              <w:tc>
                <w:tcPr>
                  <w:tcW w:w="435" w:type="pct"/>
                  <w:vAlign w:val="bottom"/>
                </w:tcPr>
                <w:p w14:paraId="57C35CD6" w14:textId="77777777" w:rsidR="00656A49" w:rsidRDefault="00656A49" w:rsidP="00656A49">
                  <w:pPr>
                    <w:pStyle w:val="TableBodyText"/>
                    <w:rPr>
                      <w:i/>
                      <w:iCs/>
                    </w:rPr>
                  </w:pPr>
                  <w:r>
                    <w:rPr>
                      <w:i/>
                      <w:iCs/>
                    </w:rPr>
                    <w:t>102.9</w:t>
                  </w:r>
                </w:p>
              </w:tc>
              <w:tc>
                <w:tcPr>
                  <w:tcW w:w="510" w:type="pct"/>
                  <w:vAlign w:val="bottom"/>
                </w:tcPr>
                <w:p w14:paraId="7CCD721A" w14:textId="77777777" w:rsidR="00656A49" w:rsidRDefault="00656A49" w:rsidP="00656A49">
                  <w:pPr>
                    <w:pStyle w:val="TableBodyText"/>
                    <w:rPr>
                      <w:i/>
                      <w:iCs/>
                    </w:rPr>
                  </w:pPr>
                  <w:r>
                    <w:rPr>
                      <w:i/>
                      <w:iCs/>
                    </w:rPr>
                    <w:t>104.0</w:t>
                  </w:r>
                </w:p>
              </w:tc>
              <w:tc>
                <w:tcPr>
                  <w:tcW w:w="510" w:type="pct"/>
                  <w:vAlign w:val="bottom"/>
                </w:tcPr>
                <w:p w14:paraId="709F5304" w14:textId="77777777" w:rsidR="00656A49" w:rsidRDefault="00656A49" w:rsidP="00656A49">
                  <w:pPr>
                    <w:pStyle w:val="TableBodyText"/>
                    <w:rPr>
                      <w:i/>
                      <w:iCs/>
                    </w:rPr>
                  </w:pPr>
                  <w:r>
                    <w:rPr>
                      <w:i/>
                      <w:iCs/>
                    </w:rPr>
                    <w:t>103.7</w:t>
                  </w:r>
                </w:p>
              </w:tc>
              <w:tc>
                <w:tcPr>
                  <w:tcW w:w="354" w:type="pct"/>
                  <w:vAlign w:val="bottom"/>
                </w:tcPr>
                <w:p w14:paraId="2B40BF29" w14:textId="77777777" w:rsidR="00656A49" w:rsidRDefault="00656A49" w:rsidP="00656A49">
                  <w:pPr>
                    <w:pStyle w:val="TableBodyText"/>
                    <w:rPr>
                      <w:i/>
                      <w:iCs/>
                    </w:rPr>
                  </w:pPr>
                  <w:r>
                    <w:rPr>
                      <w:i/>
                      <w:iCs/>
                    </w:rPr>
                    <w:t>101.6</w:t>
                  </w:r>
                </w:p>
              </w:tc>
              <w:tc>
                <w:tcPr>
                  <w:tcW w:w="378" w:type="pct"/>
                  <w:vAlign w:val="bottom"/>
                </w:tcPr>
                <w:p w14:paraId="6DF2415D" w14:textId="77777777" w:rsidR="00656A49" w:rsidRDefault="00656A49" w:rsidP="00656A49">
                  <w:pPr>
                    <w:pStyle w:val="TableBodyText"/>
                    <w:rPr>
                      <w:i/>
                      <w:iCs/>
                    </w:rPr>
                  </w:pPr>
                  <w:r>
                    <w:rPr>
                      <w:i/>
                      <w:iCs/>
                    </w:rPr>
                    <w:t>..</w:t>
                  </w:r>
                </w:p>
              </w:tc>
            </w:tr>
            <w:tr w:rsidR="002542DF" w:rsidRPr="00D07F0B" w14:paraId="25766C6C" w14:textId="77777777" w:rsidTr="008E05CD">
              <w:tc>
                <w:tcPr>
                  <w:tcW w:w="5000" w:type="pct"/>
                  <w:gridSpan w:val="11"/>
                </w:tcPr>
                <w:p w14:paraId="1BBC64DE" w14:textId="77777777" w:rsidR="00D93502" w:rsidRPr="00D07F0B" w:rsidRDefault="00D93502" w:rsidP="00B53D55">
                  <w:pPr>
                    <w:pStyle w:val="TableBodyText"/>
                    <w:spacing w:before="40"/>
                    <w:ind w:left="0" w:right="0"/>
                    <w:jc w:val="left"/>
                    <w:rPr>
                      <w:b/>
                    </w:rPr>
                  </w:pPr>
                  <w:r w:rsidRPr="00D07F0B">
                    <w:rPr>
                      <w:b/>
                    </w:rPr>
                    <w:t>Children’s</w:t>
                  </w:r>
                </w:p>
              </w:tc>
            </w:tr>
            <w:tr w:rsidR="00BA4FC0" w:rsidRPr="00B636B2" w14:paraId="60123C1D" w14:textId="77777777" w:rsidTr="008E05CD">
              <w:tc>
                <w:tcPr>
                  <w:tcW w:w="825" w:type="pct"/>
                </w:tcPr>
                <w:p w14:paraId="4B2A388F" w14:textId="77777777" w:rsidR="00656A49" w:rsidRPr="00D07F0B" w:rsidRDefault="00656A49" w:rsidP="00B53D55">
                  <w:pPr>
                    <w:pStyle w:val="TableBodyText"/>
                    <w:spacing w:after="0"/>
                    <w:jc w:val="left"/>
                    <w:rPr>
                      <w:szCs w:val="18"/>
                    </w:rPr>
                  </w:pPr>
                  <w:r w:rsidRPr="00D07F0B">
                    <w:rPr>
                      <w:szCs w:val="18"/>
                    </w:rPr>
                    <w:t xml:space="preserve"> </w:t>
                  </w:r>
                  <w:proofErr w:type="spellStart"/>
                  <w:r w:rsidRPr="00D07F0B">
                    <w:rPr>
                      <w:szCs w:val="18"/>
                    </w:rPr>
                    <w:t>Lodgments</w:t>
                  </w:r>
                  <w:proofErr w:type="spellEnd"/>
                </w:p>
              </w:tc>
              <w:tc>
                <w:tcPr>
                  <w:tcW w:w="268" w:type="pct"/>
                </w:tcPr>
                <w:p w14:paraId="2DC8B12C" w14:textId="77777777" w:rsidR="00656A49" w:rsidRPr="00D07F0B" w:rsidRDefault="00656A49" w:rsidP="00B53D55">
                  <w:pPr>
                    <w:pStyle w:val="TableBodyText"/>
                    <w:ind w:left="0" w:right="28"/>
                    <w:rPr>
                      <w:szCs w:val="18"/>
                    </w:rPr>
                  </w:pPr>
                  <w:r w:rsidRPr="00D07F0B">
                    <w:rPr>
                      <w:szCs w:val="18"/>
                    </w:rPr>
                    <w:t>‘000</w:t>
                  </w:r>
                </w:p>
              </w:tc>
              <w:tc>
                <w:tcPr>
                  <w:tcW w:w="483" w:type="pct"/>
                  <w:vAlign w:val="bottom"/>
                </w:tcPr>
                <w:p w14:paraId="0741BC0E" w14:textId="77777777" w:rsidR="00656A49" w:rsidRDefault="00656A49" w:rsidP="00656A49">
                  <w:pPr>
                    <w:pStyle w:val="TableBodyText"/>
                  </w:pPr>
                  <w:r>
                    <w:t>8.94</w:t>
                  </w:r>
                </w:p>
              </w:tc>
              <w:tc>
                <w:tcPr>
                  <w:tcW w:w="391" w:type="pct"/>
                  <w:vAlign w:val="bottom"/>
                </w:tcPr>
                <w:p w14:paraId="7FD81B1B" w14:textId="77777777" w:rsidR="00656A49" w:rsidRDefault="00656A49" w:rsidP="00656A49">
                  <w:pPr>
                    <w:pStyle w:val="TableBodyText"/>
                  </w:pPr>
                  <w:r>
                    <w:t>8.29</w:t>
                  </w:r>
                </w:p>
              </w:tc>
              <w:tc>
                <w:tcPr>
                  <w:tcW w:w="394" w:type="pct"/>
                  <w:vAlign w:val="bottom"/>
                </w:tcPr>
                <w:p w14:paraId="2094D997" w14:textId="77777777" w:rsidR="00656A49" w:rsidRDefault="00656A49" w:rsidP="00656A49">
                  <w:pPr>
                    <w:pStyle w:val="TableBodyText"/>
                  </w:pPr>
                  <w:r>
                    <w:t>3.98</w:t>
                  </w:r>
                </w:p>
              </w:tc>
              <w:tc>
                <w:tcPr>
                  <w:tcW w:w="452" w:type="pct"/>
                  <w:vAlign w:val="bottom"/>
                </w:tcPr>
                <w:p w14:paraId="096C3639" w14:textId="77777777" w:rsidR="00656A49" w:rsidRDefault="00656A49" w:rsidP="00656A49">
                  <w:pPr>
                    <w:pStyle w:val="TableBodyText"/>
                  </w:pPr>
                  <w:r>
                    <w:t>1.81</w:t>
                  </w:r>
                </w:p>
              </w:tc>
              <w:tc>
                <w:tcPr>
                  <w:tcW w:w="435" w:type="pct"/>
                  <w:vAlign w:val="bottom"/>
                </w:tcPr>
                <w:p w14:paraId="1768DD4F" w14:textId="77777777" w:rsidR="00656A49" w:rsidRDefault="00656A49" w:rsidP="00656A49">
                  <w:pPr>
                    <w:pStyle w:val="TableBodyText"/>
                  </w:pPr>
                  <w:r>
                    <w:t>2.20</w:t>
                  </w:r>
                </w:p>
              </w:tc>
              <w:tc>
                <w:tcPr>
                  <w:tcW w:w="510" w:type="pct"/>
                  <w:vAlign w:val="bottom"/>
                </w:tcPr>
                <w:p w14:paraId="2CFEE6CF" w14:textId="77777777" w:rsidR="00656A49" w:rsidRDefault="00656A49" w:rsidP="00656A49">
                  <w:pPr>
                    <w:pStyle w:val="TableBodyText"/>
                  </w:pPr>
                  <w:r>
                    <w:t>0.34</w:t>
                  </w:r>
                </w:p>
              </w:tc>
              <w:tc>
                <w:tcPr>
                  <w:tcW w:w="510" w:type="pct"/>
                  <w:vAlign w:val="bottom"/>
                </w:tcPr>
                <w:p w14:paraId="49E95523" w14:textId="77777777" w:rsidR="00656A49" w:rsidRDefault="00656A49" w:rsidP="00656A49">
                  <w:pPr>
                    <w:pStyle w:val="TableBodyText"/>
                  </w:pPr>
                  <w:r>
                    <w:t>0.16</w:t>
                  </w:r>
                </w:p>
              </w:tc>
              <w:tc>
                <w:tcPr>
                  <w:tcW w:w="354" w:type="pct"/>
                  <w:vAlign w:val="bottom"/>
                </w:tcPr>
                <w:p w14:paraId="1773F390" w14:textId="77777777" w:rsidR="00656A49" w:rsidRDefault="00656A49" w:rsidP="00656A49">
                  <w:pPr>
                    <w:pStyle w:val="TableBodyText"/>
                  </w:pPr>
                  <w:r>
                    <w:t>0.40</w:t>
                  </w:r>
                </w:p>
              </w:tc>
              <w:tc>
                <w:tcPr>
                  <w:tcW w:w="378" w:type="pct"/>
                  <w:vAlign w:val="bottom"/>
                </w:tcPr>
                <w:p w14:paraId="5653989A" w14:textId="77777777" w:rsidR="00656A49" w:rsidRDefault="00656A49" w:rsidP="00656A49">
                  <w:pPr>
                    <w:pStyle w:val="TableBodyText"/>
                  </w:pPr>
                  <w:r>
                    <w:t>..</w:t>
                  </w:r>
                </w:p>
              </w:tc>
            </w:tr>
            <w:tr w:rsidR="00BA4FC0" w:rsidRPr="00B636B2" w14:paraId="341B4E96" w14:textId="77777777" w:rsidTr="008E05CD">
              <w:tc>
                <w:tcPr>
                  <w:tcW w:w="825" w:type="pct"/>
                </w:tcPr>
                <w:p w14:paraId="3698FB27" w14:textId="77777777" w:rsidR="00656A49" w:rsidRPr="00D07F0B" w:rsidRDefault="00656A49" w:rsidP="00B53D55">
                  <w:pPr>
                    <w:pStyle w:val="TableBodyText"/>
                    <w:spacing w:after="0"/>
                    <w:jc w:val="left"/>
                    <w:rPr>
                      <w:szCs w:val="18"/>
                    </w:rPr>
                  </w:pPr>
                  <w:r w:rsidRPr="00D07F0B">
                    <w:rPr>
                      <w:szCs w:val="18"/>
                    </w:rPr>
                    <w:t xml:space="preserve"> Finalisations</w:t>
                  </w:r>
                </w:p>
              </w:tc>
              <w:tc>
                <w:tcPr>
                  <w:tcW w:w="268" w:type="pct"/>
                </w:tcPr>
                <w:p w14:paraId="25E7E01C" w14:textId="77777777" w:rsidR="00656A49" w:rsidRPr="00D07F0B" w:rsidRDefault="00656A49" w:rsidP="00B53D55">
                  <w:pPr>
                    <w:pStyle w:val="TableBodyText"/>
                    <w:ind w:left="0" w:right="28"/>
                    <w:rPr>
                      <w:szCs w:val="18"/>
                    </w:rPr>
                  </w:pPr>
                  <w:r w:rsidRPr="00D07F0B">
                    <w:rPr>
                      <w:szCs w:val="18"/>
                    </w:rPr>
                    <w:t>‘000</w:t>
                  </w:r>
                </w:p>
              </w:tc>
              <w:tc>
                <w:tcPr>
                  <w:tcW w:w="483" w:type="pct"/>
                  <w:vAlign w:val="bottom"/>
                </w:tcPr>
                <w:p w14:paraId="4B8D5CF3" w14:textId="77777777" w:rsidR="00656A49" w:rsidRDefault="00656A49" w:rsidP="00656A49">
                  <w:pPr>
                    <w:pStyle w:val="TableBodyText"/>
                  </w:pPr>
                  <w:r>
                    <w:t>8.30</w:t>
                  </w:r>
                </w:p>
              </w:tc>
              <w:tc>
                <w:tcPr>
                  <w:tcW w:w="391" w:type="pct"/>
                  <w:vAlign w:val="bottom"/>
                </w:tcPr>
                <w:p w14:paraId="0933BAC3" w14:textId="77777777" w:rsidR="00656A49" w:rsidRDefault="00656A49" w:rsidP="00656A49">
                  <w:pPr>
                    <w:pStyle w:val="TableBodyText"/>
                  </w:pPr>
                  <w:r>
                    <w:t>7.85</w:t>
                  </w:r>
                </w:p>
              </w:tc>
              <w:tc>
                <w:tcPr>
                  <w:tcW w:w="394" w:type="pct"/>
                  <w:vAlign w:val="bottom"/>
                </w:tcPr>
                <w:p w14:paraId="20906E35" w14:textId="77777777" w:rsidR="00656A49" w:rsidRDefault="00656A49" w:rsidP="00656A49">
                  <w:pPr>
                    <w:pStyle w:val="TableBodyText"/>
                  </w:pPr>
                  <w:r>
                    <w:t>3.91</w:t>
                  </w:r>
                </w:p>
              </w:tc>
              <w:tc>
                <w:tcPr>
                  <w:tcW w:w="452" w:type="pct"/>
                  <w:vAlign w:val="bottom"/>
                </w:tcPr>
                <w:p w14:paraId="5FE0B6E7" w14:textId="77777777" w:rsidR="00656A49" w:rsidRDefault="00656A49" w:rsidP="00656A49">
                  <w:pPr>
                    <w:pStyle w:val="TableBodyText"/>
                  </w:pPr>
                  <w:r>
                    <w:t>1.77</w:t>
                  </w:r>
                </w:p>
              </w:tc>
              <w:tc>
                <w:tcPr>
                  <w:tcW w:w="435" w:type="pct"/>
                  <w:vAlign w:val="bottom"/>
                </w:tcPr>
                <w:p w14:paraId="4AD598FB" w14:textId="77777777" w:rsidR="00656A49" w:rsidRDefault="00656A49" w:rsidP="00656A49">
                  <w:pPr>
                    <w:pStyle w:val="TableBodyText"/>
                  </w:pPr>
                  <w:r>
                    <w:t>2.17</w:t>
                  </w:r>
                </w:p>
              </w:tc>
              <w:tc>
                <w:tcPr>
                  <w:tcW w:w="510" w:type="pct"/>
                  <w:vAlign w:val="bottom"/>
                </w:tcPr>
                <w:p w14:paraId="7F5A9F95" w14:textId="77777777" w:rsidR="00656A49" w:rsidRDefault="00656A49" w:rsidP="00656A49">
                  <w:pPr>
                    <w:pStyle w:val="TableBodyText"/>
                  </w:pPr>
                  <w:r>
                    <w:t>0.34</w:t>
                  </w:r>
                </w:p>
              </w:tc>
              <w:tc>
                <w:tcPr>
                  <w:tcW w:w="510" w:type="pct"/>
                  <w:vAlign w:val="bottom"/>
                </w:tcPr>
                <w:p w14:paraId="52A9257E" w14:textId="77777777" w:rsidR="00656A49" w:rsidRDefault="00656A49" w:rsidP="00656A49">
                  <w:pPr>
                    <w:pStyle w:val="TableBodyText"/>
                  </w:pPr>
                  <w:r>
                    <w:t>0.18</w:t>
                  </w:r>
                </w:p>
              </w:tc>
              <w:tc>
                <w:tcPr>
                  <w:tcW w:w="354" w:type="pct"/>
                  <w:vAlign w:val="bottom"/>
                </w:tcPr>
                <w:p w14:paraId="3E10311C" w14:textId="77777777" w:rsidR="00656A49" w:rsidRDefault="00656A49" w:rsidP="00656A49">
                  <w:pPr>
                    <w:pStyle w:val="TableBodyText"/>
                  </w:pPr>
                  <w:r>
                    <w:t>0.40</w:t>
                  </w:r>
                </w:p>
              </w:tc>
              <w:tc>
                <w:tcPr>
                  <w:tcW w:w="378" w:type="pct"/>
                  <w:vAlign w:val="bottom"/>
                </w:tcPr>
                <w:p w14:paraId="0E38CCF3" w14:textId="77777777" w:rsidR="00656A49" w:rsidRDefault="00656A49" w:rsidP="00656A49">
                  <w:pPr>
                    <w:pStyle w:val="TableBodyText"/>
                  </w:pPr>
                  <w:r>
                    <w:t>..</w:t>
                  </w:r>
                </w:p>
              </w:tc>
            </w:tr>
            <w:tr w:rsidR="00BA4FC0" w:rsidRPr="00B636B2" w14:paraId="5BCF2512" w14:textId="77777777" w:rsidTr="008E05CD">
              <w:tc>
                <w:tcPr>
                  <w:tcW w:w="825" w:type="pct"/>
                </w:tcPr>
                <w:p w14:paraId="16A28ED6" w14:textId="77777777" w:rsidR="00656A49" w:rsidRPr="00D07F0B" w:rsidRDefault="00656A49" w:rsidP="00B53D55">
                  <w:pPr>
                    <w:pStyle w:val="TableBodyText"/>
                    <w:jc w:val="left"/>
                    <w:rPr>
                      <w:i/>
                      <w:szCs w:val="18"/>
                    </w:rPr>
                  </w:pPr>
                  <w:r w:rsidRPr="00D07F0B">
                    <w:rPr>
                      <w:i/>
                      <w:szCs w:val="18"/>
                    </w:rPr>
                    <w:t>Clearance rate</w:t>
                  </w:r>
                </w:p>
              </w:tc>
              <w:tc>
                <w:tcPr>
                  <w:tcW w:w="268" w:type="pct"/>
                </w:tcPr>
                <w:p w14:paraId="754E6003" w14:textId="77777777" w:rsidR="00656A49" w:rsidRPr="00D07F0B" w:rsidRDefault="00656A49" w:rsidP="00B53D55">
                  <w:pPr>
                    <w:pStyle w:val="TableBodyText"/>
                    <w:ind w:left="0" w:right="28"/>
                    <w:rPr>
                      <w:i/>
                      <w:szCs w:val="18"/>
                    </w:rPr>
                  </w:pPr>
                  <w:r w:rsidRPr="00D07F0B">
                    <w:rPr>
                      <w:i/>
                      <w:szCs w:val="18"/>
                    </w:rPr>
                    <w:t>%</w:t>
                  </w:r>
                </w:p>
              </w:tc>
              <w:tc>
                <w:tcPr>
                  <w:tcW w:w="483" w:type="pct"/>
                  <w:vAlign w:val="bottom"/>
                </w:tcPr>
                <w:p w14:paraId="5AC63CBD" w14:textId="77777777" w:rsidR="00656A49" w:rsidRDefault="00656A49" w:rsidP="00656A49">
                  <w:pPr>
                    <w:pStyle w:val="TableBodyText"/>
                    <w:rPr>
                      <w:i/>
                      <w:iCs/>
                    </w:rPr>
                  </w:pPr>
                  <w:r>
                    <w:rPr>
                      <w:i/>
                      <w:iCs/>
                    </w:rPr>
                    <w:t>92.9</w:t>
                  </w:r>
                </w:p>
              </w:tc>
              <w:tc>
                <w:tcPr>
                  <w:tcW w:w="391" w:type="pct"/>
                  <w:vAlign w:val="bottom"/>
                </w:tcPr>
                <w:p w14:paraId="0214FD00" w14:textId="77777777" w:rsidR="00656A49" w:rsidRDefault="00656A49" w:rsidP="00656A49">
                  <w:pPr>
                    <w:pStyle w:val="TableBodyText"/>
                    <w:rPr>
                      <w:i/>
                      <w:iCs/>
                    </w:rPr>
                  </w:pPr>
                  <w:r>
                    <w:rPr>
                      <w:i/>
                      <w:iCs/>
                    </w:rPr>
                    <w:t>94.7</w:t>
                  </w:r>
                </w:p>
              </w:tc>
              <w:tc>
                <w:tcPr>
                  <w:tcW w:w="394" w:type="pct"/>
                  <w:vAlign w:val="bottom"/>
                </w:tcPr>
                <w:p w14:paraId="7A3A9069" w14:textId="77777777" w:rsidR="00656A49" w:rsidRDefault="00656A49" w:rsidP="00656A49">
                  <w:pPr>
                    <w:pStyle w:val="TableBodyText"/>
                    <w:rPr>
                      <w:i/>
                      <w:iCs/>
                    </w:rPr>
                  </w:pPr>
                  <w:r>
                    <w:rPr>
                      <w:i/>
                      <w:iCs/>
                    </w:rPr>
                    <w:t>98.3</w:t>
                  </w:r>
                </w:p>
              </w:tc>
              <w:tc>
                <w:tcPr>
                  <w:tcW w:w="452" w:type="pct"/>
                  <w:vAlign w:val="bottom"/>
                </w:tcPr>
                <w:p w14:paraId="33C2FAD1" w14:textId="77777777" w:rsidR="00656A49" w:rsidRDefault="00656A49" w:rsidP="00656A49">
                  <w:pPr>
                    <w:pStyle w:val="TableBodyText"/>
                    <w:rPr>
                      <w:i/>
                      <w:iCs/>
                    </w:rPr>
                  </w:pPr>
                  <w:r>
                    <w:rPr>
                      <w:i/>
                      <w:iCs/>
                    </w:rPr>
                    <w:t>97.6</w:t>
                  </w:r>
                </w:p>
              </w:tc>
              <w:tc>
                <w:tcPr>
                  <w:tcW w:w="435" w:type="pct"/>
                  <w:vAlign w:val="bottom"/>
                </w:tcPr>
                <w:p w14:paraId="5A1CF945" w14:textId="77777777" w:rsidR="00656A49" w:rsidRDefault="00656A49" w:rsidP="00656A49">
                  <w:pPr>
                    <w:pStyle w:val="TableBodyText"/>
                    <w:rPr>
                      <w:i/>
                      <w:iCs/>
                    </w:rPr>
                  </w:pPr>
                  <w:r>
                    <w:rPr>
                      <w:i/>
                      <w:iCs/>
                    </w:rPr>
                    <w:t>98.8</w:t>
                  </w:r>
                </w:p>
              </w:tc>
              <w:tc>
                <w:tcPr>
                  <w:tcW w:w="510" w:type="pct"/>
                  <w:vAlign w:val="bottom"/>
                </w:tcPr>
                <w:p w14:paraId="2493A1A3" w14:textId="77777777" w:rsidR="00656A49" w:rsidRDefault="00656A49" w:rsidP="00656A49">
                  <w:pPr>
                    <w:pStyle w:val="TableBodyText"/>
                    <w:rPr>
                      <w:i/>
                      <w:iCs/>
                    </w:rPr>
                  </w:pPr>
                  <w:r>
                    <w:rPr>
                      <w:i/>
                      <w:iCs/>
                    </w:rPr>
                    <w:t>100.9</w:t>
                  </w:r>
                </w:p>
              </w:tc>
              <w:tc>
                <w:tcPr>
                  <w:tcW w:w="510" w:type="pct"/>
                  <w:vAlign w:val="bottom"/>
                </w:tcPr>
                <w:p w14:paraId="4EACAE53" w14:textId="77777777" w:rsidR="00656A49" w:rsidRDefault="00656A49" w:rsidP="00656A49">
                  <w:pPr>
                    <w:pStyle w:val="TableBodyText"/>
                    <w:rPr>
                      <w:i/>
                      <w:iCs/>
                    </w:rPr>
                  </w:pPr>
                  <w:r>
                    <w:rPr>
                      <w:i/>
                      <w:iCs/>
                    </w:rPr>
                    <w:t>111.7</w:t>
                  </w:r>
                </w:p>
              </w:tc>
              <w:tc>
                <w:tcPr>
                  <w:tcW w:w="354" w:type="pct"/>
                  <w:vAlign w:val="bottom"/>
                </w:tcPr>
                <w:p w14:paraId="51A88443" w14:textId="77777777" w:rsidR="00656A49" w:rsidRDefault="00656A49" w:rsidP="00656A49">
                  <w:pPr>
                    <w:pStyle w:val="TableBodyText"/>
                    <w:rPr>
                      <w:i/>
                      <w:iCs/>
                    </w:rPr>
                  </w:pPr>
                  <w:r>
                    <w:rPr>
                      <w:i/>
                      <w:iCs/>
                    </w:rPr>
                    <w:t>98.5</w:t>
                  </w:r>
                </w:p>
              </w:tc>
              <w:tc>
                <w:tcPr>
                  <w:tcW w:w="378" w:type="pct"/>
                  <w:vAlign w:val="bottom"/>
                </w:tcPr>
                <w:p w14:paraId="48E6DD93" w14:textId="77777777" w:rsidR="00656A49" w:rsidRDefault="00656A49" w:rsidP="00656A49">
                  <w:pPr>
                    <w:pStyle w:val="TableBodyText"/>
                    <w:rPr>
                      <w:i/>
                      <w:iCs/>
                    </w:rPr>
                  </w:pPr>
                  <w:r>
                    <w:rPr>
                      <w:i/>
                      <w:iCs/>
                    </w:rPr>
                    <w:t>..</w:t>
                  </w:r>
                </w:p>
              </w:tc>
            </w:tr>
            <w:tr w:rsidR="002542DF" w:rsidRPr="00D07F0B" w14:paraId="5EF3F319" w14:textId="77777777" w:rsidTr="008E05CD">
              <w:tc>
                <w:tcPr>
                  <w:tcW w:w="5000" w:type="pct"/>
                  <w:gridSpan w:val="11"/>
                </w:tcPr>
                <w:p w14:paraId="34CE071F" w14:textId="77777777" w:rsidR="00D93502" w:rsidRPr="00D07F0B" w:rsidRDefault="00D93502" w:rsidP="00B53D55">
                  <w:pPr>
                    <w:pStyle w:val="TableBodyText"/>
                    <w:spacing w:before="40"/>
                    <w:ind w:left="0" w:right="0"/>
                    <w:jc w:val="left"/>
                    <w:rPr>
                      <w:b/>
                    </w:rPr>
                  </w:pPr>
                  <w:r w:rsidRPr="00D07F0B">
                    <w:rPr>
                      <w:b/>
                    </w:rPr>
                    <w:t>Family — appeal</w:t>
                  </w:r>
                </w:p>
              </w:tc>
            </w:tr>
            <w:tr w:rsidR="00BA4FC0" w:rsidRPr="00B636B2" w14:paraId="4EE12E28" w14:textId="77777777" w:rsidTr="008E05CD">
              <w:tc>
                <w:tcPr>
                  <w:tcW w:w="825" w:type="pct"/>
                </w:tcPr>
                <w:p w14:paraId="4FC1E0D2" w14:textId="77777777" w:rsidR="00656A49" w:rsidRPr="00D07F0B" w:rsidRDefault="00656A49" w:rsidP="00B53D55">
                  <w:pPr>
                    <w:pStyle w:val="TableBodyText"/>
                    <w:spacing w:after="0"/>
                    <w:jc w:val="left"/>
                    <w:rPr>
                      <w:szCs w:val="18"/>
                    </w:rPr>
                  </w:pPr>
                  <w:r w:rsidRPr="00D07F0B">
                    <w:rPr>
                      <w:szCs w:val="18"/>
                    </w:rPr>
                    <w:t xml:space="preserve"> </w:t>
                  </w:r>
                  <w:proofErr w:type="spellStart"/>
                  <w:r w:rsidRPr="00D07F0B">
                    <w:rPr>
                      <w:szCs w:val="18"/>
                    </w:rPr>
                    <w:t>Lodgments</w:t>
                  </w:r>
                  <w:proofErr w:type="spellEnd"/>
                </w:p>
              </w:tc>
              <w:tc>
                <w:tcPr>
                  <w:tcW w:w="268" w:type="pct"/>
                </w:tcPr>
                <w:p w14:paraId="5BDAB0DA" w14:textId="77777777" w:rsidR="00656A49" w:rsidRPr="00D07F0B" w:rsidRDefault="00656A49" w:rsidP="00B53D55">
                  <w:pPr>
                    <w:pStyle w:val="TableBodyText"/>
                    <w:ind w:left="0" w:right="28"/>
                    <w:rPr>
                      <w:szCs w:val="18"/>
                    </w:rPr>
                  </w:pPr>
                  <w:r w:rsidRPr="00D07F0B">
                    <w:rPr>
                      <w:szCs w:val="18"/>
                    </w:rPr>
                    <w:t>‘000</w:t>
                  </w:r>
                </w:p>
              </w:tc>
              <w:tc>
                <w:tcPr>
                  <w:tcW w:w="483" w:type="pct"/>
                  <w:vAlign w:val="bottom"/>
                </w:tcPr>
                <w:p w14:paraId="6FBF8FDB" w14:textId="77777777" w:rsidR="00656A49" w:rsidRDefault="00656A49" w:rsidP="00656A49">
                  <w:pPr>
                    <w:pStyle w:val="TableBodyText"/>
                  </w:pPr>
                  <w:r>
                    <w:t>..</w:t>
                  </w:r>
                </w:p>
              </w:tc>
              <w:tc>
                <w:tcPr>
                  <w:tcW w:w="391" w:type="pct"/>
                  <w:vAlign w:val="bottom"/>
                </w:tcPr>
                <w:p w14:paraId="22FEBDA5" w14:textId="77777777" w:rsidR="00656A49" w:rsidRDefault="00656A49" w:rsidP="00656A49">
                  <w:pPr>
                    <w:pStyle w:val="TableBodyText"/>
                  </w:pPr>
                  <w:r>
                    <w:t>..</w:t>
                  </w:r>
                </w:p>
              </w:tc>
              <w:tc>
                <w:tcPr>
                  <w:tcW w:w="394" w:type="pct"/>
                  <w:vAlign w:val="bottom"/>
                </w:tcPr>
                <w:p w14:paraId="21BE2ACD" w14:textId="77777777" w:rsidR="00656A49" w:rsidRDefault="00656A49" w:rsidP="00656A49">
                  <w:pPr>
                    <w:pStyle w:val="TableBodyText"/>
                  </w:pPr>
                  <w:r>
                    <w:t>..</w:t>
                  </w:r>
                </w:p>
              </w:tc>
              <w:tc>
                <w:tcPr>
                  <w:tcW w:w="452" w:type="pct"/>
                  <w:vAlign w:val="bottom"/>
                </w:tcPr>
                <w:p w14:paraId="177CB55E" w14:textId="77777777" w:rsidR="00656A49" w:rsidRDefault="00656A49" w:rsidP="00656A49">
                  <w:pPr>
                    <w:pStyle w:val="TableBodyText"/>
                  </w:pPr>
                  <w:r>
                    <w:t>0.004</w:t>
                  </w:r>
                </w:p>
              </w:tc>
              <w:tc>
                <w:tcPr>
                  <w:tcW w:w="435" w:type="pct"/>
                  <w:vAlign w:val="bottom"/>
                </w:tcPr>
                <w:p w14:paraId="2646A826" w14:textId="77777777" w:rsidR="00656A49" w:rsidRDefault="00656A49" w:rsidP="00656A49">
                  <w:pPr>
                    <w:pStyle w:val="TableBodyText"/>
                  </w:pPr>
                  <w:r>
                    <w:t>..</w:t>
                  </w:r>
                </w:p>
              </w:tc>
              <w:tc>
                <w:tcPr>
                  <w:tcW w:w="510" w:type="pct"/>
                  <w:vAlign w:val="bottom"/>
                </w:tcPr>
                <w:p w14:paraId="7FAD7AD7" w14:textId="77777777" w:rsidR="00656A49" w:rsidRDefault="00656A49" w:rsidP="00656A49">
                  <w:pPr>
                    <w:pStyle w:val="TableBodyText"/>
                  </w:pPr>
                  <w:r>
                    <w:t>..</w:t>
                  </w:r>
                </w:p>
              </w:tc>
              <w:tc>
                <w:tcPr>
                  <w:tcW w:w="510" w:type="pct"/>
                  <w:vAlign w:val="bottom"/>
                </w:tcPr>
                <w:p w14:paraId="3D4E7D6C" w14:textId="77777777" w:rsidR="00656A49" w:rsidRDefault="00656A49" w:rsidP="00656A49">
                  <w:pPr>
                    <w:pStyle w:val="TableBodyText"/>
                  </w:pPr>
                  <w:r>
                    <w:t>..</w:t>
                  </w:r>
                </w:p>
              </w:tc>
              <w:tc>
                <w:tcPr>
                  <w:tcW w:w="354" w:type="pct"/>
                  <w:vAlign w:val="bottom"/>
                </w:tcPr>
                <w:p w14:paraId="072E60B2" w14:textId="77777777" w:rsidR="00656A49" w:rsidRDefault="00656A49" w:rsidP="00656A49">
                  <w:pPr>
                    <w:pStyle w:val="TableBodyText"/>
                  </w:pPr>
                  <w:r>
                    <w:t>..</w:t>
                  </w:r>
                </w:p>
              </w:tc>
              <w:tc>
                <w:tcPr>
                  <w:tcW w:w="378" w:type="pct"/>
                  <w:vAlign w:val="bottom"/>
                </w:tcPr>
                <w:p w14:paraId="19403295" w14:textId="77777777" w:rsidR="00656A49" w:rsidRDefault="00656A49" w:rsidP="00656A49">
                  <w:pPr>
                    <w:pStyle w:val="TableBodyText"/>
                  </w:pPr>
                  <w:r>
                    <w:t>0.37</w:t>
                  </w:r>
                </w:p>
              </w:tc>
            </w:tr>
            <w:tr w:rsidR="00BA4FC0" w:rsidRPr="00B636B2" w14:paraId="08DF4767" w14:textId="77777777" w:rsidTr="008E05CD">
              <w:tc>
                <w:tcPr>
                  <w:tcW w:w="825" w:type="pct"/>
                </w:tcPr>
                <w:p w14:paraId="2FB49EEE" w14:textId="77777777" w:rsidR="00656A49" w:rsidRPr="00D07F0B" w:rsidRDefault="00656A49" w:rsidP="00B53D55">
                  <w:pPr>
                    <w:pStyle w:val="TableBodyText"/>
                    <w:spacing w:after="0"/>
                    <w:jc w:val="left"/>
                    <w:rPr>
                      <w:szCs w:val="18"/>
                    </w:rPr>
                  </w:pPr>
                  <w:r w:rsidRPr="00D07F0B">
                    <w:rPr>
                      <w:szCs w:val="18"/>
                    </w:rPr>
                    <w:t xml:space="preserve"> Finalisations</w:t>
                  </w:r>
                </w:p>
              </w:tc>
              <w:tc>
                <w:tcPr>
                  <w:tcW w:w="268" w:type="pct"/>
                </w:tcPr>
                <w:p w14:paraId="3F41E79A" w14:textId="77777777" w:rsidR="00656A49" w:rsidRPr="00D07F0B" w:rsidRDefault="00656A49" w:rsidP="00B53D55">
                  <w:pPr>
                    <w:pStyle w:val="TableBodyText"/>
                    <w:ind w:left="0" w:right="28"/>
                    <w:rPr>
                      <w:szCs w:val="18"/>
                    </w:rPr>
                  </w:pPr>
                  <w:r w:rsidRPr="00D07F0B">
                    <w:rPr>
                      <w:szCs w:val="18"/>
                    </w:rPr>
                    <w:t>‘000</w:t>
                  </w:r>
                </w:p>
              </w:tc>
              <w:tc>
                <w:tcPr>
                  <w:tcW w:w="483" w:type="pct"/>
                  <w:vAlign w:val="bottom"/>
                </w:tcPr>
                <w:p w14:paraId="5E5EE24C" w14:textId="77777777" w:rsidR="00656A49" w:rsidRDefault="00656A49" w:rsidP="00656A49">
                  <w:pPr>
                    <w:pStyle w:val="TableBodyText"/>
                  </w:pPr>
                  <w:r>
                    <w:t>..</w:t>
                  </w:r>
                </w:p>
              </w:tc>
              <w:tc>
                <w:tcPr>
                  <w:tcW w:w="391" w:type="pct"/>
                  <w:vAlign w:val="bottom"/>
                </w:tcPr>
                <w:p w14:paraId="791C7844" w14:textId="77777777" w:rsidR="00656A49" w:rsidRDefault="00656A49" w:rsidP="00656A49">
                  <w:pPr>
                    <w:pStyle w:val="TableBodyText"/>
                  </w:pPr>
                  <w:r>
                    <w:t>..</w:t>
                  </w:r>
                </w:p>
              </w:tc>
              <w:tc>
                <w:tcPr>
                  <w:tcW w:w="394" w:type="pct"/>
                  <w:vAlign w:val="bottom"/>
                </w:tcPr>
                <w:p w14:paraId="543EAFCE" w14:textId="77777777" w:rsidR="00656A49" w:rsidRDefault="00656A49" w:rsidP="00656A49">
                  <w:pPr>
                    <w:pStyle w:val="TableBodyText"/>
                  </w:pPr>
                  <w:r>
                    <w:t>..</w:t>
                  </w:r>
                </w:p>
              </w:tc>
              <w:tc>
                <w:tcPr>
                  <w:tcW w:w="452" w:type="pct"/>
                  <w:vAlign w:val="bottom"/>
                </w:tcPr>
                <w:p w14:paraId="03EB4948" w14:textId="77777777" w:rsidR="00656A49" w:rsidRDefault="00656A49" w:rsidP="00656A49">
                  <w:pPr>
                    <w:pStyle w:val="TableBodyText"/>
                  </w:pPr>
                  <w:r>
                    <w:t>0.004</w:t>
                  </w:r>
                </w:p>
              </w:tc>
              <w:tc>
                <w:tcPr>
                  <w:tcW w:w="435" w:type="pct"/>
                  <w:vAlign w:val="bottom"/>
                </w:tcPr>
                <w:p w14:paraId="746701A8" w14:textId="77777777" w:rsidR="00656A49" w:rsidRDefault="00656A49" w:rsidP="00656A49">
                  <w:pPr>
                    <w:pStyle w:val="TableBodyText"/>
                  </w:pPr>
                  <w:r>
                    <w:t>..</w:t>
                  </w:r>
                </w:p>
              </w:tc>
              <w:tc>
                <w:tcPr>
                  <w:tcW w:w="510" w:type="pct"/>
                  <w:vAlign w:val="bottom"/>
                </w:tcPr>
                <w:p w14:paraId="2EB77435" w14:textId="77777777" w:rsidR="00656A49" w:rsidRDefault="00656A49" w:rsidP="00656A49">
                  <w:pPr>
                    <w:pStyle w:val="TableBodyText"/>
                  </w:pPr>
                  <w:r>
                    <w:t>..</w:t>
                  </w:r>
                </w:p>
              </w:tc>
              <w:tc>
                <w:tcPr>
                  <w:tcW w:w="510" w:type="pct"/>
                  <w:vAlign w:val="bottom"/>
                </w:tcPr>
                <w:p w14:paraId="4EF1D791" w14:textId="77777777" w:rsidR="00656A49" w:rsidRDefault="00656A49" w:rsidP="00656A49">
                  <w:pPr>
                    <w:pStyle w:val="TableBodyText"/>
                  </w:pPr>
                  <w:r>
                    <w:t>..</w:t>
                  </w:r>
                </w:p>
              </w:tc>
              <w:tc>
                <w:tcPr>
                  <w:tcW w:w="354" w:type="pct"/>
                  <w:vAlign w:val="bottom"/>
                </w:tcPr>
                <w:p w14:paraId="2EE7A600" w14:textId="77777777" w:rsidR="00656A49" w:rsidRDefault="00656A49" w:rsidP="00656A49">
                  <w:pPr>
                    <w:pStyle w:val="TableBodyText"/>
                  </w:pPr>
                  <w:r>
                    <w:t>..</w:t>
                  </w:r>
                </w:p>
              </w:tc>
              <w:tc>
                <w:tcPr>
                  <w:tcW w:w="378" w:type="pct"/>
                  <w:vAlign w:val="bottom"/>
                </w:tcPr>
                <w:p w14:paraId="07D81D0E" w14:textId="77777777" w:rsidR="00656A49" w:rsidRDefault="00656A49" w:rsidP="00656A49">
                  <w:pPr>
                    <w:pStyle w:val="TableBodyText"/>
                  </w:pPr>
                  <w:r>
                    <w:t>0.35</w:t>
                  </w:r>
                </w:p>
              </w:tc>
            </w:tr>
            <w:tr w:rsidR="00BA4FC0" w:rsidRPr="00B636B2" w14:paraId="61DAEEB0" w14:textId="77777777" w:rsidTr="008E05CD">
              <w:tc>
                <w:tcPr>
                  <w:tcW w:w="825" w:type="pct"/>
                </w:tcPr>
                <w:p w14:paraId="78C2FF6C" w14:textId="77777777" w:rsidR="00656A49" w:rsidRPr="00D07F0B" w:rsidRDefault="00656A49" w:rsidP="00B53D55">
                  <w:pPr>
                    <w:pStyle w:val="TableBodyText"/>
                    <w:jc w:val="left"/>
                    <w:rPr>
                      <w:i/>
                      <w:szCs w:val="18"/>
                    </w:rPr>
                  </w:pPr>
                  <w:r w:rsidRPr="00D07F0B">
                    <w:rPr>
                      <w:i/>
                      <w:szCs w:val="18"/>
                    </w:rPr>
                    <w:t>Clearance rate</w:t>
                  </w:r>
                </w:p>
              </w:tc>
              <w:tc>
                <w:tcPr>
                  <w:tcW w:w="268" w:type="pct"/>
                </w:tcPr>
                <w:p w14:paraId="6BCDDD99" w14:textId="77777777" w:rsidR="00656A49" w:rsidRPr="00D07F0B" w:rsidRDefault="00656A49" w:rsidP="00B53D55">
                  <w:pPr>
                    <w:pStyle w:val="TableBodyText"/>
                    <w:ind w:left="0" w:right="28"/>
                    <w:rPr>
                      <w:i/>
                      <w:szCs w:val="18"/>
                    </w:rPr>
                  </w:pPr>
                  <w:r w:rsidRPr="00D07F0B">
                    <w:rPr>
                      <w:i/>
                      <w:szCs w:val="18"/>
                    </w:rPr>
                    <w:t>%</w:t>
                  </w:r>
                </w:p>
              </w:tc>
              <w:tc>
                <w:tcPr>
                  <w:tcW w:w="483" w:type="pct"/>
                  <w:vAlign w:val="bottom"/>
                </w:tcPr>
                <w:p w14:paraId="53BB3117" w14:textId="77777777" w:rsidR="00656A49" w:rsidRDefault="00656A49" w:rsidP="00656A49">
                  <w:pPr>
                    <w:pStyle w:val="TableBodyText"/>
                    <w:rPr>
                      <w:i/>
                      <w:iCs/>
                    </w:rPr>
                  </w:pPr>
                  <w:r>
                    <w:rPr>
                      <w:i/>
                      <w:iCs/>
                    </w:rPr>
                    <w:t>..</w:t>
                  </w:r>
                </w:p>
              </w:tc>
              <w:tc>
                <w:tcPr>
                  <w:tcW w:w="391" w:type="pct"/>
                  <w:vAlign w:val="bottom"/>
                </w:tcPr>
                <w:p w14:paraId="4F571898" w14:textId="77777777" w:rsidR="00656A49" w:rsidRDefault="00656A49" w:rsidP="00656A49">
                  <w:pPr>
                    <w:pStyle w:val="TableBodyText"/>
                    <w:rPr>
                      <w:i/>
                      <w:iCs/>
                    </w:rPr>
                  </w:pPr>
                  <w:r>
                    <w:rPr>
                      <w:i/>
                      <w:iCs/>
                    </w:rPr>
                    <w:t>..</w:t>
                  </w:r>
                </w:p>
              </w:tc>
              <w:tc>
                <w:tcPr>
                  <w:tcW w:w="394" w:type="pct"/>
                  <w:vAlign w:val="bottom"/>
                </w:tcPr>
                <w:p w14:paraId="5B5765DF" w14:textId="77777777" w:rsidR="00656A49" w:rsidRDefault="00656A49" w:rsidP="00656A49">
                  <w:pPr>
                    <w:pStyle w:val="TableBodyText"/>
                    <w:rPr>
                      <w:i/>
                      <w:iCs/>
                    </w:rPr>
                  </w:pPr>
                  <w:r>
                    <w:rPr>
                      <w:i/>
                      <w:iCs/>
                    </w:rPr>
                    <w:t>..</w:t>
                  </w:r>
                </w:p>
              </w:tc>
              <w:tc>
                <w:tcPr>
                  <w:tcW w:w="452" w:type="pct"/>
                  <w:vAlign w:val="bottom"/>
                </w:tcPr>
                <w:p w14:paraId="42EBF002" w14:textId="77777777" w:rsidR="00656A49" w:rsidRDefault="00656A49" w:rsidP="00656A49">
                  <w:pPr>
                    <w:pStyle w:val="TableBodyText"/>
                    <w:rPr>
                      <w:i/>
                      <w:iCs/>
                    </w:rPr>
                  </w:pPr>
                  <w:r>
                    <w:rPr>
                      <w:i/>
                      <w:iCs/>
                    </w:rPr>
                    <w:t>100.0</w:t>
                  </w:r>
                </w:p>
              </w:tc>
              <w:tc>
                <w:tcPr>
                  <w:tcW w:w="435" w:type="pct"/>
                  <w:vAlign w:val="bottom"/>
                </w:tcPr>
                <w:p w14:paraId="706347F4" w14:textId="77777777" w:rsidR="00656A49" w:rsidRDefault="00656A49" w:rsidP="00656A49">
                  <w:pPr>
                    <w:pStyle w:val="TableBodyText"/>
                  </w:pPr>
                  <w:r>
                    <w:t>..</w:t>
                  </w:r>
                </w:p>
              </w:tc>
              <w:tc>
                <w:tcPr>
                  <w:tcW w:w="510" w:type="pct"/>
                  <w:vAlign w:val="bottom"/>
                </w:tcPr>
                <w:p w14:paraId="2BCC4391" w14:textId="77777777" w:rsidR="00656A49" w:rsidRDefault="00656A49" w:rsidP="00656A49">
                  <w:pPr>
                    <w:pStyle w:val="TableBodyText"/>
                  </w:pPr>
                  <w:r>
                    <w:t>..</w:t>
                  </w:r>
                </w:p>
              </w:tc>
              <w:tc>
                <w:tcPr>
                  <w:tcW w:w="510" w:type="pct"/>
                  <w:vAlign w:val="bottom"/>
                </w:tcPr>
                <w:p w14:paraId="5648E91E" w14:textId="77777777" w:rsidR="00656A49" w:rsidRDefault="00656A49" w:rsidP="00656A49">
                  <w:pPr>
                    <w:pStyle w:val="TableBodyText"/>
                  </w:pPr>
                  <w:r>
                    <w:t>..</w:t>
                  </w:r>
                </w:p>
              </w:tc>
              <w:tc>
                <w:tcPr>
                  <w:tcW w:w="354" w:type="pct"/>
                  <w:vAlign w:val="bottom"/>
                </w:tcPr>
                <w:p w14:paraId="4623FCC3" w14:textId="77777777" w:rsidR="00656A49" w:rsidRDefault="00656A49" w:rsidP="00656A49">
                  <w:pPr>
                    <w:pStyle w:val="TableBodyText"/>
                  </w:pPr>
                  <w:r>
                    <w:t>..</w:t>
                  </w:r>
                </w:p>
              </w:tc>
              <w:tc>
                <w:tcPr>
                  <w:tcW w:w="378" w:type="pct"/>
                  <w:vAlign w:val="bottom"/>
                </w:tcPr>
                <w:p w14:paraId="6DA4AF03" w14:textId="77777777" w:rsidR="00656A49" w:rsidRDefault="00656A49" w:rsidP="00656A49">
                  <w:pPr>
                    <w:pStyle w:val="TableBodyText"/>
                    <w:rPr>
                      <w:i/>
                      <w:iCs/>
                    </w:rPr>
                  </w:pPr>
                  <w:r>
                    <w:rPr>
                      <w:i/>
                      <w:iCs/>
                    </w:rPr>
                    <w:t>95.4</w:t>
                  </w:r>
                </w:p>
              </w:tc>
            </w:tr>
            <w:tr w:rsidR="002542DF" w:rsidRPr="00D07F0B" w14:paraId="56C29133" w14:textId="77777777" w:rsidTr="008E05CD">
              <w:tc>
                <w:tcPr>
                  <w:tcW w:w="5000" w:type="pct"/>
                  <w:gridSpan w:val="11"/>
                </w:tcPr>
                <w:p w14:paraId="2703C5A8" w14:textId="77777777" w:rsidR="00D93502" w:rsidRPr="00D07F0B" w:rsidRDefault="00D93502" w:rsidP="00B53D55">
                  <w:pPr>
                    <w:pStyle w:val="TableBodyText"/>
                    <w:spacing w:before="40"/>
                    <w:ind w:left="0" w:right="0"/>
                    <w:jc w:val="left"/>
                    <w:rPr>
                      <w:b/>
                    </w:rPr>
                  </w:pPr>
                  <w:r w:rsidRPr="00D07F0B">
                    <w:rPr>
                      <w:b/>
                    </w:rPr>
                    <w:t xml:space="preserve">Family — non-appeal </w:t>
                  </w:r>
                </w:p>
              </w:tc>
            </w:tr>
            <w:tr w:rsidR="00BA4FC0" w:rsidRPr="00B636B2" w14:paraId="4165D77E" w14:textId="77777777" w:rsidTr="008E05CD">
              <w:tc>
                <w:tcPr>
                  <w:tcW w:w="825" w:type="pct"/>
                </w:tcPr>
                <w:p w14:paraId="01494333" w14:textId="77777777" w:rsidR="00656A49" w:rsidRPr="00D07F0B" w:rsidRDefault="00656A49" w:rsidP="00B53D55">
                  <w:pPr>
                    <w:pStyle w:val="TableBodyText"/>
                    <w:spacing w:after="20"/>
                    <w:jc w:val="left"/>
                    <w:rPr>
                      <w:szCs w:val="18"/>
                    </w:rPr>
                  </w:pPr>
                  <w:r w:rsidRPr="00D07F0B">
                    <w:rPr>
                      <w:szCs w:val="18"/>
                    </w:rPr>
                    <w:t xml:space="preserve"> </w:t>
                  </w:r>
                  <w:proofErr w:type="spellStart"/>
                  <w:r w:rsidRPr="00D07F0B">
                    <w:rPr>
                      <w:szCs w:val="18"/>
                    </w:rPr>
                    <w:t>Lodgments</w:t>
                  </w:r>
                  <w:proofErr w:type="spellEnd"/>
                </w:p>
              </w:tc>
              <w:tc>
                <w:tcPr>
                  <w:tcW w:w="268" w:type="pct"/>
                </w:tcPr>
                <w:p w14:paraId="72A39DB1" w14:textId="77777777" w:rsidR="00656A49" w:rsidRPr="00D07F0B" w:rsidRDefault="00656A49" w:rsidP="00B53D55">
                  <w:pPr>
                    <w:pStyle w:val="TableBodyText"/>
                    <w:ind w:left="0" w:right="28"/>
                    <w:rPr>
                      <w:szCs w:val="18"/>
                    </w:rPr>
                  </w:pPr>
                  <w:r w:rsidRPr="00D07F0B">
                    <w:rPr>
                      <w:szCs w:val="18"/>
                    </w:rPr>
                    <w:t>‘000</w:t>
                  </w:r>
                </w:p>
              </w:tc>
              <w:tc>
                <w:tcPr>
                  <w:tcW w:w="483" w:type="pct"/>
                  <w:vAlign w:val="bottom"/>
                </w:tcPr>
                <w:p w14:paraId="09E588EA" w14:textId="77777777" w:rsidR="00656A49" w:rsidRDefault="00656A49" w:rsidP="00656A49">
                  <w:pPr>
                    <w:pStyle w:val="TableBodyText"/>
                  </w:pPr>
                  <w:r>
                    <w:t>..</w:t>
                  </w:r>
                </w:p>
              </w:tc>
              <w:tc>
                <w:tcPr>
                  <w:tcW w:w="391" w:type="pct"/>
                  <w:vAlign w:val="bottom"/>
                </w:tcPr>
                <w:p w14:paraId="45C23088" w14:textId="77777777" w:rsidR="00656A49" w:rsidRDefault="00656A49" w:rsidP="00656A49">
                  <w:pPr>
                    <w:pStyle w:val="TableBodyText"/>
                  </w:pPr>
                  <w:r>
                    <w:t>..</w:t>
                  </w:r>
                </w:p>
              </w:tc>
              <w:tc>
                <w:tcPr>
                  <w:tcW w:w="394" w:type="pct"/>
                  <w:vAlign w:val="bottom"/>
                </w:tcPr>
                <w:p w14:paraId="45CC9BBC" w14:textId="77777777" w:rsidR="00656A49" w:rsidRDefault="00656A49" w:rsidP="00656A49">
                  <w:pPr>
                    <w:pStyle w:val="TableBodyText"/>
                  </w:pPr>
                  <w:r>
                    <w:t>..</w:t>
                  </w:r>
                </w:p>
              </w:tc>
              <w:tc>
                <w:tcPr>
                  <w:tcW w:w="452" w:type="pct"/>
                  <w:vAlign w:val="bottom"/>
                </w:tcPr>
                <w:p w14:paraId="557F5C54" w14:textId="77777777" w:rsidR="00656A49" w:rsidRDefault="00656A49" w:rsidP="00656A49">
                  <w:pPr>
                    <w:pStyle w:val="TableBodyText"/>
                  </w:pPr>
                  <w:r>
                    <w:t>16.24</w:t>
                  </w:r>
                </w:p>
              </w:tc>
              <w:tc>
                <w:tcPr>
                  <w:tcW w:w="435" w:type="pct"/>
                  <w:vAlign w:val="bottom"/>
                </w:tcPr>
                <w:p w14:paraId="1205E4F9" w14:textId="77777777" w:rsidR="00656A49" w:rsidRDefault="00656A49" w:rsidP="00656A49">
                  <w:pPr>
                    <w:pStyle w:val="TableBodyText"/>
                  </w:pPr>
                  <w:r>
                    <w:t>..</w:t>
                  </w:r>
                </w:p>
              </w:tc>
              <w:tc>
                <w:tcPr>
                  <w:tcW w:w="510" w:type="pct"/>
                  <w:vAlign w:val="bottom"/>
                </w:tcPr>
                <w:p w14:paraId="072DF1DD" w14:textId="77777777" w:rsidR="00656A49" w:rsidRDefault="00656A49" w:rsidP="00656A49">
                  <w:pPr>
                    <w:pStyle w:val="TableBodyText"/>
                  </w:pPr>
                  <w:r>
                    <w:t>..</w:t>
                  </w:r>
                </w:p>
              </w:tc>
              <w:tc>
                <w:tcPr>
                  <w:tcW w:w="510" w:type="pct"/>
                  <w:vAlign w:val="bottom"/>
                </w:tcPr>
                <w:p w14:paraId="08A450C1" w14:textId="77777777" w:rsidR="00656A49" w:rsidRDefault="00656A49" w:rsidP="00656A49">
                  <w:pPr>
                    <w:pStyle w:val="TableBodyText"/>
                  </w:pPr>
                  <w:r>
                    <w:t>..</w:t>
                  </w:r>
                </w:p>
              </w:tc>
              <w:tc>
                <w:tcPr>
                  <w:tcW w:w="354" w:type="pct"/>
                  <w:vAlign w:val="bottom"/>
                </w:tcPr>
                <w:p w14:paraId="22BAA8B3" w14:textId="77777777" w:rsidR="00656A49" w:rsidRDefault="00656A49" w:rsidP="00656A49">
                  <w:pPr>
                    <w:pStyle w:val="TableBodyText"/>
                  </w:pPr>
                  <w:r>
                    <w:t>..</w:t>
                  </w:r>
                </w:p>
              </w:tc>
              <w:tc>
                <w:tcPr>
                  <w:tcW w:w="378" w:type="pct"/>
                  <w:vAlign w:val="bottom"/>
                </w:tcPr>
                <w:p w14:paraId="6DE6916C" w14:textId="77777777" w:rsidR="00656A49" w:rsidRDefault="00656A49" w:rsidP="00656A49">
                  <w:pPr>
                    <w:pStyle w:val="TableBodyText"/>
                  </w:pPr>
                  <w:r>
                    <w:t>20.42</w:t>
                  </w:r>
                </w:p>
              </w:tc>
            </w:tr>
            <w:tr w:rsidR="00BA4FC0" w:rsidRPr="00B636B2" w14:paraId="2FC06916" w14:textId="77777777" w:rsidTr="008E05CD">
              <w:tc>
                <w:tcPr>
                  <w:tcW w:w="825" w:type="pct"/>
                </w:tcPr>
                <w:p w14:paraId="7B08CEF7" w14:textId="77777777" w:rsidR="00656A49" w:rsidRPr="00D07F0B" w:rsidRDefault="00656A49" w:rsidP="00B53D55">
                  <w:pPr>
                    <w:pStyle w:val="TableBodyText"/>
                    <w:spacing w:after="20"/>
                    <w:jc w:val="left"/>
                    <w:rPr>
                      <w:szCs w:val="18"/>
                    </w:rPr>
                  </w:pPr>
                  <w:r w:rsidRPr="00D07F0B">
                    <w:rPr>
                      <w:szCs w:val="18"/>
                    </w:rPr>
                    <w:t xml:space="preserve"> Finalisations</w:t>
                  </w:r>
                </w:p>
              </w:tc>
              <w:tc>
                <w:tcPr>
                  <w:tcW w:w="268" w:type="pct"/>
                </w:tcPr>
                <w:p w14:paraId="1BF8E3E7" w14:textId="77777777" w:rsidR="00656A49" w:rsidRPr="00D07F0B" w:rsidRDefault="00656A49" w:rsidP="00B53D55">
                  <w:pPr>
                    <w:pStyle w:val="TableBodyText"/>
                    <w:ind w:left="0" w:right="28"/>
                    <w:rPr>
                      <w:szCs w:val="18"/>
                    </w:rPr>
                  </w:pPr>
                  <w:r w:rsidRPr="00D07F0B">
                    <w:rPr>
                      <w:szCs w:val="18"/>
                    </w:rPr>
                    <w:t>‘000</w:t>
                  </w:r>
                </w:p>
              </w:tc>
              <w:tc>
                <w:tcPr>
                  <w:tcW w:w="483" w:type="pct"/>
                  <w:vAlign w:val="bottom"/>
                </w:tcPr>
                <w:p w14:paraId="364BC64C" w14:textId="77777777" w:rsidR="00656A49" w:rsidRDefault="00656A49" w:rsidP="00656A49">
                  <w:pPr>
                    <w:pStyle w:val="TableBodyText"/>
                  </w:pPr>
                  <w:r>
                    <w:t>..</w:t>
                  </w:r>
                </w:p>
              </w:tc>
              <w:tc>
                <w:tcPr>
                  <w:tcW w:w="391" w:type="pct"/>
                  <w:vAlign w:val="bottom"/>
                </w:tcPr>
                <w:p w14:paraId="14031FFD" w14:textId="77777777" w:rsidR="00656A49" w:rsidRDefault="00656A49" w:rsidP="00656A49">
                  <w:pPr>
                    <w:pStyle w:val="TableBodyText"/>
                  </w:pPr>
                  <w:r>
                    <w:t>..</w:t>
                  </w:r>
                </w:p>
              </w:tc>
              <w:tc>
                <w:tcPr>
                  <w:tcW w:w="394" w:type="pct"/>
                  <w:vAlign w:val="bottom"/>
                </w:tcPr>
                <w:p w14:paraId="56EEE03C" w14:textId="77777777" w:rsidR="00656A49" w:rsidRDefault="00656A49" w:rsidP="00656A49">
                  <w:pPr>
                    <w:pStyle w:val="TableBodyText"/>
                  </w:pPr>
                  <w:r>
                    <w:t>..</w:t>
                  </w:r>
                </w:p>
              </w:tc>
              <w:tc>
                <w:tcPr>
                  <w:tcW w:w="452" w:type="pct"/>
                  <w:vAlign w:val="bottom"/>
                </w:tcPr>
                <w:p w14:paraId="251D47E6" w14:textId="77777777" w:rsidR="00656A49" w:rsidRDefault="00656A49" w:rsidP="00656A49">
                  <w:pPr>
                    <w:pStyle w:val="TableBodyText"/>
                  </w:pPr>
                  <w:r>
                    <w:t>15.77</w:t>
                  </w:r>
                </w:p>
              </w:tc>
              <w:tc>
                <w:tcPr>
                  <w:tcW w:w="435" w:type="pct"/>
                  <w:vAlign w:val="bottom"/>
                </w:tcPr>
                <w:p w14:paraId="6F5BFDD2" w14:textId="77777777" w:rsidR="00656A49" w:rsidRDefault="00656A49" w:rsidP="00656A49">
                  <w:pPr>
                    <w:pStyle w:val="TableBodyText"/>
                  </w:pPr>
                  <w:r>
                    <w:t>..</w:t>
                  </w:r>
                </w:p>
              </w:tc>
              <w:tc>
                <w:tcPr>
                  <w:tcW w:w="510" w:type="pct"/>
                  <w:vAlign w:val="bottom"/>
                </w:tcPr>
                <w:p w14:paraId="37255521" w14:textId="77777777" w:rsidR="00656A49" w:rsidRDefault="00656A49" w:rsidP="00656A49">
                  <w:pPr>
                    <w:pStyle w:val="TableBodyText"/>
                  </w:pPr>
                  <w:r>
                    <w:t>..</w:t>
                  </w:r>
                </w:p>
              </w:tc>
              <w:tc>
                <w:tcPr>
                  <w:tcW w:w="510" w:type="pct"/>
                  <w:vAlign w:val="bottom"/>
                </w:tcPr>
                <w:p w14:paraId="2E3FA5EF" w14:textId="77777777" w:rsidR="00656A49" w:rsidRDefault="00656A49" w:rsidP="00656A49">
                  <w:pPr>
                    <w:pStyle w:val="TableBodyText"/>
                  </w:pPr>
                  <w:r>
                    <w:t>..</w:t>
                  </w:r>
                </w:p>
              </w:tc>
              <w:tc>
                <w:tcPr>
                  <w:tcW w:w="354" w:type="pct"/>
                  <w:vAlign w:val="bottom"/>
                </w:tcPr>
                <w:p w14:paraId="5ACD9E96" w14:textId="77777777" w:rsidR="00656A49" w:rsidRDefault="00656A49" w:rsidP="00656A49">
                  <w:pPr>
                    <w:pStyle w:val="TableBodyText"/>
                  </w:pPr>
                  <w:r>
                    <w:t>..</w:t>
                  </w:r>
                </w:p>
              </w:tc>
              <w:tc>
                <w:tcPr>
                  <w:tcW w:w="378" w:type="pct"/>
                  <w:vAlign w:val="bottom"/>
                </w:tcPr>
                <w:p w14:paraId="1D49B563" w14:textId="77777777" w:rsidR="00656A49" w:rsidRDefault="00656A49" w:rsidP="00656A49">
                  <w:pPr>
                    <w:pStyle w:val="TableBodyText"/>
                  </w:pPr>
                  <w:r>
                    <w:t>20.20</w:t>
                  </w:r>
                </w:p>
              </w:tc>
            </w:tr>
            <w:tr w:rsidR="00BA4FC0" w:rsidRPr="00B636B2" w14:paraId="16FBAF33" w14:textId="77777777" w:rsidTr="008E05CD">
              <w:tc>
                <w:tcPr>
                  <w:tcW w:w="825" w:type="pct"/>
                </w:tcPr>
                <w:p w14:paraId="038C4DD5" w14:textId="77777777" w:rsidR="00656A49" w:rsidRPr="001C734F" w:rsidRDefault="00656A49" w:rsidP="00B53D55">
                  <w:pPr>
                    <w:pStyle w:val="TableBodyText"/>
                    <w:spacing w:after="20"/>
                    <w:jc w:val="left"/>
                    <w:rPr>
                      <w:i/>
                      <w:szCs w:val="18"/>
                    </w:rPr>
                  </w:pPr>
                  <w:r w:rsidRPr="001C734F">
                    <w:rPr>
                      <w:i/>
                      <w:szCs w:val="18"/>
                    </w:rPr>
                    <w:t>Clearance rate</w:t>
                  </w:r>
                </w:p>
              </w:tc>
              <w:tc>
                <w:tcPr>
                  <w:tcW w:w="268" w:type="pct"/>
                </w:tcPr>
                <w:p w14:paraId="389299E1" w14:textId="77777777" w:rsidR="00656A49" w:rsidRPr="001C734F" w:rsidRDefault="00656A49" w:rsidP="00B53D55">
                  <w:pPr>
                    <w:pStyle w:val="TableBodyText"/>
                    <w:ind w:left="0" w:right="28"/>
                    <w:rPr>
                      <w:i/>
                      <w:szCs w:val="18"/>
                    </w:rPr>
                  </w:pPr>
                  <w:r w:rsidRPr="001C734F">
                    <w:rPr>
                      <w:i/>
                      <w:szCs w:val="18"/>
                    </w:rPr>
                    <w:t>%</w:t>
                  </w:r>
                </w:p>
              </w:tc>
              <w:tc>
                <w:tcPr>
                  <w:tcW w:w="483" w:type="pct"/>
                  <w:vAlign w:val="bottom"/>
                </w:tcPr>
                <w:p w14:paraId="6B261ABC" w14:textId="77777777" w:rsidR="00656A49" w:rsidRDefault="00656A49" w:rsidP="00656A49">
                  <w:pPr>
                    <w:pStyle w:val="TableBodyText"/>
                    <w:rPr>
                      <w:i/>
                      <w:iCs/>
                    </w:rPr>
                  </w:pPr>
                  <w:r>
                    <w:rPr>
                      <w:i/>
                      <w:iCs/>
                    </w:rPr>
                    <w:t>..</w:t>
                  </w:r>
                </w:p>
              </w:tc>
              <w:tc>
                <w:tcPr>
                  <w:tcW w:w="391" w:type="pct"/>
                  <w:vAlign w:val="bottom"/>
                </w:tcPr>
                <w:p w14:paraId="2FDCA1DF" w14:textId="77777777" w:rsidR="00656A49" w:rsidRDefault="00656A49" w:rsidP="00656A49">
                  <w:pPr>
                    <w:pStyle w:val="TableBodyText"/>
                    <w:rPr>
                      <w:i/>
                      <w:iCs/>
                    </w:rPr>
                  </w:pPr>
                  <w:r>
                    <w:rPr>
                      <w:i/>
                      <w:iCs/>
                    </w:rPr>
                    <w:t>..</w:t>
                  </w:r>
                </w:p>
              </w:tc>
              <w:tc>
                <w:tcPr>
                  <w:tcW w:w="394" w:type="pct"/>
                  <w:vAlign w:val="bottom"/>
                </w:tcPr>
                <w:p w14:paraId="3E3AC05A" w14:textId="77777777" w:rsidR="00656A49" w:rsidRDefault="00656A49" w:rsidP="00656A49">
                  <w:pPr>
                    <w:pStyle w:val="TableBodyText"/>
                    <w:rPr>
                      <w:i/>
                      <w:iCs/>
                    </w:rPr>
                  </w:pPr>
                  <w:r>
                    <w:rPr>
                      <w:i/>
                      <w:iCs/>
                    </w:rPr>
                    <w:t>..</w:t>
                  </w:r>
                </w:p>
              </w:tc>
              <w:tc>
                <w:tcPr>
                  <w:tcW w:w="452" w:type="pct"/>
                  <w:vAlign w:val="bottom"/>
                </w:tcPr>
                <w:p w14:paraId="6EF21C73" w14:textId="77777777" w:rsidR="00656A49" w:rsidRDefault="00656A49" w:rsidP="00656A49">
                  <w:pPr>
                    <w:pStyle w:val="TableBodyText"/>
                    <w:rPr>
                      <w:i/>
                      <w:iCs/>
                    </w:rPr>
                  </w:pPr>
                  <w:r>
                    <w:rPr>
                      <w:i/>
                      <w:iCs/>
                    </w:rPr>
                    <w:t>97.1</w:t>
                  </w:r>
                </w:p>
              </w:tc>
              <w:tc>
                <w:tcPr>
                  <w:tcW w:w="435" w:type="pct"/>
                  <w:vAlign w:val="bottom"/>
                </w:tcPr>
                <w:p w14:paraId="593A6D39" w14:textId="77777777" w:rsidR="00656A49" w:rsidRDefault="00656A49" w:rsidP="00656A49">
                  <w:pPr>
                    <w:pStyle w:val="TableBodyText"/>
                  </w:pPr>
                  <w:r>
                    <w:t>..</w:t>
                  </w:r>
                </w:p>
              </w:tc>
              <w:tc>
                <w:tcPr>
                  <w:tcW w:w="510" w:type="pct"/>
                  <w:vAlign w:val="bottom"/>
                </w:tcPr>
                <w:p w14:paraId="317D10E1" w14:textId="77777777" w:rsidR="00656A49" w:rsidRDefault="00656A49" w:rsidP="00656A49">
                  <w:pPr>
                    <w:pStyle w:val="TableBodyText"/>
                  </w:pPr>
                  <w:r>
                    <w:t>..</w:t>
                  </w:r>
                </w:p>
              </w:tc>
              <w:tc>
                <w:tcPr>
                  <w:tcW w:w="510" w:type="pct"/>
                  <w:vAlign w:val="bottom"/>
                </w:tcPr>
                <w:p w14:paraId="25FD542B" w14:textId="77777777" w:rsidR="00656A49" w:rsidRDefault="00656A49" w:rsidP="00656A49">
                  <w:pPr>
                    <w:pStyle w:val="TableBodyText"/>
                  </w:pPr>
                  <w:r>
                    <w:t>..</w:t>
                  </w:r>
                </w:p>
              </w:tc>
              <w:tc>
                <w:tcPr>
                  <w:tcW w:w="354" w:type="pct"/>
                  <w:vAlign w:val="bottom"/>
                </w:tcPr>
                <w:p w14:paraId="0292B397" w14:textId="77777777" w:rsidR="00656A49" w:rsidRDefault="00656A49" w:rsidP="00656A49">
                  <w:pPr>
                    <w:pStyle w:val="TableBodyText"/>
                  </w:pPr>
                  <w:r>
                    <w:t>..</w:t>
                  </w:r>
                </w:p>
              </w:tc>
              <w:tc>
                <w:tcPr>
                  <w:tcW w:w="378" w:type="pct"/>
                  <w:vAlign w:val="bottom"/>
                </w:tcPr>
                <w:p w14:paraId="510063A6" w14:textId="77777777" w:rsidR="00656A49" w:rsidRDefault="00656A49" w:rsidP="00656A49">
                  <w:pPr>
                    <w:pStyle w:val="TableBodyText"/>
                    <w:rPr>
                      <w:i/>
                      <w:iCs/>
                    </w:rPr>
                  </w:pPr>
                  <w:r>
                    <w:rPr>
                      <w:i/>
                      <w:iCs/>
                    </w:rPr>
                    <w:t>98.9</w:t>
                  </w:r>
                </w:p>
              </w:tc>
            </w:tr>
            <w:tr w:rsidR="002542DF" w:rsidRPr="001C734F" w14:paraId="6721AB10" w14:textId="77777777" w:rsidTr="008E05CD">
              <w:tc>
                <w:tcPr>
                  <w:tcW w:w="5000" w:type="pct"/>
                  <w:gridSpan w:val="11"/>
                </w:tcPr>
                <w:p w14:paraId="507D047A" w14:textId="77777777" w:rsidR="00D93502" w:rsidRPr="001C734F" w:rsidRDefault="00D93502" w:rsidP="00B53D55">
                  <w:pPr>
                    <w:pStyle w:val="TableBodyText"/>
                    <w:spacing w:before="40"/>
                    <w:ind w:left="0" w:right="0"/>
                    <w:jc w:val="left"/>
                    <w:rPr>
                      <w:b/>
                    </w:rPr>
                  </w:pPr>
                  <w:r w:rsidRPr="001C734F">
                    <w:rPr>
                      <w:b/>
                    </w:rPr>
                    <w:t xml:space="preserve">Federal </w:t>
                  </w:r>
                  <w:r>
                    <w:rPr>
                      <w:b/>
                    </w:rPr>
                    <w:t>Circuit</w:t>
                  </w:r>
                </w:p>
              </w:tc>
            </w:tr>
            <w:tr w:rsidR="00BA4FC0" w:rsidRPr="006F677D" w14:paraId="429B8FFF" w14:textId="77777777" w:rsidTr="008E05CD">
              <w:tc>
                <w:tcPr>
                  <w:tcW w:w="825" w:type="pct"/>
                </w:tcPr>
                <w:p w14:paraId="11AC707D" w14:textId="77777777" w:rsidR="00656A49" w:rsidRPr="001C734F" w:rsidRDefault="00656A49" w:rsidP="00B53D55">
                  <w:pPr>
                    <w:pStyle w:val="TableBodyText"/>
                    <w:spacing w:after="20"/>
                    <w:jc w:val="left"/>
                    <w:rPr>
                      <w:szCs w:val="18"/>
                    </w:rPr>
                  </w:pPr>
                  <w:r w:rsidRPr="001C734F">
                    <w:rPr>
                      <w:szCs w:val="18"/>
                    </w:rPr>
                    <w:t xml:space="preserve"> </w:t>
                  </w:r>
                  <w:proofErr w:type="spellStart"/>
                  <w:r w:rsidRPr="001C734F">
                    <w:rPr>
                      <w:szCs w:val="18"/>
                    </w:rPr>
                    <w:t>Lodgments</w:t>
                  </w:r>
                  <w:proofErr w:type="spellEnd"/>
                </w:p>
              </w:tc>
              <w:tc>
                <w:tcPr>
                  <w:tcW w:w="268" w:type="pct"/>
                </w:tcPr>
                <w:p w14:paraId="1F641F90" w14:textId="77777777" w:rsidR="00656A49" w:rsidRPr="001C734F" w:rsidRDefault="00656A49" w:rsidP="00B53D55">
                  <w:pPr>
                    <w:pStyle w:val="TableBodyText"/>
                    <w:ind w:left="0" w:right="28"/>
                    <w:rPr>
                      <w:szCs w:val="18"/>
                    </w:rPr>
                  </w:pPr>
                  <w:r w:rsidRPr="001C734F">
                    <w:rPr>
                      <w:szCs w:val="18"/>
                    </w:rPr>
                    <w:t>‘000</w:t>
                  </w:r>
                </w:p>
              </w:tc>
              <w:tc>
                <w:tcPr>
                  <w:tcW w:w="483" w:type="pct"/>
                  <w:vAlign w:val="bottom"/>
                </w:tcPr>
                <w:p w14:paraId="5F1B9AF9" w14:textId="77777777" w:rsidR="00656A49" w:rsidRDefault="00656A49" w:rsidP="00656A49">
                  <w:pPr>
                    <w:pStyle w:val="TableBodyText"/>
                  </w:pPr>
                  <w:r>
                    <w:t>..</w:t>
                  </w:r>
                </w:p>
              </w:tc>
              <w:tc>
                <w:tcPr>
                  <w:tcW w:w="391" w:type="pct"/>
                  <w:vAlign w:val="bottom"/>
                </w:tcPr>
                <w:p w14:paraId="41151D1F" w14:textId="77777777" w:rsidR="00656A49" w:rsidRDefault="00656A49" w:rsidP="00656A49">
                  <w:pPr>
                    <w:pStyle w:val="TableBodyText"/>
                  </w:pPr>
                  <w:r>
                    <w:t>..</w:t>
                  </w:r>
                </w:p>
              </w:tc>
              <w:tc>
                <w:tcPr>
                  <w:tcW w:w="394" w:type="pct"/>
                  <w:vAlign w:val="bottom"/>
                </w:tcPr>
                <w:p w14:paraId="620AFFDB" w14:textId="77777777" w:rsidR="00656A49" w:rsidRDefault="00656A49" w:rsidP="00656A49">
                  <w:pPr>
                    <w:pStyle w:val="TableBodyText"/>
                  </w:pPr>
                  <w:r>
                    <w:t>..</w:t>
                  </w:r>
                </w:p>
              </w:tc>
              <w:tc>
                <w:tcPr>
                  <w:tcW w:w="452" w:type="pct"/>
                  <w:vAlign w:val="bottom"/>
                </w:tcPr>
                <w:p w14:paraId="5B066D57" w14:textId="77777777" w:rsidR="00656A49" w:rsidRDefault="00656A49" w:rsidP="00656A49">
                  <w:pPr>
                    <w:pStyle w:val="TableBodyText"/>
                  </w:pPr>
                  <w:r>
                    <w:t>..</w:t>
                  </w:r>
                </w:p>
              </w:tc>
              <w:tc>
                <w:tcPr>
                  <w:tcW w:w="435" w:type="pct"/>
                  <w:vAlign w:val="bottom"/>
                </w:tcPr>
                <w:p w14:paraId="209D9B51" w14:textId="77777777" w:rsidR="00656A49" w:rsidRDefault="00656A49" w:rsidP="00656A49">
                  <w:pPr>
                    <w:pStyle w:val="TableBodyText"/>
                  </w:pPr>
                  <w:r>
                    <w:t>..</w:t>
                  </w:r>
                </w:p>
              </w:tc>
              <w:tc>
                <w:tcPr>
                  <w:tcW w:w="510" w:type="pct"/>
                  <w:vAlign w:val="bottom"/>
                </w:tcPr>
                <w:p w14:paraId="595C3DCD" w14:textId="77777777" w:rsidR="00656A49" w:rsidRDefault="00656A49" w:rsidP="00656A49">
                  <w:pPr>
                    <w:pStyle w:val="TableBodyText"/>
                  </w:pPr>
                  <w:r>
                    <w:t>..</w:t>
                  </w:r>
                </w:p>
              </w:tc>
              <w:tc>
                <w:tcPr>
                  <w:tcW w:w="510" w:type="pct"/>
                  <w:vAlign w:val="bottom"/>
                </w:tcPr>
                <w:p w14:paraId="42BBD756" w14:textId="77777777" w:rsidR="00656A49" w:rsidRDefault="00656A49" w:rsidP="00656A49">
                  <w:pPr>
                    <w:pStyle w:val="TableBodyText"/>
                  </w:pPr>
                  <w:r>
                    <w:t>..</w:t>
                  </w:r>
                </w:p>
              </w:tc>
              <w:tc>
                <w:tcPr>
                  <w:tcW w:w="354" w:type="pct"/>
                  <w:vAlign w:val="bottom"/>
                </w:tcPr>
                <w:p w14:paraId="3B40CD5E" w14:textId="77777777" w:rsidR="00656A49" w:rsidRDefault="00656A49" w:rsidP="00656A49">
                  <w:pPr>
                    <w:pStyle w:val="TableBodyText"/>
                  </w:pPr>
                  <w:r>
                    <w:t>..</w:t>
                  </w:r>
                </w:p>
              </w:tc>
              <w:tc>
                <w:tcPr>
                  <w:tcW w:w="378" w:type="pct"/>
                  <w:vAlign w:val="bottom"/>
                </w:tcPr>
                <w:p w14:paraId="401361CB" w14:textId="77777777" w:rsidR="00656A49" w:rsidRDefault="00656A49" w:rsidP="00656A49">
                  <w:pPr>
                    <w:pStyle w:val="TableBodyText"/>
                  </w:pPr>
                  <w:r>
                    <w:t>93.58</w:t>
                  </w:r>
                </w:p>
              </w:tc>
            </w:tr>
            <w:tr w:rsidR="00BA4FC0" w:rsidRPr="006F677D" w14:paraId="50F40436" w14:textId="77777777" w:rsidTr="008E05CD">
              <w:tc>
                <w:tcPr>
                  <w:tcW w:w="825" w:type="pct"/>
                </w:tcPr>
                <w:p w14:paraId="64F00F03" w14:textId="77777777" w:rsidR="00656A49" w:rsidRPr="001C734F" w:rsidRDefault="00656A49" w:rsidP="00B53D55">
                  <w:pPr>
                    <w:pStyle w:val="TableBodyText"/>
                    <w:spacing w:after="20"/>
                    <w:jc w:val="left"/>
                    <w:rPr>
                      <w:szCs w:val="18"/>
                    </w:rPr>
                  </w:pPr>
                  <w:r w:rsidRPr="001C734F">
                    <w:rPr>
                      <w:szCs w:val="18"/>
                    </w:rPr>
                    <w:t xml:space="preserve"> Finalisations</w:t>
                  </w:r>
                </w:p>
              </w:tc>
              <w:tc>
                <w:tcPr>
                  <w:tcW w:w="268" w:type="pct"/>
                </w:tcPr>
                <w:p w14:paraId="687CDD13" w14:textId="77777777" w:rsidR="00656A49" w:rsidRPr="001C734F" w:rsidRDefault="00656A49" w:rsidP="00B53D55">
                  <w:pPr>
                    <w:pStyle w:val="TableBodyText"/>
                    <w:ind w:left="0" w:right="28"/>
                    <w:rPr>
                      <w:szCs w:val="18"/>
                    </w:rPr>
                  </w:pPr>
                  <w:r w:rsidRPr="001C734F">
                    <w:rPr>
                      <w:szCs w:val="18"/>
                    </w:rPr>
                    <w:t>‘000</w:t>
                  </w:r>
                </w:p>
              </w:tc>
              <w:tc>
                <w:tcPr>
                  <w:tcW w:w="483" w:type="pct"/>
                  <w:vAlign w:val="bottom"/>
                </w:tcPr>
                <w:p w14:paraId="193A0CD4" w14:textId="77777777" w:rsidR="00656A49" w:rsidRDefault="00656A49" w:rsidP="00656A49">
                  <w:pPr>
                    <w:pStyle w:val="TableBodyText"/>
                  </w:pPr>
                  <w:r>
                    <w:t>..</w:t>
                  </w:r>
                </w:p>
              </w:tc>
              <w:tc>
                <w:tcPr>
                  <w:tcW w:w="391" w:type="pct"/>
                  <w:vAlign w:val="bottom"/>
                </w:tcPr>
                <w:p w14:paraId="630ADC35" w14:textId="77777777" w:rsidR="00656A49" w:rsidRDefault="00656A49" w:rsidP="00656A49">
                  <w:pPr>
                    <w:pStyle w:val="TableBodyText"/>
                  </w:pPr>
                  <w:r>
                    <w:t>..</w:t>
                  </w:r>
                </w:p>
              </w:tc>
              <w:tc>
                <w:tcPr>
                  <w:tcW w:w="394" w:type="pct"/>
                  <w:vAlign w:val="bottom"/>
                </w:tcPr>
                <w:p w14:paraId="32AECA20" w14:textId="77777777" w:rsidR="00656A49" w:rsidRDefault="00656A49" w:rsidP="00656A49">
                  <w:pPr>
                    <w:pStyle w:val="TableBodyText"/>
                  </w:pPr>
                  <w:r>
                    <w:t>..</w:t>
                  </w:r>
                </w:p>
              </w:tc>
              <w:tc>
                <w:tcPr>
                  <w:tcW w:w="452" w:type="pct"/>
                  <w:vAlign w:val="bottom"/>
                </w:tcPr>
                <w:p w14:paraId="768D048A" w14:textId="77777777" w:rsidR="00656A49" w:rsidRDefault="00656A49" w:rsidP="00656A49">
                  <w:pPr>
                    <w:pStyle w:val="TableBodyText"/>
                  </w:pPr>
                  <w:r>
                    <w:t>..</w:t>
                  </w:r>
                </w:p>
              </w:tc>
              <w:tc>
                <w:tcPr>
                  <w:tcW w:w="435" w:type="pct"/>
                  <w:vAlign w:val="bottom"/>
                </w:tcPr>
                <w:p w14:paraId="1AF416F3" w14:textId="77777777" w:rsidR="00656A49" w:rsidRDefault="00656A49" w:rsidP="00656A49">
                  <w:pPr>
                    <w:pStyle w:val="TableBodyText"/>
                  </w:pPr>
                  <w:r>
                    <w:t>..</w:t>
                  </w:r>
                </w:p>
              </w:tc>
              <w:tc>
                <w:tcPr>
                  <w:tcW w:w="510" w:type="pct"/>
                  <w:vAlign w:val="bottom"/>
                </w:tcPr>
                <w:p w14:paraId="212122A6" w14:textId="77777777" w:rsidR="00656A49" w:rsidRDefault="00656A49" w:rsidP="00656A49">
                  <w:pPr>
                    <w:pStyle w:val="TableBodyText"/>
                  </w:pPr>
                  <w:r>
                    <w:t>..</w:t>
                  </w:r>
                </w:p>
              </w:tc>
              <w:tc>
                <w:tcPr>
                  <w:tcW w:w="510" w:type="pct"/>
                  <w:vAlign w:val="bottom"/>
                </w:tcPr>
                <w:p w14:paraId="0F3B00E4" w14:textId="77777777" w:rsidR="00656A49" w:rsidRDefault="00656A49" w:rsidP="00656A49">
                  <w:pPr>
                    <w:pStyle w:val="TableBodyText"/>
                  </w:pPr>
                  <w:r>
                    <w:t>..</w:t>
                  </w:r>
                </w:p>
              </w:tc>
              <w:tc>
                <w:tcPr>
                  <w:tcW w:w="354" w:type="pct"/>
                  <w:vAlign w:val="bottom"/>
                </w:tcPr>
                <w:p w14:paraId="659DE259" w14:textId="77777777" w:rsidR="00656A49" w:rsidRDefault="00656A49" w:rsidP="00656A49">
                  <w:pPr>
                    <w:pStyle w:val="TableBodyText"/>
                  </w:pPr>
                  <w:r>
                    <w:t>..</w:t>
                  </w:r>
                </w:p>
              </w:tc>
              <w:tc>
                <w:tcPr>
                  <w:tcW w:w="378" w:type="pct"/>
                  <w:vAlign w:val="bottom"/>
                </w:tcPr>
                <w:p w14:paraId="75016105" w14:textId="77777777" w:rsidR="00656A49" w:rsidRDefault="00656A49" w:rsidP="00656A49">
                  <w:pPr>
                    <w:pStyle w:val="TableBodyText"/>
                  </w:pPr>
                  <w:r>
                    <w:t>90.34</w:t>
                  </w:r>
                </w:p>
              </w:tc>
            </w:tr>
            <w:tr w:rsidR="00BA4FC0" w:rsidRPr="006F677D" w14:paraId="67687537" w14:textId="77777777" w:rsidTr="008E05CD">
              <w:tc>
                <w:tcPr>
                  <w:tcW w:w="825" w:type="pct"/>
                </w:tcPr>
                <w:p w14:paraId="3C526E26" w14:textId="77777777" w:rsidR="00656A49" w:rsidRPr="001C734F" w:rsidRDefault="00656A49" w:rsidP="00B53D55">
                  <w:pPr>
                    <w:pStyle w:val="TableBodyText"/>
                    <w:spacing w:after="20"/>
                    <w:jc w:val="left"/>
                    <w:rPr>
                      <w:i/>
                      <w:szCs w:val="18"/>
                    </w:rPr>
                  </w:pPr>
                  <w:r w:rsidRPr="001C734F">
                    <w:rPr>
                      <w:i/>
                      <w:szCs w:val="18"/>
                    </w:rPr>
                    <w:t>Clearance rate</w:t>
                  </w:r>
                </w:p>
              </w:tc>
              <w:tc>
                <w:tcPr>
                  <w:tcW w:w="268" w:type="pct"/>
                </w:tcPr>
                <w:p w14:paraId="41587C2D" w14:textId="77777777" w:rsidR="00656A49" w:rsidRPr="001C734F" w:rsidRDefault="00656A49" w:rsidP="00B53D55">
                  <w:pPr>
                    <w:pStyle w:val="TableBodyText"/>
                    <w:ind w:left="0" w:right="28"/>
                    <w:rPr>
                      <w:i/>
                      <w:szCs w:val="18"/>
                    </w:rPr>
                  </w:pPr>
                  <w:r w:rsidRPr="001C734F">
                    <w:rPr>
                      <w:i/>
                      <w:szCs w:val="18"/>
                    </w:rPr>
                    <w:t>%</w:t>
                  </w:r>
                </w:p>
              </w:tc>
              <w:tc>
                <w:tcPr>
                  <w:tcW w:w="483" w:type="pct"/>
                  <w:vAlign w:val="bottom"/>
                </w:tcPr>
                <w:p w14:paraId="7AA0920D" w14:textId="77777777" w:rsidR="00656A49" w:rsidRDefault="00656A49" w:rsidP="00656A49">
                  <w:pPr>
                    <w:pStyle w:val="TableBodyText"/>
                    <w:rPr>
                      <w:i/>
                      <w:iCs/>
                    </w:rPr>
                  </w:pPr>
                  <w:r>
                    <w:rPr>
                      <w:i/>
                      <w:iCs/>
                    </w:rPr>
                    <w:t>..</w:t>
                  </w:r>
                </w:p>
              </w:tc>
              <w:tc>
                <w:tcPr>
                  <w:tcW w:w="391" w:type="pct"/>
                  <w:vAlign w:val="bottom"/>
                </w:tcPr>
                <w:p w14:paraId="7D0FF667" w14:textId="77777777" w:rsidR="00656A49" w:rsidRDefault="00656A49" w:rsidP="00656A49">
                  <w:pPr>
                    <w:pStyle w:val="TableBodyText"/>
                    <w:rPr>
                      <w:i/>
                      <w:iCs/>
                    </w:rPr>
                  </w:pPr>
                  <w:r>
                    <w:rPr>
                      <w:i/>
                      <w:iCs/>
                    </w:rPr>
                    <w:t>..</w:t>
                  </w:r>
                </w:p>
              </w:tc>
              <w:tc>
                <w:tcPr>
                  <w:tcW w:w="394" w:type="pct"/>
                  <w:vAlign w:val="bottom"/>
                </w:tcPr>
                <w:p w14:paraId="686CCD05" w14:textId="77777777" w:rsidR="00656A49" w:rsidRDefault="00656A49" w:rsidP="00656A49">
                  <w:pPr>
                    <w:pStyle w:val="TableBodyText"/>
                    <w:rPr>
                      <w:i/>
                      <w:iCs/>
                    </w:rPr>
                  </w:pPr>
                  <w:r>
                    <w:rPr>
                      <w:i/>
                      <w:iCs/>
                    </w:rPr>
                    <w:t>..</w:t>
                  </w:r>
                </w:p>
              </w:tc>
              <w:tc>
                <w:tcPr>
                  <w:tcW w:w="452" w:type="pct"/>
                  <w:vAlign w:val="bottom"/>
                </w:tcPr>
                <w:p w14:paraId="31021F8B" w14:textId="77777777" w:rsidR="00656A49" w:rsidRDefault="00656A49" w:rsidP="00656A49">
                  <w:pPr>
                    <w:pStyle w:val="TableBodyText"/>
                    <w:rPr>
                      <w:i/>
                      <w:iCs/>
                    </w:rPr>
                  </w:pPr>
                  <w:r>
                    <w:rPr>
                      <w:i/>
                      <w:iCs/>
                    </w:rPr>
                    <w:t>..</w:t>
                  </w:r>
                </w:p>
              </w:tc>
              <w:tc>
                <w:tcPr>
                  <w:tcW w:w="435" w:type="pct"/>
                  <w:vAlign w:val="bottom"/>
                </w:tcPr>
                <w:p w14:paraId="3980F276" w14:textId="77777777" w:rsidR="00656A49" w:rsidRDefault="00656A49" w:rsidP="00656A49">
                  <w:pPr>
                    <w:pStyle w:val="TableBodyText"/>
                    <w:rPr>
                      <w:i/>
                      <w:iCs/>
                    </w:rPr>
                  </w:pPr>
                  <w:r>
                    <w:rPr>
                      <w:i/>
                      <w:iCs/>
                    </w:rPr>
                    <w:t>..</w:t>
                  </w:r>
                </w:p>
              </w:tc>
              <w:tc>
                <w:tcPr>
                  <w:tcW w:w="510" w:type="pct"/>
                  <w:vAlign w:val="bottom"/>
                </w:tcPr>
                <w:p w14:paraId="22E25FFA" w14:textId="77777777" w:rsidR="00656A49" w:rsidRDefault="00656A49" w:rsidP="00656A49">
                  <w:pPr>
                    <w:pStyle w:val="TableBodyText"/>
                    <w:rPr>
                      <w:i/>
                      <w:iCs/>
                    </w:rPr>
                  </w:pPr>
                  <w:r>
                    <w:rPr>
                      <w:i/>
                      <w:iCs/>
                    </w:rPr>
                    <w:t>..</w:t>
                  </w:r>
                </w:p>
              </w:tc>
              <w:tc>
                <w:tcPr>
                  <w:tcW w:w="510" w:type="pct"/>
                  <w:vAlign w:val="bottom"/>
                </w:tcPr>
                <w:p w14:paraId="6188BBC1" w14:textId="77777777" w:rsidR="00656A49" w:rsidRDefault="00656A49" w:rsidP="00656A49">
                  <w:pPr>
                    <w:pStyle w:val="TableBodyText"/>
                    <w:rPr>
                      <w:i/>
                      <w:iCs/>
                    </w:rPr>
                  </w:pPr>
                  <w:r>
                    <w:rPr>
                      <w:i/>
                      <w:iCs/>
                    </w:rPr>
                    <w:t>..</w:t>
                  </w:r>
                </w:p>
              </w:tc>
              <w:tc>
                <w:tcPr>
                  <w:tcW w:w="354" w:type="pct"/>
                  <w:vAlign w:val="bottom"/>
                </w:tcPr>
                <w:p w14:paraId="5597D552" w14:textId="77777777" w:rsidR="00656A49" w:rsidRDefault="00656A49" w:rsidP="00656A49">
                  <w:pPr>
                    <w:pStyle w:val="TableBodyText"/>
                    <w:rPr>
                      <w:i/>
                      <w:iCs/>
                    </w:rPr>
                  </w:pPr>
                  <w:r>
                    <w:rPr>
                      <w:i/>
                      <w:iCs/>
                    </w:rPr>
                    <w:t>..</w:t>
                  </w:r>
                </w:p>
              </w:tc>
              <w:tc>
                <w:tcPr>
                  <w:tcW w:w="378" w:type="pct"/>
                  <w:vAlign w:val="bottom"/>
                </w:tcPr>
                <w:p w14:paraId="3CDF8E72" w14:textId="77777777" w:rsidR="00656A49" w:rsidRDefault="00656A49" w:rsidP="00656A49">
                  <w:pPr>
                    <w:pStyle w:val="TableBodyText"/>
                    <w:rPr>
                      <w:i/>
                      <w:iCs/>
                    </w:rPr>
                  </w:pPr>
                  <w:r>
                    <w:rPr>
                      <w:i/>
                      <w:iCs/>
                    </w:rPr>
                    <w:t>96.5</w:t>
                  </w:r>
                </w:p>
              </w:tc>
            </w:tr>
            <w:tr w:rsidR="002542DF" w:rsidRPr="001C734F" w14:paraId="32E8A54F" w14:textId="77777777" w:rsidTr="008E05CD">
              <w:tc>
                <w:tcPr>
                  <w:tcW w:w="5000" w:type="pct"/>
                  <w:gridSpan w:val="11"/>
                </w:tcPr>
                <w:p w14:paraId="2D65BBF6" w14:textId="77777777" w:rsidR="00D93502" w:rsidRPr="001C734F" w:rsidRDefault="00D93502" w:rsidP="00B53D55">
                  <w:pPr>
                    <w:pStyle w:val="TableBodyText"/>
                    <w:spacing w:before="40"/>
                    <w:ind w:left="0" w:right="0"/>
                    <w:jc w:val="left"/>
                    <w:rPr>
                      <w:b/>
                    </w:rPr>
                  </w:pPr>
                  <w:r w:rsidRPr="001C734F">
                    <w:rPr>
                      <w:b/>
                    </w:rPr>
                    <w:t>Coroners’</w:t>
                  </w:r>
                  <w:r w:rsidRPr="001C734F">
                    <w:t xml:space="preserve"> </w:t>
                  </w:r>
                </w:p>
              </w:tc>
            </w:tr>
            <w:tr w:rsidR="00BA4FC0" w:rsidRPr="006F677D" w14:paraId="2135B187" w14:textId="77777777" w:rsidTr="008E05CD">
              <w:tc>
                <w:tcPr>
                  <w:tcW w:w="825" w:type="pct"/>
                </w:tcPr>
                <w:p w14:paraId="221A927B" w14:textId="77777777" w:rsidR="00656A49" w:rsidRPr="001C734F" w:rsidRDefault="00656A49" w:rsidP="00B53D55">
                  <w:pPr>
                    <w:pStyle w:val="TableBodyText"/>
                    <w:spacing w:after="20"/>
                    <w:jc w:val="left"/>
                    <w:rPr>
                      <w:szCs w:val="18"/>
                    </w:rPr>
                  </w:pPr>
                  <w:r w:rsidRPr="001C734F">
                    <w:rPr>
                      <w:szCs w:val="18"/>
                    </w:rPr>
                    <w:t xml:space="preserve"> </w:t>
                  </w:r>
                  <w:proofErr w:type="spellStart"/>
                  <w:r w:rsidRPr="001C734F">
                    <w:rPr>
                      <w:szCs w:val="18"/>
                    </w:rPr>
                    <w:t>Lodgments</w:t>
                  </w:r>
                  <w:proofErr w:type="spellEnd"/>
                </w:p>
              </w:tc>
              <w:tc>
                <w:tcPr>
                  <w:tcW w:w="268" w:type="pct"/>
                </w:tcPr>
                <w:p w14:paraId="707236CC" w14:textId="77777777" w:rsidR="00656A49" w:rsidRPr="001C734F" w:rsidRDefault="00656A49" w:rsidP="00B53D55">
                  <w:pPr>
                    <w:pStyle w:val="TableBodyText"/>
                    <w:ind w:left="0" w:right="28"/>
                    <w:rPr>
                      <w:szCs w:val="18"/>
                    </w:rPr>
                  </w:pPr>
                  <w:r w:rsidRPr="001C734F">
                    <w:rPr>
                      <w:szCs w:val="18"/>
                    </w:rPr>
                    <w:t>‘000</w:t>
                  </w:r>
                </w:p>
              </w:tc>
              <w:tc>
                <w:tcPr>
                  <w:tcW w:w="483" w:type="pct"/>
                  <w:vAlign w:val="bottom"/>
                </w:tcPr>
                <w:p w14:paraId="68AD2033" w14:textId="77777777" w:rsidR="00656A49" w:rsidRDefault="00656A49" w:rsidP="00656A49">
                  <w:pPr>
                    <w:pStyle w:val="TableBodyText"/>
                  </w:pPr>
                  <w:r>
                    <w:t>6.15</w:t>
                  </w:r>
                </w:p>
              </w:tc>
              <w:tc>
                <w:tcPr>
                  <w:tcW w:w="391" w:type="pct"/>
                  <w:vAlign w:val="bottom"/>
                </w:tcPr>
                <w:p w14:paraId="54B93A8A" w14:textId="77777777" w:rsidR="00656A49" w:rsidRDefault="00656A49" w:rsidP="00656A49">
                  <w:pPr>
                    <w:pStyle w:val="TableBodyText"/>
                  </w:pPr>
                  <w:r>
                    <w:t>6.31</w:t>
                  </w:r>
                </w:p>
              </w:tc>
              <w:tc>
                <w:tcPr>
                  <w:tcW w:w="394" w:type="pct"/>
                  <w:vAlign w:val="bottom"/>
                </w:tcPr>
                <w:p w14:paraId="61079D31" w14:textId="77777777" w:rsidR="00656A49" w:rsidRDefault="00656A49" w:rsidP="00656A49">
                  <w:pPr>
                    <w:pStyle w:val="TableBodyText"/>
                  </w:pPr>
                  <w:r>
                    <w:t>5.29</w:t>
                  </w:r>
                </w:p>
              </w:tc>
              <w:tc>
                <w:tcPr>
                  <w:tcW w:w="452" w:type="pct"/>
                  <w:vAlign w:val="bottom"/>
                </w:tcPr>
                <w:p w14:paraId="7C265191" w14:textId="77777777" w:rsidR="00656A49" w:rsidRDefault="00656A49" w:rsidP="00656A49">
                  <w:pPr>
                    <w:pStyle w:val="TableBodyText"/>
                  </w:pPr>
                  <w:r>
                    <w:t>2.21</w:t>
                  </w:r>
                </w:p>
              </w:tc>
              <w:tc>
                <w:tcPr>
                  <w:tcW w:w="435" w:type="pct"/>
                  <w:vAlign w:val="bottom"/>
                </w:tcPr>
                <w:p w14:paraId="65140FAD" w14:textId="77777777" w:rsidR="00656A49" w:rsidRDefault="00656A49" w:rsidP="00656A49">
                  <w:pPr>
                    <w:pStyle w:val="TableBodyText"/>
                  </w:pPr>
                  <w:r>
                    <w:t>2.43</w:t>
                  </w:r>
                </w:p>
              </w:tc>
              <w:tc>
                <w:tcPr>
                  <w:tcW w:w="510" w:type="pct"/>
                  <w:vAlign w:val="bottom"/>
                </w:tcPr>
                <w:p w14:paraId="4DAA3E2F" w14:textId="77777777" w:rsidR="00656A49" w:rsidRDefault="00656A49" w:rsidP="00656A49">
                  <w:pPr>
                    <w:pStyle w:val="TableBodyText"/>
                  </w:pPr>
                  <w:r>
                    <w:t>0.57</w:t>
                  </w:r>
                </w:p>
              </w:tc>
              <w:tc>
                <w:tcPr>
                  <w:tcW w:w="510" w:type="pct"/>
                  <w:vAlign w:val="bottom"/>
                </w:tcPr>
                <w:p w14:paraId="17205EDA" w14:textId="77777777" w:rsidR="00656A49" w:rsidRDefault="00656A49" w:rsidP="00656A49">
                  <w:pPr>
                    <w:pStyle w:val="TableBodyText"/>
                  </w:pPr>
                  <w:r>
                    <w:t>0.29</w:t>
                  </w:r>
                </w:p>
              </w:tc>
              <w:tc>
                <w:tcPr>
                  <w:tcW w:w="354" w:type="pct"/>
                  <w:vAlign w:val="bottom"/>
                </w:tcPr>
                <w:p w14:paraId="4FE39980" w14:textId="77777777" w:rsidR="00656A49" w:rsidRDefault="00656A49" w:rsidP="00656A49">
                  <w:pPr>
                    <w:pStyle w:val="TableBodyText"/>
                  </w:pPr>
                  <w:r>
                    <w:t>0.27</w:t>
                  </w:r>
                </w:p>
              </w:tc>
              <w:tc>
                <w:tcPr>
                  <w:tcW w:w="378" w:type="pct"/>
                  <w:vAlign w:val="bottom"/>
                </w:tcPr>
                <w:p w14:paraId="6984A834" w14:textId="77777777" w:rsidR="00656A49" w:rsidRDefault="00656A49" w:rsidP="00656A49">
                  <w:pPr>
                    <w:pStyle w:val="TableBodyText"/>
                  </w:pPr>
                  <w:r>
                    <w:t>..</w:t>
                  </w:r>
                </w:p>
              </w:tc>
            </w:tr>
            <w:tr w:rsidR="00BA4FC0" w:rsidRPr="006F677D" w14:paraId="6AD1D01C" w14:textId="77777777" w:rsidTr="008E05CD">
              <w:tc>
                <w:tcPr>
                  <w:tcW w:w="825" w:type="pct"/>
                </w:tcPr>
                <w:p w14:paraId="23E84B55" w14:textId="77777777" w:rsidR="00656A49" w:rsidRPr="001C734F" w:rsidRDefault="00656A49" w:rsidP="00B53D55">
                  <w:pPr>
                    <w:pStyle w:val="TableBodyText"/>
                    <w:spacing w:after="20"/>
                    <w:jc w:val="left"/>
                    <w:rPr>
                      <w:szCs w:val="18"/>
                    </w:rPr>
                  </w:pPr>
                  <w:r w:rsidRPr="001C734F">
                    <w:rPr>
                      <w:szCs w:val="18"/>
                    </w:rPr>
                    <w:t xml:space="preserve"> Finalisations</w:t>
                  </w:r>
                </w:p>
              </w:tc>
              <w:tc>
                <w:tcPr>
                  <w:tcW w:w="268" w:type="pct"/>
                </w:tcPr>
                <w:p w14:paraId="219EB3B4" w14:textId="77777777" w:rsidR="00656A49" w:rsidRPr="001C734F" w:rsidRDefault="00656A49" w:rsidP="00B53D55">
                  <w:pPr>
                    <w:pStyle w:val="TableBodyText"/>
                    <w:ind w:left="0" w:right="28"/>
                    <w:rPr>
                      <w:szCs w:val="18"/>
                    </w:rPr>
                  </w:pPr>
                  <w:r w:rsidRPr="001C734F">
                    <w:rPr>
                      <w:szCs w:val="18"/>
                    </w:rPr>
                    <w:t>‘000</w:t>
                  </w:r>
                </w:p>
              </w:tc>
              <w:tc>
                <w:tcPr>
                  <w:tcW w:w="483" w:type="pct"/>
                  <w:vAlign w:val="bottom"/>
                </w:tcPr>
                <w:p w14:paraId="6060C03A" w14:textId="77777777" w:rsidR="00656A49" w:rsidRDefault="00656A49" w:rsidP="00656A49">
                  <w:pPr>
                    <w:pStyle w:val="TableBodyText"/>
                  </w:pPr>
                  <w:r>
                    <w:t>6.17</w:t>
                  </w:r>
                </w:p>
              </w:tc>
              <w:tc>
                <w:tcPr>
                  <w:tcW w:w="391" w:type="pct"/>
                  <w:vAlign w:val="bottom"/>
                </w:tcPr>
                <w:p w14:paraId="7ABB67FA" w14:textId="77777777" w:rsidR="00656A49" w:rsidRDefault="00656A49" w:rsidP="00656A49">
                  <w:pPr>
                    <w:pStyle w:val="TableBodyText"/>
                  </w:pPr>
                  <w:r>
                    <w:t>6.60</w:t>
                  </w:r>
                </w:p>
              </w:tc>
              <w:tc>
                <w:tcPr>
                  <w:tcW w:w="394" w:type="pct"/>
                  <w:vAlign w:val="bottom"/>
                </w:tcPr>
                <w:p w14:paraId="0290EC24" w14:textId="77777777" w:rsidR="00656A49" w:rsidRDefault="00656A49" w:rsidP="00656A49">
                  <w:pPr>
                    <w:pStyle w:val="TableBodyText"/>
                  </w:pPr>
                  <w:r>
                    <w:t>5.31</w:t>
                  </w:r>
                </w:p>
              </w:tc>
              <w:tc>
                <w:tcPr>
                  <w:tcW w:w="452" w:type="pct"/>
                  <w:vAlign w:val="bottom"/>
                </w:tcPr>
                <w:p w14:paraId="0CBFE08C" w14:textId="77777777" w:rsidR="00656A49" w:rsidRDefault="00656A49" w:rsidP="00656A49">
                  <w:pPr>
                    <w:pStyle w:val="TableBodyText"/>
                  </w:pPr>
                  <w:r>
                    <w:t>2.05</w:t>
                  </w:r>
                </w:p>
              </w:tc>
              <w:tc>
                <w:tcPr>
                  <w:tcW w:w="435" w:type="pct"/>
                  <w:vAlign w:val="bottom"/>
                </w:tcPr>
                <w:p w14:paraId="38160892" w14:textId="77777777" w:rsidR="00656A49" w:rsidRDefault="00656A49" w:rsidP="00656A49">
                  <w:pPr>
                    <w:pStyle w:val="TableBodyText"/>
                  </w:pPr>
                  <w:r>
                    <w:t>2.18</w:t>
                  </w:r>
                </w:p>
              </w:tc>
              <w:tc>
                <w:tcPr>
                  <w:tcW w:w="510" w:type="pct"/>
                  <w:vAlign w:val="bottom"/>
                </w:tcPr>
                <w:p w14:paraId="40538BDE" w14:textId="77777777" w:rsidR="00656A49" w:rsidRDefault="00656A49" w:rsidP="00656A49">
                  <w:pPr>
                    <w:pStyle w:val="TableBodyText"/>
                  </w:pPr>
                  <w:r>
                    <w:t>0.49</w:t>
                  </w:r>
                </w:p>
              </w:tc>
              <w:tc>
                <w:tcPr>
                  <w:tcW w:w="510" w:type="pct"/>
                  <w:vAlign w:val="bottom"/>
                </w:tcPr>
                <w:p w14:paraId="60298F19" w14:textId="77777777" w:rsidR="00656A49" w:rsidRDefault="00656A49" w:rsidP="00656A49">
                  <w:pPr>
                    <w:pStyle w:val="TableBodyText"/>
                  </w:pPr>
                  <w:r>
                    <w:t>0.25</w:t>
                  </w:r>
                </w:p>
              </w:tc>
              <w:tc>
                <w:tcPr>
                  <w:tcW w:w="354" w:type="pct"/>
                  <w:vAlign w:val="bottom"/>
                </w:tcPr>
                <w:p w14:paraId="3563AEEA" w14:textId="77777777" w:rsidR="00656A49" w:rsidRDefault="00656A49" w:rsidP="00656A49">
                  <w:pPr>
                    <w:pStyle w:val="TableBodyText"/>
                  </w:pPr>
                  <w:r>
                    <w:t>0.31</w:t>
                  </w:r>
                </w:p>
              </w:tc>
              <w:tc>
                <w:tcPr>
                  <w:tcW w:w="378" w:type="pct"/>
                  <w:vAlign w:val="bottom"/>
                </w:tcPr>
                <w:p w14:paraId="4C3A1203" w14:textId="77777777" w:rsidR="00656A49" w:rsidRDefault="00656A49" w:rsidP="00656A49">
                  <w:pPr>
                    <w:pStyle w:val="TableBodyText"/>
                  </w:pPr>
                  <w:r>
                    <w:t>..</w:t>
                  </w:r>
                </w:p>
              </w:tc>
            </w:tr>
            <w:tr w:rsidR="00BA4FC0" w:rsidRPr="006F677D" w14:paraId="6561230A" w14:textId="77777777" w:rsidTr="008E05CD">
              <w:tc>
                <w:tcPr>
                  <w:tcW w:w="825" w:type="pct"/>
                  <w:tcBorders>
                    <w:bottom w:val="single" w:sz="4" w:space="0" w:color="BFBFBF"/>
                  </w:tcBorders>
                </w:tcPr>
                <w:p w14:paraId="0E29A5E8" w14:textId="77777777" w:rsidR="00656A49" w:rsidRPr="001C734F" w:rsidRDefault="00656A49" w:rsidP="00B53D55">
                  <w:pPr>
                    <w:pStyle w:val="TableBodyText"/>
                    <w:spacing w:after="20"/>
                    <w:jc w:val="left"/>
                    <w:rPr>
                      <w:i/>
                      <w:szCs w:val="18"/>
                    </w:rPr>
                  </w:pPr>
                  <w:r w:rsidRPr="001C734F">
                    <w:rPr>
                      <w:i/>
                      <w:szCs w:val="18"/>
                    </w:rPr>
                    <w:t>Clearance rate</w:t>
                  </w:r>
                </w:p>
              </w:tc>
              <w:tc>
                <w:tcPr>
                  <w:tcW w:w="268" w:type="pct"/>
                  <w:tcBorders>
                    <w:bottom w:val="single" w:sz="4" w:space="0" w:color="BFBFBF"/>
                  </w:tcBorders>
                </w:tcPr>
                <w:p w14:paraId="6ECE5FC3" w14:textId="77777777" w:rsidR="00656A49" w:rsidRPr="001C734F" w:rsidRDefault="00656A49" w:rsidP="00B53D55">
                  <w:pPr>
                    <w:pStyle w:val="TableBodyText"/>
                    <w:ind w:left="0" w:right="28"/>
                    <w:rPr>
                      <w:i/>
                      <w:szCs w:val="18"/>
                    </w:rPr>
                  </w:pPr>
                  <w:r w:rsidRPr="001C734F">
                    <w:rPr>
                      <w:i/>
                      <w:szCs w:val="18"/>
                    </w:rPr>
                    <w:t>%</w:t>
                  </w:r>
                </w:p>
              </w:tc>
              <w:tc>
                <w:tcPr>
                  <w:tcW w:w="483" w:type="pct"/>
                  <w:tcBorders>
                    <w:bottom w:val="single" w:sz="4" w:space="0" w:color="BFBFBF"/>
                  </w:tcBorders>
                  <w:vAlign w:val="bottom"/>
                </w:tcPr>
                <w:p w14:paraId="7E3CBBAA" w14:textId="77777777" w:rsidR="00656A49" w:rsidRDefault="00656A49" w:rsidP="00656A49">
                  <w:pPr>
                    <w:pStyle w:val="TableBodyText"/>
                    <w:rPr>
                      <w:i/>
                      <w:iCs/>
                    </w:rPr>
                  </w:pPr>
                  <w:r>
                    <w:rPr>
                      <w:i/>
                      <w:iCs/>
                    </w:rPr>
                    <w:t>100.2</w:t>
                  </w:r>
                </w:p>
              </w:tc>
              <w:tc>
                <w:tcPr>
                  <w:tcW w:w="391" w:type="pct"/>
                  <w:tcBorders>
                    <w:bottom w:val="single" w:sz="4" w:space="0" w:color="BFBFBF"/>
                  </w:tcBorders>
                  <w:vAlign w:val="bottom"/>
                </w:tcPr>
                <w:p w14:paraId="7AF86476" w14:textId="77777777" w:rsidR="00656A49" w:rsidRDefault="00656A49" w:rsidP="00656A49">
                  <w:pPr>
                    <w:pStyle w:val="TableBodyText"/>
                    <w:rPr>
                      <w:i/>
                      <w:iCs/>
                    </w:rPr>
                  </w:pPr>
                  <w:r>
                    <w:rPr>
                      <w:i/>
                      <w:iCs/>
                    </w:rPr>
                    <w:t>104.6</w:t>
                  </w:r>
                </w:p>
              </w:tc>
              <w:tc>
                <w:tcPr>
                  <w:tcW w:w="394" w:type="pct"/>
                  <w:tcBorders>
                    <w:bottom w:val="single" w:sz="4" w:space="0" w:color="BFBFBF"/>
                  </w:tcBorders>
                  <w:vAlign w:val="bottom"/>
                </w:tcPr>
                <w:p w14:paraId="2632FEE0" w14:textId="77777777" w:rsidR="00656A49" w:rsidRDefault="00656A49" w:rsidP="00656A49">
                  <w:pPr>
                    <w:pStyle w:val="TableBodyText"/>
                    <w:rPr>
                      <w:i/>
                      <w:iCs/>
                    </w:rPr>
                  </w:pPr>
                  <w:r>
                    <w:rPr>
                      <w:i/>
                      <w:iCs/>
                    </w:rPr>
                    <w:t>100.5</w:t>
                  </w:r>
                </w:p>
              </w:tc>
              <w:tc>
                <w:tcPr>
                  <w:tcW w:w="452" w:type="pct"/>
                  <w:tcBorders>
                    <w:bottom w:val="single" w:sz="4" w:space="0" w:color="BFBFBF"/>
                  </w:tcBorders>
                  <w:vAlign w:val="bottom"/>
                </w:tcPr>
                <w:p w14:paraId="0D68A288" w14:textId="77777777" w:rsidR="00656A49" w:rsidRDefault="00656A49" w:rsidP="00656A49">
                  <w:pPr>
                    <w:pStyle w:val="TableBodyText"/>
                    <w:rPr>
                      <w:i/>
                      <w:iCs/>
                    </w:rPr>
                  </w:pPr>
                  <w:r>
                    <w:rPr>
                      <w:i/>
                      <w:iCs/>
                    </w:rPr>
                    <w:t>92.5</w:t>
                  </w:r>
                </w:p>
              </w:tc>
              <w:tc>
                <w:tcPr>
                  <w:tcW w:w="435" w:type="pct"/>
                  <w:tcBorders>
                    <w:bottom w:val="single" w:sz="4" w:space="0" w:color="BFBFBF"/>
                  </w:tcBorders>
                  <w:vAlign w:val="bottom"/>
                </w:tcPr>
                <w:p w14:paraId="022FF601" w14:textId="77777777" w:rsidR="00656A49" w:rsidRDefault="00656A49" w:rsidP="00656A49">
                  <w:pPr>
                    <w:pStyle w:val="TableBodyText"/>
                    <w:rPr>
                      <w:i/>
                      <w:iCs/>
                    </w:rPr>
                  </w:pPr>
                  <w:r>
                    <w:rPr>
                      <w:i/>
                      <w:iCs/>
                    </w:rPr>
                    <w:t>89.8</w:t>
                  </w:r>
                </w:p>
              </w:tc>
              <w:tc>
                <w:tcPr>
                  <w:tcW w:w="510" w:type="pct"/>
                  <w:tcBorders>
                    <w:bottom w:val="single" w:sz="4" w:space="0" w:color="BFBFBF"/>
                  </w:tcBorders>
                  <w:vAlign w:val="bottom"/>
                </w:tcPr>
                <w:p w14:paraId="04FD397E" w14:textId="77777777" w:rsidR="00656A49" w:rsidRDefault="00656A49" w:rsidP="00656A49">
                  <w:pPr>
                    <w:pStyle w:val="TableBodyText"/>
                    <w:rPr>
                      <w:i/>
                      <w:iCs/>
                    </w:rPr>
                  </w:pPr>
                  <w:r>
                    <w:rPr>
                      <w:i/>
                      <w:iCs/>
                    </w:rPr>
                    <w:t>87.0</w:t>
                  </w:r>
                </w:p>
              </w:tc>
              <w:tc>
                <w:tcPr>
                  <w:tcW w:w="510" w:type="pct"/>
                  <w:tcBorders>
                    <w:bottom w:val="single" w:sz="4" w:space="0" w:color="BFBFBF"/>
                  </w:tcBorders>
                  <w:vAlign w:val="bottom"/>
                </w:tcPr>
                <w:p w14:paraId="019341F0" w14:textId="77777777" w:rsidR="00656A49" w:rsidRDefault="00656A49" w:rsidP="00656A49">
                  <w:pPr>
                    <w:pStyle w:val="TableBodyText"/>
                    <w:rPr>
                      <w:i/>
                      <w:iCs/>
                    </w:rPr>
                  </w:pPr>
                  <w:r>
                    <w:rPr>
                      <w:i/>
                      <w:iCs/>
                    </w:rPr>
                    <w:t>85.6</w:t>
                  </w:r>
                </w:p>
              </w:tc>
              <w:tc>
                <w:tcPr>
                  <w:tcW w:w="354" w:type="pct"/>
                  <w:tcBorders>
                    <w:bottom w:val="single" w:sz="4" w:space="0" w:color="BFBFBF"/>
                  </w:tcBorders>
                  <w:vAlign w:val="bottom"/>
                </w:tcPr>
                <w:p w14:paraId="09555046" w14:textId="77777777" w:rsidR="00656A49" w:rsidRDefault="00656A49" w:rsidP="00656A49">
                  <w:pPr>
                    <w:pStyle w:val="TableBodyText"/>
                    <w:rPr>
                      <w:i/>
                      <w:iCs/>
                    </w:rPr>
                  </w:pPr>
                  <w:r>
                    <w:rPr>
                      <w:i/>
                      <w:iCs/>
                    </w:rPr>
                    <w:t>115.1</w:t>
                  </w:r>
                </w:p>
              </w:tc>
              <w:tc>
                <w:tcPr>
                  <w:tcW w:w="378" w:type="pct"/>
                  <w:tcBorders>
                    <w:bottom w:val="single" w:sz="4" w:space="0" w:color="BFBFBF"/>
                  </w:tcBorders>
                  <w:vAlign w:val="bottom"/>
                </w:tcPr>
                <w:p w14:paraId="28F54B94" w14:textId="77777777" w:rsidR="00656A49" w:rsidRDefault="00656A49" w:rsidP="00656A49">
                  <w:pPr>
                    <w:pStyle w:val="TableBodyText"/>
                    <w:rPr>
                      <w:i/>
                      <w:iCs/>
                    </w:rPr>
                  </w:pPr>
                  <w:r>
                    <w:rPr>
                      <w:i/>
                      <w:iCs/>
                    </w:rPr>
                    <w:t>..</w:t>
                  </w:r>
                </w:p>
              </w:tc>
            </w:tr>
          </w:tbl>
          <w:p w14:paraId="5A8A2B5F" w14:textId="77777777" w:rsidR="00D93502" w:rsidRDefault="00D93502" w:rsidP="00B53D55">
            <w:pPr>
              <w:pStyle w:val="Box"/>
            </w:pPr>
          </w:p>
        </w:tc>
      </w:tr>
      <w:tr w:rsidR="00D93502" w14:paraId="577D8EC2" w14:textId="77777777" w:rsidTr="00B53D55">
        <w:trPr>
          <w:cantSplit/>
        </w:trPr>
        <w:tc>
          <w:tcPr>
            <w:tcW w:w="8771" w:type="dxa"/>
            <w:tcBorders>
              <w:top w:val="nil"/>
              <w:left w:val="nil"/>
              <w:bottom w:val="nil"/>
              <w:right w:val="nil"/>
            </w:tcBorders>
            <w:shd w:val="clear" w:color="auto" w:fill="auto"/>
          </w:tcPr>
          <w:p w14:paraId="266A4FA1" w14:textId="77777777" w:rsidR="00D93502" w:rsidRDefault="00D93502" w:rsidP="00B53D55">
            <w:pPr>
              <w:pStyle w:val="Note"/>
              <w:rPr>
                <w:i/>
              </w:rPr>
            </w:pPr>
            <w:r w:rsidRPr="008E77FE">
              <w:rPr>
                <w:rStyle w:val="NoteLabel"/>
              </w:rPr>
              <w:t>a</w:t>
            </w:r>
            <w:r w:rsidRPr="00186666">
              <w:rPr>
                <w:rStyle w:val="NoteLabel"/>
              </w:rPr>
              <w:t> </w:t>
            </w:r>
            <w:r w:rsidR="007B6CA8">
              <w:t>See box 7.10</w:t>
            </w:r>
            <w:r w:rsidRPr="00D93C46">
              <w:t xml:space="preserve"> and table 7A.26 for detailed definitions, footnotes and caveats</w:t>
            </w:r>
            <w:r w:rsidRPr="00CE64AE">
              <w:t>.</w:t>
            </w:r>
            <w:r>
              <w:t xml:space="preserve"> </w:t>
            </w:r>
            <w:r>
              <w:rPr>
                <w:b/>
              </w:rPr>
              <w:t>.. </w:t>
            </w:r>
            <w:r w:rsidRPr="00E92ADD">
              <w:t>Not</w:t>
            </w:r>
            <w:r>
              <w:t> applicable.</w:t>
            </w:r>
          </w:p>
        </w:tc>
      </w:tr>
      <w:tr w:rsidR="00D93502" w14:paraId="095E5CBD" w14:textId="77777777" w:rsidTr="00B53D55">
        <w:trPr>
          <w:cantSplit/>
        </w:trPr>
        <w:tc>
          <w:tcPr>
            <w:tcW w:w="8771" w:type="dxa"/>
            <w:tcBorders>
              <w:top w:val="nil"/>
              <w:left w:val="nil"/>
              <w:bottom w:val="nil"/>
              <w:right w:val="nil"/>
            </w:tcBorders>
            <w:shd w:val="clear" w:color="auto" w:fill="auto"/>
          </w:tcPr>
          <w:p w14:paraId="06DA8CF6" w14:textId="77777777" w:rsidR="00D93502" w:rsidRDefault="00D93502" w:rsidP="00B53D55">
            <w:pPr>
              <w:pStyle w:val="Source"/>
            </w:pPr>
            <w:r>
              <w:rPr>
                <w:i/>
              </w:rPr>
              <w:t>Source</w:t>
            </w:r>
            <w:r w:rsidRPr="00AF5D20">
              <w:t>:</w:t>
            </w:r>
            <w:r>
              <w:rPr>
                <w:i/>
              </w:rPr>
              <w:t xml:space="preserve"> </w:t>
            </w:r>
            <w:r w:rsidRPr="002247B8">
              <w:t>Australian, State and Territory court authorities and dep</w:t>
            </w:r>
            <w:r>
              <w:t>artments (unpublished); tables 7A.3, 7A.8 and 7</w:t>
            </w:r>
            <w:r w:rsidRPr="002247B8">
              <w:t>A.</w:t>
            </w:r>
            <w:r>
              <w:t>26.</w:t>
            </w:r>
          </w:p>
        </w:tc>
      </w:tr>
      <w:tr w:rsidR="00D93502" w:rsidRPr="000863A5" w14:paraId="37588BFA" w14:textId="77777777" w:rsidTr="00B53D55">
        <w:tc>
          <w:tcPr>
            <w:tcW w:w="8771" w:type="dxa"/>
            <w:tcBorders>
              <w:top w:val="single" w:sz="6" w:space="0" w:color="78A22F" w:themeColor="accent1"/>
              <w:left w:val="nil"/>
              <w:bottom w:val="nil"/>
              <w:right w:val="nil"/>
            </w:tcBorders>
          </w:tcPr>
          <w:p w14:paraId="041867F3" w14:textId="77777777" w:rsidR="00D93502" w:rsidRPr="00626D32" w:rsidRDefault="00D93502" w:rsidP="00B53D55">
            <w:pPr>
              <w:pStyle w:val="BoxSpaceBelow"/>
            </w:pPr>
          </w:p>
        </w:tc>
      </w:tr>
    </w:tbl>
    <w:p w14:paraId="5AFEC039" w14:textId="77777777" w:rsidR="00D93502" w:rsidRDefault="00D93502" w:rsidP="00D93502">
      <w:pPr>
        <w:pStyle w:val="BoxSpaceAbove"/>
      </w:pPr>
    </w:p>
    <w:tbl>
      <w:tblPr>
        <w:tblW w:w="876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67"/>
      </w:tblGrid>
      <w:tr w:rsidR="00D93502" w14:paraId="66A32816" w14:textId="77777777" w:rsidTr="00C145BD">
        <w:tc>
          <w:tcPr>
            <w:tcW w:w="8767" w:type="dxa"/>
            <w:tcBorders>
              <w:top w:val="single" w:sz="6" w:space="0" w:color="78A22F" w:themeColor="accent1"/>
              <w:left w:val="nil"/>
              <w:bottom w:val="nil"/>
              <w:right w:val="nil"/>
            </w:tcBorders>
            <w:shd w:val="clear" w:color="auto" w:fill="auto"/>
          </w:tcPr>
          <w:p w14:paraId="7A2132B4" w14:textId="00BFE024" w:rsidR="00D93502" w:rsidRPr="00784A05" w:rsidRDefault="00D93502">
            <w:pPr>
              <w:pStyle w:val="TableTitle"/>
              <w:rPr>
                <w:lang w:eastAsia="en-US"/>
              </w:rPr>
            </w:pPr>
            <w:r>
              <w:rPr>
                <w:b w:val="0"/>
              </w:rPr>
              <w:t xml:space="preserve">Table </w:t>
            </w:r>
            <w:r w:rsidR="00A563AE">
              <w:rPr>
                <w:b w:val="0"/>
              </w:rPr>
              <w:t>7.18</w:t>
            </w:r>
            <w:r>
              <w:tab/>
            </w:r>
            <w:r w:rsidRPr="001C734F">
              <w:t xml:space="preserve">Clearance — all matters, </w:t>
            </w:r>
            <w:r w:rsidR="00605EBB">
              <w:t>2015</w:t>
            </w:r>
            <w:r w:rsidRPr="00646766">
              <w:t>-1</w:t>
            </w:r>
            <w:r w:rsidR="00605EBB">
              <w:t>6</w:t>
            </w:r>
            <w:r w:rsidRPr="001C734F">
              <w:t xml:space="preserve"> (per cent)</w:t>
            </w:r>
            <w:r w:rsidRPr="001C734F">
              <w:rPr>
                <w:rStyle w:val="NoteLabel"/>
                <w:b/>
              </w:rPr>
              <w:t>a</w:t>
            </w:r>
          </w:p>
        </w:tc>
      </w:tr>
      <w:tr w:rsidR="00D93502" w14:paraId="5F4B434B" w14:textId="77777777" w:rsidTr="00C145BD">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821"/>
              <w:gridCol w:w="850"/>
              <w:gridCol w:w="709"/>
              <w:gridCol w:w="709"/>
              <w:gridCol w:w="850"/>
              <w:gridCol w:w="709"/>
              <w:gridCol w:w="709"/>
              <w:gridCol w:w="709"/>
              <w:gridCol w:w="708"/>
              <w:gridCol w:w="709"/>
            </w:tblGrid>
            <w:tr w:rsidR="00D93502" w14:paraId="09D9274E" w14:textId="77777777" w:rsidTr="00B53D55">
              <w:tc>
                <w:tcPr>
                  <w:tcW w:w="1821" w:type="dxa"/>
                  <w:tcBorders>
                    <w:top w:val="single" w:sz="6" w:space="0" w:color="BFBFBF"/>
                    <w:bottom w:val="single" w:sz="6" w:space="0" w:color="BFBFBF"/>
                  </w:tcBorders>
                </w:tcPr>
                <w:p w14:paraId="1C45C835" w14:textId="77777777" w:rsidR="00D93502" w:rsidRDefault="00D93502" w:rsidP="00B53D55">
                  <w:pPr>
                    <w:pStyle w:val="TableColumnHeading"/>
                    <w:ind w:left="0" w:right="28"/>
                    <w:jc w:val="left"/>
                  </w:pPr>
                </w:p>
              </w:tc>
              <w:tc>
                <w:tcPr>
                  <w:tcW w:w="850" w:type="dxa"/>
                  <w:tcBorders>
                    <w:top w:val="single" w:sz="6" w:space="0" w:color="BFBFBF"/>
                    <w:bottom w:val="single" w:sz="6" w:space="0" w:color="BFBFBF"/>
                  </w:tcBorders>
                </w:tcPr>
                <w:p w14:paraId="3C1E6887" w14:textId="77777777" w:rsidR="00D93502" w:rsidRDefault="00D93502" w:rsidP="00B53D55">
                  <w:pPr>
                    <w:pStyle w:val="TableColumnHeading"/>
                    <w:ind w:left="0" w:right="28"/>
                  </w:pPr>
                  <w:r>
                    <w:br/>
                    <w:t>NSW</w:t>
                  </w:r>
                </w:p>
              </w:tc>
              <w:tc>
                <w:tcPr>
                  <w:tcW w:w="709" w:type="dxa"/>
                  <w:tcBorders>
                    <w:top w:val="single" w:sz="6" w:space="0" w:color="BFBFBF"/>
                    <w:bottom w:val="single" w:sz="6" w:space="0" w:color="BFBFBF"/>
                  </w:tcBorders>
                </w:tcPr>
                <w:p w14:paraId="759CE39F" w14:textId="77777777" w:rsidR="00D93502" w:rsidRDefault="00D93502" w:rsidP="00B53D55">
                  <w:pPr>
                    <w:pStyle w:val="TableColumnHeading"/>
                    <w:ind w:left="0" w:right="28"/>
                  </w:pPr>
                  <w:r>
                    <w:br/>
                    <w:t>Vic</w:t>
                  </w:r>
                </w:p>
              </w:tc>
              <w:tc>
                <w:tcPr>
                  <w:tcW w:w="709" w:type="dxa"/>
                  <w:tcBorders>
                    <w:top w:val="single" w:sz="6" w:space="0" w:color="BFBFBF"/>
                    <w:bottom w:val="single" w:sz="6" w:space="0" w:color="BFBFBF"/>
                  </w:tcBorders>
                </w:tcPr>
                <w:p w14:paraId="1ED55023" w14:textId="77777777" w:rsidR="00D93502" w:rsidRDefault="00D93502" w:rsidP="00B53D55">
                  <w:pPr>
                    <w:pStyle w:val="TableColumnHeading"/>
                    <w:ind w:left="0" w:right="28"/>
                  </w:pPr>
                  <w:r>
                    <w:br/>
                    <w:t>Qld</w:t>
                  </w:r>
                </w:p>
              </w:tc>
              <w:tc>
                <w:tcPr>
                  <w:tcW w:w="850" w:type="dxa"/>
                  <w:tcBorders>
                    <w:top w:val="single" w:sz="6" w:space="0" w:color="BFBFBF"/>
                    <w:bottom w:val="single" w:sz="6" w:space="0" w:color="BFBFBF"/>
                  </w:tcBorders>
                </w:tcPr>
                <w:p w14:paraId="78700E7A" w14:textId="77777777" w:rsidR="00D93502" w:rsidRDefault="00D93502" w:rsidP="00B53D55">
                  <w:pPr>
                    <w:pStyle w:val="TableColumnHeading"/>
                    <w:ind w:left="0" w:right="28"/>
                  </w:pPr>
                  <w:r>
                    <w:br/>
                    <w:t>WA</w:t>
                  </w:r>
                </w:p>
              </w:tc>
              <w:tc>
                <w:tcPr>
                  <w:tcW w:w="709" w:type="dxa"/>
                  <w:tcBorders>
                    <w:top w:val="single" w:sz="6" w:space="0" w:color="BFBFBF"/>
                    <w:bottom w:val="single" w:sz="6" w:space="0" w:color="BFBFBF"/>
                  </w:tcBorders>
                </w:tcPr>
                <w:p w14:paraId="7DE84E42" w14:textId="77777777" w:rsidR="00D93502" w:rsidRDefault="00D93502" w:rsidP="00B53D55">
                  <w:pPr>
                    <w:pStyle w:val="TableColumnHeading"/>
                    <w:ind w:left="0" w:right="28"/>
                  </w:pPr>
                  <w:r>
                    <w:br/>
                    <w:t>SA</w:t>
                  </w:r>
                </w:p>
              </w:tc>
              <w:tc>
                <w:tcPr>
                  <w:tcW w:w="709" w:type="dxa"/>
                  <w:tcBorders>
                    <w:top w:val="single" w:sz="6" w:space="0" w:color="BFBFBF"/>
                    <w:bottom w:val="single" w:sz="6" w:space="0" w:color="BFBFBF"/>
                  </w:tcBorders>
                </w:tcPr>
                <w:p w14:paraId="540F4890" w14:textId="77777777" w:rsidR="00D93502" w:rsidRDefault="00D93502" w:rsidP="00B53D55">
                  <w:pPr>
                    <w:pStyle w:val="TableColumnHeading"/>
                    <w:ind w:left="0" w:right="28"/>
                  </w:pPr>
                  <w:r>
                    <w:br/>
                  </w:r>
                  <w:proofErr w:type="spellStart"/>
                  <w:r>
                    <w:t>Tas</w:t>
                  </w:r>
                  <w:proofErr w:type="spellEnd"/>
                </w:p>
              </w:tc>
              <w:tc>
                <w:tcPr>
                  <w:tcW w:w="709" w:type="dxa"/>
                  <w:tcBorders>
                    <w:top w:val="single" w:sz="6" w:space="0" w:color="BFBFBF"/>
                    <w:bottom w:val="single" w:sz="6" w:space="0" w:color="BFBFBF"/>
                  </w:tcBorders>
                </w:tcPr>
                <w:p w14:paraId="695FAFA0" w14:textId="77777777" w:rsidR="00D93502" w:rsidRDefault="00D93502" w:rsidP="00B53D55">
                  <w:pPr>
                    <w:pStyle w:val="TableColumnHeading"/>
                    <w:ind w:left="0" w:right="28"/>
                  </w:pPr>
                  <w:r>
                    <w:br/>
                    <w:t>ACT</w:t>
                  </w:r>
                </w:p>
              </w:tc>
              <w:tc>
                <w:tcPr>
                  <w:tcW w:w="708" w:type="dxa"/>
                  <w:tcBorders>
                    <w:top w:val="single" w:sz="6" w:space="0" w:color="BFBFBF"/>
                    <w:bottom w:val="single" w:sz="6" w:space="0" w:color="BFBFBF"/>
                  </w:tcBorders>
                </w:tcPr>
                <w:p w14:paraId="16E17BDF" w14:textId="77777777" w:rsidR="00D93502" w:rsidRDefault="00D93502" w:rsidP="00B53D55">
                  <w:pPr>
                    <w:pStyle w:val="TableColumnHeading"/>
                    <w:ind w:left="0" w:right="28"/>
                  </w:pPr>
                  <w:r>
                    <w:br/>
                    <w:t>NT</w:t>
                  </w:r>
                </w:p>
              </w:tc>
              <w:tc>
                <w:tcPr>
                  <w:tcW w:w="709" w:type="dxa"/>
                  <w:tcBorders>
                    <w:top w:val="single" w:sz="6" w:space="0" w:color="BFBFBF"/>
                    <w:bottom w:val="single" w:sz="6" w:space="0" w:color="BFBFBF"/>
                  </w:tcBorders>
                </w:tcPr>
                <w:p w14:paraId="6359DF52" w14:textId="77777777" w:rsidR="00D93502" w:rsidRDefault="00D93502" w:rsidP="00B53D55">
                  <w:pPr>
                    <w:pStyle w:val="TableColumnHeading"/>
                    <w:ind w:left="0" w:right="28"/>
                  </w:pPr>
                  <w:proofErr w:type="spellStart"/>
                  <w:r>
                    <w:t>Aust</w:t>
                  </w:r>
                  <w:proofErr w:type="spellEnd"/>
                  <w:r>
                    <w:t xml:space="preserve"> courts</w:t>
                  </w:r>
                </w:p>
              </w:tc>
            </w:tr>
            <w:tr w:rsidR="00D93502" w14:paraId="6A88C20B" w14:textId="77777777" w:rsidTr="00B53D55">
              <w:tc>
                <w:tcPr>
                  <w:tcW w:w="1821" w:type="dxa"/>
                  <w:tcBorders>
                    <w:top w:val="single" w:sz="6" w:space="0" w:color="BFBFBF"/>
                  </w:tcBorders>
                </w:tcPr>
                <w:p w14:paraId="6AC59EFE" w14:textId="77777777" w:rsidR="00D93502" w:rsidRPr="00EB64F9" w:rsidRDefault="00D93502" w:rsidP="00B53D55">
                  <w:pPr>
                    <w:pStyle w:val="TableBodyText"/>
                    <w:spacing w:before="40"/>
                    <w:jc w:val="left"/>
                    <w:rPr>
                      <w:b/>
                    </w:rPr>
                  </w:pPr>
                  <w:r>
                    <w:rPr>
                      <w:b/>
                    </w:rPr>
                    <w:t>Supreme/Federal</w:t>
                  </w:r>
                </w:p>
              </w:tc>
              <w:tc>
                <w:tcPr>
                  <w:tcW w:w="850" w:type="dxa"/>
                  <w:tcBorders>
                    <w:top w:val="single" w:sz="6" w:space="0" w:color="BFBFBF"/>
                  </w:tcBorders>
                  <w:vAlign w:val="bottom"/>
                </w:tcPr>
                <w:p w14:paraId="3A71774D" w14:textId="77777777" w:rsidR="00D93502" w:rsidRDefault="00D93502" w:rsidP="00B53D55">
                  <w:pPr>
                    <w:spacing w:before="40" w:after="40"/>
                    <w:jc w:val="right"/>
                    <w:rPr>
                      <w:rFonts w:ascii="Arial" w:hAnsi="Arial" w:cs="Arial"/>
                      <w:sz w:val="20"/>
                      <w:szCs w:val="20"/>
                    </w:rPr>
                  </w:pPr>
                </w:p>
              </w:tc>
              <w:tc>
                <w:tcPr>
                  <w:tcW w:w="709" w:type="dxa"/>
                  <w:tcBorders>
                    <w:top w:val="single" w:sz="6" w:space="0" w:color="BFBFBF"/>
                  </w:tcBorders>
                  <w:vAlign w:val="bottom"/>
                </w:tcPr>
                <w:p w14:paraId="2DFA96B9" w14:textId="77777777" w:rsidR="00D93502" w:rsidRDefault="00D93502" w:rsidP="00B53D55">
                  <w:pPr>
                    <w:spacing w:before="40" w:after="40"/>
                    <w:jc w:val="right"/>
                    <w:rPr>
                      <w:rFonts w:ascii="Arial" w:hAnsi="Arial" w:cs="Arial"/>
                      <w:sz w:val="20"/>
                      <w:szCs w:val="20"/>
                    </w:rPr>
                  </w:pPr>
                </w:p>
              </w:tc>
              <w:tc>
                <w:tcPr>
                  <w:tcW w:w="709" w:type="dxa"/>
                  <w:tcBorders>
                    <w:top w:val="single" w:sz="6" w:space="0" w:color="BFBFBF"/>
                  </w:tcBorders>
                  <w:vAlign w:val="bottom"/>
                </w:tcPr>
                <w:p w14:paraId="0174F135" w14:textId="77777777" w:rsidR="00D93502" w:rsidRDefault="00D93502" w:rsidP="00B53D55">
                  <w:pPr>
                    <w:spacing w:before="40" w:after="40"/>
                    <w:jc w:val="right"/>
                    <w:rPr>
                      <w:rFonts w:ascii="Arial" w:hAnsi="Arial" w:cs="Arial"/>
                      <w:sz w:val="20"/>
                      <w:szCs w:val="20"/>
                    </w:rPr>
                  </w:pPr>
                </w:p>
              </w:tc>
              <w:tc>
                <w:tcPr>
                  <w:tcW w:w="850" w:type="dxa"/>
                  <w:tcBorders>
                    <w:top w:val="single" w:sz="6" w:space="0" w:color="BFBFBF"/>
                  </w:tcBorders>
                  <w:vAlign w:val="bottom"/>
                </w:tcPr>
                <w:p w14:paraId="7E5621FE" w14:textId="77777777" w:rsidR="00D93502" w:rsidRDefault="00D93502" w:rsidP="00B53D55">
                  <w:pPr>
                    <w:spacing w:before="40" w:after="40"/>
                    <w:jc w:val="right"/>
                    <w:rPr>
                      <w:rFonts w:ascii="Arial" w:hAnsi="Arial" w:cs="Arial"/>
                      <w:sz w:val="20"/>
                      <w:szCs w:val="20"/>
                    </w:rPr>
                  </w:pPr>
                </w:p>
              </w:tc>
              <w:tc>
                <w:tcPr>
                  <w:tcW w:w="709" w:type="dxa"/>
                  <w:tcBorders>
                    <w:top w:val="single" w:sz="6" w:space="0" w:color="BFBFBF"/>
                  </w:tcBorders>
                  <w:vAlign w:val="bottom"/>
                </w:tcPr>
                <w:p w14:paraId="4962FFC4" w14:textId="77777777" w:rsidR="00D93502" w:rsidRDefault="00D93502" w:rsidP="00B53D55">
                  <w:pPr>
                    <w:spacing w:before="40" w:after="40"/>
                    <w:jc w:val="right"/>
                    <w:rPr>
                      <w:rFonts w:ascii="Arial" w:hAnsi="Arial" w:cs="Arial"/>
                      <w:sz w:val="20"/>
                      <w:szCs w:val="20"/>
                    </w:rPr>
                  </w:pPr>
                </w:p>
              </w:tc>
              <w:tc>
                <w:tcPr>
                  <w:tcW w:w="709" w:type="dxa"/>
                  <w:tcBorders>
                    <w:top w:val="single" w:sz="6" w:space="0" w:color="BFBFBF"/>
                  </w:tcBorders>
                  <w:vAlign w:val="bottom"/>
                </w:tcPr>
                <w:p w14:paraId="75FAD632" w14:textId="77777777" w:rsidR="00D93502" w:rsidRDefault="00D93502" w:rsidP="00B53D55">
                  <w:pPr>
                    <w:spacing w:before="40" w:after="40"/>
                    <w:jc w:val="right"/>
                    <w:rPr>
                      <w:rFonts w:ascii="Arial" w:hAnsi="Arial" w:cs="Arial"/>
                      <w:sz w:val="20"/>
                      <w:szCs w:val="20"/>
                    </w:rPr>
                  </w:pPr>
                </w:p>
              </w:tc>
              <w:tc>
                <w:tcPr>
                  <w:tcW w:w="709" w:type="dxa"/>
                  <w:tcBorders>
                    <w:top w:val="single" w:sz="6" w:space="0" w:color="BFBFBF"/>
                  </w:tcBorders>
                  <w:vAlign w:val="bottom"/>
                </w:tcPr>
                <w:p w14:paraId="32F82DC2" w14:textId="77777777" w:rsidR="00D93502" w:rsidRDefault="00D93502" w:rsidP="00B53D55">
                  <w:pPr>
                    <w:spacing w:before="40" w:after="40"/>
                    <w:jc w:val="right"/>
                    <w:rPr>
                      <w:rFonts w:ascii="Arial" w:hAnsi="Arial" w:cs="Arial"/>
                      <w:sz w:val="20"/>
                      <w:szCs w:val="20"/>
                    </w:rPr>
                  </w:pPr>
                </w:p>
              </w:tc>
              <w:tc>
                <w:tcPr>
                  <w:tcW w:w="708" w:type="dxa"/>
                  <w:tcBorders>
                    <w:top w:val="single" w:sz="6" w:space="0" w:color="BFBFBF"/>
                  </w:tcBorders>
                  <w:vAlign w:val="bottom"/>
                </w:tcPr>
                <w:p w14:paraId="76002D09" w14:textId="77777777" w:rsidR="00D93502" w:rsidRDefault="00D93502" w:rsidP="00B53D55">
                  <w:pPr>
                    <w:spacing w:before="40" w:after="40"/>
                    <w:jc w:val="right"/>
                    <w:rPr>
                      <w:rFonts w:ascii="Arial" w:hAnsi="Arial" w:cs="Arial"/>
                      <w:sz w:val="20"/>
                      <w:szCs w:val="20"/>
                    </w:rPr>
                  </w:pPr>
                </w:p>
              </w:tc>
              <w:tc>
                <w:tcPr>
                  <w:tcW w:w="709" w:type="dxa"/>
                  <w:tcBorders>
                    <w:top w:val="single" w:sz="6" w:space="0" w:color="BFBFBF"/>
                  </w:tcBorders>
                  <w:vAlign w:val="bottom"/>
                </w:tcPr>
                <w:p w14:paraId="7FCCAFFF" w14:textId="77777777" w:rsidR="00D93502" w:rsidRDefault="00D93502" w:rsidP="00B53D55">
                  <w:pPr>
                    <w:spacing w:before="40" w:after="40"/>
                    <w:jc w:val="right"/>
                    <w:rPr>
                      <w:rFonts w:ascii="Arial" w:hAnsi="Arial" w:cs="Arial"/>
                      <w:sz w:val="20"/>
                      <w:szCs w:val="20"/>
                    </w:rPr>
                  </w:pPr>
                </w:p>
              </w:tc>
            </w:tr>
            <w:tr w:rsidR="001A5C44" w:rsidRPr="004350EE" w14:paraId="395B815C" w14:textId="77777777" w:rsidTr="00C145BD">
              <w:tc>
                <w:tcPr>
                  <w:tcW w:w="1821" w:type="dxa"/>
                </w:tcPr>
                <w:p w14:paraId="1B891C4E" w14:textId="77777777" w:rsidR="001A5C44" w:rsidRPr="00EF0257" w:rsidRDefault="001A5C44" w:rsidP="00B53D55">
                  <w:pPr>
                    <w:pStyle w:val="TableBodyText"/>
                    <w:jc w:val="left"/>
                  </w:pPr>
                  <w:r w:rsidRPr="00EF0257">
                    <w:t xml:space="preserve"> Criminal </w:t>
                  </w:r>
                </w:p>
              </w:tc>
              <w:tc>
                <w:tcPr>
                  <w:tcW w:w="850" w:type="dxa"/>
                  <w:shd w:val="clear" w:color="auto" w:fill="auto"/>
                  <w:vAlign w:val="bottom"/>
                </w:tcPr>
                <w:p w14:paraId="760F9CEC" w14:textId="15EEF220" w:rsidR="001A5C44" w:rsidRDefault="001A5C44" w:rsidP="001A5C44">
                  <w:pPr>
                    <w:pStyle w:val="TableBodyText"/>
                  </w:pPr>
                  <w:r>
                    <w:t>9</w:t>
                  </w:r>
                  <w:r w:rsidR="006B5FD7">
                    <w:t>1</w:t>
                  </w:r>
                  <w:r>
                    <w:t>.3</w:t>
                  </w:r>
                </w:p>
              </w:tc>
              <w:tc>
                <w:tcPr>
                  <w:tcW w:w="709" w:type="dxa"/>
                  <w:vAlign w:val="bottom"/>
                </w:tcPr>
                <w:p w14:paraId="5003F99A" w14:textId="77777777" w:rsidR="001A5C44" w:rsidRDefault="001A5C44" w:rsidP="001A5C44">
                  <w:pPr>
                    <w:pStyle w:val="TableBodyText"/>
                  </w:pPr>
                  <w:r>
                    <w:t>113.4</w:t>
                  </w:r>
                </w:p>
              </w:tc>
              <w:tc>
                <w:tcPr>
                  <w:tcW w:w="709" w:type="dxa"/>
                  <w:vAlign w:val="bottom"/>
                </w:tcPr>
                <w:p w14:paraId="438B6A21" w14:textId="77777777" w:rsidR="001A5C44" w:rsidRDefault="001A5C44" w:rsidP="001A5C44">
                  <w:pPr>
                    <w:pStyle w:val="TableBodyText"/>
                  </w:pPr>
                  <w:r>
                    <w:t>90.5</w:t>
                  </w:r>
                </w:p>
              </w:tc>
              <w:tc>
                <w:tcPr>
                  <w:tcW w:w="850" w:type="dxa"/>
                  <w:vAlign w:val="bottom"/>
                </w:tcPr>
                <w:p w14:paraId="56733E04" w14:textId="77777777" w:rsidR="001A5C44" w:rsidRDefault="001A5C44" w:rsidP="001A5C44">
                  <w:pPr>
                    <w:pStyle w:val="TableBodyText"/>
                  </w:pPr>
                  <w:r>
                    <w:t>93.6</w:t>
                  </w:r>
                </w:p>
              </w:tc>
              <w:tc>
                <w:tcPr>
                  <w:tcW w:w="709" w:type="dxa"/>
                  <w:vAlign w:val="bottom"/>
                </w:tcPr>
                <w:p w14:paraId="1E1F0AFA" w14:textId="77777777" w:rsidR="001A5C44" w:rsidRDefault="001A5C44" w:rsidP="001A5C44">
                  <w:pPr>
                    <w:pStyle w:val="TableBodyText"/>
                  </w:pPr>
                  <w:r>
                    <w:t>110.2</w:t>
                  </w:r>
                </w:p>
              </w:tc>
              <w:tc>
                <w:tcPr>
                  <w:tcW w:w="709" w:type="dxa"/>
                  <w:vAlign w:val="bottom"/>
                </w:tcPr>
                <w:p w14:paraId="27F4E566" w14:textId="77777777" w:rsidR="001A5C44" w:rsidRDefault="001A5C44" w:rsidP="001A5C44">
                  <w:pPr>
                    <w:pStyle w:val="TableBodyText"/>
                  </w:pPr>
                  <w:r>
                    <w:t>97.7</w:t>
                  </w:r>
                </w:p>
              </w:tc>
              <w:tc>
                <w:tcPr>
                  <w:tcW w:w="709" w:type="dxa"/>
                  <w:shd w:val="clear" w:color="auto" w:fill="auto"/>
                  <w:vAlign w:val="bottom"/>
                </w:tcPr>
                <w:p w14:paraId="791145F4" w14:textId="77777777" w:rsidR="001A5C44" w:rsidRDefault="001A5C44" w:rsidP="001A5C44">
                  <w:pPr>
                    <w:pStyle w:val="TableBodyText"/>
                  </w:pPr>
                  <w:r>
                    <w:t>93.9</w:t>
                  </w:r>
                </w:p>
              </w:tc>
              <w:tc>
                <w:tcPr>
                  <w:tcW w:w="708" w:type="dxa"/>
                  <w:vAlign w:val="bottom"/>
                </w:tcPr>
                <w:p w14:paraId="26B5A1EB" w14:textId="77777777" w:rsidR="001A5C44" w:rsidRDefault="001A5C44" w:rsidP="001A5C44">
                  <w:pPr>
                    <w:pStyle w:val="TableBodyText"/>
                  </w:pPr>
                  <w:r>
                    <w:t>83.4</w:t>
                  </w:r>
                </w:p>
              </w:tc>
              <w:tc>
                <w:tcPr>
                  <w:tcW w:w="709" w:type="dxa"/>
                  <w:vAlign w:val="bottom"/>
                </w:tcPr>
                <w:p w14:paraId="21118D03" w14:textId="77777777" w:rsidR="001A5C44" w:rsidRDefault="001A5C44" w:rsidP="001A5C44">
                  <w:pPr>
                    <w:pStyle w:val="TableBodyText"/>
                  </w:pPr>
                  <w:r>
                    <w:t>..</w:t>
                  </w:r>
                </w:p>
              </w:tc>
            </w:tr>
            <w:tr w:rsidR="001A5C44" w:rsidRPr="004350EE" w14:paraId="0B842C2E" w14:textId="77777777" w:rsidTr="00C145BD">
              <w:tc>
                <w:tcPr>
                  <w:tcW w:w="1821" w:type="dxa"/>
                </w:tcPr>
                <w:p w14:paraId="067E7507" w14:textId="77777777" w:rsidR="001A5C44" w:rsidRPr="00273501" w:rsidRDefault="001A5C44" w:rsidP="00B53D55">
                  <w:pPr>
                    <w:pStyle w:val="TableBodyText"/>
                    <w:jc w:val="left"/>
                    <w:rPr>
                      <w:rStyle w:val="NoteLabel"/>
                    </w:rPr>
                  </w:pPr>
                  <w:r w:rsidRPr="00273501">
                    <w:t xml:space="preserve"> Civil</w:t>
                  </w:r>
                </w:p>
              </w:tc>
              <w:tc>
                <w:tcPr>
                  <w:tcW w:w="850" w:type="dxa"/>
                  <w:shd w:val="clear" w:color="auto" w:fill="auto"/>
                  <w:vAlign w:val="bottom"/>
                </w:tcPr>
                <w:p w14:paraId="3C5C2F69" w14:textId="77777777" w:rsidR="001A5C44" w:rsidRDefault="001A5C44" w:rsidP="001A5C44">
                  <w:pPr>
                    <w:pStyle w:val="TableBodyText"/>
                  </w:pPr>
                  <w:r>
                    <w:t>104.9</w:t>
                  </w:r>
                </w:p>
              </w:tc>
              <w:tc>
                <w:tcPr>
                  <w:tcW w:w="709" w:type="dxa"/>
                  <w:vAlign w:val="bottom"/>
                </w:tcPr>
                <w:p w14:paraId="3793ACE1" w14:textId="77777777" w:rsidR="001A5C44" w:rsidRDefault="001A5C44" w:rsidP="001A5C44">
                  <w:pPr>
                    <w:pStyle w:val="TableBodyText"/>
                  </w:pPr>
                  <w:r>
                    <w:t>115.3</w:t>
                  </w:r>
                </w:p>
              </w:tc>
              <w:tc>
                <w:tcPr>
                  <w:tcW w:w="709" w:type="dxa"/>
                  <w:vAlign w:val="bottom"/>
                </w:tcPr>
                <w:p w14:paraId="375C167F" w14:textId="77777777" w:rsidR="001A5C44" w:rsidRDefault="001A5C44" w:rsidP="001A5C44">
                  <w:pPr>
                    <w:pStyle w:val="TableBodyText"/>
                  </w:pPr>
                  <w:r>
                    <w:t>105.1</w:t>
                  </w:r>
                </w:p>
              </w:tc>
              <w:tc>
                <w:tcPr>
                  <w:tcW w:w="850" w:type="dxa"/>
                  <w:vAlign w:val="bottom"/>
                </w:tcPr>
                <w:p w14:paraId="62D7C90C" w14:textId="77777777" w:rsidR="001A5C44" w:rsidRDefault="001A5C44" w:rsidP="001A5C44">
                  <w:pPr>
                    <w:pStyle w:val="TableBodyText"/>
                  </w:pPr>
                  <w:r>
                    <w:t>95.1</w:t>
                  </w:r>
                </w:p>
              </w:tc>
              <w:tc>
                <w:tcPr>
                  <w:tcW w:w="709" w:type="dxa"/>
                  <w:vAlign w:val="bottom"/>
                </w:tcPr>
                <w:p w14:paraId="0B48B312" w14:textId="77777777" w:rsidR="001A5C44" w:rsidRDefault="001A5C44" w:rsidP="001A5C44">
                  <w:pPr>
                    <w:pStyle w:val="TableBodyText"/>
                  </w:pPr>
                  <w:r>
                    <w:t>101.2</w:t>
                  </w:r>
                </w:p>
              </w:tc>
              <w:tc>
                <w:tcPr>
                  <w:tcW w:w="709" w:type="dxa"/>
                  <w:shd w:val="clear" w:color="auto" w:fill="auto"/>
                  <w:vAlign w:val="bottom"/>
                </w:tcPr>
                <w:p w14:paraId="7F0A679E" w14:textId="37B725B0" w:rsidR="001A5C44" w:rsidRDefault="001A5C44">
                  <w:pPr>
                    <w:pStyle w:val="TableBodyText"/>
                  </w:pPr>
                  <w:r>
                    <w:t>1</w:t>
                  </w:r>
                  <w:r w:rsidR="006B5FD7">
                    <w:t>02</w:t>
                  </w:r>
                  <w:r>
                    <w:t>.</w:t>
                  </w:r>
                  <w:r w:rsidR="006B5FD7">
                    <w:t>3</w:t>
                  </w:r>
                </w:p>
              </w:tc>
              <w:tc>
                <w:tcPr>
                  <w:tcW w:w="709" w:type="dxa"/>
                  <w:shd w:val="clear" w:color="auto" w:fill="auto"/>
                  <w:vAlign w:val="bottom"/>
                </w:tcPr>
                <w:p w14:paraId="4D360D70" w14:textId="5AA16A1A" w:rsidR="001A5C44" w:rsidRDefault="001A5C44">
                  <w:pPr>
                    <w:pStyle w:val="TableBodyText"/>
                  </w:pPr>
                  <w:r>
                    <w:t>1</w:t>
                  </w:r>
                  <w:r w:rsidR="006B5FD7">
                    <w:t>00</w:t>
                  </w:r>
                  <w:r>
                    <w:t>.</w:t>
                  </w:r>
                  <w:r w:rsidR="006B5FD7">
                    <w:t>8</w:t>
                  </w:r>
                </w:p>
              </w:tc>
              <w:tc>
                <w:tcPr>
                  <w:tcW w:w="708" w:type="dxa"/>
                  <w:shd w:val="clear" w:color="auto" w:fill="auto"/>
                  <w:vAlign w:val="bottom"/>
                </w:tcPr>
                <w:p w14:paraId="2DAE510A" w14:textId="77777777" w:rsidR="001A5C44" w:rsidRDefault="001A5C44" w:rsidP="001A5C44">
                  <w:pPr>
                    <w:pStyle w:val="TableBodyText"/>
                  </w:pPr>
                  <w:r>
                    <w:t>90.6</w:t>
                  </w:r>
                </w:p>
              </w:tc>
              <w:tc>
                <w:tcPr>
                  <w:tcW w:w="709" w:type="dxa"/>
                  <w:vAlign w:val="bottom"/>
                </w:tcPr>
                <w:p w14:paraId="1367ADD3" w14:textId="77777777" w:rsidR="001A5C44" w:rsidRDefault="001A5C44" w:rsidP="001A5C44">
                  <w:pPr>
                    <w:pStyle w:val="TableBodyText"/>
                  </w:pPr>
                  <w:r>
                    <w:t>98.0</w:t>
                  </w:r>
                </w:p>
              </w:tc>
            </w:tr>
            <w:tr w:rsidR="001A5C44" w:rsidRPr="004350EE" w14:paraId="6D267B90" w14:textId="77777777" w:rsidTr="00C145BD">
              <w:tc>
                <w:tcPr>
                  <w:tcW w:w="1821" w:type="dxa"/>
                </w:tcPr>
                <w:p w14:paraId="689FA0D9" w14:textId="77777777" w:rsidR="001A5C44" w:rsidRPr="00BF3CA2" w:rsidRDefault="001A5C44" w:rsidP="00B53D55">
                  <w:pPr>
                    <w:pStyle w:val="TableBodyText"/>
                    <w:jc w:val="left"/>
                    <w:rPr>
                      <w:i/>
                    </w:rPr>
                  </w:pPr>
                  <w:r w:rsidRPr="00BF3CA2">
                    <w:rPr>
                      <w:i/>
                    </w:rPr>
                    <w:t xml:space="preserve"> Total</w:t>
                  </w:r>
                </w:p>
              </w:tc>
              <w:tc>
                <w:tcPr>
                  <w:tcW w:w="850" w:type="dxa"/>
                  <w:shd w:val="clear" w:color="auto" w:fill="auto"/>
                  <w:vAlign w:val="bottom"/>
                </w:tcPr>
                <w:p w14:paraId="4EEA9141" w14:textId="7D70519E" w:rsidR="001A5C44" w:rsidRPr="001A5C44" w:rsidRDefault="001A5C44" w:rsidP="001A5C44">
                  <w:pPr>
                    <w:pStyle w:val="TableBodyText"/>
                    <w:rPr>
                      <w:i/>
                      <w:iCs/>
                      <w:szCs w:val="18"/>
                    </w:rPr>
                  </w:pPr>
                  <w:r w:rsidRPr="00C145BD">
                    <w:rPr>
                      <w:i/>
                      <w:iCs/>
                      <w:szCs w:val="18"/>
                    </w:rPr>
                    <w:t>104.</w:t>
                  </w:r>
                  <w:r w:rsidR="006B5FD7" w:rsidRPr="00C145BD">
                    <w:rPr>
                      <w:i/>
                      <w:iCs/>
                      <w:szCs w:val="18"/>
                    </w:rPr>
                    <w:t>2</w:t>
                  </w:r>
                </w:p>
              </w:tc>
              <w:tc>
                <w:tcPr>
                  <w:tcW w:w="709" w:type="dxa"/>
                  <w:vAlign w:val="bottom"/>
                </w:tcPr>
                <w:p w14:paraId="17D33E16" w14:textId="77777777" w:rsidR="001A5C44" w:rsidRPr="001A5C44" w:rsidRDefault="001A5C44" w:rsidP="001A5C44">
                  <w:pPr>
                    <w:pStyle w:val="TableBodyText"/>
                    <w:rPr>
                      <w:i/>
                      <w:iCs/>
                      <w:szCs w:val="18"/>
                    </w:rPr>
                  </w:pPr>
                  <w:r w:rsidRPr="001A5C44">
                    <w:rPr>
                      <w:i/>
                      <w:iCs/>
                      <w:szCs w:val="18"/>
                    </w:rPr>
                    <w:t>115.2</w:t>
                  </w:r>
                </w:p>
              </w:tc>
              <w:tc>
                <w:tcPr>
                  <w:tcW w:w="709" w:type="dxa"/>
                  <w:vAlign w:val="bottom"/>
                </w:tcPr>
                <w:p w14:paraId="1E0192CF" w14:textId="77777777" w:rsidR="001A5C44" w:rsidRPr="001A5C44" w:rsidRDefault="001A5C44" w:rsidP="001A5C44">
                  <w:pPr>
                    <w:pStyle w:val="TableBodyText"/>
                    <w:rPr>
                      <w:i/>
                      <w:iCs/>
                      <w:szCs w:val="18"/>
                    </w:rPr>
                  </w:pPr>
                  <w:r w:rsidRPr="001A5C44">
                    <w:rPr>
                      <w:i/>
                      <w:iCs/>
                      <w:szCs w:val="18"/>
                    </w:rPr>
                    <w:t>99.3</w:t>
                  </w:r>
                </w:p>
              </w:tc>
              <w:tc>
                <w:tcPr>
                  <w:tcW w:w="850" w:type="dxa"/>
                  <w:vAlign w:val="bottom"/>
                </w:tcPr>
                <w:p w14:paraId="3D69C73F" w14:textId="77777777" w:rsidR="001A5C44" w:rsidRPr="001A5C44" w:rsidRDefault="001A5C44" w:rsidP="001A5C44">
                  <w:pPr>
                    <w:pStyle w:val="TableBodyText"/>
                    <w:rPr>
                      <w:i/>
                      <w:iCs/>
                      <w:szCs w:val="18"/>
                    </w:rPr>
                  </w:pPr>
                  <w:r w:rsidRPr="001A5C44">
                    <w:rPr>
                      <w:i/>
                      <w:iCs/>
                      <w:szCs w:val="18"/>
                    </w:rPr>
                    <w:t>94.8</w:t>
                  </w:r>
                </w:p>
              </w:tc>
              <w:tc>
                <w:tcPr>
                  <w:tcW w:w="709" w:type="dxa"/>
                  <w:vAlign w:val="bottom"/>
                </w:tcPr>
                <w:p w14:paraId="1E0D90A2" w14:textId="77777777" w:rsidR="001A5C44" w:rsidRPr="001A5C44" w:rsidRDefault="001A5C44" w:rsidP="001A5C44">
                  <w:pPr>
                    <w:pStyle w:val="TableBodyText"/>
                    <w:rPr>
                      <w:i/>
                      <w:iCs/>
                      <w:szCs w:val="18"/>
                    </w:rPr>
                  </w:pPr>
                  <w:r w:rsidRPr="001A5C44">
                    <w:rPr>
                      <w:i/>
                      <w:iCs/>
                      <w:szCs w:val="18"/>
                    </w:rPr>
                    <w:t>103.1</w:t>
                  </w:r>
                </w:p>
              </w:tc>
              <w:tc>
                <w:tcPr>
                  <w:tcW w:w="709" w:type="dxa"/>
                  <w:shd w:val="clear" w:color="auto" w:fill="auto"/>
                  <w:vAlign w:val="bottom"/>
                </w:tcPr>
                <w:p w14:paraId="09725B0A" w14:textId="3D97E05B" w:rsidR="001A5C44" w:rsidRPr="001A5C44" w:rsidRDefault="001A5C44">
                  <w:pPr>
                    <w:pStyle w:val="TableBodyText"/>
                    <w:rPr>
                      <w:i/>
                      <w:iCs/>
                      <w:szCs w:val="18"/>
                    </w:rPr>
                  </w:pPr>
                  <w:r w:rsidRPr="001A5C44">
                    <w:rPr>
                      <w:i/>
                      <w:iCs/>
                      <w:szCs w:val="18"/>
                    </w:rPr>
                    <w:t>10</w:t>
                  </w:r>
                  <w:r w:rsidR="006B5FD7">
                    <w:rPr>
                      <w:i/>
                      <w:iCs/>
                      <w:szCs w:val="18"/>
                    </w:rPr>
                    <w:t>0</w:t>
                  </w:r>
                  <w:r w:rsidRPr="001A5C44">
                    <w:rPr>
                      <w:i/>
                      <w:iCs/>
                      <w:szCs w:val="18"/>
                    </w:rPr>
                    <w:t>.</w:t>
                  </w:r>
                  <w:r w:rsidR="006B5FD7">
                    <w:rPr>
                      <w:i/>
                      <w:iCs/>
                      <w:szCs w:val="18"/>
                    </w:rPr>
                    <w:t>6</w:t>
                  </w:r>
                </w:p>
              </w:tc>
              <w:tc>
                <w:tcPr>
                  <w:tcW w:w="709" w:type="dxa"/>
                  <w:shd w:val="clear" w:color="auto" w:fill="auto"/>
                  <w:vAlign w:val="bottom"/>
                </w:tcPr>
                <w:p w14:paraId="031B4D5A" w14:textId="7DECFB30" w:rsidR="001A5C44" w:rsidRPr="001A5C44" w:rsidRDefault="006B5FD7">
                  <w:pPr>
                    <w:pStyle w:val="TableBodyText"/>
                    <w:rPr>
                      <w:i/>
                      <w:iCs/>
                      <w:szCs w:val="18"/>
                    </w:rPr>
                  </w:pPr>
                  <w:r>
                    <w:rPr>
                      <w:i/>
                      <w:iCs/>
                      <w:szCs w:val="18"/>
                    </w:rPr>
                    <w:t>98</w:t>
                  </w:r>
                  <w:r w:rsidR="001A5C44" w:rsidRPr="001A5C44">
                    <w:rPr>
                      <w:i/>
                      <w:iCs/>
                      <w:szCs w:val="18"/>
                    </w:rPr>
                    <w:t>.</w:t>
                  </w:r>
                  <w:r>
                    <w:rPr>
                      <w:i/>
                      <w:iCs/>
                      <w:szCs w:val="18"/>
                    </w:rPr>
                    <w:t>7</w:t>
                  </w:r>
                </w:p>
              </w:tc>
              <w:tc>
                <w:tcPr>
                  <w:tcW w:w="708" w:type="dxa"/>
                  <w:shd w:val="clear" w:color="auto" w:fill="auto"/>
                  <w:vAlign w:val="bottom"/>
                </w:tcPr>
                <w:p w14:paraId="49732A72" w14:textId="77777777" w:rsidR="001A5C44" w:rsidRPr="001A5C44" w:rsidRDefault="001A5C44" w:rsidP="001A5C44">
                  <w:pPr>
                    <w:pStyle w:val="TableBodyText"/>
                    <w:rPr>
                      <w:i/>
                      <w:iCs/>
                      <w:szCs w:val="18"/>
                    </w:rPr>
                  </w:pPr>
                  <w:r w:rsidRPr="001A5C44">
                    <w:rPr>
                      <w:i/>
                      <w:iCs/>
                      <w:szCs w:val="18"/>
                    </w:rPr>
                    <w:t>85.2</w:t>
                  </w:r>
                </w:p>
              </w:tc>
              <w:tc>
                <w:tcPr>
                  <w:tcW w:w="709" w:type="dxa"/>
                  <w:vAlign w:val="bottom"/>
                </w:tcPr>
                <w:p w14:paraId="62302C75" w14:textId="77777777" w:rsidR="001A5C44" w:rsidRPr="001A5C44" w:rsidRDefault="001A5C44" w:rsidP="001A5C44">
                  <w:pPr>
                    <w:pStyle w:val="TableBodyText"/>
                    <w:rPr>
                      <w:i/>
                      <w:iCs/>
                      <w:szCs w:val="18"/>
                    </w:rPr>
                  </w:pPr>
                  <w:r w:rsidRPr="001A5C44">
                    <w:rPr>
                      <w:i/>
                      <w:iCs/>
                      <w:szCs w:val="18"/>
                    </w:rPr>
                    <w:t>98.0</w:t>
                  </w:r>
                </w:p>
              </w:tc>
            </w:tr>
            <w:tr w:rsidR="00D93502" w:rsidRPr="00AC4C27" w14:paraId="5015F856" w14:textId="77777777" w:rsidTr="00B53D55">
              <w:tc>
                <w:tcPr>
                  <w:tcW w:w="1821" w:type="dxa"/>
                </w:tcPr>
                <w:p w14:paraId="785F3533" w14:textId="77777777" w:rsidR="00D93502" w:rsidRPr="00BF3CA2" w:rsidRDefault="00D93502" w:rsidP="00B53D55">
                  <w:pPr>
                    <w:pStyle w:val="TableBodyText"/>
                    <w:spacing w:before="40"/>
                    <w:ind w:left="0" w:right="0"/>
                    <w:jc w:val="left"/>
                    <w:rPr>
                      <w:b/>
                    </w:rPr>
                  </w:pPr>
                  <w:r w:rsidRPr="00BF3CA2">
                    <w:rPr>
                      <w:b/>
                    </w:rPr>
                    <w:t>District/county</w:t>
                  </w:r>
                </w:p>
              </w:tc>
              <w:tc>
                <w:tcPr>
                  <w:tcW w:w="850" w:type="dxa"/>
                  <w:vAlign w:val="bottom"/>
                </w:tcPr>
                <w:p w14:paraId="7788E953" w14:textId="77777777" w:rsidR="00D93502" w:rsidRPr="00AC4C27" w:rsidRDefault="00D93502" w:rsidP="00B53D55">
                  <w:pPr>
                    <w:pStyle w:val="TableBodyText"/>
                    <w:rPr>
                      <w:szCs w:val="18"/>
                    </w:rPr>
                  </w:pPr>
                </w:p>
              </w:tc>
              <w:tc>
                <w:tcPr>
                  <w:tcW w:w="709" w:type="dxa"/>
                  <w:vAlign w:val="bottom"/>
                </w:tcPr>
                <w:p w14:paraId="5A6C0279" w14:textId="77777777" w:rsidR="00D93502" w:rsidRPr="00AC4C27" w:rsidRDefault="00D93502" w:rsidP="00B53D55">
                  <w:pPr>
                    <w:pStyle w:val="TableBodyText"/>
                    <w:rPr>
                      <w:szCs w:val="18"/>
                    </w:rPr>
                  </w:pPr>
                </w:p>
              </w:tc>
              <w:tc>
                <w:tcPr>
                  <w:tcW w:w="709" w:type="dxa"/>
                  <w:vAlign w:val="bottom"/>
                </w:tcPr>
                <w:p w14:paraId="7CA7B664" w14:textId="77777777" w:rsidR="00D93502" w:rsidRPr="00AC4C27" w:rsidRDefault="00D93502" w:rsidP="00B53D55">
                  <w:pPr>
                    <w:pStyle w:val="TableBodyText"/>
                    <w:rPr>
                      <w:szCs w:val="18"/>
                    </w:rPr>
                  </w:pPr>
                </w:p>
              </w:tc>
              <w:tc>
                <w:tcPr>
                  <w:tcW w:w="850" w:type="dxa"/>
                  <w:vAlign w:val="bottom"/>
                </w:tcPr>
                <w:p w14:paraId="490D23BF" w14:textId="77777777" w:rsidR="00D93502" w:rsidRPr="00AC4C27" w:rsidRDefault="00D93502" w:rsidP="00B53D55">
                  <w:pPr>
                    <w:pStyle w:val="TableBodyText"/>
                    <w:rPr>
                      <w:szCs w:val="18"/>
                    </w:rPr>
                  </w:pPr>
                </w:p>
              </w:tc>
              <w:tc>
                <w:tcPr>
                  <w:tcW w:w="709" w:type="dxa"/>
                  <w:vAlign w:val="bottom"/>
                </w:tcPr>
                <w:p w14:paraId="18213553" w14:textId="77777777" w:rsidR="00D93502" w:rsidRPr="00AC4C27" w:rsidRDefault="00D93502" w:rsidP="00B53D55">
                  <w:pPr>
                    <w:pStyle w:val="TableBodyText"/>
                    <w:rPr>
                      <w:szCs w:val="18"/>
                    </w:rPr>
                  </w:pPr>
                </w:p>
              </w:tc>
              <w:tc>
                <w:tcPr>
                  <w:tcW w:w="709" w:type="dxa"/>
                  <w:vAlign w:val="bottom"/>
                </w:tcPr>
                <w:p w14:paraId="4D0769F3" w14:textId="77777777" w:rsidR="00D93502" w:rsidRPr="00AC4C27" w:rsidRDefault="00D93502" w:rsidP="00B53D55">
                  <w:pPr>
                    <w:pStyle w:val="TableBodyText"/>
                    <w:rPr>
                      <w:szCs w:val="18"/>
                    </w:rPr>
                  </w:pPr>
                </w:p>
              </w:tc>
              <w:tc>
                <w:tcPr>
                  <w:tcW w:w="709" w:type="dxa"/>
                  <w:vAlign w:val="bottom"/>
                </w:tcPr>
                <w:p w14:paraId="30785CFB" w14:textId="77777777" w:rsidR="00D93502" w:rsidRPr="00AC4C27" w:rsidRDefault="00D93502" w:rsidP="00B53D55">
                  <w:pPr>
                    <w:pStyle w:val="TableBodyText"/>
                    <w:rPr>
                      <w:szCs w:val="18"/>
                    </w:rPr>
                  </w:pPr>
                </w:p>
              </w:tc>
              <w:tc>
                <w:tcPr>
                  <w:tcW w:w="708" w:type="dxa"/>
                  <w:vAlign w:val="bottom"/>
                </w:tcPr>
                <w:p w14:paraId="1493CA86" w14:textId="77777777" w:rsidR="00D93502" w:rsidRPr="00AC4C27" w:rsidRDefault="00D93502" w:rsidP="00B53D55">
                  <w:pPr>
                    <w:pStyle w:val="TableBodyText"/>
                    <w:rPr>
                      <w:szCs w:val="18"/>
                    </w:rPr>
                  </w:pPr>
                </w:p>
              </w:tc>
              <w:tc>
                <w:tcPr>
                  <w:tcW w:w="709" w:type="dxa"/>
                  <w:vAlign w:val="bottom"/>
                </w:tcPr>
                <w:p w14:paraId="04CD3925" w14:textId="77777777" w:rsidR="00D93502" w:rsidRPr="00AC4C27" w:rsidRDefault="00D93502" w:rsidP="00B53D55">
                  <w:pPr>
                    <w:pStyle w:val="TableBodyText"/>
                    <w:rPr>
                      <w:szCs w:val="18"/>
                    </w:rPr>
                  </w:pPr>
                </w:p>
              </w:tc>
            </w:tr>
            <w:tr w:rsidR="001A5C44" w:rsidRPr="008937A9" w14:paraId="76F95308" w14:textId="77777777" w:rsidTr="00B53D55">
              <w:tc>
                <w:tcPr>
                  <w:tcW w:w="1821" w:type="dxa"/>
                </w:tcPr>
                <w:p w14:paraId="75E4E869" w14:textId="77777777" w:rsidR="001A5C44" w:rsidRPr="00EF0257" w:rsidRDefault="001A5C44" w:rsidP="00B53D55">
                  <w:pPr>
                    <w:pStyle w:val="TableBodyText"/>
                    <w:jc w:val="left"/>
                  </w:pPr>
                  <w:r w:rsidRPr="00EF0257">
                    <w:t xml:space="preserve"> Criminal</w:t>
                  </w:r>
                </w:p>
              </w:tc>
              <w:tc>
                <w:tcPr>
                  <w:tcW w:w="850" w:type="dxa"/>
                  <w:vAlign w:val="bottom"/>
                </w:tcPr>
                <w:p w14:paraId="69B4F6EF" w14:textId="77777777" w:rsidR="001A5C44" w:rsidRDefault="001A5C44" w:rsidP="001A5C44">
                  <w:pPr>
                    <w:pStyle w:val="TableBodyText"/>
                  </w:pPr>
                  <w:r>
                    <w:t>96.4</w:t>
                  </w:r>
                </w:p>
              </w:tc>
              <w:tc>
                <w:tcPr>
                  <w:tcW w:w="709" w:type="dxa"/>
                  <w:vAlign w:val="bottom"/>
                </w:tcPr>
                <w:p w14:paraId="5E721327" w14:textId="77777777" w:rsidR="001A5C44" w:rsidRDefault="001A5C44" w:rsidP="001A5C44">
                  <w:pPr>
                    <w:pStyle w:val="TableBodyText"/>
                  </w:pPr>
                  <w:r>
                    <w:t>99.0</w:t>
                  </w:r>
                </w:p>
              </w:tc>
              <w:tc>
                <w:tcPr>
                  <w:tcW w:w="709" w:type="dxa"/>
                  <w:vAlign w:val="bottom"/>
                </w:tcPr>
                <w:p w14:paraId="5955A153" w14:textId="77777777" w:rsidR="001A5C44" w:rsidRDefault="001A5C44" w:rsidP="001A5C44">
                  <w:pPr>
                    <w:pStyle w:val="TableBodyText"/>
                  </w:pPr>
                  <w:r>
                    <w:t>94.8</w:t>
                  </w:r>
                </w:p>
              </w:tc>
              <w:tc>
                <w:tcPr>
                  <w:tcW w:w="850" w:type="dxa"/>
                  <w:vAlign w:val="bottom"/>
                </w:tcPr>
                <w:p w14:paraId="451AC50B" w14:textId="77777777" w:rsidR="001A5C44" w:rsidRDefault="001A5C44" w:rsidP="001A5C44">
                  <w:pPr>
                    <w:pStyle w:val="TableBodyText"/>
                  </w:pPr>
                  <w:r>
                    <w:t>84.6</w:t>
                  </w:r>
                </w:p>
              </w:tc>
              <w:tc>
                <w:tcPr>
                  <w:tcW w:w="709" w:type="dxa"/>
                  <w:vAlign w:val="bottom"/>
                </w:tcPr>
                <w:p w14:paraId="2F06134F" w14:textId="77777777" w:rsidR="001A5C44" w:rsidRDefault="001A5C44" w:rsidP="001A5C44">
                  <w:pPr>
                    <w:pStyle w:val="TableBodyText"/>
                  </w:pPr>
                  <w:r>
                    <w:t>100.6</w:t>
                  </w:r>
                </w:p>
              </w:tc>
              <w:tc>
                <w:tcPr>
                  <w:tcW w:w="709" w:type="dxa"/>
                  <w:vAlign w:val="bottom"/>
                </w:tcPr>
                <w:p w14:paraId="171F8F26" w14:textId="77777777" w:rsidR="001A5C44" w:rsidRDefault="001A5C44" w:rsidP="001A5C44">
                  <w:pPr>
                    <w:pStyle w:val="TableBodyText"/>
                    <w:rPr>
                      <w:sz w:val="20"/>
                    </w:rPr>
                  </w:pPr>
                  <w:r>
                    <w:rPr>
                      <w:sz w:val="20"/>
                    </w:rPr>
                    <w:t>..</w:t>
                  </w:r>
                </w:p>
              </w:tc>
              <w:tc>
                <w:tcPr>
                  <w:tcW w:w="709" w:type="dxa"/>
                  <w:vAlign w:val="bottom"/>
                </w:tcPr>
                <w:p w14:paraId="30C3694A" w14:textId="77777777" w:rsidR="001A5C44" w:rsidRDefault="001A5C44" w:rsidP="001A5C44">
                  <w:pPr>
                    <w:pStyle w:val="TableBodyText"/>
                    <w:rPr>
                      <w:sz w:val="20"/>
                    </w:rPr>
                  </w:pPr>
                  <w:r>
                    <w:rPr>
                      <w:sz w:val="20"/>
                    </w:rPr>
                    <w:t>..</w:t>
                  </w:r>
                </w:p>
              </w:tc>
              <w:tc>
                <w:tcPr>
                  <w:tcW w:w="708" w:type="dxa"/>
                  <w:vAlign w:val="bottom"/>
                </w:tcPr>
                <w:p w14:paraId="53AB1678" w14:textId="77777777" w:rsidR="001A5C44" w:rsidRDefault="001A5C44" w:rsidP="001A5C44">
                  <w:pPr>
                    <w:pStyle w:val="TableBodyText"/>
                    <w:rPr>
                      <w:sz w:val="20"/>
                    </w:rPr>
                  </w:pPr>
                  <w:r>
                    <w:rPr>
                      <w:sz w:val="20"/>
                    </w:rPr>
                    <w:t>..</w:t>
                  </w:r>
                </w:p>
              </w:tc>
              <w:tc>
                <w:tcPr>
                  <w:tcW w:w="709" w:type="dxa"/>
                  <w:vAlign w:val="bottom"/>
                </w:tcPr>
                <w:p w14:paraId="6589EA95" w14:textId="77777777" w:rsidR="001A5C44" w:rsidRDefault="001A5C44" w:rsidP="001A5C44">
                  <w:pPr>
                    <w:pStyle w:val="TableBodyText"/>
                    <w:rPr>
                      <w:sz w:val="20"/>
                    </w:rPr>
                  </w:pPr>
                  <w:r>
                    <w:rPr>
                      <w:sz w:val="20"/>
                    </w:rPr>
                    <w:t>..</w:t>
                  </w:r>
                </w:p>
              </w:tc>
            </w:tr>
            <w:tr w:rsidR="001A5C44" w:rsidRPr="008937A9" w14:paraId="71041CD7" w14:textId="77777777" w:rsidTr="00B53D55">
              <w:tc>
                <w:tcPr>
                  <w:tcW w:w="1821" w:type="dxa"/>
                </w:tcPr>
                <w:p w14:paraId="55F3523D" w14:textId="77777777" w:rsidR="001A5C44" w:rsidRPr="00273501" w:rsidRDefault="001A5C44" w:rsidP="00B53D55">
                  <w:pPr>
                    <w:pStyle w:val="TableBodyText"/>
                    <w:jc w:val="left"/>
                    <w:rPr>
                      <w:rStyle w:val="NoteLabel"/>
                    </w:rPr>
                  </w:pPr>
                  <w:r w:rsidRPr="00273501">
                    <w:t xml:space="preserve"> Civil</w:t>
                  </w:r>
                </w:p>
              </w:tc>
              <w:tc>
                <w:tcPr>
                  <w:tcW w:w="850" w:type="dxa"/>
                  <w:vAlign w:val="bottom"/>
                </w:tcPr>
                <w:p w14:paraId="72A6E392" w14:textId="77777777" w:rsidR="001A5C44" w:rsidRDefault="001A5C44" w:rsidP="001A5C44">
                  <w:pPr>
                    <w:pStyle w:val="TableBodyText"/>
                  </w:pPr>
                  <w:r>
                    <w:t>109.4</w:t>
                  </w:r>
                </w:p>
              </w:tc>
              <w:tc>
                <w:tcPr>
                  <w:tcW w:w="709" w:type="dxa"/>
                  <w:vAlign w:val="bottom"/>
                </w:tcPr>
                <w:p w14:paraId="07754A15" w14:textId="77777777" w:rsidR="001A5C44" w:rsidRDefault="001A5C44" w:rsidP="001A5C44">
                  <w:pPr>
                    <w:pStyle w:val="TableBodyText"/>
                  </w:pPr>
                  <w:r>
                    <w:t>112.6</w:t>
                  </w:r>
                </w:p>
              </w:tc>
              <w:tc>
                <w:tcPr>
                  <w:tcW w:w="709" w:type="dxa"/>
                  <w:vAlign w:val="bottom"/>
                </w:tcPr>
                <w:p w14:paraId="39A7CCCA" w14:textId="77777777" w:rsidR="001A5C44" w:rsidRDefault="001A5C44" w:rsidP="001A5C44">
                  <w:pPr>
                    <w:pStyle w:val="TableBodyText"/>
                  </w:pPr>
                  <w:r>
                    <w:t>103.1</w:t>
                  </w:r>
                </w:p>
              </w:tc>
              <w:tc>
                <w:tcPr>
                  <w:tcW w:w="850" w:type="dxa"/>
                  <w:vAlign w:val="bottom"/>
                </w:tcPr>
                <w:p w14:paraId="75682DF5" w14:textId="77777777" w:rsidR="001A5C44" w:rsidRDefault="001A5C44" w:rsidP="001A5C44">
                  <w:pPr>
                    <w:pStyle w:val="TableBodyText"/>
                  </w:pPr>
                  <w:r>
                    <w:t>101.5</w:t>
                  </w:r>
                </w:p>
              </w:tc>
              <w:tc>
                <w:tcPr>
                  <w:tcW w:w="709" w:type="dxa"/>
                  <w:vAlign w:val="bottom"/>
                </w:tcPr>
                <w:p w14:paraId="38B80245" w14:textId="77777777" w:rsidR="001A5C44" w:rsidRDefault="001A5C44" w:rsidP="001A5C44">
                  <w:pPr>
                    <w:pStyle w:val="TableBodyText"/>
                  </w:pPr>
                  <w:r>
                    <w:t>107.7</w:t>
                  </w:r>
                </w:p>
              </w:tc>
              <w:tc>
                <w:tcPr>
                  <w:tcW w:w="709" w:type="dxa"/>
                  <w:vAlign w:val="bottom"/>
                </w:tcPr>
                <w:p w14:paraId="063BEB0F" w14:textId="77777777" w:rsidR="001A5C44" w:rsidRDefault="001A5C44" w:rsidP="001A5C44">
                  <w:pPr>
                    <w:pStyle w:val="TableBodyText"/>
                    <w:rPr>
                      <w:sz w:val="20"/>
                    </w:rPr>
                  </w:pPr>
                  <w:r>
                    <w:rPr>
                      <w:sz w:val="20"/>
                    </w:rPr>
                    <w:t>..</w:t>
                  </w:r>
                </w:p>
              </w:tc>
              <w:tc>
                <w:tcPr>
                  <w:tcW w:w="709" w:type="dxa"/>
                  <w:vAlign w:val="bottom"/>
                </w:tcPr>
                <w:p w14:paraId="43B557B2" w14:textId="77777777" w:rsidR="001A5C44" w:rsidRDefault="001A5C44" w:rsidP="001A5C44">
                  <w:pPr>
                    <w:pStyle w:val="TableBodyText"/>
                    <w:rPr>
                      <w:sz w:val="20"/>
                    </w:rPr>
                  </w:pPr>
                  <w:r>
                    <w:rPr>
                      <w:sz w:val="20"/>
                    </w:rPr>
                    <w:t>..</w:t>
                  </w:r>
                </w:p>
              </w:tc>
              <w:tc>
                <w:tcPr>
                  <w:tcW w:w="708" w:type="dxa"/>
                  <w:vAlign w:val="bottom"/>
                </w:tcPr>
                <w:p w14:paraId="1EF218D0" w14:textId="77777777" w:rsidR="001A5C44" w:rsidRDefault="001A5C44" w:rsidP="001A5C44">
                  <w:pPr>
                    <w:pStyle w:val="TableBodyText"/>
                    <w:rPr>
                      <w:sz w:val="20"/>
                    </w:rPr>
                  </w:pPr>
                  <w:r>
                    <w:rPr>
                      <w:sz w:val="20"/>
                    </w:rPr>
                    <w:t>..</w:t>
                  </w:r>
                </w:p>
              </w:tc>
              <w:tc>
                <w:tcPr>
                  <w:tcW w:w="709" w:type="dxa"/>
                  <w:vAlign w:val="bottom"/>
                </w:tcPr>
                <w:p w14:paraId="48AEB289" w14:textId="77777777" w:rsidR="001A5C44" w:rsidRDefault="001A5C44" w:rsidP="001A5C44">
                  <w:pPr>
                    <w:pStyle w:val="TableBodyText"/>
                    <w:rPr>
                      <w:sz w:val="20"/>
                    </w:rPr>
                  </w:pPr>
                  <w:r>
                    <w:rPr>
                      <w:sz w:val="20"/>
                    </w:rPr>
                    <w:t>..</w:t>
                  </w:r>
                </w:p>
              </w:tc>
            </w:tr>
            <w:tr w:rsidR="001A5C44" w:rsidRPr="008937A9" w14:paraId="028C6266" w14:textId="77777777" w:rsidTr="00B53D55">
              <w:tc>
                <w:tcPr>
                  <w:tcW w:w="1821" w:type="dxa"/>
                </w:tcPr>
                <w:p w14:paraId="45D35399" w14:textId="77777777" w:rsidR="001A5C44" w:rsidRPr="00BF3CA2" w:rsidRDefault="001A5C44" w:rsidP="00B53D55">
                  <w:pPr>
                    <w:pStyle w:val="TableBodyText"/>
                    <w:jc w:val="left"/>
                    <w:rPr>
                      <w:i/>
                    </w:rPr>
                  </w:pPr>
                  <w:r w:rsidRPr="00BF3CA2">
                    <w:rPr>
                      <w:i/>
                    </w:rPr>
                    <w:t xml:space="preserve"> Total</w:t>
                  </w:r>
                </w:p>
              </w:tc>
              <w:tc>
                <w:tcPr>
                  <w:tcW w:w="850" w:type="dxa"/>
                  <w:vAlign w:val="bottom"/>
                </w:tcPr>
                <w:p w14:paraId="573AF936" w14:textId="77777777" w:rsidR="001A5C44" w:rsidRPr="001A5C44" w:rsidRDefault="001A5C44" w:rsidP="001A5C44">
                  <w:pPr>
                    <w:pStyle w:val="TableBodyText"/>
                    <w:rPr>
                      <w:i/>
                      <w:iCs/>
                      <w:szCs w:val="18"/>
                    </w:rPr>
                  </w:pPr>
                  <w:r w:rsidRPr="001A5C44">
                    <w:rPr>
                      <w:i/>
                      <w:iCs/>
                      <w:szCs w:val="18"/>
                    </w:rPr>
                    <w:t>101.2</w:t>
                  </w:r>
                </w:p>
              </w:tc>
              <w:tc>
                <w:tcPr>
                  <w:tcW w:w="709" w:type="dxa"/>
                  <w:vAlign w:val="bottom"/>
                </w:tcPr>
                <w:p w14:paraId="0C776449" w14:textId="77777777" w:rsidR="001A5C44" w:rsidRPr="001A5C44" w:rsidRDefault="001A5C44" w:rsidP="001A5C44">
                  <w:pPr>
                    <w:pStyle w:val="TableBodyText"/>
                    <w:rPr>
                      <w:i/>
                      <w:iCs/>
                      <w:szCs w:val="18"/>
                    </w:rPr>
                  </w:pPr>
                  <w:r w:rsidRPr="001A5C44">
                    <w:rPr>
                      <w:i/>
                      <w:iCs/>
                      <w:szCs w:val="18"/>
                    </w:rPr>
                    <w:t>106.2</w:t>
                  </w:r>
                </w:p>
              </w:tc>
              <w:tc>
                <w:tcPr>
                  <w:tcW w:w="709" w:type="dxa"/>
                  <w:vAlign w:val="bottom"/>
                </w:tcPr>
                <w:p w14:paraId="5B4F0BED" w14:textId="77777777" w:rsidR="001A5C44" w:rsidRPr="001A5C44" w:rsidRDefault="001A5C44" w:rsidP="001A5C44">
                  <w:pPr>
                    <w:pStyle w:val="TableBodyText"/>
                    <w:rPr>
                      <w:i/>
                      <w:iCs/>
                      <w:szCs w:val="18"/>
                    </w:rPr>
                  </w:pPr>
                  <w:r w:rsidRPr="001A5C44">
                    <w:rPr>
                      <w:i/>
                      <w:iCs/>
                      <w:szCs w:val="18"/>
                    </w:rPr>
                    <w:t>98.5</w:t>
                  </w:r>
                </w:p>
              </w:tc>
              <w:tc>
                <w:tcPr>
                  <w:tcW w:w="850" w:type="dxa"/>
                  <w:vAlign w:val="bottom"/>
                </w:tcPr>
                <w:p w14:paraId="028960E9" w14:textId="77777777" w:rsidR="001A5C44" w:rsidRPr="001A5C44" w:rsidRDefault="001A5C44" w:rsidP="001A5C44">
                  <w:pPr>
                    <w:pStyle w:val="TableBodyText"/>
                    <w:rPr>
                      <w:i/>
                      <w:iCs/>
                      <w:szCs w:val="18"/>
                    </w:rPr>
                  </w:pPr>
                  <w:r w:rsidRPr="001A5C44">
                    <w:rPr>
                      <w:i/>
                      <w:iCs/>
                      <w:szCs w:val="18"/>
                    </w:rPr>
                    <w:t>95.9</w:t>
                  </w:r>
                </w:p>
              </w:tc>
              <w:tc>
                <w:tcPr>
                  <w:tcW w:w="709" w:type="dxa"/>
                  <w:vAlign w:val="bottom"/>
                </w:tcPr>
                <w:p w14:paraId="6B578E01" w14:textId="77777777" w:rsidR="001A5C44" w:rsidRPr="001A5C44" w:rsidRDefault="001A5C44" w:rsidP="001A5C44">
                  <w:pPr>
                    <w:pStyle w:val="TableBodyText"/>
                    <w:rPr>
                      <w:i/>
                      <w:iCs/>
                      <w:szCs w:val="18"/>
                    </w:rPr>
                  </w:pPr>
                  <w:r w:rsidRPr="001A5C44">
                    <w:rPr>
                      <w:i/>
                      <w:iCs/>
                      <w:szCs w:val="18"/>
                    </w:rPr>
                    <w:t>103.8</w:t>
                  </w:r>
                </w:p>
              </w:tc>
              <w:tc>
                <w:tcPr>
                  <w:tcW w:w="709" w:type="dxa"/>
                  <w:vAlign w:val="bottom"/>
                </w:tcPr>
                <w:p w14:paraId="18EFA186" w14:textId="77777777" w:rsidR="001A5C44" w:rsidRPr="001A5C44" w:rsidRDefault="001A5C44" w:rsidP="001A5C44">
                  <w:pPr>
                    <w:pStyle w:val="TableBodyText"/>
                    <w:rPr>
                      <w:szCs w:val="18"/>
                    </w:rPr>
                  </w:pPr>
                  <w:r w:rsidRPr="001A5C44">
                    <w:rPr>
                      <w:szCs w:val="18"/>
                    </w:rPr>
                    <w:t>..</w:t>
                  </w:r>
                </w:p>
              </w:tc>
              <w:tc>
                <w:tcPr>
                  <w:tcW w:w="709" w:type="dxa"/>
                  <w:vAlign w:val="bottom"/>
                </w:tcPr>
                <w:p w14:paraId="3C143E1D" w14:textId="77777777" w:rsidR="001A5C44" w:rsidRPr="001A5C44" w:rsidRDefault="001A5C44" w:rsidP="001A5C44">
                  <w:pPr>
                    <w:pStyle w:val="TableBodyText"/>
                    <w:rPr>
                      <w:szCs w:val="18"/>
                    </w:rPr>
                  </w:pPr>
                  <w:r w:rsidRPr="001A5C44">
                    <w:rPr>
                      <w:szCs w:val="18"/>
                    </w:rPr>
                    <w:t>..</w:t>
                  </w:r>
                </w:p>
              </w:tc>
              <w:tc>
                <w:tcPr>
                  <w:tcW w:w="708" w:type="dxa"/>
                  <w:vAlign w:val="bottom"/>
                </w:tcPr>
                <w:p w14:paraId="6F9FAD5B" w14:textId="77777777" w:rsidR="001A5C44" w:rsidRPr="001A5C44" w:rsidRDefault="001A5C44" w:rsidP="001A5C44">
                  <w:pPr>
                    <w:pStyle w:val="TableBodyText"/>
                    <w:rPr>
                      <w:szCs w:val="18"/>
                    </w:rPr>
                  </w:pPr>
                  <w:r w:rsidRPr="001A5C44">
                    <w:rPr>
                      <w:szCs w:val="18"/>
                    </w:rPr>
                    <w:t>..</w:t>
                  </w:r>
                </w:p>
              </w:tc>
              <w:tc>
                <w:tcPr>
                  <w:tcW w:w="709" w:type="dxa"/>
                  <w:vAlign w:val="bottom"/>
                </w:tcPr>
                <w:p w14:paraId="5BCA7F8E" w14:textId="77777777" w:rsidR="001A5C44" w:rsidRPr="001A5C44" w:rsidRDefault="001A5C44" w:rsidP="001A5C44">
                  <w:pPr>
                    <w:pStyle w:val="TableBodyText"/>
                    <w:rPr>
                      <w:szCs w:val="18"/>
                    </w:rPr>
                  </w:pPr>
                  <w:r w:rsidRPr="001A5C44">
                    <w:rPr>
                      <w:szCs w:val="18"/>
                    </w:rPr>
                    <w:t>..</w:t>
                  </w:r>
                </w:p>
              </w:tc>
            </w:tr>
            <w:tr w:rsidR="00D93502" w:rsidRPr="00AC4C27" w14:paraId="1E58E3DB" w14:textId="77777777" w:rsidTr="00B53D55">
              <w:tc>
                <w:tcPr>
                  <w:tcW w:w="1821" w:type="dxa"/>
                </w:tcPr>
                <w:p w14:paraId="5EA7A78A" w14:textId="77777777" w:rsidR="00D93502" w:rsidRPr="003F4406" w:rsidRDefault="00D93502" w:rsidP="00B53D55">
                  <w:pPr>
                    <w:pStyle w:val="TableBodyText"/>
                    <w:spacing w:before="40"/>
                    <w:ind w:left="0" w:right="0"/>
                    <w:jc w:val="left"/>
                    <w:rPr>
                      <w:rStyle w:val="NoteLabel"/>
                    </w:rPr>
                  </w:pPr>
                  <w:r w:rsidRPr="00BF3CA2">
                    <w:rPr>
                      <w:b/>
                    </w:rPr>
                    <w:t>Magistrates’</w:t>
                  </w:r>
                </w:p>
              </w:tc>
              <w:tc>
                <w:tcPr>
                  <w:tcW w:w="850" w:type="dxa"/>
                  <w:vAlign w:val="bottom"/>
                </w:tcPr>
                <w:p w14:paraId="60D333B9" w14:textId="77777777" w:rsidR="00D93502" w:rsidRPr="00AC4C27" w:rsidRDefault="00D93502" w:rsidP="00B53D55">
                  <w:pPr>
                    <w:pStyle w:val="TableBodyText"/>
                    <w:rPr>
                      <w:szCs w:val="18"/>
                    </w:rPr>
                  </w:pPr>
                </w:p>
              </w:tc>
              <w:tc>
                <w:tcPr>
                  <w:tcW w:w="709" w:type="dxa"/>
                  <w:vAlign w:val="bottom"/>
                </w:tcPr>
                <w:p w14:paraId="217421D7" w14:textId="77777777" w:rsidR="00D93502" w:rsidRPr="00AC4C27" w:rsidRDefault="00D93502" w:rsidP="00B53D55">
                  <w:pPr>
                    <w:pStyle w:val="TableBodyText"/>
                    <w:rPr>
                      <w:szCs w:val="18"/>
                    </w:rPr>
                  </w:pPr>
                </w:p>
              </w:tc>
              <w:tc>
                <w:tcPr>
                  <w:tcW w:w="709" w:type="dxa"/>
                  <w:vAlign w:val="bottom"/>
                </w:tcPr>
                <w:p w14:paraId="7F430294" w14:textId="77777777" w:rsidR="00D93502" w:rsidRPr="00AC4C27" w:rsidRDefault="00D93502" w:rsidP="00B53D55">
                  <w:pPr>
                    <w:pStyle w:val="TableBodyText"/>
                    <w:rPr>
                      <w:szCs w:val="18"/>
                    </w:rPr>
                  </w:pPr>
                </w:p>
              </w:tc>
              <w:tc>
                <w:tcPr>
                  <w:tcW w:w="850" w:type="dxa"/>
                  <w:vAlign w:val="bottom"/>
                </w:tcPr>
                <w:p w14:paraId="48C6E0ED" w14:textId="77777777" w:rsidR="00D93502" w:rsidRPr="00AC4C27" w:rsidRDefault="00D93502" w:rsidP="00B53D55">
                  <w:pPr>
                    <w:pStyle w:val="TableBodyText"/>
                    <w:rPr>
                      <w:szCs w:val="18"/>
                    </w:rPr>
                  </w:pPr>
                </w:p>
              </w:tc>
              <w:tc>
                <w:tcPr>
                  <w:tcW w:w="709" w:type="dxa"/>
                  <w:vAlign w:val="bottom"/>
                </w:tcPr>
                <w:p w14:paraId="10AFB300" w14:textId="77777777" w:rsidR="00D93502" w:rsidRPr="00AC4C27" w:rsidRDefault="00D93502" w:rsidP="00B53D55">
                  <w:pPr>
                    <w:pStyle w:val="TableBodyText"/>
                    <w:rPr>
                      <w:szCs w:val="18"/>
                    </w:rPr>
                  </w:pPr>
                </w:p>
              </w:tc>
              <w:tc>
                <w:tcPr>
                  <w:tcW w:w="709" w:type="dxa"/>
                  <w:vAlign w:val="bottom"/>
                </w:tcPr>
                <w:p w14:paraId="3F72C4BE" w14:textId="77777777" w:rsidR="00D93502" w:rsidRPr="00AC4C27" w:rsidRDefault="00D93502" w:rsidP="00B53D55">
                  <w:pPr>
                    <w:pStyle w:val="TableBodyText"/>
                    <w:rPr>
                      <w:szCs w:val="18"/>
                    </w:rPr>
                  </w:pPr>
                </w:p>
              </w:tc>
              <w:tc>
                <w:tcPr>
                  <w:tcW w:w="709" w:type="dxa"/>
                  <w:vAlign w:val="bottom"/>
                </w:tcPr>
                <w:p w14:paraId="30F27A47" w14:textId="77777777" w:rsidR="00D93502" w:rsidRPr="00AC4C27" w:rsidRDefault="00D93502" w:rsidP="00B53D55">
                  <w:pPr>
                    <w:pStyle w:val="TableBodyText"/>
                    <w:rPr>
                      <w:szCs w:val="18"/>
                    </w:rPr>
                  </w:pPr>
                </w:p>
              </w:tc>
              <w:tc>
                <w:tcPr>
                  <w:tcW w:w="708" w:type="dxa"/>
                  <w:vAlign w:val="bottom"/>
                </w:tcPr>
                <w:p w14:paraId="6149B3AF" w14:textId="77777777" w:rsidR="00D93502" w:rsidRPr="00AC4C27" w:rsidRDefault="00D93502" w:rsidP="00B53D55">
                  <w:pPr>
                    <w:pStyle w:val="TableBodyText"/>
                    <w:rPr>
                      <w:szCs w:val="18"/>
                    </w:rPr>
                  </w:pPr>
                </w:p>
              </w:tc>
              <w:tc>
                <w:tcPr>
                  <w:tcW w:w="709" w:type="dxa"/>
                  <w:vAlign w:val="bottom"/>
                </w:tcPr>
                <w:p w14:paraId="637F1BC3" w14:textId="77777777" w:rsidR="00D93502" w:rsidRPr="00AC4C27" w:rsidRDefault="00D93502" w:rsidP="00B53D55">
                  <w:pPr>
                    <w:pStyle w:val="TableBodyText"/>
                    <w:rPr>
                      <w:szCs w:val="18"/>
                    </w:rPr>
                  </w:pPr>
                </w:p>
              </w:tc>
            </w:tr>
            <w:tr w:rsidR="001A5C44" w:rsidRPr="001E0C23" w14:paraId="22733DC6" w14:textId="77777777" w:rsidTr="00B53D55">
              <w:tc>
                <w:tcPr>
                  <w:tcW w:w="1821" w:type="dxa"/>
                </w:tcPr>
                <w:p w14:paraId="5329FE22" w14:textId="77777777" w:rsidR="001A5C44" w:rsidRPr="00EF0257" w:rsidRDefault="001A5C44" w:rsidP="00B53D55">
                  <w:pPr>
                    <w:pStyle w:val="TableBodyText"/>
                    <w:jc w:val="left"/>
                  </w:pPr>
                  <w:r w:rsidRPr="00EF0257">
                    <w:t xml:space="preserve"> Criminal</w:t>
                  </w:r>
                </w:p>
              </w:tc>
              <w:tc>
                <w:tcPr>
                  <w:tcW w:w="850" w:type="dxa"/>
                  <w:vAlign w:val="bottom"/>
                </w:tcPr>
                <w:p w14:paraId="0D073353" w14:textId="77777777" w:rsidR="001A5C44" w:rsidRDefault="001A5C44" w:rsidP="001A5C44">
                  <w:pPr>
                    <w:pStyle w:val="TableBodyText"/>
                  </w:pPr>
                  <w:r>
                    <w:t>97.4</w:t>
                  </w:r>
                </w:p>
              </w:tc>
              <w:tc>
                <w:tcPr>
                  <w:tcW w:w="709" w:type="dxa"/>
                  <w:vAlign w:val="bottom"/>
                </w:tcPr>
                <w:p w14:paraId="6848A9E0" w14:textId="77777777" w:rsidR="001A5C44" w:rsidRDefault="001A5C44" w:rsidP="001A5C44">
                  <w:pPr>
                    <w:pStyle w:val="TableBodyText"/>
                  </w:pPr>
                  <w:r>
                    <w:t>124.2</w:t>
                  </w:r>
                </w:p>
              </w:tc>
              <w:tc>
                <w:tcPr>
                  <w:tcW w:w="709" w:type="dxa"/>
                  <w:vAlign w:val="bottom"/>
                </w:tcPr>
                <w:p w14:paraId="46A9F574" w14:textId="77777777" w:rsidR="001A5C44" w:rsidRDefault="001A5C44" w:rsidP="001A5C44">
                  <w:pPr>
                    <w:pStyle w:val="TableBodyText"/>
                  </w:pPr>
                  <w:r>
                    <w:t>98.4</w:t>
                  </w:r>
                </w:p>
              </w:tc>
              <w:tc>
                <w:tcPr>
                  <w:tcW w:w="850" w:type="dxa"/>
                  <w:vAlign w:val="bottom"/>
                </w:tcPr>
                <w:p w14:paraId="013A3F62" w14:textId="77777777" w:rsidR="001A5C44" w:rsidRDefault="001A5C44" w:rsidP="001A5C44">
                  <w:pPr>
                    <w:pStyle w:val="TableBodyText"/>
                  </w:pPr>
                  <w:r>
                    <w:t>101.9</w:t>
                  </w:r>
                </w:p>
              </w:tc>
              <w:tc>
                <w:tcPr>
                  <w:tcW w:w="709" w:type="dxa"/>
                  <w:vAlign w:val="bottom"/>
                </w:tcPr>
                <w:p w14:paraId="329E36B8" w14:textId="77777777" w:rsidR="001A5C44" w:rsidRDefault="001A5C44" w:rsidP="001A5C44">
                  <w:pPr>
                    <w:pStyle w:val="TableBodyText"/>
                  </w:pPr>
                  <w:r>
                    <w:t>94.1</w:t>
                  </w:r>
                </w:p>
              </w:tc>
              <w:tc>
                <w:tcPr>
                  <w:tcW w:w="709" w:type="dxa"/>
                  <w:vAlign w:val="bottom"/>
                </w:tcPr>
                <w:p w14:paraId="7AA5F972" w14:textId="77777777" w:rsidR="001A5C44" w:rsidRDefault="001A5C44" w:rsidP="001A5C44">
                  <w:pPr>
                    <w:pStyle w:val="TableBodyText"/>
                  </w:pPr>
                  <w:r>
                    <w:t>95.7</w:t>
                  </w:r>
                </w:p>
              </w:tc>
              <w:tc>
                <w:tcPr>
                  <w:tcW w:w="709" w:type="dxa"/>
                  <w:vAlign w:val="bottom"/>
                </w:tcPr>
                <w:p w14:paraId="4C5F967E" w14:textId="77777777" w:rsidR="001A5C44" w:rsidRDefault="001A5C44" w:rsidP="001A5C44">
                  <w:pPr>
                    <w:pStyle w:val="TableBodyText"/>
                  </w:pPr>
                  <w:r>
                    <w:t>97.3</w:t>
                  </w:r>
                </w:p>
              </w:tc>
              <w:tc>
                <w:tcPr>
                  <w:tcW w:w="708" w:type="dxa"/>
                  <w:shd w:val="clear" w:color="auto" w:fill="auto"/>
                  <w:vAlign w:val="bottom"/>
                </w:tcPr>
                <w:p w14:paraId="0A1D3C9D" w14:textId="77777777" w:rsidR="001A5C44" w:rsidRDefault="001A5C44" w:rsidP="001A5C44">
                  <w:pPr>
                    <w:pStyle w:val="TableBodyText"/>
                  </w:pPr>
                  <w:r>
                    <w:t>103.3</w:t>
                  </w:r>
                </w:p>
              </w:tc>
              <w:tc>
                <w:tcPr>
                  <w:tcW w:w="709" w:type="dxa"/>
                  <w:vAlign w:val="bottom"/>
                </w:tcPr>
                <w:p w14:paraId="1EAB0889" w14:textId="77777777" w:rsidR="001A5C44" w:rsidRDefault="001A5C44" w:rsidP="001A5C44">
                  <w:pPr>
                    <w:pStyle w:val="TableBodyText"/>
                    <w:rPr>
                      <w:sz w:val="20"/>
                    </w:rPr>
                  </w:pPr>
                  <w:r>
                    <w:rPr>
                      <w:sz w:val="20"/>
                    </w:rPr>
                    <w:t>..</w:t>
                  </w:r>
                </w:p>
              </w:tc>
            </w:tr>
            <w:tr w:rsidR="001A5C44" w:rsidRPr="001E0C23" w14:paraId="59B99AD8" w14:textId="77777777" w:rsidTr="00B53D55">
              <w:tc>
                <w:tcPr>
                  <w:tcW w:w="1821" w:type="dxa"/>
                </w:tcPr>
                <w:p w14:paraId="3A158BC7" w14:textId="77777777" w:rsidR="001A5C44" w:rsidRPr="00273501" w:rsidRDefault="001A5C44" w:rsidP="00B53D55">
                  <w:pPr>
                    <w:pStyle w:val="TableBodyText"/>
                    <w:jc w:val="left"/>
                  </w:pPr>
                  <w:r w:rsidRPr="00273501">
                    <w:t xml:space="preserve"> Civil</w:t>
                  </w:r>
                </w:p>
              </w:tc>
              <w:tc>
                <w:tcPr>
                  <w:tcW w:w="850" w:type="dxa"/>
                  <w:vAlign w:val="bottom"/>
                </w:tcPr>
                <w:p w14:paraId="67A029A2" w14:textId="77777777" w:rsidR="001A5C44" w:rsidRDefault="001A5C44" w:rsidP="001A5C44">
                  <w:pPr>
                    <w:pStyle w:val="TableBodyText"/>
                  </w:pPr>
                  <w:r>
                    <w:t>106.7</w:t>
                  </w:r>
                </w:p>
              </w:tc>
              <w:tc>
                <w:tcPr>
                  <w:tcW w:w="709" w:type="dxa"/>
                  <w:vAlign w:val="bottom"/>
                </w:tcPr>
                <w:p w14:paraId="066A0B9D" w14:textId="77777777" w:rsidR="001A5C44" w:rsidRDefault="001A5C44" w:rsidP="001A5C44">
                  <w:pPr>
                    <w:pStyle w:val="TableBodyText"/>
                  </w:pPr>
                  <w:r>
                    <w:t>104.5</w:t>
                  </w:r>
                </w:p>
              </w:tc>
              <w:tc>
                <w:tcPr>
                  <w:tcW w:w="709" w:type="dxa"/>
                  <w:vAlign w:val="bottom"/>
                </w:tcPr>
                <w:p w14:paraId="2D4C3EC2" w14:textId="77777777" w:rsidR="001A5C44" w:rsidRDefault="001A5C44" w:rsidP="001A5C44">
                  <w:pPr>
                    <w:pStyle w:val="TableBodyText"/>
                  </w:pPr>
                  <w:r>
                    <w:t>102.9</w:t>
                  </w:r>
                </w:p>
              </w:tc>
              <w:tc>
                <w:tcPr>
                  <w:tcW w:w="850" w:type="dxa"/>
                  <w:vAlign w:val="bottom"/>
                </w:tcPr>
                <w:p w14:paraId="61105F35" w14:textId="77777777" w:rsidR="001A5C44" w:rsidRDefault="001A5C44" w:rsidP="001A5C44">
                  <w:pPr>
                    <w:pStyle w:val="TableBodyText"/>
                  </w:pPr>
                  <w:r>
                    <w:t>97.1</w:t>
                  </w:r>
                </w:p>
              </w:tc>
              <w:tc>
                <w:tcPr>
                  <w:tcW w:w="709" w:type="dxa"/>
                  <w:vAlign w:val="bottom"/>
                </w:tcPr>
                <w:p w14:paraId="4C216013" w14:textId="77777777" w:rsidR="001A5C44" w:rsidRDefault="001A5C44" w:rsidP="001A5C44">
                  <w:pPr>
                    <w:pStyle w:val="TableBodyText"/>
                  </w:pPr>
                  <w:r>
                    <w:t>102.9</w:t>
                  </w:r>
                </w:p>
              </w:tc>
              <w:tc>
                <w:tcPr>
                  <w:tcW w:w="709" w:type="dxa"/>
                  <w:vAlign w:val="bottom"/>
                </w:tcPr>
                <w:p w14:paraId="376FA15A" w14:textId="77777777" w:rsidR="001A5C44" w:rsidRDefault="001A5C44" w:rsidP="001A5C44">
                  <w:pPr>
                    <w:pStyle w:val="TableBodyText"/>
                  </w:pPr>
                  <w:r>
                    <w:t>104.0</w:t>
                  </w:r>
                </w:p>
              </w:tc>
              <w:tc>
                <w:tcPr>
                  <w:tcW w:w="709" w:type="dxa"/>
                  <w:vAlign w:val="bottom"/>
                </w:tcPr>
                <w:p w14:paraId="508DDB7A" w14:textId="77777777" w:rsidR="001A5C44" w:rsidRDefault="001A5C44" w:rsidP="001A5C44">
                  <w:pPr>
                    <w:pStyle w:val="TableBodyText"/>
                  </w:pPr>
                  <w:r>
                    <w:t>103.7</w:t>
                  </w:r>
                </w:p>
              </w:tc>
              <w:tc>
                <w:tcPr>
                  <w:tcW w:w="708" w:type="dxa"/>
                  <w:shd w:val="clear" w:color="auto" w:fill="auto"/>
                  <w:vAlign w:val="bottom"/>
                </w:tcPr>
                <w:p w14:paraId="6D29B2BB" w14:textId="77777777" w:rsidR="001A5C44" w:rsidRDefault="001A5C44" w:rsidP="001A5C44">
                  <w:pPr>
                    <w:pStyle w:val="TableBodyText"/>
                  </w:pPr>
                  <w:r>
                    <w:t>101.6</w:t>
                  </w:r>
                </w:p>
              </w:tc>
              <w:tc>
                <w:tcPr>
                  <w:tcW w:w="709" w:type="dxa"/>
                  <w:vAlign w:val="bottom"/>
                </w:tcPr>
                <w:p w14:paraId="73BAA0D9" w14:textId="77777777" w:rsidR="001A5C44" w:rsidRDefault="001A5C44" w:rsidP="001A5C44">
                  <w:pPr>
                    <w:pStyle w:val="TableBodyText"/>
                    <w:rPr>
                      <w:sz w:val="20"/>
                    </w:rPr>
                  </w:pPr>
                  <w:r>
                    <w:rPr>
                      <w:sz w:val="20"/>
                    </w:rPr>
                    <w:t>..</w:t>
                  </w:r>
                </w:p>
              </w:tc>
            </w:tr>
            <w:tr w:rsidR="001A5C44" w:rsidRPr="001E0C23" w14:paraId="4BFEEE82" w14:textId="77777777" w:rsidTr="00B53D55">
              <w:tc>
                <w:tcPr>
                  <w:tcW w:w="1821" w:type="dxa"/>
                </w:tcPr>
                <w:p w14:paraId="40762D9B" w14:textId="77777777" w:rsidR="001A5C44" w:rsidRPr="00BF3CA2" w:rsidRDefault="001A5C44" w:rsidP="00B53D55">
                  <w:pPr>
                    <w:pStyle w:val="TableBodyText"/>
                    <w:jc w:val="left"/>
                    <w:rPr>
                      <w:i/>
                    </w:rPr>
                  </w:pPr>
                  <w:r w:rsidRPr="00BF3CA2">
                    <w:rPr>
                      <w:i/>
                    </w:rPr>
                    <w:t xml:space="preserve"> Total</w:t>
                  </w:r>
                </w:p>
              </w:tc>
              <w:tc>
                <w:tcPr>
                  <w:tcW w:w="850" w:type="dxa"/>
                  <w:vAlign w:val="bottom"/>
                </w:tcPr>
                <w:p w14:paraId="10C064AF" w14:textId="77777777" w:rsidR="001A5C44" w:rsidRPr="001A5C44" w:rsidRDefault="001A5C44" w:rsidP="001A5C44">
                  <w:pPr>
                    <w:pStyle w:val="TableBodyText"/>
                    <w:rPr>
                      <w:i/>
                      <w:iCs/>
                      <w:szCs w:val="18"/>
                    </w:rPr>
                  </w:pPr>
                  <w:r w:rsidRPr="001A5C44">
                    <w:rPr>
                      <w:i/>
                      <w:iCs/>
                      <w:szCs w:val="18"/>
                    </w:rPr>
                    <w:t>101.0</w:t>
                  </w:r>
                </w:p>
              </w:tc>
              <w:tc>
                <w:tcPr>
                  <w:tcW w:w="709" w:type="dxa"/>
                  <w:vAlign w:val="bottom"/>
                </w:tcPr>
                <w:p w14:paraId="3FE34B17" w14:textId="77777777" w:rsidR="001A5C44" w:rsidRPr="001A5C44" w:rsidRDefault="001A5C44" w:rsidP="001A5C44">
                  <w:pPr>
                    <w:pStyle w:val="TableBodyText"/>
                    <w:rPr>
                      <w:i/>
                      <w:iCs/>
                      <w:szCs w:val="18"/>
                    </w:rPr>
                  </w:pPr>
                  <w:r w:rsidRPr="001A5C44">
                    <w:rPr>
                      <w:i/>
                      <w:iCs/>
                      <w:szCs w:val="18"/>
                    </w:rPr>
                    <w:t>117.3</w:t>
                  </w:r>
                </w:p>
              </w:tc>
              <w:tc>
                <w:tcPr>
                  <w:tcW w:w="709" w:type="dxa"/>
                  <w:vAlign w:val="bottom"/>
                </w:tcPr>
                <w:p w14:paraId="0DC49011" w14:textId="77777777" w:rsidR="001A5C44" w:rsidRPr="001A5C44" w:rsidRDefault="001A5C44" w:rsidP="001A5C44">
                  <w:pPr>
                    <w:pStyle w:val="TableBodyText"/>
                    <w:rPr>
                      <w:i/>
                      <w:iCs/>
                      <w:szCs w:val="18"/>
                    </w:rPr>
                  </w:pPr>
                  <w:r w:rsidRPr="001A5C44">
                    <w:rPr>
                      <w:i/>
                      <w:iCs/>
                      <w:szCs w:val="18"/>
                    </w:rPr>
                    <w:t>99.4</w:t>
                  </w:r>
                </w:p>
              </w:tc>
              <w:tc>
                <w:tcPr>
                  <w:tcW w:w="850" w:type="dxa"/>
                  <w:vAlign w:val="bottom"/>
                </w:tcPr>
                <w:p w14:paraId="48D7A66E" w14:textId="77777777" w:rsidR="001A5C44" w:rsidRPr="001A5C44" w:rsidRDefault="001A5C44" w:rsidP="001A5C44">
                  <w:pPr>
                    <w:pStyle w:val="TableBodyText"/>
                    <w:rPr>
                      <w:i/>
                      <w:iCs/>
                      <w:szCs w:val="18"/>
                    </w:rPr>
                  </w:pPr>
                  <w:r w:rsidRPr="001A5C44">
                    <w:rPr>
                      <w:i/>
                      <w:iCs/>
                      <w:szCs w:val="18"/>
                    </w:rPr>
                    <w:t>100.1</w:t>
                  </w:r>
                </w:p>
              </w:tc>
              <w:tc>
                <w:tcPr>
                  <w:tcW w:w="709" w:type="dxa"/>
                  <w:vAlign w:val="bottom"/>
                </w:tcPr>
                <w:p w14:paraId="1418A407" w14:textId="77777777" w:rsidR="001A5C44" w:rsidRPr="001A5C44" w:rsidRDefault="001A5C44" w:rsidP="001A5C44">
                  <w:pPr>
                    <w:pStyle w:val="TableBodyText"/>
                    <w:rPr>
                      <w:i/>
                      <w:iCs/>
                      <w:szCs w:val="18"/>
                    </w:rPr>
                  </w:pPr>
                  <w:r w:rsidRPr="001A5C44">
                    <w:rPr>
                      <w:i/>
                      <w:iCs/>
                      <w:szCs w:val="18"/>
                    </w:rPr>
                    <w:t>97.0</w:t>
                  </w:r>
                </w:p>
              </w:tc>
              <w:tc>
                <w:tcPr>
                  <w:tcW w:w="709" w:type="dxa"/>
                  <w:vAlign w:val="bottom"/>
                </w:tcPr>
                <w:p w14:paraId="105960C2" w14:textId="77777777" w:rsidR="001A5C44" w:rsidRPr="001A5C44" w:rsidRDefault="001A5C44" w:rsidP="001A5C44">
                  <w:pPr>
                    <w:pStyle w:val="TableBodyText"/>
                    <w:rPr>
                      <w:i/>
                      <w:iCs/>
                      <w:szCs w:val="18"/>
                    </w:rPr>
                  </w:pPr>
                  <w:r w:rsidRPr="001A5C44">
                    <w:rPr>
                      <w:i/>
                      <w:iCs/>
                      <w:szCs w:val="18"/>
                    </w:rPr>
                    <w:t>97.8</w:t>
                  </w:r>
                </w:p>
              </w:tc>
              <w:tc>
                <w:tcPr>
                  <w:tcW w:w="709" w:type="dxa"/>
                  <w:vAlign w:val="bottom"/>
                </w:tcPr>
                <w:p w14:paraId="4FE1BF81" w14:textId="77777777" w:rsidR="001A5C44" w:rsidRPr="001A5C44" w:rsidRDefault="001A5C44" w:rsidP="001A5C44">
                  <w:pPr>
                    <w:pStyle w:val="TableBodyText"/>
                    <w:rPr>
                      <w:i/>
                      <w:iCs/>
                      <w:szCs w:val="18"/>
                    </w:rPr>
                  </w:pPr>
                  <w:r w:rsidRPr="001A5C44">
                    <w:rPr>
                      <w:i/>
                      <w:iCs/>
                      <w:szCs w:val="18"/>
                    </w:rPr>
                    <w:t>99.8</w:t>
                  </w:r>
                </w:p>
              </w:tc>
              <w:tc>
                <w:tcPr>
                  <w:tcW w:w="708" w:type="dxa"/>
                  <w:shd w:val="clear" w:color="auto" w:fill="auto"/>
                  <w:vAlign w:val="bottom"/>
                </w:tcPr>
                <w:p w14:paraId="227C8737" w14:textId="77777777" w:rsidR="001A5C44" w:rsidRPr="001A5C44" w:rsidRDefault="001A5C44" w:rsidP="001A5C44">
                  <w:pPr>
                    <w:pStyle w:val="TableBodyText"/>
                    <w:rPr>
                      <w:i/>
                      <w:iCs/>
                      <w:szCs w:val="18"/>
                    </w:rPr>
                  </w:pPr>
                  <w:r w:rsidRPr="001A5C44">
                    <w:rPr>
                      <w:i/>
                      <w:iCs/>
                      <w:szCs w:val="18"/>
                    </w:rPr>
                    <w:t>102.8</w:t>
                  </w:r>
                </w:p>
              </w:tc>
              <w:tc>
                <w:tcPr>
                  <w:tcW w:w="709" w:type="dxa"/>
                  <w:vAlign w:val="bottom"/>
                </w:tcPr>
                <w:p w14:paraId="1E5C0A2C" w14:textId="77777777" w:rsidR="001A5C44" w:rsidRPr="001A5C44" w:rsidRDefault="001A5C44" w:rsidP="001A5C44">
                  <w:pPr>
                    <w:pStyle w:val="TableBodyText"/>
                    <w:rPr>
                      <w:i/>
                      <w:iCs/>
                      <w:szCs w:val="18"/>
                    </w:rPr>
                  </w:pPr>
                  <w:r w:rsidRPr="001A5C44">
                    <w:rPr>
                      <w:i/>
                      <w:iCs/>
                      <w:szCs w:val="18"/>
                    </w:rPr>
                    <w:t>..</w:t>
                  </w:r>
                </w:p>
              </w:tc>
            </w:tr>
            <w:tr w:rsidR="00D93502" w:rsidRPr="00AC4C27" w14:paraId="1A8EC39C" w14:textId="77777777" w:rsidTr="00B53D55">
              <w:tc>
                <w:tcPr>
                  <w:tcW w:w="1821" w:type="dxa"/>
                </w:tcPr>
                <w:p w14:paraId="0E10D7BB" w14:textId="77777777" w:rsidR="00D93502" w:rsidRPr="003F4406" w:rsidRDefault="00D93502" w:rsidP="00B53D55">
                  <w:pPr>
                    <w:pStyle w:val="TableBodyText"/>
                    <w:spacing w:before="40"/>
                    <w:ind w:left="0" w:right="0"/>
                    <w:jc w:val="left"/>
                    <w:rPr>
                      <w:rStyle w:val="NoteLabel"/>
                    </w:rPr>
                  </w:pPr>
                  <w:r w:rsidRPr="00BF3CA2">
                    <w:rPr>
                      <w:b/>
                    </w:rPr>
                    <w:t>Children’s</w:t>
                  </w:r>
                </w:p>
              </w:tc>
              <w:tc>
                <w:tcPr>
                  <w:tcW w:w="850" w:type="dxa"/>
                  <w:vAlign w:val="bottom"/>
                </w:tcPr>
                <w:p w14:paraId="3730E6FE" w14:textId="77777777" w:rsidR="00D93502" w:rsidRPr="00AC4C27" w:rsidRDefault="00D93502" w:rsidP="00B53D55">
                  <w:pPr>
                    <w:pStyle w:val="TableBodyText"/>
                    <w:rPr>
                      <w:szCs w:val="18"/>
                    </w:rPr>
                  </w:pPr>
                </w:p>
              </w:tc>
              <w:tc>
                <w:tcPr>
                  <w:tcW w:w="709" w:type="dxa"/>
                  <w:vAlign w:val="bottom"/>
                </w:tcPr>
                <w:p w14:paraId="6A1A71BE" w14:textId="77777777" w:rsidR="00D93502" w:rsidRPr="00AC4C27" w:rsidRDefault="00D93502" w:rsidP="00B53D55">
                  <w:pPr>
                    <w:pStyle w:val="TableBodyText"/>
                    <w:rPr>
                      <w:szCs w:val="18"/>
                    </w:rPr>
                  </w:pPr>
                </w:p>
              </w:tc>
              <w:tc>
                <w:tcPr>
                  <w:tcW w:w="709" w:type="dxa"/>
                  <w:vAlign w:val="bottom"/>
                </w:tcPr>
                <w:p w14:paraId="138A6D34" w14:textId="77777777" w:rsidR="00D93502" w:rsidRPr="00AC4C27" w:rsidRDefault="00D93502" w:rsidP="00B53D55">
                  <w:pPr>
                    <w:pStyle w:val="TableBodyText"/>
                    <w:rPr>
                      <w:szCs w:val="18"/>
                    </w:rPr>
                  </w:pPr>
                </w:p>
              </w:tc>
              <w:tc>
                <w:tcPr>
                  <w:tcW w:w="850" w:type="dxa"/>
                  <w:vAlign w:val="bottom"/>
                </w:tcPr>
                <w:p w14:paraId="408C1BF0" w14:textId="77777777" w:rsidR="00D93502" w:rsidRPr="00AC4C27" w:rsidRDefault="00D93502" w:rsidP="00B53D55">
                  <w:pPr>
                    <w:pStyle w:val="TableBodyText"/>
                    <w:rPr>
                      <w:szCs w:val="18"/>
                    </w:rPr>
                  </w:pPr>
                </w:p>
              </w:tc>
              <w:tc>
                <w:tcPr>
                  <w:tcW w:w="709" w:type="dxa"/>
                  <w:vAlign w:val="bottom"/>
                </w:tcPr>
                <w:p w14:paraId="5A189AEE" w14:textId="77777777" w:rsidR="00D93502" w:rsidRPr="00AC4C27" w:rsidRDefault="00D93502" w:rsidP="00B53D55">
                  <w:pPr>
                    <w:pStyle w:val="TableBodyText"/>
                    <w:rPr>
                      <w:szCs w:val="18"/>
                    </w:rPr>
                  </w:pPr>
                </w:p>
              </w:tc>
              <w:tc>
                <w:tcPr>
                  <w:tcW w:w="709" w:type="dxa"/>
                  <w:vAlign w:val="bottom"/>
                </w:tcPr>
                <w:p w14:paraId="7CFC8701" w14:textId="77777777" w:rsidR="00D93502" w:rsidRPr="00AC4C27" w:rsidRDefault="00D93502" w:rsidP="00B53D55">
                  <w:pPr>
                    <w:pStyle w:val="TableBodyText"/>
                    <w:rPr>
                      <w:szCs w:val="18"/>
                    </w:rPr>
                  </w:pPr>
                </w:p>
              </w:tc>
              <w:tc>
                <w:tcPr>
                  <w:tcW w:w="709" w:type="dxa"/>
                  <w:vAlign w:val="bottom"/>
                </w:tcPr>
                <w:p w14:paraId="7ED43CCD" w14:textId="77777777" w:rsidR="00D93502" w:rsidRPr="00AC4C27" w:rsidRDefault="00D93502" w:rsidP="00B53D55">
                  <w:pPr>
                    <w:pStyle w:val="TableBodyText"/>
                    <w:rPr>
                      <w:szCs w:val="18"/>
                    </w:rPr>
                  </w:pPr>
                </w:p>
              </w:tc>
              <w:tc>
                <w:tcPr>
                  <w:tcW w:w="708" w:type="dxa"/>
                  <w:vAlign w:val="bottom"/>
                </w:tcPr>
                <w:p w14:paraId="2F2D8606" w14:textId="77777777" w:rsidR="00D93502" w:rsidRPr="00AC4C27" w:rsidRDefault="00D93502" w:rsidP="00B53D55">
                  <w:pPr>
                    <w:pStyle w:val="TableBodyText"/>
                    <w:rPr>
                      <w:szCs w:val="18"/>
                    </w:rPr>
                  </w:pPr>
                </w:p>
              </w:tc>
              <w:tc>
                <w:tcPr>
                  <w:tcW w:w="709" w:type="dxa"/>
                  <w:vAlign w:val="bottom"/>
                </w:tcPr>
                <w:p w14:paraId="007B7045" w14:textId="77777777" w:rsidR="00D93502" w:rsidRPr="00AC4C27" w:rsidRDefault="00D93502" w:rsidP="00B53D55">
                  <w:pPr>
                    <w:pStyle w:val="TableBodyText"/>
                    <w:rPr>
                      <w:szCs w:val="18"/>
                    </w:rPr>
                  </w:pPr>
                </w:p>
              </w:tc>
            </w:tr>
            <w:tr w:rsidR="001A5C44" w:rsidRPr="001E0C23" w14:paraId="4D972000" w14:textId="77777777" w:rsidTr="00B53D55">
              <w:tc>
                <w:tcPr>
                  <w:tcW w:w="1821" w:type="dxa"/>
                </w:tcPr>
                <w:p w14:paraId="71F30885" w14:textId="77777777" w:rsidR="001A5C44" w:rsidRPr="00EF0257" w:rsidRDefault="001A5C44" w:rsidP="00B53D55">
                  <w:pPr>
                    <w:pStyle w:val="TableBodyText"/>
                    <w:jc w:val="left"/>
                  </w:pPr>
                  <w:r w:rsidRPr="00EF0257">
                    <w:t xml:space="preserve"> Criminal</w:t>
                  </w:r>
                </w:p>
              </w:tc>
              <w:tc>
                <w:tcPr>
                  <w:tcW w:w="850" w:type="dxa"/>
                  <w:vAlign w:val="bottom"/>
                </w:tcPr>
                <w:p w14:paraId="139ABB49" w14:textId="77777777" w:rsidR="001A5C44" w:rsidRDefault="001A5C44" w:rsidP="001A5C44">
                  <w:pPr>
                    <w:pStyle w:val="TableBodyText"/>
                  </w:pPr>
                  <w:r>
                    <w:t>98.1</w:t>
                  </w:r>
                </w:p>
              </w:tc>
              <w:tc>
                <w:tcPr>
                  <w:tcW w:w="709" w:type="dxa"/>
                  <w:vAlign w:val="bottom"/>
                </w:tcPr>
                <w:p w14:paraId="320F9D09" w14:textId="77777777" w:rsidR="001A5C44" w:rsidRDefault="001A5C44" w:rsidP="001A5C44">
                  <w:pPr>
                    <w:pStyle w:val="TableBodyText"/>
                  </w:pPr>
                  <w:r>
                    <w:t>108.6</w:t>
                  </w:r>
                </w:p>
              </w:tc>
              <w:tc>
                <w:tcPr>
                  <w:tcW w:w="709" w:type="dxa"/>
                  <w:vAlign w:val="bottom"/>
                </w:tcPr>
                <w:p w14:paraId="1C0840FB" w14:textId="77777777" w:rsidR="001A5C44" w:rsidRDefault="001A5C44" w:rsidP="001A5C44">
                  <w:pPr>
                    <w:pStyle w:val="TableBodyText"/>
                  </w:pPr>
                  <w:r>
                    <w:t>110.5</w:t>
                  </w:r>
                </w:p>
              </w:tc>
              <w:tc>
                <w:tcPr>
                  <w:tcW w:w="850" w:type="dxa"/>
                  <w:vAlign w:val="bottom"/>
                </w:tcPr>
                <w:p w14:paraId="03B1A771" w14:textId="77777777" w:rsidR="001A5C44" w:rsidRDefault="001A5C44" w:rsidP="001A5C44">
                  <w:pPr>
                    <w:pStyle w:val="TableBodyText"/>
                  </w:pPr>
                  <w:r>
                    <w:t>96.8</w:t>
                  </w:r>
                </w:p>
              </w:tc>
              <w:tc>
                <w:tcPr>
                  <w:tcW w:w="709" w:type="dxa"/>
                  <w:vAlign w:val="bottom"/>
                </w:tcPr>
                <w:p w14:paraId="51714DC0" w14:textId="77777777" w:rsidR="001A5C44" w:rsidRDefault="001A5C44" w:rsidP="001A5C44">
                  <w:pPr>
                    <w:pStyle w:val="TableBodyText"/>
                  </w:pPr>
                  <w:r>
                    <w:t>98.2</w:t>
                  </w:r>
                </w:p>
              </w:tc>
              <w:tc>
                <w:tcPr>
                  <w:tcW w:w="709" w:type="dxa"/>
                  <w:vAlign w:val="bottom"/>
                </w:tcPr>
                <w:p w14:paraId="02C0A555" w14:textId="77777777" w:rsidR="001A5C44" w:rsidRDefault="001A5C44" w:rsidP="001A5C44">
                  <w:pPr>
                    <w:pStyle w:val="TableBodyText"/>
                  </w:pPr>
                  <w:r>
                    <w:t>103.7</w:t>
                  </w:r>
                </w:p>
              </w:tc>
              <w:tc>
                <w:tcPr>
                  <w:tcW w:w="709" w:type="dxa"/>
                  <w:vAlign w:val="bottom"/>
                </w:tcPr>
                <w:p w14:paraId="3393548B" w14:textId="77777777" w:rsidR="001A5C44" w:rsidRDefault="001A5C44" w:rsidP="001A5C44">
                  <w:pPr>
                    <w:pStyle w:val="TableBodyText"/>
                  </w:pPr>
                  <w:r>
                    <w:t>108.8</w:t>
                  </w:r>
                </w:p>
              </w:tc>
              <w:tc>
                <w:tcPr>
                  <w:tcW w:w="708" w:type="dxa"/>
                  <w:vAlign w:val="bottom"/>
                </w:tcPr>
                <w:p w14:paraId="361F27D9" w14:textId="77777777" w:rsidR="001A5C44" w:rsidRDefault="001A5C44" w:rsidP="001A5C44">
                  <w:pPr>
                    <w:pStyle w:val="TableBodyText"/>
                  </w:pPr>
                  <w:r>
                    <w:t>95.6</w:t>
                  </w:r>
                </w:p>
              </w:tc>
              <w:tc>
                <w:tcPr>
                  <w:tcW w:w="709" w:type="dxa"/>
                  <w:vAlign w:val="bottom"/>
                </w:tcPr>
                <w:p w14:paraId="64488805" w14:textId="77777777" w:rsidR="001A5C44" w:rsidRDefault="001A5C44" w:rsidP="001A5C44">
                  <w:pPr>
                    <w:pStyle w:val="TableBodyText"/>
                    <w:rPr>
                      <w:i/>
                      <w:iCs/>
                      <w:sz w:val="20"/>
                    </w:rPr>
                  </w:pPr>
                  <w:r>
                    <w:rPr>
                      <w:i/>
                      <w:iCs/>
                      <w:sz w:val="20"/>
                    </w:rPr>
                    <w:t>..</w:t>
                  </w:r>
                </w:p>
              </w:tc>
            </w:tr>
            <w:tr w:rsidR="001A5C44" w:rsidRPr="001E0C23" w14:paraId="45103108" w14:textId="77777777" w:rsidTr="00B53D55">
              <w:tc>
                <w:tcPr>
                  <w:tcW w:w="1821" w:type="dxa"/>
                </w:tcPr>
                <w:p w14:paraId="39B38754" w14:textId="77777777" w:rsidR="001A5C44" w:rsidRPr="00273501" w:rsidRDefault="001A5C44" w:rsidP="00B53D55">
                  <w:pPr>
                    <w:pStyle w:val="TableBodyText"/>
                    <w:jc w:val="left"/>
                  </w:pPr>
                  <w:r w:rsidRPr="00273501">
                    <w:t xml:space="preserve"> Civil</w:t>
                  </w:r>
                </w:p>
              </w:tc>
              <w:tc>
                <w:tcPr>
                  <w:tcW w:w="850" w:type="dxa"/>
                  <w:vAlign w:val="bottom"/>
                </w:tcPr>
                <w:p w14:paraId="375B6780" w14:textId="77777777" w:rsidR="001A5C44" w:rsidRDefault="001A5C44" w:rsidP="001A5C44">
                  <w:pPr>
                    <w:pStyle w:val="TableBodyText"/>
                  </w:pPr>
                  <w:r>
                    <w:t>92.9</w:t>
                  </w:r>
                </w:p>
              </w:tc>
              <w:tc>
                <w:tcPr>
                  <w:tcW w:w="709" w:type="dxa"/>
                  <w:vAlign w:val="bottom"/>
                </w:tcPr>
                <w:p w14:paraId="489E6600" w14:textId="77777777" w:rsidR="001A5C44" w:rsidRDefault="001A5C44" w:rsidP="001A5C44">
                  <w:pPr>
                    <w:pStyle w:val="TableBodyText"/>
                  </w:pPr>
                  <w:r>
                    <w:t>94.7</w:t>
                  </w:r>
                </w:p>
              </w:tc>
              <w:tc>
                <w:tcPr>
                  <w:tcW w:w="709" w:type="dxa"/>
                  <w:vAlign w:val="bottom"/>
                </w:tcPr>
                <w:p w14:paraId="7FBBF94B" w14:textId="77777777" w:rsidR="001A5C44" w:rsidRDefault="001A5C44" w:rsidP="001A5C44">
                  <w:pPr>
                    <w:pStyle w:val="TableBodyText"/>
                  </w:pPr>
                  <w:r>
                    <w:t>98.3</w:t>
                  </w:r>
                </w:p>
              </w:tc>
              <w:tc>
                <w:tcPr>
                  <w:tcW w:w="850" w:type="dxa"/>
                  <w:vAlign w:val="bottom"/>
                </w:tcPr>
                <w:p w14:paraId="6957B6A4" w14:textId="77777777" w:rsidR="001A5C44" w:rsidRDefault="001A5C44" w:rsidP="001A5C44">
                  <w:pPr>
                    <w:pStyle w:val="TableBodyText"/>
                  </w:pPr>
                  <w:r>
                    <w:t>97.6</w:t>
                  </w:r>
                </w:p>
              </w:tc>
              <w:tc>
                <w:tcPr>
                  <w:tcW w:w="709" w:type="dxa"/>
                  <w:vAlign w:val="bottom"/>
                </w:tcPr>
                <w:p w14:paraId="6506B048" w14:textId="77777777" w:rsidR="001A5C44" w:rsidRDefault="001A5C44" w:rsidP="001A5C44">
                  <w:pPr>
                    <w:pStyle w:val="TableBodyText"/>
                  </w:pPr>
                  <w:r>
                    <w:t>98.8</w:t>
                  </w:r>
                </w:p>
              </w:tc>
              <w:tc>
                <w:tcPr>
                  <w:tcW w:w="709" w:type="dxa"/>
                  <w:vAlign w:val="bottom"/>
                </w:tcPr>
                <w:p w14:paraId="4CA599EA" w14:textId="77777777" w:rsidR="001A5C44" w:rsidRDefault="001A5C44" w:rsidP="001A5C44">
                  <w:pPr>
                    <w:pStyle w:val="TableBodyText"/>
                  </w:pPr>
                  <w:r>
                    <w:t>100.9</w:t>
                  </w:r>
                </w:p>
              </w:tc>
              <w:tc>
                <w:tcPr>
                  <w:tcW w:w="709" w:type="dxa"/>
                  <w:vAlign w:val="bottom"/>
                </w:tcPr>
                <w:p w14:paraId="080E8518" w14:textId="77777777" w:rsidR="001A5C44" w:rsidRDefault="001A5C44" w:rsidP="001A5C44">
                  <w:pPr>
                    <w:pStyle w:val="TableBodyText"/>
                  </w:pPr>
                  <w:r>
                    <w:t>111.7</w:t>
                  </w:r>
                </w:p>
              </w:tc>
              <w:tc>
                <w:tcPr>
                  <w:tcW w:w="708" w:type="dxa"/>
                  <w:vAlign w:val="bottom"/>
                </w:tcPr>
                <w:p w14:paraId="3014B074" w14:textId="77777777" w:rsidR="001A5C44" w:rsidRDefault="001A5C44" w:rsidP="001A5C44">
                  <w:pPr>
                    <w:pStyle w:val="TableBodyText"/>
                  </w:pPr>
                  <w:r>
                    <w:t>98.5</w:t>
                  </w:r>
                </w:p>
              </w:tc>
              <w:tc>
                <w:tcPr>
                  <w:tcW w:w="709" w:type="dxa"/>
                  <w:vAlign w:val="bottom"/>
                </w:tcPr>
                <w:p w14:paraId="24C2179A" w14:textId="77777777" w:rsidR="001A5C44" w:rsidRDefault="001A5C44" w:rsidP="001A5C44">
                  <w:pPr>
                    <w:pStyle w:val="TableBodyText"/>
                    <w:rPr>
                      <w:sz w:val="20"/>
                    </w:rPr>
                  </w:pPr>
                  <w:r>
                    <w:rPr>
                      <w:sz w:val="20"/>
                    </w:rPr>
                    <w:t>..</w:t>
                  </w:r>
                </w:p>
              </w:tc>
            </w:tr>
            <w:tr w:rsidR="001A5C44" w:rsidRPr="001E0C23" w14:paraId="5F14C1D3" w14:textId="77777777" w:rsidTr="00B53D55">
              <w:tc>
                <w:tcPr>
                  <w:tcW w:w="1821" w:type="dxa"/>
                </w:tcPr>
                <w:p w14:paraId="1935E1B1" w14:textId="77777777" w:rsidR="001A5C44" w:rsidRPr="00534379" w:rsidRDefault="001A5C44" w:rsidP="00B53D55">
                  <w:pPr>
                    <w:pStyle w:val="TableBodyText"/>
                    <w:jc w:val="left"/>
                    <w:rPr>
                      <w:i/>
                    </w:rPr>
                  </w:pPr>
                  <w:r w:rsidRPr="00534379">
                    <w:rPr>
                      <w:i/>
                    </w:rPr>
                    <w:t xml:space="preserve"> Total</w:t>
                  </w:r>
                </w:p>
              </w:tc>
              <w:tc>
                <w:tcPr>
                  <w:tcW w:w="850" w:type="dxa"/>
                  <w:vAlign w:val="bottom"/>
                </w:tcPr>
                <w:p w14:paraId="431FF85A" w14:textId="77777777" w:rsidR="001A5C44" w:rsidRPr="001A5C44" w:rsidRDefault="001A5C44" w:rsidP="001A5C44">
                  <w:pPr>
                    <w:pStyle w:val="TableBodyText"/>
                    <w:rPr>
                      <w:i/>
                      <w:iCs/>
                      <w:szCs w:val="18"/>
                    </w:rPr>
                  </w:pPr>
                  <w:r w:rsidRPr="001A5C44">
                    <w:rPr>
                      <w:i/>
                      <w:iCs/>
                      <w:szCs w:val="18"/>
                    </w:rPr>
                    <w:t>95.7</w:t>
                  </w:r>
                </w:p>
              </w:tc>
              <w:tc>
                <w:tcPr>
                  <w:tcW w:w="709" w:type="dxa"/>
                  <w:vAlign w:val="bottom"/>
                </w:tcPr>
                <w:p w14:paraId="3C875F40" w14:textId="77777777" w:rsidR="001A5C44" w:rsidRPr="001A5C44" w:rsidRDefault="001A5C44" w:rsidP="001A5C44">
                  <w:pPr>
                    <w:pStyle w:val="TableBodyText"/>
                    <w:rPr>
                      <w:i/>
                      <w:iCs/>
                      <w:szCs w:val="18"/>
                    </w:rPr>
                  </w:pPr>
                  <w:r w:rsidRPr="001A5C44">
                    <w:rPr>
                      <w:i/>
                      <w:iCs/>
                      <w:szCs w:val="18"/>
                    </w:rPr>
                    <w:t>105.0</w:t>
                  </w:r>
                </w:p>
              </w:tc>
              <w:tc>
                <w:tcPr>
                  <w:tcW w:w="709" w:type="dxa"/>
                  <w:vAlign w:val="bottom"/>
                </w:tcPr>
                <w:p w14:paraId="305DE9D3" w14:textId="77777777" w:rsidR="001A5C44" w:rsidRPr="001A5C44" w:rsidRDefault="001A5C44" w:rsidP="001A5C44">
                  <w:pPr>
                    <w:pStyle w:val="TableBodyText"/>
                    <w:rPr>
                      <w:i/>
                      <w:iCs/>
                      <w:szCs w:val="18"/>
                    </w:rPr>
                  </w:pPr>
                  <w:r w:rsidRPr="001A5C44">
                    <w:rPr>
                      <w:i/>
                      <w:iCs/>
                      <w:szCs w:val="18"/>
                    </w:rPr>
                    <w:t>107.5</w:t>
                  </w:r>
                </w:p>
              </w:tc>
              <w:tc>
                <w:tcPr>
                  <w:tcW w:w="850" w:type="dxa"/>
                  <w:vAlign w:val="bottom"/>
                </w:tcPr>
                <w:p w14:paraId="1DE019BF" w14:textId="77777777" w:rsidR="001A5C44" w:rsidRPr="001A5C44" w:rsidRDefault="001A5C44" w:rsidP="001A5C44">
                  <w:pPr>
                    <w:pStyle w:val="TableBodyText"/>
                    <w:rPr>
                      <w:i/>
                      <w:iCs/>
                      <w:szCs w:val="18"/>
                    </w:rPr>
                  </w:pPr>
                  <w:r w:rsidRPr="001A5C44">
                    <w:rPr>
                      <w:i/>
                      <w:iCs/>
                      <w:szCs w:val="18"/>
                    </w:rPr>
                    <w:t>97.0</w:t>
                  </w:r>
                </w:p>
              </w:tc>
              <w:tc>
                <w:tcPr>
                  <w:tcW w:w="709" w:type="dxa"/>
                  <w:vAlign w:val="bottom"/>
                </w:tcPr>
                <w:p w14:paraId="394882EA" w14:textId="77777777" w:rsidR="001A5C44" w:rsidRPr="001A5C44" w:rsidRDefault="001A5C44" w:rsidP="001A5C44">
                  <w:pPr>
                    <w:pStyle w:val="TableBodyText"/>
                    <w:rPr>
                      <w:i/>
                      <w:iCs/>
                      <w:szCs w:val="18"/>
                    </w:rPr>
                  </w:pPr>
                  <w:r w:rsidRPr="001A5C44">
                    <w:rPr>
                      <w:i/>
                      <w:iCs/>
                      <w:szCs w:val="18"/>
                    </w:rPr>
                    <w:t>98.4</w:t>
                  </w:r>
                </w:p>
              </w:tc>
              <w:tc>
                <w:tcPr>
                  <w:tcW w:w="709" w:type="dxa"/>
                  <w:vAlign w:val="bottom"/>
                </w:tcPr>
                <w:p w14:paraId="2DD30C46" w14:textId="77777777" w:rsidR="001A5C44" w:rsidRPr="001A5C44" w:rsidRDefault="001A5C44" w:rsidP="001A5C44">
                  <w:pPr>
                    <w:pStyle w:val="TableBodyText"/>
                    <w:rPr>
                      <w:i/>
                      <w:iCs/>
                      <w:szCs w:val="18"/>
                    </w:rPr>
                  </w:pPr>
                  <w:r w:rsidRPr="001A5C44">
                    <w:rPr>
                      <w:i/>
                      <w:iCs/>
                      <w:szCs w:val="18"/>
                    </w:rPr>
                    <w:t>103.0</w:t>
                  </w:r>
                </w:p>
              </w:tc>
              <w:tc>
                <w:tcPr>
                  <w:tcW w:w="709" w:type="dxa"/>
                  <w:vAlign w:val="bottom"/>
                </w:tcPr>
                <w:p w14:paraId="148A94ED" w14:textId="77777777" w:rsidR="001A5C44" w:rsidRPr="001A5C44" w:rsidRDefault="001A5C44" w:rsidP="001A5C44">
                  <w:pPr>
                    <w:pStyle w:val="TableBodyText"/>
                    <w:rPr>
                      <w:i/>
                      <w:iCs/>
                      <w:szCs w:val="18"/>
                    </w:rPr>
                  </w:pPr>
                  <w:r w:rsidRPr="001A5C44">
                    <w:rPr>
                      <w:i/>
                      <w:iCs/>
                      <w:szCs w:val="18"/>
                    </w:rPr>
                    <w:t>109.9</w:t>
                  </w:r>
                </w:p>
              </w:tc>
              <w:tc>
                <w:tcPr>
                  <w:tcW w:w="708" w:type="dxa"/>
                  <w:vAlign w:val="bottom"/>
                </w:tcPr>
                <w:p w14:paraId="2380041E" w14:textId="77777777" w:rsidR="001A5C44" w:rsidRPr="001A5C44" w:rsidRDefault="001A5C44" w:rsidP="001A5C44">
                  <w:pPr>
                    <w:pStyle w:val="TableBodyText"/>
                    <w:rPr>
                      <w:i/>
                      <w:iCs/>
                      <w:szCs w:val="18"/>
                    </w:rPr>
                  </w:pPr>
                  <w:r w:rsidRPr="001A5C44">
                    <w:rPr>
                      <w:i/>
                      <w:iCs/>
                      <w:szCs w:val="18"/>
                    </w:rPr>
                    <w:t>96.1</w:t>
                  </w:r>
                </w:p>
              </w:tc>
              <w:tc>
                <w:tcPr>
                  <w:tcW w:w="709" w:type="dxa"/>
                  <w:vAlign w:val="bottom"/>
                </w:tcPr>
                <w:p w14:paraId="012AB956" w14:textId="77777777" w:rsidR="001A5C44" w:rsidRPr="001A5C44" w:rsidRDefault="001A5C44" w:rsidP="001A5C44">
                  <w:pPr>
                    <w:pStyle w:val="TableBodyText"/>
                    <w:rPr>
                      <w:szCs w:val="18"/>
                    </w:rPr>
                  </w:pPr>
                  <w:r w:rsidRPr="001A5C44">
                    <w:rPr>
                      <w:szCs w:val="18"/>
                    </w:rPr>
                    <w:t>..</w:t>
                  </w:r>
                </w:p>
              </w:tc>
            </w:tr>
            <w:tr w:rsidR="001A5C44" w:rsidRPr="00DD5537" w14:paraId="67BC3652" w14:textId="77777777" w:rsidTr="00B53D55">
              <w:tc>
                <w:tcPr>
                  <w:tcW w:w="1821" w:type="dxa"/>
                </w:tcPr>
                <w:p w14:paraId="3A5CB497" w14:textId="77777777" w:rsidR="001A5C44" w:rsidRPr="00EF0257" w:rsidRDefault="001A5C44" w:rsidP="00B53D55">
                  <w:pPr>
                    <w:pStyle w:val="TableBodyText"/>
                    <w:spacing w:before="40"/>
                    <w:ind w:left="0" w:right="0"/>
                    <w:jc w:val="left"/>
                    <w:rPr>
                      <w:b/>
                    </w:rPr>
                  </w:pPr>
                  <w:r w:rsidRPr="00EF0257">
                    <w:rPr>
                      <w:b/>
                    </w:rPr>
                    <w:t>Family</w:t>
                  </w:r>
                </w:p>
              </w:tc>
              <w:tc>
                <w:tcPr>
                  <w:tcW w:w="850" w:type="dxa"/>
                  <w:vAlign w:val="bottom"/>
                </w:tcPr>
                <w:p w14:paraId="1188CA3E" w14:textId="77777777" w:rsidR="001A5C44" w:rsidRDefault="001A5C44" w:rsidP="001A5C44">
                  <w:pPr>
                    <w:pStyle w:val="TableBodyText"/>
                  </w:pPr>
                  <w:r>
                    <w:t>..</w:t>
                  </w:r>
                </w:p>
              </w:tc>
              <w:tc>
                <w:tcPr>
                  <w:tcW w:w="709" w:type="dxa"/>
                  <w:vAlign w:val="bottom"/>
                </w:tcPr>
                <w:p w14:paraId="47C367A4" w14:textId="77777777" w:rsidR="001A5C44" w:rsidRDefault="001A5C44" w:rsidP="001A5C44">
                  <w:pPr>
                    <w:pStyle w:val="TableBodyText"/>
                  </w:pPr>
                  <w:r>
                    <w:t>..</w:t>
                  </w:r>
                </w:p>
              </w:tc>
              <w:tc>
                <w:tcPr>
                  <w:tcW w:w="709" w:type="dxa"/>
                  <w:vAlign w:val="bottom"/>
                </w:tcPr>
                <w:p w14:paraId="2E6BE47B" w14:textId="77777777" w:rsidR="001A5C44" w:rsidRDefault="001A5C44" w:rsidP="001A5C44">
                  <w:pPr>
                    <w:pStyle w:val="TableBodyText"/>
                  </w:pPr>
                  <w:r>
                    <w:t>..</w:t>
                  </w:r>
                </w:p>
              </w:tc>
              <w:tc>
                <w:tcPr>
                  <w:tcW w:w="850" w:type="dxa"/>
                  <w:vAlign w:val="bottom"/>
                </w:tcPr>
                <w:p w14:paraId="7C291DB8" w14:textId="77777777" w:rsidR="001A5C44" w:rsidRDefault="001A5C44" w:rsidP="001A5C44">
                  <w:pPr>
                    <w:pStyle w:val="TableBodyText"/>
                    <w:rPr>
                      <w:szCs w:val="18"/>
                    </w:rPr>
                  </w:pPr>
                  <w:r>
                    <w:rPr>
                      <w:szCs w:val="18"/>
                    </w:rPr>
                    <w:t>97.1</w:t>
                  </w:r>
                </w:p>
              </w:tc>
              <w:tc>
                <w:tcPr>
                  <w:tcW w:w="709" w:type="dxa"/>
                  <w:vAlign w:val="bottom"/>
                </w:tcPr>
                <w:p w14:paraId="50661048" w14:textId="77777777" w:rsidR="001A5C44" w:rsidRDefault="001A5C44" w:rsidP="001A5C44">
                  <w:pPr>
                    <w:pStyle w:val="TableBodyText"/>
                  </w:pPr>
                  <w:r>
                    <w:t>..</w:t>
                  </w:r>
                </w:p>
              </w:tc>
              <w:tc>
                <w:tcPr>
                  <w:tcW w:w="709" w:type="dxa"/>
                  <w:vAlign w:val="bottom"/>
                </w:tcPr>
                <w:p w14:paraId="768B7E7B" w14:textId="77777777" w:rsidR="001A5C44" w:rsidRDefault="001A5C44" w:rsidP="001A5C44">
                  <w:pPr>
                    <w:pStyle w:val="TableBodyText"/>
                  </w:pPr>
                  <w:r>
                    <w:t>..</w:t>
                  </w:r>
                </w:p>
              </w:tc>
              <w:tc>
                <w:tcPr>
                  <w:tcW w:w="709" w:type="dxa"/>
                  <w:vAlign w:val="bottom"/>
                </w:tcPr>
                <w:p w14:paraId="60803D34" w14:textId="77777777" w:rsidR="001A5C44" w:rsidRDefault="001A5C44" w:rsidP="001A5C44">
                  <w:pPr>
                    <w:pStyle w:val="TableBodyText"/>
                  </w:pPr>
                  <w:r>
                    <w:t>..</w:t>
                  </w:r>
                </w:p>
              </w:tc>
              <w:tc>
                <w:tcPr>
                  <w:tcW w:w="708" w:type="dxa"/>
                  <w:vAlign w:val="bottom"/>
                </w:tcPr>
                <w:p w14:paraId="32B8CBEF" w14:textId="77777777" w:rsidR="001A5C44" w:rsidRDefault="001A5C44" w:rsidP="001A5C44">
                  <w:pPr>
                    <w:pStyle w:val="TableBodyText"/>
                  </w:pPr>
                  <w:r>
                    <w:t>..</w:t>
                  </w:r>
                </w:p>
              </w:tc>
              <w:tc>
                <w:tcPr>
                  <w:tcW w:w="709" w:type="dxa"/>
                  <w:vAlign w:val="bottom"/>
                </w:tcPr>
                <w:p w14:paraId="767453B5" w14:textId="77777777" w:rsidR="001A5C44" w:rsidRDefault="001A5C44" w:rsidP="001A5C44">
                  <w:pPr>
                    <w:pStyle w:val="TableBodyText"/>
                    <w:rPr>
                      <w:szCs w:val="18"/>
                    </w:rPr>
                  </w:pPr>
                  <w:r>
                    <w:rPr>
                      <w:szCs w:val="18"/>
                    </w:rPr>
                    <w:t>98.9</w:t>
                  </w:r>
                </w:p>
              </w:tc>
            </w:tr>
            <w:tr w:rsidR="001A5C44" w:rsidRPr="00DD5537" w14:paraId="2DAB82BD" w14:textId="77777777" w:rsidTr="00B53D55">
              <w:tc>
                <w:tcPr>
                  <w:tcW w:w="1821" w:type="dxa"/>
                </w:tcPr>
                <w:p w14:paraId="3A7CD376" w14:textId="77777777" w:rsidR="001A5C44" w:rsidRPr="00EF0257" w:rsidRDefault="001A5C44" w:rsidP="00B53D55">
                  <w:pPr>
                    <w:pStyle w:val="TableBodyText"/>
                    <w:spacing w:before="40"/>
                    <w:ind w:left="0" w:right="0"/>
                    <w:jc w:val="left"/>
                    <w:rPr>
                      <w:b/>
                    </w:rPr>
                  </w:pPr>
                  <w:r>
                    <w:rPr>
                      <w:b/>
                    </w:rPr>
                    <w:t>Federal Circuit</w:t>
                  </w:r>
                  <w:r w:rsidRPr="00EF0257">
                    <w:rPr>
                      <w:b/>
                    </w:rPr>
                    <w:t xml:space="preserve"> </w:t>
                  </w:r>
                </w:p>
              </w:tc>
              <w:tc>
                <w:tcPr>
                  <w:tcW w:w="850" w:type="dxa"/>
                  <w:vAlign w:val="bottom"/>
                </w:tcPr>
                <w:p w14:paraId="61C93061" w14:textId="77777777" w:rsidR="001A5C44" w:rsidRDefault="001A5C44" w:rsidP="001A5C44">
                  <w:pPr>
                    <w:pStyle w:val="TableBodyText"/>
                  </w:pPr>
                  <w:r>
                    <w:t>..</w:t>
                  </w:r>
                </w:p>
              </w:tc>
              <w:tc>
                <w:tcPr>
                  <w:tcW w:w="709" w:type="dxa"/>
                  <w:vAlign w:val="bottom"/>
                </w:tcPr>
                <w:p w14:paraId="7E51E342" w14:textId="77777777" w:rsidR="001A5C44" w:rsidRDefault="001A5C44" w:rsidP="001A5C44">
                  <w:pPr>
                    <w:pStyle w:val="TableBodyText"/>
                  </w:pPr>
                  <w:r>
                    <w:t>..</w:t>
                  </w:r>
                </w:p>
              </w:tc>
              <w:tc>
                <w:tcPr>
                  <w:tcW w:w="709" w:type="dxa"/>
                  <w:vAlign w:val="bottom"/>
                </w:tcPr>
                <w:p w14:paraId="26885C01" w14:textId="77777777" w:rsidR="001A5C44" w:rsidRDefault="001A5C44" w:rsidP="001A5C44">
                  <w:pPr>
                    <w:pStyle w:val="TableBodyText"/>
                  </w:pPr>
                  <w:r>
                    <w:t>..</w:t>
                  </w:r>
                </w:p>
              </w:tc>
              <w:tc>
                <w:tcPr>
                  <w:tcW w:w="850" w:type="dxa"/>
                  <w:vAlign w:val="bottom"/>
                </w:tcPr>
                <w:p w14:paraId="583E641C" w14:textId="77777777" w:rsidR="001A5C44" w:rsidRDefault="001A5C44" w:rsidP="001A5C44">
                  <w:pPr>
                    <w:pStyle w:val="TableBodyText"/>
                  </w:pPr>
                  <w:r>
                    <w:t>..</w:t>
                  </w:r>
                </w:p>
              </w:tc>
              <w:tc>
                <w:tcPr>
                  <w:tcW w:w="709" w:type="dxa"/>
                  <w:vAlign w:val="bottom"/>
                </w:tcPr>
                <w:p w14:paraId="6C936687" w14:textId="77777777" w:rsidR="001A5C44" w:rsidRDefault="001A5C44" w:rsidP="001A5C44">
                  <w:pPr>
                    <w:pStyle w:val="TableBodyText"/>
                  </w:pPr>
                  <w:r>
                    <w:t>..</w:t>
                  </w:r>
                </w:p>
              </w:tc>
              <w:tc>
                <w:tcPr>
                  <w:tcW w:w="709" w:type="dxa"/>
                  <w:vAlign w:val="bottom"/>
                </w:tcPr>
                <w:p w14:paraId="6DD13982" w14:textId="77777777" w:rsidR="001A5C44" w:rsidRDefault="001A5C44" w:rsidP="001A5C44">
                  <w:pPr>
                    <w:pStyle w:val="TableBodyText"/>
                  </w:pPr>
                  <w:r>
                    <w:t>..</w:t>
                  </w:r>
                </w:p>
              </w:tc>
              <w:tc>
                <w:tcPr>
                  <w:tcW w:w="709" w:type="dxa"/>
                  <w:vAlign w:val="bottom"/>
                </w:tcPr>
                <w:p w14:paraId="0E9822CC" w14:textId="77777777" w:rsidR="001A5C44" w:rsidRDefault="001A5C44" w:rsidP="001A5C44">
                  <w:pPr>
                    <w:pStyle w:val="TableBodyText"/>
                  </w:pPr>
                  <w:r>
                    <w:t>..</w:t>
                  </w:r>
                </w:p>
              </w:tc>
              <w:tc>
                <w:tcPr>
                  <w:tcW w:w="708" w:type="dxa"/>
                  <w:vAlign w:val="bottom"/>
                </w:tcPr>
                <w:p w14:paraId="7D7B953E" w14:textId="77777777" w:rsidR="001A5C44" w:rsidRDefault="001A5C44" w:rsidP="001A5C44">
                  <w:pPr>
                    <w:pStyle w:val="TableBodyText"/>
                  </w:pPr>
                  <w:r>
                    <w:t>..</w:t>
                  </w:r>
                </w:p>
              </w:tc>
              <w:tc>
                <w:tcPr>
                  <w:tcW w:w="709" w:type="dxa"/>
                  <w:vAlign w:val="bottom"/>
                </w:tcPr>
                <w:p w14:paraId="09196104" w14:textId="77777777" w:rsidR="001A5C44" w:rsidRDefault="001A5C44" w:rsidP="001A5C44">
                  <w:pPr>
                    <w:pStyle w:val="TableBodyText"/>
                    <w:rPr>
                      <w:szCs w:val="18"/>
                    </w:rPr>
                  </w:pPr>
                  <w:r>
                    <w:rPr>
                      <w:szCs w:val="18"/>
                    </w:rPr>
                    <w:t>96.5</w:t>
                  </w:r>
                </w:p>
              </w:tc>
            </w:tr>
            <w:tr w:rsidR="001A5C44" w:rsidRPr="00B46677" w14:paraId="035BFE00" w14:textId="77777777" w:rsidTr="00B53D55">
              <w:tc>
                <w:tcPr>
                  <w:tcW w:w="1821" w:type="dxa"/>
                  <w:tcBorders>
                    <w:bottom w:val="single" w:sz="6" w:space="0" w:color="BFBFBF" w:themeColor="background2"/>
                  </w:tcBorders>
                </w:tcPr>
                <w:p w14:paraId="27C34D8D" w14:textId="77777777" w:rsidR="001A5C44" w:rsidRPr="00EF0257" w:rsidRDefault="001A5C44" w:rsidP="00B53D55">
                  <w:pPr>
                    <w:pStyle w:val="TableBodyText"/>
                    <w:spacing w:before="40"/>
                    <w:ind w:left="0" w:right="0"/>
                    <w:jc w:val="left"/>
                    <w:rPr>
                      <w:b/>
                    </w:rPr>
                  </w:pPr>
                  <w:r>
                    <w:rPr>
                      <w:b/>
                    </w:rPr>
                    <w:t>Coroners’</w:t>
                  </w:r>
                </w:p>
              </w:tc>
              <w:tc>
                <w:tcPr>
                  <w:tcW w:w="850" w:type="dxa"/>
                  <w:tcBorders>
                    <w:bottom w:val="single" w:sz="6" w:space="0" w:color="BFBFBF" w:themeColor="background2"/>
                  </w:tcBorders>
                  <w:vAlign w:val="bottom"/>
                </w:tcPr>
                <w:p w14:paraId="0A82D93E" w14:textId="77777777" w:rsidR="001A5C44" w:rsidRDefault="001A5C44">
                  <w:pPr>
                    <w:jc w:val="right"/>
                    <w:rPr>
                      <w:rFonts w:ascii="Arial" w:hAnsi="Arial" w:cs="Arial"/>
                      <w:sz w:val="18"/>
                      <w:szCs w:val="18"/>
                    </w:rPr>
                  </w:pPr>
                  <w:r>
                    <w:rPr>
                      <w:rFonts w:ascii="Arial" w:hAnsi="Arial" w:cs="Arial"/>
                      <w:sz w:val="18"/>
                      <w:szCs w:val="18"/>
                    </w:rPr>
                    <w:t>100.2</w:t>
                  </w:r>
                </w:p>
              </w:tc>
              <w:tc>
                <w:tcPr>
                  <w:tcW w:w="709" w:type="dxa"/>
                  <w:tcBorders>
                    <w:bottom w:val="single" w:sz="6" w:space="0" w:color="BFBFBF" w:themeColor="background2"/>
                  </w:tcBorders>
                  <w:vAlign w:val="bottom"/>
                </w:tcPr>
                <w:p w14:paraId="58D4C9C8" w14:textId="77777777" w:rsidR="001A5C44" w:rsidRDefault="001A5C44">
                  <w:pPr>
                    <w:jc w:val="right"/>
                    <w:rPr>
                      <w:rFonts w:ascii="Arial" w:hAnsi="Arial" w:cs="Arial"/>
                      <w:sz w:val="18"/>
                      <w:szCs w:val="18"/>
                    </w:rPr>
                  </w:pPr>
                  <w:r>
                    <w:rPr>
                      <w:rFonts w:ascii="Arial" w:hAnsi="Arial" w:cs="Arial"/>
                      <w:sz w:val="18"/>
                      <w:szCs w:val="18"/>
                    </w:rPr>
                    <w:t>104.6</w:t>
                  </w:r>
                </w:p>
              </w:tc>
              <w:tc>
                <w:tcPr>
                  <w:tcW w:w="709" w:type="dxa"/>
                  <w:tcBorders>
                    <w:bottom w:val="single" w:sz="6" w:space="0" w:color="BFBFBF" w:themeColor="background2"/>
                  </w:tcBorders>
                  <w:vAlign w:val="bottom"/>
                </w:tcPr>
                <w:p w14:paraId="764DE893" w14:textId="77777777" w:rsidR="001A5C44" w:rsidRDefault="001A5C44">
                  <w:pPr>
                    <w:jc w:val="right"/>
                    <w:rPr>
                      <w:rFonts w:ascii="Arial" w:hAnsi="Arial" w:cs="Arial"/>
                      <w:sz w:val="18"/>
                      <w:szCs w:val="18"/>
                    </w:rPr>
                  </w:pPr>
                  <w:r>
                    <w:rPr>
                      <w:rFonts w:ascii="Arial" w:hAnsi="Arial" w:cs="Arial"/>
                      <w:sz w:val="18"/>
                      <w:szCs w:val="18"/>
                    </w:rPr>
                    <w:t>100.5</w:t>
                  </w:r>
                </w:p>
              </w:tc>
              <w:tc>
                <w:tcPr>
                  <w:tcW w:w="850" w:type="dxa"/>
                  <w:tcBorders>
                    <w:bottom w:val="single" w:sz="6" w:space="0" w:color="BFBFBF" w:themeColor="background2"/>
                  </w:tcBorders>
                  <w:vAlign w:val="bottom"/>
                </w:tcPr>
                <w:p w14:paraId="25E05753" w14:textId="77777777" w:rsidR="001A5C44" w:rsidRDefault="001A5C44">
                  <w:pPr>
                    <w:jc w:val="right"/>
                    <w:rPr>
                      <w:rFonts w:ascii="Arial" w:hAnsi="Arial" w:cs="Arial"/>
                      <w:sz w:val="18"/>
                      <w:szCs w:val="18"/>
                    </w:rPr>
                  </w:pPr>
                  <w:r>
                    <w:rPr>
                      <w:rFonts w:ascii="Arial" w:hAnsi="Arial" w:cs="Arial"/>
                      <w:sz w:val="18"/>
                      <w:szCs w:val="18"/>
                    </w:rPr>
                    <w:t>92.5</w:t>
                  </w:r>
                </w:p>
              </w:tc>
              <w:tc>
                <w:tcPr>
                  <w:tcW w:w="709" w:type="dxa"/>
                  <w:tcBorders>
                    <w:bottom w:val="single" w:sz="6" w:space="0" w:color="BFBFBF" w:themeColor="background2"/>
                  </w:tcBorders>
                  <w:vAlign w:val="bottom"/>
                </w:tcPr>
                <w:p w14:paraId="2A82D1D0" w14:textId="77777777" w:rsidR="001A5C44" w:rsidRDefault="001A5C44">
                  <w:pPr>
                    <w:jc w:val="right"/>
                    <w:rPr>
                      <w:rFonts w:ascii="Arial" w:hAnsi="Arial" w:cs="Arial"/>
                      <w:sz w:val="18"/>
                      <w:szCs w:val="18"/>
                    </w:rPr>
                  </w:pPr>
                  <w:r>
                    <w:rPr>
                      <w:rFonts w:ascii="Arial" w:hAnsi="Arial" w:cs="Arial"/>
                      <w:sz w:val="18"/>
                      <w:szCs w:val="18"/>
                    </w:rPr>
                    <w:t>89.8</w:t>
                  </w:r>
                </w:p>
              </w:tc>
              <w:tc>
                <w:tcPr>
                  <w:tcW w:w="709" w:type="dxa"/>
                  <w:tcBorders>
                    <w:bottom w:val="single" w:sz="6" w:space="0" w:color="BFBFBF" w:themeColor="background2"/>
                  </w:tcBorders>
                  <w:vAlign w:val="bottom"/>
                </w:tcPr>
                <w:p w14:paraId="77B7D70D" w14:textId="77777777" w:rsidR="001A5C44" w:rsidRDefault="001A5C44">
                  <w:pPr>
                    <w:jc w:val="right"/>
                    <w:rPr>
                      <w:rFonts w:ascii="Arial" w:hAnsi="Arial" w:cs="Arial"/>
                      <w:sz w:val="18"/>
                      <w:szCs w:val="18"/>
                    </w:rPr>
                  </w:pPr>
                  <w:r>
                    <w:rPr>
                      <w:rFonts w:ascii="Arial" w:hAnsi="Arial" w:cs="Arial"/>
                      <w:sz w:val="18"/>
                      <w:szCs w:val="18"/>
                    </w:rPr>
                    <w:t>87.0</w:t>
                  </w:r>
                </w:p>
              </w:tc>
              <w:tc>
                <w:tcPr>
                  <w:tcW w:w="709" w:type="dxa"/>
                  <w:tcBorders>
                    <w:bottom w:val="single" w:sz="6" w:space="0" w:color="BFBFBF" w:themeColor="background2"/>
                  </w:tcBorders>
                  <w:vAlign w:val="bottom"/>
                </w:tcPr>
                <w:p w14:paraId="62C1FA4B" w14:textId="77777777" w:rsidR="001A5C44" w:rsidRDefault="001A5C44">
                  <w:pPr>
                    <w:jc w:val="right"/>
                    <w:rPr>
                      <w:rFonts w:ascii="Arial" w:hAnsi="Arial" w:cs="Arial"/>
                      <w:sz w:val="18"/>
                      <w:szCs w:val="18"/>
                    </w:rPr>
                  </w:pPr>
                  <w:r>
                    <w:rPr>
                      <w:rFonts w:ascii="Arial" w:hAnsi="Arial" w:cs="Arial"/>
                      <w:sz w:val="18"/>
                      <w:szCs w:val="18"/>
                    </w:rPr>
                    <w:t>85.6</w:t>
                  </w:r>
                </w:p>
              </w:tc>
              <w:tc>
                <w:tcPr>
                  <w:tcW w:w="708" w:type="dxa"/>
                  <w:tcBorders>
                    <w:bottom w:val="single" w:sz="6" w:space="0" w:color="BFBFBF" w:themeColor="background2"/>
                  </w:tcBorders>
                  <w:vAlign w:val="bottom"/>
                </w:tcPr>
                <w:p w14:paraId="46ABF0BA" w14:textId="77777777" w:rsidR="001A5C44" w:rsidRDefault="001A5C44">
                  <w:pPr>
                    <w:jc w:val="right"/>
                    <w:rPr>
                      <w:rFonts w:ascii="Arial" w:hAnsi="Arial" w:cs="Arial"/>
                      <w:sz w:val="18"/>
                      <w:szCs w:val="18"/>
                    </w:rPr>
                  </w:pPr>
                  <w:r>
                    <w:rPr>
                      <w:rFonts w:ascii="Arial" w:hAnsi="Arial" w:cs="Arial"/>
                      <w:sz w:val="18"/>
                      <w:szCs w:val="18"/>
                    </w:rPr>
                    <w:t>115.1</w:t>
                  </w:r>
                </w:p>
              </w:tc>
              <w:tc>
                <w:tcPr>
                  <w:tcW w:w="709" w:type="dxa"/>
                  <w:tcBorders>
                    <w:bottom w:val="single" w:sz="6" w:space="0" w:color="BFBFBF" w:themeColor="background2"/>
                  </w:tcBorders>
                  <w:vAlign w:val="bottom"/>
                </w:tcPr>
                <w:p w14:paraId="4D3EF579" w14:textId="77777777" w:rsidR="001A5C44" w:rsidRDefault="001A5C44">
                  <w:pPr>
                    <w:jc w:val="right"/>
                    <w:rPr>
                      <w:rFonts w:ascii="Arial" w:hAnsi="Arial" w:cs="Arial"/>
                      <w:sz w:val="20"/>
                      <w:szCs w:val="20"/>
                    </w:rPr>
                  </w:pPr>
                  <w:r>
                    <w:rPr>
                      <w:rFonts w:ascii="Arial" w:hAnsi="Arial" w:cs="Arial"/>
                      <w:sz w:val="20"/>
                      <w:szCs w:val="20"/>
                    </w:rPr>
                    <w:t>..</w:t>
                  </w:r>
                </w:p>
              </w:tc>
            </w:tr>
          </w:tbl>
          <w:p w14:paraId="7B2BEDB5" w14:textId="77777777" w:rsidR="00D93502" w:rsidRDefault="00D93502" w:rsidP="00B53D55">
            <w:pPr>
              <w:pStyle w:val="Box"/>
            </w:pPr>
          </w:p>
        </w:tc>
      </w:tr>
      <w:tr w:rsidR="00D93502" w14:paraId="6AB41B04" w14:textId="77777777" w:rsidTr="00B53D55">
        <w:trPr>
          <w:cantSplit/>
        </w:trPr>
        <w:tc>
          <w:tcPr>
            <w:tcW w:w="8767" w:type="dxa"/>
            <w:tcBorders>
              <w:top w:val="nil"/>
              <w:left w:val="nil"/>
              <w:bottom w:val="nil"/>
              <w:right w:val="nil"/>
            </w:tcBorders>
            <w:shd w:val="clear" w:color="auto" w:fill="auto"/>
          </w:tcPr>
          <w:p w14:paraId="65618EE7" w14:textId="77777777" w:rsidR="00D93502" w:rsidRPr="0026146C" w:rsidRDefault="00D93502" w:rsidP="00B53D55">
            <w:pPr>
              <w:pStyle w:val="Note"/>
            </w:pPr>
            <w:r w:rsidRPr="007C1F92">
              <w:rPr>
                <w:rStyle w:val="NoteLabel"/>
              </w:rPr>
              <w:t>a</w:t>
            </w:r>
            <w:r>
              <w:rPr>
                <w:rStyle w:val="NoteLabel"/>
              </w:rPr>
              <w:t> </w:t>
            </w:r>
            <w:r w:rsidR="007B6CA8">
              <w:t>See box 7.10</w:t>
            </w:r>
            <w:r w:rsidRPr="00D93C46">
              <w:t xml:space="preserve"> and tables 7A.24 and 7A.26 for detailed definitions, footnotes and caveats.</w:t>
            </w:r>
            <w:r>
              <w:t xml:space="preserve"> </w:t>
            </w:r>
            <w:r>
              <w:rPr>
                <w:b/>
              </w:rPr>
              <w:t>.. </w:t>
            </w:r>
            <w:r w:rsidRPr="00E92ADD">
              <w:t>Not</w:t>
            </w:r>
            <w:r>
              <w:t> applicable</w:t>
            </w:r>
            <w:r w:rsidRPr="0074069E">
              <w:t>.</w:t>
            </w:r>
          </w:p>
        </w:tc>
      </w:tr>
      <w:tr w:rsidR="00D93502" w14:paraId="57C8CAD7" w14:textId="77777777" w:rsidTr="00B53D55">
        <w:trPr>
          <w:cantSplit/>
        </w:trPr>
        <w:tc>
          <w:tcPr>
            <w:tcW w:w="8767" w:type="dxa"/>
            <w:tcBorders>
              <w:top w:val="nil"/>
              <w:left w:val="nil"/>
              <w:bottom w:val="nil"/>
              <w:right w:val="nil"/>
            </w:tcBorders>
            <w:shd w:val="clear" w:color="auto" w:fill="auto"/>
          </w:tcPr>
          <w:p w14:paraId="1A7D6643" w14:textId="77777777" w:rsidR="00D93502" w:rsidRDefault="00D93502" w:rsidP="00B53D55">
            <w:pPr>
              <w:pStyle w:val="Source"/>
            </w:pPr>
            <w:r>
              <w:rPr>
                <w:i/>
              </w:rPr>
              <w:t>Source</w:t>
            </w:r>
            <w:r w:rsidRPr="00167F06">
              <w:t xml:space="preserve">: </w:t>
            </w:r>
            <w:r>
              <w:t>Australian, State and Territory court authorities and departments (unpublished); tables 7A.1, 7A.3, 7A.6, 7A.8, 7A.24 and 7A.26.</w:t>
            </w:r>
          </w:p>
        </w:tc>
      </w:tr>
      <w:tr w:rsidR="00D93502" w:rsidRPr="000863A5" w14:paraId="0D518065" w14:textId="77777777" w:rsidTr="00B53D55">
        <w:tc>
          <w:tcPr>
            <w:tcW w:w="8767" w:type="dxa"/>
            <w:tcBorders>
              <w:top w:val="single" w:sz="6" w:space="0" w:color="78A22F" w:themeColor="accent1"/>
              <w:left w:val="nil"/>
              <w:bottom w:val="nil"/>
              <w:right w:val="nil"/>
            </w:tcBorders>
          </w:tcPr>
          <w:p w14:paraId="4D1A8447" w14:textId="77777777" w:rsidR="00D93502" w:rsidRPr="00626D32" w:rsidRDefault="00D93502" w:rsidP="00B53D55">
            <w:pPr>
              <w:pStyle w:val="BoxSpaceBelow"/>
            </w:pPr>
          </w:p>
        </w:tc>
      </w:tr>
    </w:tbl>
    <w:p w14:paraId="0AB76C0D" w14:textId="77777777" w:rsidR="0017225F" w:rsidRDefault="00CE53ED" w:rsidP="0017225F">
      <w:pPr>
        <w:pStyle w:val="Heading4"/>
      </w:pPr>
      <w:r>
        <w:t xml:space="preserve">Access — affordability — </w:t>
      </w:r>
      <w:r w:rsidR="0017225F">
        <w:t>fees paid by applicants</w:t>
      </w:r>
    </w:p>
    <w:p w14:paraId="39B8DB88" w14:textId="77777777" w:rsidR="009D5E9A" w:rsidRDefault="00E622BC" w:rsidP="00F463FD">
      <w:pPr>
        <w:pStyle w:val="BodyText"/>
      </w:pPr>
      <w:r>
        <w:t>‘Fees paid by applicants’ is an indicator of governments’</w:t>
      </w:r>
      <w:r w:rsidR="008A3647">
        <w:t xml:space="preserve"> achievement against the</w:t>
      </w:r>
      <w:r>
        <w:t xml:space="preserve"> objective </w:t>
      </w:r>
      <w:r w:rsidR="008A3647">
        <w:t>of</w:t>
      </w:r>
      <w:r w:rsidR="008F62B4">
        <w:t xml:space="preserve"> </w:t>
      </w:r>
      <w:r w:rsidR="002F729B">
        <w:t xml:space="preserve">enabling courts to be open, accessible and affordable </w:t>
      </w:r>
      <w:r w:rsidR="00A573FF">
        <w:t>(box 7.</w:t>
      </w:r>
      <w:r w:rsidR="00B53D55">
        <w:t>1</w:t>
      </w:r>
      <w:r w:rsidR="00796A83">
        <w:t>1</w:t>
      </w:r>
      <w:r w:rsidR="00A573FF">
        <w:t>)</w:t>
      </w:r>
      <w:r w:rsidR="007C0913">
        <w:t>.</w:t>
      </w:r>
      <w:r w:rsidR="00B12494">
        <w:t xml:space="preserve"> </w:t>
      </w:r>
    </w:p>
    <w:p w14:paraId="03CABBB7" w14:textId="77777777" w:rsidR="00B83572" w:rsidRDefault="00B835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83572" w14:paraId="16029C8E" w14:textId="77777777" w:rsidTr="00E948C5">
        <w:tc>
          <w:tcPr>
            <w:tcW w:w="8771" w:type="dxa"/>
            <w:tcBorders>
              <w:top w:val="single" w:sz="6" w:space="0" w:color="78A22F"/>
              <w:left w:val="nil"/>
              <w:bottom w:val="nil"/>
              <w:right w:val="nil"/>
            </w:tcBorders>
            <w:shd w:val="clear" w:color="auto" w:fill="F2F2F2" w:themeFill="background1" w:themeFillShade="F2"/>
          </w:tcPr>
          <w:p w14:paraId="138FFDA7" w14:textId="0666BA45" w:rsidR="00B83572" w:rsidRDefault="00B83572">
            <w:pPr>
              <w:pStyle w:val="BoxTitle"/>
              <w:rPr>
                <w:lang w:eastAsia="en-US"/>
              </w:rPr>
            </w:pPr>
            <w:r>
              <w:rPr>
                <w:b w:val="0"/>
              </w:rPr>
              <w:t>Box 7</w:t>
            </w:r>
            <w:r w:rsidR="000408FB">
              <w:rPr>
                <w:b w:val="0"/>
              </w:rPr>
              <w:t>.1</w:t>
            </w:r>
            <w:r w:rsidR="00796A83">
              <w:rPr>
                <w:b w:val="0"/>
              </w:rPr>
              <w:t>1</w:t>
            </w:r>
            <w:r>
              <w:tab/>
            </w:r>
            <w:r w:rsidRPr="007F6EA4">
              <w:t>Fees paid by applicants</w:t>
            </w:r>
          </w:p>
        </w:tc>
      </w:tr>
      <w:tr w:rsidR="00B83572" w14:paraId="69064978" w14:textId="77777777" w:rsidTr="00E948C5">
        <w:trPr>
          <w:cantSplit/>
        </w:trPr>
        <w:tc>
          <w:tcPr>
            <w:tcW w:w="8771" w:type="dxa"/>
            <w:tcBorders>
              <w:top w:val="nil"/>
              <w:left w:val="nil"/>
              <w:bottom w:val="nil"/>
              <w:right w:val="nil"/>
            </w:tcBorders>
            <w:shd w:val="clear" w:color="auto" w:fill="F2F2F2" w:themeFill="background1" w:themeFillShade="F2"/>
          </w:tcPr>
          <w:p w14:paraId="7D3C9F7E" w14:textId="77777777" w:rsidR="00B83572" w:rsidRPr="007608F7" w:rsidRDefault="00B83572" w:rsidP="00E948C5">
            <w:pPr>
              <w:pStyle w:val="Box"/>
            </w:pPr>
            <w:r w:rsidRPr="007608F7">
              <w:t>‘Fees paid by applicants’ is defined as the average</w:t>
            </w:r>
            <w:r w:rsidR="0097395D" w:rsidRPr="007608F7">
              <w:t xml:space="preserve"> civil</w:t>
            </w:r>
            <w:r w:rsidRPr="007608F7">
              <w:t xml:space="preserve"> court fees paid per </w:t>
            </w:r>
            <w:proofErr w:type="spellStart"/>
            <w:r w:rsidRPr="007608F7">
              <w:t>lodgment</w:t>
            </w:r>
            <w:proofErr w:type="spellEnd"/>
            <w:r w:rsidRPr="007608F7">
              <w:t xml:space="preserve">. It is derived by dividing the total </w:t>
            </w:r>
            <w:r w:rsidR="0097395D" w:rsidRPr="007608F7">
              <w:t xml:space="preserve">civil </w:t>
            </w:r>
            <w:r w:rsidRPr="007608F7">
              <w:t>court fees collected</w:t>
            </w:r>
            <w:r w:rsidR="00265F2A" w:rsidRPr="007608F7">
              <w:t xml:space="preserve"> (filing, sitting, hearing and deposition fees)</w:t>
            </w:r>
            <w:r w:rsidRPr="007608F7">
              <w:t xml:space="preserve"> by the number of</w:t>
            </w:r>
            <w:r w:rsidR="0097395D" w:rsidRPr="007608F7">
              <w:t xml:space="preserve"> civil</w:t>
            </w:r>
            <w:r w:rsidRPr="007608F7">
              <w:t xml:space="preserve"> </w:t>
            </w:r>
            <w:proofErr w:type="spellStart"/>
            <w:r w:rsidRPr="007608F7">
              <w:t>lodgments</w:t>
            </w:r>
            <w:proofErr w:type="spellEnd"/>
            <w:r w:rsidRPr="007608F7">
              <w:t xml:space="preserve"> in a year.</w:t>
            </w:r>
          </w:p>
          <w:p w14:paraId="19BF8F8D" w14:textId="77777777" w:rsidR="00B83572" w:rsidRPr="007608F7" w:rsidRDefault="00B83572" w:rsidP="00E948C5">
            <w:pPr>
              <w:pStyle w:val="Box"/>
            </w:pPr>
            <w:r w:rsidRPr="007608F7">
              <w:t>Providing court service quality is held constant, lower court fees help keep courts accessible.</w:t>
            </w:r>
          </w:p>
          <w:p w14:paraId="64F2C18D" w14:textId="77777777" w:rsidR="00B83572" w:rsidRPr="007608F7" w:rsidRDefault="00B83572" w:rsidP="00E948C5">
            <w:pPr>
              <w:pStyle w:val="Box"/>
            </w:pPr>
            <w:r w:rsidRPr="007608F7">
              <w:t>Data reported for this indicator are:</w:t>
            </w:r>
          </w:p>
          <w:p w14:paraId="4FF83A4E" w14:textId="77777777" w:rsidR="00B83572" w:rsidRPr="007608F7" w:rsidRDefault="00B83572" w:rsidP="00942EFA">
            <w:pPr>
              <w:pStyle w:val="BoxListBullet"/>
            </w:pPr>
            <w:r w:rsidRPr="007608F7">
              <w:t>comparable (subject to caveats) across jurisdictions and over time</w:t>
            </w:r>
          </w:p>
          <w:p w14:paraId="00E19463" w14:textId="77777777" w:rsidR="00B83572" w:rsidRPr="00E22551" w:rsidRDefault="00B83572" w:rsidP="006B3C8C">
            <w:pPr>
              <w:pStyle w:val="BoxListBullet"/>
              <w:spacing w:after="120"/>
              <w:rPr>
                <w:rFonts w:cs="Arial"/>
                <w:szCs w:val="22"/>
              </w:rPr>
            </w:pPr>
            <w:r w:rsidRPr="007608F7">
              <w:t>complete for the current reporting period (subjec</w:t>
            </w:r>
            <w:r w:rsidR="0006114D" w:rsidRPr="007608F7">
              <w:t>t to caveats). All required 201</w:t>
            </w:r>
            <w:r w:rsidR="00927BEE" w:rsidRPr="007608F7">
              <w:t>5</w:t>
            </w:r>
            <w:r w:rsidRPr="007608F7">
              <w:noBreakHyphen/>
              <w:t>1</w:t>
            </w:r>
            <w:r w:rsidR="00927BEE" w:rsidRPr="007608F7">
              <w:t>6</w:t>
            </w:r>
            <w:r w:rsidRPr="007608F7">
              <w:t xml:space="preserve"> data are available for all jurisdictions.</w:t>
            </w:r>
          </w:p>
        </w:tc>
      </w:tr>
      <w:tr w:rsidR="00B83572" w:rsidRPr="000863A5" w14:paraId="1AAEE6DC" w14:textId="77777777" w:rsidTr="00E948C5">
        <w:tc>
          <w:tcPr>
            <w:tcW w:w="8771" w:type="dxa"/>
            <w:tcBorders>
              <w:top w:val="single" w:sz="6" w:space="0" w:color="78A22F"/>
              <w:left w:val="nil"/>
              <w:bottom w:val="nil"/>
              <w:right w:val="nil"/>
            </w:tcBorders>
          </w:tcPr>
          <w:p w14:paraId="313D6094" w14:textId="77777777" w:rsidR="00B83572" w:rsidRPr="00626D32" w:rsidRDefault="00B83572" w:rsidP="00E948C5">
            <w:pPr>
              <w:pStyle w:val="BoxSpaceBelow"/>
            </w:pPr>
          </w:p>
        </w:tc>
      </w:tr>
    </w:tbl>
    <w:p w14:paraId="6F0AB1AA" w14:textId="77777777" w:rsidR="007F6EA4" w:rsidRDefault="007F6EA4" w:rsidP="00167BB6">
      <w:pPr>
        <w:pStyle w:val="BodyText"/>
        <w:keepNext/>
      </w:pPr>
      <w:r w:rsidRPr="00C4205E">
        <w:lastRenderedPageBreak/>
        <w:t xml:space="preserve">In </w:t>
      </w:r>
      <w:r w:rsidR="007D2884" w:rsidRPr="00C4205E">
        <w:t>201</w:t>
      </w:r>
      <w:r w:rsidR="00927BEE" w:rsidRPr="00C4205E">
        <w:t>5</w:t>
      </w:r>
      <w:r w:rsidR="00205BCF" w:rsidRPr="00C4205E">
        <w:noBreakHyphen/>
      </w:r>
      <w:r w:rsidR="00A76F58" w:rsidRPr="00C4205E">
        <w:t>1</w:t>
      </w:r>
      <w:r w:rsidR="00927BEE" w:rsidRPr="00C4205E">
        <w:t>6</w:t>
      </w:r>
      <w:r w:rsidRPr="00637879">
        <w:t>,</w:t>
      </w:r>
      <w:r w:rsidRPr="00DC49DD">
        <w:t xml:space="preserve"> </w:t>
      </w:r>
      <w:r w:rsidRPr="004811D3">
        <w:t xml:space="preserve">average </w:t>
      </w:r>
      <w:r w:rsidR="005F02EA">
        <w:t xml:space="preserve">civil </w:t>
      </w:r>
      <w:r w:rsidRPr="004811D3">
        <w:t xml:space="preserve">court fees paid per </w:t>
      </w:r>
      <w:proofErr w:type="spellStart"/>
      <w:r w:rsidRPr="004811D3">
        <w:t>lodgment</w:t>
      </w:r>
      <w:proofErr w:type="spellEnd"/>
      <w:r w:rsidRPr="004811D3">
        <w:t xml:space="preserve"> were greater in </w:t>
      </w:r>
      <w:r w:rsidR="00010F4A" w:rsidRPr="004811D3">
        <w:t>supreme c</w:t>
      </w:r>
      <w:r w:rsidR="00BC62E9" w:rsidRPr="004811D3">
        <w:t>ourt</w:t>
      </w:r>
      <w:r w:rsidRPr="004811D3">
        <w:t xml:space="preserve">s than in </w:t>
      </w:r>
      <w:r w:rsidR="00F43AAD" w:rsidRPr="004811D3">
        <w:t>district/county</w:t>
      </w:r>
      <w:r w:rsidRPr="004811D3">
        <w:t xml:space="preserve"> and </w:t>
      </w:r>
      <w:r w:rsidR="00010F4A" w:rsidRPr="004811D3">
        <w:t>magistrates’ c</w:t>
      </w:r>
      <w:r w:rsidR="00BC62E9" w:rsidRPr="004811D3">
        <w:t>ourt</w:t>
      </w:r>
      <w:r w:rsidRPr="004811D3">
        <w:t>s</w:t>
      </w:r>
      <w:r>
        <w:t xml:space="preserve"> (</w:t>
      </w:r>
      <w:r w:rsidR="00A76A9C">
        <w:t>table 7</w:t>
      </w:r>
      <w:r w:rsidR="00C96B64">
        <w:t>.</w:t>
      </w:r>
      <w:r w:rsidR="00A563AE">
        <w:t>19</w:t>
      </w:r>
      <w:r>
        <w:t xml:space="preserve">). </w:t>
      </w:r>
      <w:r w:rsidR="00C82082">
        <w:t>The average fees collected by the Australian, State and Territory courts vary for many reasons and caution should be used in making direct comparisons.</w:t>
      </w:r>
    </w:p>
    <w:p w14:paraId="084EB79B" w14:textId="77777777" w:rsidR="00EC63FC" w:rsidRDefault="00EC63FC" w:rsidP="00167BB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C63FC" w14:paraId="75BF562D" w14:textId="77777777" w:rsidTr="00AF2949">
        <w:tc>
          <w:tcPr>
            <w:tcW w:w="8771" w:type="dxa"/>
            <w:tcBorders>
              <w:top w:val="single" w:sz="6" w:space="0" w:color="78A22F" w:themeColor="accent1"/>
              <w:left w:val="nil"/>
              <w:bottom w:val="nil"/>
              <w:right w:val="nil"/>
            </w:tcBorders>
            <w:shd w:val="clear" w:color="auto" w:fill="auto"/>
          </w:tcPr>
          <w:p w14:paraId="4EE657B3" w14:textId="095E9CFA" w:rsidR="00EC63FC" w:rsidRPr="00784A05" w:rsidRDefault="00EC63FC" w:rsidP="009B6132">
            <w:pPr>
              <w:pStyle w:val="TableTitle"/>
              <w:rPr>
                <w:lang w:eastAsia="en-US"/>
              </w:rPr>
            </w:pPr>
            <w:r>
              <w:rPr>
                <w:b w:val="0"/>
              </w:rPr>
              <w:t>Table 7.19</w:t>
            </w:r>
            <w:r>
              <w:tab/>
            </w:r>
            <w:r w:rsidRPr="00EA54A1">
              <w:t xml:space="preserve">Average civil court fees collected per </w:t>
            </w:r>
            <w:proofErr w:type="spellStart"/>
            <w:r w:rsidRPr="00EA54A1">
              <w:t>lodgment</w:t>
            </w:r>
            <w:proofErr w:type="spellEnd"/>
            <w:r w:rsidRPr="00EA54A1">
              <w:t xml:space="preserve">, </w:t>
            </w:r>
            <w:r w:rsidRPr="00637879">
              <w:t>201</w:t>
            </w:r>
            <w:r>
              <w:t>5</w:t>
            </w:r>
            <w:r w:rsidRPr="00637879">
              <w:t>-1</w:t>
            </w:r>
            <w:r>
              <w:t>6</w:t>
            </w:r>
            <w:r w:rsidRPr="00DD6D58">
              <w:t xml:space="preserve"> (dollars)</w:t>
            </w:r>
            <w:r w:rsidRPr="00697C70">
              <w:rPr>
                <w:rStyle w:val="NoteLabel"/>
                <w:b/>
              </w:rPr>
              <w:t>a</w:t>
            </w:r>
            <w:r w:rsidRPr="00572A8F">
              <w:rPr>
                <w:rStyle w:val="NoteLabel"/>
              </w:rPr>
              <w:t>,</w:t>
            </w:r>
            <w:r>
              <w:rPr>
                <w:rStyle w:val="NoteLabel"/>
              </w:rPr>
              <w:t xml:space="preserve"> </w:t>
            </w:r>
            <w:r w:rsidRPr="00572A8F">
              <w:rPr>
                <w:rStyle w:val="NoteLabel"/>
                <w:b/>
              </w:rPr>
              <w:t>b</w:t>
            </w:r>
          </w:p>
        </w:tc>
      </w:tr>
      <w:tr w:rsidR="00EC63FC" w14:paraId="09E762F7" w14:textId="77777777" w:rsidTr="00AF2949">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1922"/>
              <w:gridCol w:w="692"/>
              <w:gridCol w:w="673"/>
              <w:gridCol w:w="677"/>
              <w:gridCol w:w="678"/>
              <w:gridCol w:w="673"/>
              <w:gridCol w:w="551"/>
              <w:gridCol w:w="684"/>
              <w:gridCol w:w="646"/>
              <w:gridCol w:w="610"/>
              <w:gridCol w:w="681"/>
            </w:tblGrid>
            <w:tr w:rsidR="00EC63FC" w:rsidRPr="00B65A58" w14:paraId="73765557" w14:textId="77777777" w:rsidTr="009B6132">
              <w:tc>
                <w:tcPr>
                  <w:tcW w:w="1922" w:type="dxa"/>
                  <w:tcBorders>
                    <w:top w:val="single" w:sz="6" w:space="0" w:color="BFBFBF"/>
                    <w:bottom w:val="single" w:sz="6" w:space="0" w:color="BFBFBF"/>
                  </w:tcBorders>
                </w:tcPr>
                <w:p w14:paraId="4859E89E" w14:textId="77777777" w:rsidR="00EC63FC" w:rsidRPr="00B65A58" w:rsidRDefault="00EC63FC" w:rsidP="009B6132">
                  <w:pPr>
                    <w:pStyle w:val="TableColumnHeading"/>
                    <w:jc w:val="left"/>
                  </w:pPr>
                </w:p>
              </w:tc>
              <w:tc>
                <w:tcPr>
                  <w:tcW w:w="692" w:type="dxa"/>
                  <w:tcBorders>
                    <w:top w:val="single" w:sz="6" w:space="0" w:color="BFBFBF"/>
                    <w:bottom w:val="single" w:sz="6" w:space="0" w:color="BFBFBF"/>
                  </w:tcBorders>
                </w:tcPr>
                <w:p w14:paraId="3C3DE15F" w14:textId="77777777" w:rsidR="00EC63FC" w:rsidRPr="00B65A58" w:rsidRDefault="00EC63FC" w:rsidP="009B6132">
                  <w:pPr>
                    <w:pStyle w:val="TableColumnHeading"/>
                    <w:ind w:left="0" w:right="28"/>
                    <w:rPr>
                      <w:rStyle w:val="NoteLabel"/>
                      <w:i w:val="0"/>
                    </w:rPr>
                  </w:pPr>
                  <w:r>
                    <w:br/>
                  </w:r>
                  <w:r w:rsidRPr="00B65A58">
                    <w:t>NSW</w:t>
                  </w:r>
                </w:p>
              </w:tc>
              <w:tc>
                <w:tcPr>
                  <w:tcW w:w="673" w:type="dxa"/>
                  <w:tcBorders>
                    <w:top w:val="single" w:sz="6" w:space="0" w:color="BFBFBF"/>
                    <w:bottom w:val="single" w:sz="6" w:space="0" w:color="BFBFBF"/>
                  </w:tcBorders>
                </w:tcPr>
                <w:p w14:paraId="2CFBC989" w14:textId="77777777" w:rsidR="00EC63FC" w:rsidRPr="00B65A58" w:rsidRDefault="00EC63FC" w:rsidP="009B6132">
                  <w:pPr>
                    <w:pStyle w:val="TableColumnHeading"/>
                    <w:ind w:left="0" w:right="28"/>
                  </w:pPr>
                  <w:r>
                    <w:br/>
                  </w:r>
                  <w:r w:rsidRPr="00B65A58">
                    <w:t>Vic</w:t>
                  </w:r>
                </w:p>
              </w:tc>
              <w:tc>
                <w:tcPr>
                  <w:tcW w:w="677" w:type="dxa"/>
                  <w:tcBorders>
                    <w:top w:val="single" w:sz="6" w:space="0" w:color="BFBFBF"/>
                    <w:bottom w:val="single" w:sz="6" w:space="0" w:color="BFBFBF"/>
                  </w:tcBorders>
                </w:tcPr>
                <w:p w14:paraId="526F664F" w14:textId="77777777" w:rsidR="00EC63FC" w:rsidRPr="00B65A58" w:rsidRDefault="00EC63FC" w:rsidP="009B6132">
                  <w:pPr>
                    <w:pStyle w:val="TableColumnHeading"/>
                    <w:ind w:left="0" w:right="28"/>
                  </w:pPr>
                  <w:r>
                    <w:br/>
                  </w:r>
                  <w:r w:rsidRPr="00B65A58">
                    <w:t>Qld</w:t>
                  </w:r>
                </w:p>
              </w:tc>
              <w:tc>
                <w:tcPr>
                  <w:tcW w:w="678" w:type="dxa"/>
                  <w:tcBorders>
                    <w:top w:val="single" w:sz="6" w:space="0" w:color="BFBFBF"/>
                    <w:bottom w:val="single" w:sz="6" w:space="0" w:color="BFBFBF"/>
                  </w:tcBorders>
                </w:tcPr>
                <w:p w14:paraId="16B4C0DD" w14:textId="77777777" w:rsidR="00EC63FC" w:rsidRPr="00B65A58" w:rsidRDefault="00EC63FC" w:rsidP="009B6132">
                  <w:pPr>
                    <w:pStyle w:val="TableColumnHeading"/>
                    <w:ind w:left="0" w:right="28"/>
                  </w:pPr>
                  <w:r>
                    <w:br/>
                  </w:r>
                  <w:r w:rsidRPr="00B65A58">
                    <w:t>WA</w:t>
                  </w:r>
                </w:p>
              </w:tc>
              <w:tc>
                <w:tcPr>
                  <w:tcW w:w="673" w:type="dxa"/>
                  <w:tcBorders>
                    <w:top w:val="single" w:sz="6" w:space="0" w:color="BFBFBF"/>
                    <w:bottom w:val="single" w:sz="6" w:space="0" w:color="BFBFBF"/>
                  </w:tcBorders>
                </w:tcPr>
                <w:p w14:paraId="2F57A1CC" w14:textId="77777777" w:rsidR="00EC63FC" w:rsidRPr="00B65A58" w:rsidRDefault="00EC63FC" w:rsidP="009B6132">
                  <w:pPr>
                    <w:pStyle w:val="TableColumnHeading"/>
                    <w:ind w:left="0" w:right="28"/>
                  </w:pPr>
                  <w:r>
                    <w:br/>
                  </w:r>
                  <w:r w:rsidRPr="00B65A58">
                    <w:t>SA</w:t>
                  </w:r>
                </w:p>
              </w:tc>
              <w:tc>
                <w:tcPr>
                  <w:tcW w:w="551" w:type="dxa"/>
                  <w:tcBorders>
                    <w:top w:val="single" w:sz="6" w:space="0" w:color="BFBFBF"/>
                    <w:bottom w:val="single" w:sz="6" w:space="0" w:color="BFBFBF"/>
                  </w:tcBorders>
                </w:tcPr>
                <w:p w14:paraId="4FE6DBD6" w14:textId="77777777" w:rsidR="00EC63FC" w:rsidRPr="00B65A58" w:rsidRDefault="00EC63FC" w:rsidP="009B6132">
                  <w:pPr>
                    <w:pStyle w:val="TableColumnHeading"/>
                    <w:ind w:left="0" w:right="28"/>
                  </w:pPr>
                  <w:r>
                    <w:br/>
                  </w:r>
                  <w:proofErr w:type="spellStart"/>
                  <w:r w:rsidRPr="00B65A58">
                    <w:t>Tas</w:t>
                  </w:r>
                  <w:proofErr w:type="spellEnd"/>
                </w:p>
              </w:tc>
              <w:tc>
                <w:tcPr>
                  <w:tcW w:w="684" w:type="dxa"/>
                  <w:tcBorders>
                    <w:top w:val="single" w:sz="6" w:space="0" w:color="BFBFBF"/>
                    <w:bottom w:val="single" w:sz="6" w:space="0" w:color="BFBFBF"/>
                  </w:tcBorders>
                </w:tcPr>
                <w:p w14:paraId="668C7A94" w14:textId="77777777" w:rsidR="00EC63FC" w:rsidRPr="00B65A58" w:rsidRDefault="00EC63FC" w:rsidP="009B6132">
                  <w:pPr>
                    <w:pStyle w:val="TableColumnHeading"/>
                    <w:ind w:left="0" w:right="28"/>
                  </w:pPr>
                  <w:r>
                    <w:br/>
                  </w:r>
                  <w:r w:rsidRPr="00B65A58">
                    <w:t>ACT</w:t>
                  </w:r>
                </w:p>
              </w:tc>
              <w:tc>
                <w:tcPr>
                  <w:tcW w:w="646" w:type="dxa"/>
                  <w:tcBorders>
                    <w:top w:val="single" w:sz="6" w:space="0" w:color="BFBFBF"/>
                    <w:bottom w:val="single" w:sz="6" w:space="0" w:color="BFBFBF"/>
                  </w:tcBorders>
                </w:tcPr>
                <w:p w14:paraId="364777CD" w14:textId="77777777" w:rsidR="00EC63FC" w:rsidRPr="00B65A58" w:rsidRDefault="00EC63FC" w:rsidP="009B6132">
                  <w:pPr>
                    <w:pStyle w:val="TableColumnHeading"/>
                    <w:ind w:left="0" w:right="28"/>
                  </w:pPr>
                  <w:r>
                    <w:br/>
                  </w:r>
                  <w:r w:rsidRPr="00B65A58">
                    <w:t>NT</w:t>
                  </w:r>
                </w:p>
              </w:tc>
              <w:tc>
                <w:tcPr>
                  <w:tcW w:w="610" w:type="dxa"/>
                  <w:tcBorders>
                    <w:top w:val="single" w:sz="6" w:space="0" w:color="BFBFBF"/>
                    <w:bottom w:val="single" w:sz="6" w:space="0" w:color="BFBFBF"/>
                  </w:tcBorders>
                </w:tcPr>
                <w:p w14:paraId="6ECBCCDC" w14:textId="77777777" w:rsidR="00EC63FC" w:rsidRPr="00B65A58" w:rsidRDefault="00EC63FC" w:rsidP="009B6132">
                  <w:pPr>
                    <w:pStyle w:val="TableColumnHeading"/>
                  </w:pPr>
                  <w:proofErr w:type="spellStart"/>
                  <w:r w:rsidRPr="00B65A58">
                    <w:t>Aust</w:t>
                  </w:r>
                  <w:proofErr w:type="spellEnd"/>
                  <w:r w:rsidRPr="00B65A58">
                    <w:t xml:space="preserve"> courts</w:t>
                  </w:r>
                </w:p>
              </w:tc>
              <w:tc>
                <w:tcPr>
                  <w:tcW w:w="681" w:type="dxa"/>
                  <w:tcBorders>
                    <w:top w:val="single" w:sz="6" w:space="0" w:color="BFBFBF"/>
                    <w:bottom w:val="single" w:sz="6" w:space="0" w:color="BFBFBF"/>
                  </w:tcBorders>
                </w:tcPr>
                <w:p w14:paraId="1B7F0883" w14:textId="77777777" w:rsidR="00EC63FC" w:rsidRPr="00B65A58" w:rsidRDefault="00EC63FC" w:rsidP="009B6132">
                  <w:pPr>
                    <w:pStyle w:val="TableColumnHeading"/>
                    <w:ind w:right="28"/>
                  </w:pPr>
                  <w:r>
                    <w:br/>
                  </w:r>
                  <w:r w:rsidRPr="00B65A58">
                    <w:t>Total</w:t>
                  </w:r>
                </w:p>
              </w:tc>
            </w:tr>
            <w:tr w:rsidR="00EC63FC" w:rsidRPr="001D4C8E" w14:paraId="599ABE75" w14:textId="77777777" w:rsidTr="009B6132">
              <w:tc>
                <w:tcPr>
                  <w:tcW w:w="1922" w:type="dxa"/>
                  <w:tcBorders>
                    <w:top w:val="single" w:sz="6" w:space="0" w:color="BFBFBF"/>
                  </w:tcBorders>
                  <w:vAlign w:val="bottom"/>
                </w:tcPr>
                <w:p w14:paraId="1DB4DCF3" w14:textId="77777777" w:rsidR="00EC63FC" w:rsidRPr="00ED4185" w:rsidRDefault="00EC63FC" w:rsidP="009B6132">
                  <w:pPr>
                    <w:pStyle w:val="TableBodyText"/>
                    <w:spacing w:before="40"/>
                    <w:ind w:left="0" w:right="0"/>
                    <w:jc w:val="left"/>
                  </w:pPr>
                  <w:r w:rsidRPr="00ED4185">
                    <w:t>Supreme (excl</w:t>
                  </w:r>
                  <w:r>
                    <w:t>.</w:t>
                  </w:r>
                  <w:r w:rsidRPr="00ED4185">
                    <w:t xml:space="preserve"> probate)</w:t>
                  </w:r>
                  <w:r w:rsidRPr="00677E61">
                    <w:rPr>
                      <w:rStyle w:val="NoteLabel"/>
                      <w:i/>
                    </w:rPr>
                    <w:t xml:space="preserve"> </w:t>
                  </w:r>
                  <w:r w:rsidRPr="00ED4185">
                    <w:t>/Federal</w:t>
                  </w:r>
                </w:p>
              </w:tc>
              <w:tc>
                <w:tcPr>
                  <w:tcW w:w="692" w:type="dxa"/>
                  <w:tcBorders>
                    <w:top w:val="single" w:sz="6" w:space="0" w:color="BFBFBF"/>
                  </w:tcBorders>
                  <w:vAlign w:val="center"/>
                </w:tcPr>
                <w:p w14:paraId="3E8D10F2" w14:textId="77777777" w:rsidR="00EC63FC" w:rsidRDefault="00EC63FC" w:rsidP="009B6132">
                  <w:pPr>
                    <w:pStyle w:val="TableBodyText"/>
                  </w:pPr>
                  <w:r>
                    <w:t xml:space="preserve"> 3 107</w:t>
                  </w:r>
                </w:p>
              </w:tc>
              <w:tc>
                <w:tcPr>
                  <w:tcW w:w="673" w:type="dxa"/>
                  <w:tcBorders>
                    <w:top w:val="single" w:sz="6" w:space="0" w:color="BFBFBF"/>
                  </w:tcBorders>
                  <w:vAlign w:val="center"/>
                </w:tcPr>
                <w:p w14:paraId="44CFF65F" w14:textId="77777777" w:rsidR="00EC63FC" w:rsidRDefault="00EC63FC" w:rsidP="009B6132">
                  <w:pPr>
                    <w:pStyle w:val="TableBodyText"/>
                  </w:pPr>
                  <w:r>
                    <w:t xml:space="preserve"> 1 941</w:t>
                  </w:r>
                </w:p>
              </w:tc>
              <w:tc>
                <w:tcPr>
                  <w:tcW w:w="677" w:type="dxa"/>
                  <w:tcBorders>
                    <w:top w:val="single" w:sz="6" w:space="0" w:color="BFBFBF"/>
                  </w:tcBorders>
                  <w:vAlign w:val="center"/>
                </w:tcPr>
                <w:p w14:paraId="792B67E9" w14:textId="77777777" w:rsidR="00EC63FC" w:rsidRDefault="00EC63FC" w:rsidP="009B6132">
                  <w:pPr>
                    <w:pStyle w:val="TableBodyText"/>
                  </w:pPr>
                  <w:r>
                    <w:t xml:space="preserve"> 2 262</w:t>
                  </w:r>
                </w:p>
              </w:tc>
              <w:tc>
                <w:tcPr>
                  <w:tcW w:w="678" w:type="dxa"/>
                  <w:tcBorders>
                    <w:top w:val="single" w:sz="6" w:space="0" w:color="BFBFBF"/>
                  </w:tcBorders>
                  <w:vAlign w:val="center"/>
                </w:tcPr>
                <w:p w14:paraId="113E47D7" w14:textId="77777777" w:rsidR="00EC63FC" w:rsidRDefault="00EC63FC" w:rsidP="009B6132">
                  <w:pPr>
                    <w:pStyle w:val="TableBodyText"/>
                  </w:pPr>
                  <w:r>
                    <w:t xml:space="preserve"> 2 331</w:t>
                  </w:r>
                </w:p>
              </w:tc>
              <w:tc>
                <w:tcPr>
                  <w:tcW w:w="673" w:type="dxa"/>
                  <w:tcBorders>
                    <w:top w:val="single" w:sz="6" w:space="0" w:color="BFBFBF"/>
                  </w:tcBorders>
                  <w:vAlign w:val="center"/>
                </w:tcPr>
                <w:p w14:paraId="1D56AFB1" w14:textId="77777777" w:rsidR="00EC63FC" w:rsidRDefault="00EC63FC" w:rsidP="009B6132">
                  <w:pPr>
                    <w:pStyle w:val="TableBodyText"/>
                  </w:pPr>
                  <w:r>
                    <w:t xml:space="preserve"> 2 999</w:t>
                  </w:r>
                </w:p>
              </w:tc>
              <w:tc>
                <w:tcPr>
                  <w:tcW w:w="551" w:type="dxa"/>
                  <w:tcBorders>
                    <w:top w:val="single" w:sz="6" w:space="0" w:color="BFBFBF"/>
                  </w:tcBorders>
                  <w:vAlign w:val="center"/>
                </w:tcPr>
                <w:p w14:paraId="219ECFB3" w14:textId="076D5A0D" w:rsidR="00EC63FC" w:rsidRDefault="00EC63FC" w:rsidP="009B6132">
                  <w:pPr>
                    <w:pStyle w:val="TableBodyText"/>
                  </w:pPr>
                  <w:r w:rsidRPr="00913D2B">
                    <w:t xml:space="preserve">  6</w:t>
                  </w:r>
                  <w:r w:rsidR="00565F07" w:rsidRPr="00913D2B">
                    <w:t>85</w:t>
                  </w:r>
                </w:p>
              </w:tc>
              <w:tc>
                <w:tcPr>
                  <w:tcW w:w="684" w:type="dxa"/>
                  <w:tcBorders>
                    <w:top w:val="single" w:sz="6" w:space="0" w:color="BFBFBF"/>
                  </w:tcBorders>
                  <w:vAlign w:val="center"/>
                </w:tcPr>
                <w:p w14:paraId="6492DAEB" w14:textId="5138FB22" w:rsidR="00EC63FC" w:rsidRDefault="00EC63FC">
                  <w:pPr>
                    <w:pStyle w:val="TableBodyText"/>
                  </w:pPr>
                  <w:r>
                    <w:t xml:space="preserve"> </w:t>
                  </w:r>
                  <w:r w:rsidRPr="00913D2B">
                    <w:t>2 8</w:t>
                  </w:r>
                  <w:r w:rsidR="00565F07" w:rsidRPr="00913D2B">
                    <w:t>42</w:t>
                  </w:r>
                </w:p>
              </w:tc>
              <w:tc>
                <w:tcPr>
                  <w:tcW w:w="646" w:type="dxa"/>
                  <w:tcBorders>
                    <w:top w:val="single" w:sz="6" w:space="0" w:color="BFBFBF"/>
                  </w:tcBorders>
                  <w:vAlign w:val="center"/>
                </w:tcPr>
                <w:p w14:paraId="70E561DA" w14:textId="77777777" w:rsidR="00EC63FC" w:rsidRDefault="00EC63FC" w:rsidP="009B6132">
                  <w:pPr>
                    <w:pStyle w:val="TableBodyText"/>
                  </w:pPr>
                  <w:r>
                    <w:t xml:space="preserve"> 1 487</w:t>
                  </w:r>
                </w:p>
              </w:tc>
              <w:tc>
                <w:tcPr>
                  <w:tcW w:w="610" w:type="dxa"/>
                  <w:tcBorders>
                    <w:top w:val="single" w:sz="6" w:space="0" w:color="BFBFBF"/>
                  </w:tcBorders>
                  <w:vAlign w:val="center"/>
                </w:tcPr>
                <w:p w14:paraId="2AE7EB65" w14:textId="77777777" w:rsidR="00EC63FC" w:rsidRDefault="00EC63FC" w:rsidP="009B6132">
                  <w:pPr>
                    <w:pStyle w:val="TableBodyText"/>
                  </w:pPr>
                  <w:r>
                    <w:t>2 631</w:t>
                  </w:r>
                </w:p>
              </w:tc>
              <w:tc>
                <w:tcPr>
                  <w:tcW w:w="681" w:type="dxa"/>
                  <w:tcBorders>
                    <w:top w:val="single" w:sz="6" w:space="0" w:color="BFBFBF"/>
                  </w:tcBorders>
                  <w:vAlign w:val="center"/>
                </w:tcPr>
                <w:p w14:paraId="1E3E5DA1" w14:textId="120716DB" w:rsidR="00EC63FC" w:rsidRDefault="00EC63FC" w:rsidP="009B6132">
                  <w:pPr>
                    <w:pStyle w:val="TableBodyText"/>
                  </w:pPr>
                  <w:r>
                    <w:t xml:space="preserve"> </w:t>
                  </w:r>
                  <w:r w:rsidRPr="00913D2B">
                    <w:t>2 51</w:t>
                  </w:r>
                  <w:r w:rsidR="00565F07" w:rsidRPr="00913D2B">
                    <w:t>2</w:t>
                  </w:r>
                </w:p>
              </w:tc>
            </w:tr>
            <w:tr w:rsidR="00EC63FC" w:rsidRPr="001D4C8E" w14:paraId="4C1842E5" w14:textId="77777777" w:rsidTr="009B6132">
              <w:tc>
                <w:tcPr>
                  <w:tcW w:w="1922" w:type="dxa"/>
                  <w:vAlign w:val="bottom"/>
                </w:tcPr>
                <w:p w14:paraId="20896799" w14:textId="77777777" w:rsidR="00EC63FC" w:rsidRPr="00DC49DD" w:rsidRDefault="00EC63FC" w:rsidP="009B6132">
                  <w:pPr>
                    <w:pStyle w:val="TableBodyText"/>
                    <w:spacing w:before="40"/>
                    <w:jc w:val="left"/>
                  </w:pPr>
                  <w:r w:rsidRPr="00DC49DD">
                    <w:t>District/county</w:t>
                  </w:r>
                </w:p>
              </w:tc>
              <w:tc>
                <w:tcPr>
                  <w:tcW w:w="692" w:type="dxa"/>
                  <w:vAlign w:val="center"/>
                </w:tcPr>
                <w:p w14:paraId="52580AEF" w14:textId="77777777" w:rsidR="00EC63FC" w:rsidRDefault="00EC63FC" w:rsidP="009B6132">
                  <w:pPr>
                    <w:pStyle w:val="TableBodyText"/>
                  </w:pPr>
                  <w:r>
                    <w:t xml:space="preserve"> 1 745</w:t>
                  </w:r>
                </w:p>
              </w:tc>
              <w:tc>
                <w:tcPr>
                  <w:tcW w:w="673" w:type="dxa"/>
                  <w:vAlign w:val="center"/>
                </w:tcPr>
                <w:p w14:paraId="16A84F10" w14:textId="77777777" w:rsidR="00EC63FC" w:rsidRDefault="00EC63FC" w:rsidP="009B6132">
                  <w:pPr>
                    <w:pStyle w:val="TableBodyText"/>
                  </w:pPr>
                  <w:r>
                    <w:t xml:space="preserve"> 1 797</w:t>
                  </w:r>
                </w:p>
              </w:tc>
              <w:tc>
                <w:tcPr>
                  <w:tcW w:w="677" w:type="dxa"/>
                  <w:vAlign w:val="center"/>
                </w:tcPr>
                <w:p w14:paraId="51EDE34A" w14:textId="77777777" w:rsidR="00EC63FC" w:rsidRDefault="00EC63FC" w:rsidP="009B6132">
                  <w:pPr>
                    <w:pStyle w:val="TableBodyText"/>
                  </w:pPr>
                  <w:r>
                    <w:t xml:space="preserve"> 1 051</w:t>
                  </w:r>
                </w:p>
              </w:tc>
              <w:tc>
                <w:tcPr>
                  <w:tcW w:w="678" w:type="dxa"/>
                  <w:vAlign w:val="center"/>
                </w:tcPr>
                <w:p w14:paraId="2E357CDA" w14:textId="77777777" w:rsidR="00EC63FC" w:rsidRDefault="00EC63FC" w:rsidP="009B6132">
                  <w:pPr>
                    <w:pStyle w:val="TableBodyText"/>
                  </w:pPr>
                  <w:r>
                    <w:t xml:space="preserve"> 1 101</w:t>
                  </w:r>
                </w:p>
              </w:tc>
              <w:tc>
                <w:tcPr>
                  <w:tcW w:w="673" w:type="dxa"/>
                  <w:vAlign w:val="center"/>
                </w:tcPr>
                <w:p w14:paraId="55039168" w14:textId="77777777" w:rsidR="00EC63FC" w:rsidRDefault="00EC63FC" w:rsidP="009B6132">
                  <w:pPr>
                    <w:pStyle w:val="TableBodyText"/>
                  </w:pPr>
                  <w:r>
                    <w:t xml:space="preserve"> 1 098</w:t>
                  </w:r>
                </w:p>
              </w:tc>
              <w:tc>
                <w:tcPr>
                  <w:tcW w:w="551" w:type="dxa"/>
                  <w:vAlign w:val="center"/>
                </w:tcPr>
                <w:p w14:paraId="04EE374C" w14:textId="77777777" w:rsidR="00EC63FC" w:rsidRDefault="00EC63FC" w:rsidP="009B6132">
                  <w:pPr>
                    <w:pStyle w:val="TableBodyText"/>
                  </w:pPr>
                  <w:r>
                    <w:t>..</w:t>
                  </w:r>
                </w:p>
              </w:tc>
              <w:tc>
                <w:tcPr>
                  <w:tcW w:w="684" w:type="dxa"/>
                  <w:vAlign w:val="center"/>
                </w:tcPr>
                <w:p w14:paraId="41CC2365" w14:textId="77777777" w:rsidR="00EC63FC" w:rsidRDefault="00EC63FC" w:rsidP="009B6132">
                  <w:pPr>
                    <w:pStyle w:val="TableBodyText"/>
                  </w:pPr>
                  <w:r>
                    <w:t>..</w:t>
                  </w:r>
                </w:p>
              </w:tc>
              <w:tc>
                <w:tcPr>
                  <w:tcW w:w="646" w:type="dxa"/>
                  <w:vAlign w:val="center"/>
                </w:tcPr>
                <w:p w14:paraId="4F76A9CA" w14:textId="77777777" w:rsidR="00EC63FC" w:rsidRDefault="00EC63FC" w:rsidP="009B6132">
                  <w:pPr>
                    <w:pStyle w:val="TableBodyText"/>
                  </w:pPr>
                  <w:r>
                    <w:t>..</w:t>
                  </w:r>
                </w:p>
              </w:tc>
              <w:tc>
                <w:tcPr>
                  <w:tcW w:w="610" w:type="dxa"/>
                  <w:vAlign w:val="center"/>
                </w:tcPr>
                <w:p w14:paraId="165C8AE5" w14:textId="77777777" w:rsidR="00EC63FC" w:rsidRDefault="00EC63FC" w:rsidP="009B6132">
                  <w:pPr>
                    <w:pStyle w:val="TableBodyText"/>
                  </w:pPr>
                  <w:r>
                    <w:t>..</w:t>
                  </w:r>
                </w:p>
              </w:tc>
              <w:tc>
                <w:tcPr>
                  <w:tcW w:w="681" w:type="dxa"/>
                  <w:vAlign w:val="center"/>
                </w:tcPr>
                <w:p w14:paraId="774924DE" w14:textId="77777777" w:rsidR="00EC63FC" w:rsidRDefault="00EC63FC" w:rsidP="009B6132">
                  <w:pPr>
                    <w:pStyle w:val="TableBodyText"/>
                  </w:pPr>
                  <w:r>
                    <w:t xml:space="preserve"> 1 445</w:t>
                  </w:r>
                </w:p>
              </w:tc>
            </w:tr>
            <w:tr w:rsidR="00EC63FC" w:rsidRPr="001D4C8E" w14:paraId="433884FC" w14:textId="77777777" w:rsidTr="009B6132">
              <w:tc>
                <w:tcPr>
                  <w:tcW w:w="1922" w:type="dxa"/>
                  <w:vAlign w:val="bottom"/>
                </w:tcPr>
                <w:p w14:paraId="59CB3AE9" w14:textId="77777777" w:rsidR="00EC63FC" w:rsidRPr="00DC49DD" w:rsidRDefault="00EC63FC" w:rsidP="009B6132">
                  <w:pPr>
                    <w:pStyle w:val="TableBodyText"/>
                    <w:spacing w:before="40"/>
                    <w:jc w:val="left"/>
                    <w:rPr>
                      <w:rStyle w:val="NoteLabel"/>
                    </w:rPr>
                  </w:pPr>
                  <w:r w:rsidRPr="00DC49DD">
                    <w:t>Magistrates’ (total)</w:t>
                  </w:r>
                </w:p>
              </w:tc>
              <w:tc>
                <w:tcPr>
                  <w:tcW w:w="692" w:type="dxa"/>
                  <w:vAlign w:val="center"/>
                </w:tcPr>
                <w:p w14:paraId="649FCFD0" w14:textId="77777777" w:rsidR="00EC63FC" w:rsidRDefault="00EC63FC" w:rsidP="009B6132">
                  <w:pPr>
                    <w:pStyle w:val="TableBodyText"/>
                  </w:pPr>
                  <w:r>
                    <w:t xml:space="preserve">  194</w:t>
                  </w:r>
                </w:p>
              </w:tc>
              <w:tc>
                <w:tcPr>
                  <w:tcW w:w="673" w:type="dxa"/>
                  <w:vAlign w:val="center"/>
                </w:tcPr>
                <w:p w14:paraId="61F4503A" w14:textId="77777777" w:rsidR="00EC63FC" w:rsidRDefault="00EC63FC" w:rsidP="009B6132">
                  <w:pPr>
                    <w:pStyle w:val="TableBodyText"/>
                  </w:pPr>
                  <w:r>
                    <w:t xml:space="preserve">  207</w:t>
                  </w:r>
                </w:p>
              </w:tc>
              <w:tc>
                <w:tcPr>
                  <w:tcW w:w="677" w:type="dxa"/>
                  <w:vAlign w:val="center"/>
                </w:tcPr>
                <w:p w14:paraId="74B6AFF6" w14:textId="77777777" w:rsidR="00EC63FC" w:rsidRDefault="00EC63FC" w:rsidP="009B6132">
                  <w:pPr>
                    <w:pStyle w:val="TableBodyText"/>
                  </w:pPr>
                  <w:r>
                    <w:t xml:space="preserve">  107</w:t>
                  </w:r>
                </w:p>
              </w:tc>
              <w:tc>
                <w:tcPr>
                  <w:tcW w:w="678" w:type="dxa"/>
                  <w:vAlign w:val="center"/>
                </w:tcPr>
                <w:p w14:paraId="1F8969FA" w14:textId="77777777" w:rsidR="00EC63FC" w:rsidRDefault="00EC63FC" w:rsidP="009B6132">
                  <w:pPr>
                    <w:pStyle w:val="TableBodyText"/>
                  </w:pPr>
                  <w:r>
                    <w:t xml:space="preserve">  134</w:t>
                  </w:r>
                </w:p>
              </w:tc>
              <w:tc>
                <w:tcPr>
                  <w:tcW w:w="673" w:type="dxa"/>
                  <w:vAlign w:val="center"/>
                </w:tcPr>
                <w:p w14:paraId="75B36E2A" w14:textId="77777777" w:rsidR="00EC63FC" w:rsidRDefault="00EC63FC" w:rsidP="009B6132">
                  <w:pPr>
                    <w:pStyle w:val="TableBodyText"/>
                  </w:pPr>
                  <w:r>
                    <w:t xml:space="preserve">  113</w:t>
                  </w:r>
                </w:p>
              </w:tc>
              <w:tc>
                <w:tcPr>
                  <w:tcW w:w="551" w:type="dxa"/>
                  <w:vAlign w:val="center"/>
                </w:tcPr>
                <w:p w14:paraId="7F9632FF" w14:textId="77777777" w:rsidR="00EC63FC" w:rsidRDefault="00EC63FC" w:rsidP="009B6132">
                  <w:pPr>
                    <w:pStyle w:val="TableBodyText"/>
                  </w:pPr>
                  <w:r>
                    <w:t xml:space="preserve">  85</w:t>
                  </w:r>
                </w:p>
              </w:tc>
              <w:tc>
                <w:tcPr>
                  <w:tcW w:w="684" w:type="dxa"/>
                  <w:vAlign w:val="center"/>
                </w:tcPr>
                <w:p w14:paraId="402F56A6" w14:textId="77777777" w:rsidR="00EC63FC" w:rsidRDefault="00EC63FC" w:rsidP="009B6132">
                  <w:pPr>
                    <w:pStyle w:val="TableBodyText"/>
                  </w:pPr>
                  <w:r>
                    <w:t xml:space="preserve">  197</w:t>
                  </w:r>
                </w:p>
              </w:tc>
              <w:tc>
                <w:tcPr>
                  <w:tcW w:w="646" w:type="dxa"/>
                  <w:vAlign w:val="center"/>
                </w:tcPr>
                <w:p w14:paraId="731BFB70" w14:textId="77777777" w:rsidR="00EC63FC" w:rsidRDefault="00EC63FC" w:rsidP="009B6132">
                  <w:pPr>
                    <w:pStyle w:val="TableBodyText"/>
                  </w:pPr>
                  <w:r>
                    <w:t xml:space="preserve">  50</w:t>
                  </w:r>
                </w:p>
              </w:tc>
              <w:tc>
                <w:tcPr>
                  <w:tcW w:w="610" w:type="dxa"/>
                  <w:vAlign w:val="center"/>
                </w:tcPr>
                <w:p w14:paraId="1389EF6D" w14:textId="77777777" w:rsidR="00EC63FC" w:rsidRDefault="00EC63FC" w:rsidP="009B6132">
                  <w:pPr>
                    <w:pStyle w:val="TableBodyText"/>
                  </w:pPr>
                  <w:r>
                    <w:t>..</w:t>
                  </w:r>
                </w:p>
              </w:tc>
              <w:tc>
                <w:tcPr>
                  <w:tcW w:w="681" w:type="dxa"/>
                  <w:vAlign w:val="center"/>
                </w:tcPr>
                <w:p w14:paraId="2DB2E644" w14:textId="77777777" w:rsidR="00EC63FC" w:rsidRDefault="00EC63FC" w:rsidP="009B6132">
                  <w:pPr>
                    <w:pStyle w:val="TableBodyText"/>
                  </w:pPr>
                  <w:r>
                    <w:t xml:space="preserve">  164</w:t>
                  </w:r>
                </w:p>
              </w:tc>
            </w:tr>
            <w:tr w:rsidR="00EC63FC" w:rsidRPr="001D4C8E" w14:paraId="59AB7D4E" w14:textId="77777777" w:rsidTr="009B6132">
              <w:tc>
                <w:tcPr>
                  <w:tcW w:w="1922" w:type="dxa"/>
                  <w:vAlign w:val="bottom"/>
                </w:tcPr>
                <w:p w14:paraId="6A529FEB" w14:textId="77777777" w:rsidR="00EC63FC" w:rsidRPr="00DC49DD" w:rsidRDefault="00EC63FC" w:rsidP="009B6132">
                  <w:pPr>
                    <w:pStyle w:val="TableBodyText"/>
                    <w:spacing w:before="40"/>
                    <w:ind w:left="284"/>
                    <w:jc w:val="left"/>
                    <w:rPr>
                      <w:i/>
                      <w:szCs w:val="24"/>
                    </w:rPr>
                  </w:pPr>
                  <w:r w:rsidRPr="00DC49DD">
                    <w:rPr>
                      <w:i/>
                    </w:rPr>
                    <w:t>Magistrates’ only</w:t>
                  </w:r>
                </w:p>
              </w:tc>
              <w:tc>
                <w:tcPr>
                  <w:tcW w:w="692" w:type="dxa"/>
                  <w:vAlign w:val="center"/>
                </w:tcPr>
                <w:p w14:paraId="7ECDFB8B" w14:textId="77777777" w:rsidR="00EC63FC" w:rsidRDefault="00EC63FC" w:rsidP="009B6132">
                  <w:pPr>
                    <w:pStyle w:val="TableBodyText"/>
                  </w:pPr>
                  <w:r>
                    <w:t xml:space="preserve">  209</w:t>
                  </w:r>
                </w:p>
              </w:tc>
              <w:tc>
                <w:tcPr>
                  <w:tcW w:w="673" w:type="dxa"/>
                  <w:vAlign w:val="center"/>
                </w:tcPr>
                <w:p w14:paraId="3F380965" w14:textId="77777777" w:rsidR="00EC63FC" w:rsidRDefault="00EC63FC" w:rsidP="009B6132">
                  <w:pPr>
                    <w:pStyle w:val="TableBodyText"/>
                  </w:pPr>
                  <w:r>
                    <w:t xml:space="preserve">  227</w:t>
                  </w:r>
                </w:p>
              </w:tc>
              <w:tc>
                <w:tcPr>
                  <w:tcW w:w="677" w:type="dxa"/>
                  <w:vAlign w:val="center"/>
                </w:tcPr>
                <w:p w14:paraId="63CD31F2" w14:textId="77777777" w:rsidR="00EC63FC" w:rsidRDefault="00EC63FC" w:rsidP="009B6132">
                  <w:pPr>
                    <w:pStyle w:val="TableBodyText"/>
                  </w:pPr>
                  <w:r>
                    <w:t xml:space="preserve">  115</w:t>
                  </w:r>
                </w:p>
              </w:tc>
              <w:tc>
                <w:tcPr>
                  <w:tcW w:w="678" w:type="dxa"/>
                  <w:vAlign w:val="center"/>
                </w:tcPr>
                <w:p w14:paraId="5201EAFA" w14:textId="77777777" w:rsidR="00EC63FC" w:rsidRDefault="00EC63FC" w:rsidP="009B6132">
                  <w:pPr>
                    <w:pStyle w:val="TableBodyText"/>
                  </w:pPr>
                  <w:r>
                    <w:t xml:space="preserve">  139</w:t>
                  </w:r>
                </w:p>
              </w:tc>
              <w:tc>
                <w:tcPr>
                  <w:tcW w:w="673" w:type="dxa"/>
                  <w:vAlign w:val="center"/>
                </w:tcPr>
                <w:p w14:paraId="2EA05F66" w14:textId="77777777" w:rsidR="00EC63FC" w:rsidRDefault="00EC63FC" w:rsidP="009B6132">
                  <w:pPr>
                    <w:pStyle w:val="TableBodyText"/>
                  </w:pPr>
                  <w:r>
                    <w:t xml:space="preserve">  123</w:t>
                  </w:r>
                </w:p>
              </w:tc>
              <w:tc>
                <w:tcPr>
                  <w:tcW w:w="551" w:type="dxa"/>
                  <w:vAlign w:val="center"/>
                </w:tcPr>
                <w:p w14:paraId="59789914" w14:textId="77777777" w:rsidR="00EC63FC" w:rsidRDefault="00EC63FC" w:rsidP="009B6132">
                  <w:pPr>
                    <w:pStyle w:val="TableBodyText"/>
                  </w:pPr>
                  <w:r>
                    <w:t xml:space="preserve">  90</w:t>
                  </w:r>
                </w:p>
              </w:tc>
              <w:tc>
                <w:tcPr>
                  <w:tcW w:w="684" w:type="dxa"/>
                  <w:vAlign w:val="center"/>
                </w:tcPr>
                <w:p w14:paraId="029589FB" w14:textId="77777777" w:rsidR="00EC63FC" w:rsidRDefault="00EC63FC" w:rsidP="009B6132">
                  <w:pPr>
                    <w:pStyle w:val="TableBodyText"/>
                  </w:pPr>
                  <w:r>
                    <w:t xml:space="preserve">  206</w:t>
                  </w:r>
                </w:p>
              </w:tc>
              <w:tc>
                <w:tcPr>
                  <w:tcW w:w="646" w:type="dxa"/>
                  <w:vAlign w:val="center"/>
                </w:tcPr>
                <w:p w14:paraId="3DDB235F" w14:textId="77777777" w:rsidR="00EC63FC" w:rsidRDefault="00EC63FC" w:rsidP="009B6132">
                  <w:pPr>
                    <w:pStyle w:val="TableBodyText"/>
                  </w:pPr>
                  <w:r>
                    <w:t xml:space="preserve">  53</w:t>
                  </w:r>
                </w:p>
              </w:tc>
              <w:tc>
                <w:tcPr>
                  <w:tcW w:w="610" w:type="dxa"/>
                  <w:vAlign w:val="center"/>
                </w:tcPr>
                <w:p w14:paraId="1AE8CE68" w14:textId="77777777" w:rsidR="00EC63FC" w:rsidRDefault="00EC63FC" w:rsidP="009B6132">
                  <w:pPr>
                    <w:pStyle w:val="TableBodyText"/>
                  </w:pPr>
                  <w:r>
                    <w:t>..</w:t>
                  </w:r>
                </w:p>
              </w:tc>
              <w:tc>
                <w:tcPr>
                  <w:tcW w:w="681" w:type="dxa"/>
                  <w:vAlign w:val="center"/>
                </w:tcPr>
                <w:p w14:paraId="70431C8F" w14:textId="77777777" w:rsidR="00EC63FC" w:rsidRDefault="00EC63FC" w:rsidP="009B6132">
                  <w:pPr>
                    <w:pStyle w:val="TableBodyText"/>
                  </w:pPr>
                  <w:r>
                    <w:t xml:space="preserve">  177</w:t>
                  </w:r>
                </w:p>
              </w:tc>
            </w:tr>
            <w:tr w:rsidR="00EC63FC" w:rsidRPr="001D4C8E" w14:paraId="52C10FE7" w14:textId="77777777" w:rsidTr="009B6132">
              <w:tc>
                <w:tcPr>
                  <w:tcW w:w="1922" w:type="dxa"/>
                  <w:vAlign w:val="bottom"/>
                </w:tcPr>
                <w:p w14:paraId="22F2EDC8" w14:textId="77777777" w:rsidR="00EC63FC" w:rsidRPr="00DC49DD" w:rsidRDefault="00EC63FC" w:rsidP="009B6132">
                  <w:pPr>
                    <w:pStyle w:val="TableBodyText"/>
                    <w:spacing w:before="40"/>
                    <w:ind w:left="284"/>
                    <w:jc w:val="left"/>
                    <w:rPr>
                      <w:i/>
                    </w:rPr>
                  </w:pPr>
                  <w:r w:rsidRPr="00DC49DD">
                    <w:rPr>
                      <w:i/>
                    </w:rPr>
                    <w:t>Children’s</w:t>
                  </w:r>
                </w:p>
              </w:tc>
              <w:tc>
                <w:tcPr>
                  <w:tcW w:w="692" w:type="dxa"/>
                  <w:vAlign w:val="center"/>
                </w:tcPr>
                <w:p w14:paraId="5C98E054" w14:textId="77777777" w:rsidR="00EC63FC" w:rsidRDefault="00EC63FC" w:rsidP="009B6132">
                  <w:pPr>
                    <w:pStyle w:val="TableBodyText"/>
                  </w:pPr>
                  <w:r>
                    <w:t>–</w:t>
                  </w:r>
                </w:p>
              </w:tc>
              <w:tc>
                <w:tcPr>
                  <w:tcW w:w="673" w:type="dxa"/>
                  <w:vAlign w:val="center"/>
                </w:tcPr>
                <w:p w14:paraId="6FE2EC13" w14:textId="77777777" w:rsidR="00EC63FC" w:rsidRDefault="00EC63FC" w:rsidP="009B6132">
                  <w:pPr>
                    <w:pStyle w:val="TableBodyText"/>
                  </w:pPr>
                  <w:r>
                    <w:t>–</w:t>
                  </w:r>
                </w:p>
              </w:tc>
              <w:tc>
                <w:tcPr>
                  <w:tcW w:w="677" w:type="dxa"/>
                  <w:vAlign w:val="center"/>
                </w:tcPr>
                <w:p w14:paraId="6F8794E1" w14:textId="77777777" w:rsidR="00EC63FC" w:rsidRDefault="00EC63FC" w:rsidP="009B6132">
                  <w:pPr>
                    <w:pStyle w:val="TableBodyText"/>
                  </w:pPr>
                  <w:r>
                    <w:t>–</w:t>
                  </w:r>
                </w:p>
              </w:tc>
              <w:tc>
                <w:tcPr>
                  <w:tcW w:w="678" w:type="dxa"/>
                  <w:vAlign w:val="center"/>
                </w:tcPr>
                <w:p w14:paraId="3F675EDE" w14:textId="77777777" w:rsidR="00EC63FC" w:rsidRDefault="00EC63FC" w:rsidP="009B6132">
                  <w:pPr>
                    <w:pStyle w:val="TableBodyText"/>
                  </w:pPr>
                  <w:r>
                    <w:t>–</w:t>
                  </w:r>
                </w:p>
              </w:tc>
              <w:tc>
                <w:tcPr>
                  <w:tcW w:w="673" w:type="dxa"/>
                  <w:vAlign w:val="center"/>
                </w:tcPr>
                <w:p w14:paraId="7BAF5079" w14:textId="77777777" w:rsidR="00EC63FC" w:rsidRDefault="00EC63FC" w:rsidP="009B6132">
                  <w:pPr>
                    <w:pStyle w:val="TableBodyText"/>
                  </w:pPr>
                  <w:r>
                    <w:t xml:space="preserve">  –</w:t>
                  </w:r>
                </w:p>
              </w:tc>
              <w:tc>
                <w:tcPr>
                  <w:tcW w:w="551" w:type="dxa"/>
                  <w:vAlign w:val="center"/>
                </w:tcPr>
                <w:p w14:paraId="0FAF2C65" w14:textId="77777777" w:rsidR="00EC63FC" w:rsidRDefault="00EC63FC" w:rsidP="009B6132">
                  <w:pPr>
                    <w:pStyle w:val="TableBodyText"/>
                  </w:pPr>
                  <w:r>
                    <w:t>–</w:t>
                  </w:r>
                </w:p>
              </w:tc>
              <w:tc>
                <w:tcPr>
                  <w:tcW w:w="684" w:type="dxa"/>
                  <w:vAlign w:val="center"/>
                </w:tcPr>
                <w:p w14:paraId="4E46CAAC" w14:textId="77777777" w:rsidR="00EC63FC" w:rsidRDefault="00EC63FC" w:rsidP="009B6132">
                  <w:pPr>
                    <w:pStyle w:val="TableBodyText"/>
                  </w:pPr>
                  <w:r>
                    <w:t>–</w:t>
                  </w:r>
                </w:p>
              </w:tc>
              <w:tc>
                <w:tcPr>
                  <w:tcW w:w="646" w:type="dxa"/>
                  <w:vAlign w:val="center"/>
                </w:tcPr>
                <w:p w14:paraId="0CDA1A3B" w14:textId="77777777" w:rsidR="00EC63FC" w:rsidRDefault="00EC63FC" w:rsidP="009B6132">
                  <w:pPr>
                    <w:pStyle w:val="TableBodyText"/>
                  </w:pPr>
                  <w:r>
                    <w:t>–</w:t>
                  </w:r>
                </w:p>
              </w:tc>
              <w:tc>
                <w:tcPr>
                  <w:tcW w:w="610" w:type="dxa"/>
                  <w:vAlign w:val="center"/>
                </w:tcPr>
                <w:p w14:paraId="262CF292" w14:textId="77777777" w:rsidR="00EC63FC" w:rsidRDefault="00EC63FC" w:rsidP="009B6132">
                  <w:pPr>
                    <w:pStyle w:val="TableBodyText"/>
                  </w:pPr>
                  <w:r>
                    <w:t>..</w:t>
                  </w:r>
                </w:p>
              </w:tc>
              <w:tc>
                <w:tcPr>
                  <w:tcW w:w="681" w:type="dxa"/>
                  <w:vAlign w:val="center"/>
                </w:tcPr>
                <w:p w14:paraId="25629A2A" w14:textId="77777777" w:rsidR="00EC63FC" w:rsidRDefault="00EC63FC" w:rsidP="009B6132">
                  <w:pPr>
                    <w:pStyle w:val="TableBodyText"/>
                  </w:pPr>
                  <w:r>
                    <w:t>–</w:t>
                  </w:r>
                </w:p>
              </w:tc>
            </w:tr>
            <w:tr w:rsidR="00EC63FC" w:rsidRPr="001D4C8E" w14:paraId="2C44A32F" w14:textId="77777777" w:rsidTr="009B6132">
              <w:tc>
                <w:tcPr>
                  <w:tcW w:w="1922" w:type="dxa"/>
                  <w:vAlign w:val="bottom"/>
                </w:tcPr>
                <w:p w14:paraId="538BF82B" w14:textId="77777777" w:rsidR="00EC63FC" w:rsidRPr="00DC49DD" w:rsidRDefault="00EC63FC" w:rsidP="009B6132">
                  <w:pPr>
                    <w:pStyle w:val="TableBodyText"/>
                    <w:spacing w:before="40"/>
                    <w:jc w:val="left"/>
                    <w:rPr>
                      <w:rStyle w:val="NoteLabel"/>
                    </w:rPr>
                  </w:pPr>
                  <w:r w:rsidRPr="00DC49DD">
                    <w:t>Family</w:t>
                  </w:r>
                </w:p>
              </w:tc>
              <w:tc>
                <w:tcPr>
                  <w:tcW w:w="692" w:type="dxa"/>
                  <w:vAlign w:val="center"/>
                </w:tcPr>
                <w:p w14:paraId="3BBC6F00" w14:textId="77777777" w:rsidR="00EC63FC" w:rsidRDefault="00EC63FC" w:rsidP="009B6132">
                  <w:pPr>
                    <w:pStyle w:val="TableBodyText"/>
                  </w:pPr>
                  <w:r>
                    <w:t>..</w:t>
                  </w:r>
                </w:p>
              </w:tc>
              <w:tc>
                <w:tcPr>
                  <w:tcW w:w="673" w:type="dxa"/>
                  <w:vAlign w:val="center"/>
                </w:tcPr>
                <w:p w14:paraId="46FB239F" w14:textId="77777777" w:rsidR="00EC63FC" w:rsidRDefault="00EC63FC" w:rsidP="009B6132">
                  <w:pPr>
                    <w:pStyle w:val="TableBodyText"/>
                  </w:pPr>
                  <w:r>
                    <w:t>..</w:t>
                  </w:r>
                </w:p>
              </w:tc>
              <w:tc>
                <w:tcPr>
                  <w:tcW w:w="677" w:type="dxa"/>
                  <w:vAlign w:val="center"/>
                </w:tcPr>
                <w:p w14:paraId="2B9275B0" w14:textId="77777777" w:rsidR="00EC63FC" w:rsidRDefault="00EC63FC" w:rsidP="009B6132">
                  <w:pPr>
                    <w:pStyle w:val="TableBodyText"/>
                  </w:pPr>
                  <w:r>
                    <w:t>..</w:t>
                  </w:r>
                </w:p>
              </w:tc>
              <w:tc>
                <w:tcPr>
                  <w:tcW w:w="678" w:type="dxa"/>
                  <w:shd w:val="clear" w:color="auto" w:fill="auto"/>
                  <w:vAlign w:val="center"/>
                </w:tcPr>
                <w:p w14:paraId="2CB99C22" w14:textId="77777777" w:rsidR="00EC63FC" w:rsidRDefault="00EC63FC" w:rsidP="009B6132">
                  <w:pPr>
                    <w:pStyle w:val="TableBodyText"/>
                  </w:pPr>
                  <w:r>
                    <w:t xml:space="preserve">  361</w:t>
                  </w:r>
                </w:p>
              </w:tc>
              <w:tc>
                <w:tcPr>
                  <w:tcW w:w="673" w:type="dxa"/>
                  <w:shd w:val="clear" w:color="auto" w:fill="auto"/>
                  <w:vAlign w:val="center"/>
                </w:tcPr>
                <w:p w14:paraId="67A78ADB" w14:textId="77777777" w:rsidR="00EC63FC" w:rsidRDefault="00EC63FC" w:rsidP="009B6132">
                  <w:pPr>
                    <w:pStyle w:val="TableBodyText"/>
                  </w:pPr>
                  <w:r>
                    <w:t>..</w:t>
                  </w:r>
                </w:p>
              </w:tc>
              <w:tc>
                <w:tcPr>
                  <w:tcW w:w="551" w:type="dxa"/>
                  <w:vAlign w:val="center"/>
                </w:tcPr>
                <w:p w14:paraId="2186F0D7" w14:textId="77777777" w:rsidR="00EC63FC" w:rsidRDefault="00EC63FC" w:rsidP="009B6132">
                  <w:pPr>
                    <w:pStyle w:val="TableBodyText"/>
                  </w:pPr>
                  <w:r>
                    <w:t>..</w:t>
                  </w:r>
                </w:p>
              </w:tc>
              <w:tc>
                <w:tcPr>
                  <w:tcW w:w="684" w:type="dxa"/>
                  <w:vAlign w:val="center"/>
                </w:tcPr>
                <w:p w14:paraId="50D2368E" w14:textId="77777777" w:rsidR="00EC63FC" w:rsidRDefault="00EC63FC" w:rsidP="009B6132">
                  <w:pPr>
                    <w:pStyle w:val="TableBodyText"/>
                  </w:pPr>
                  <w:r>
                    <w:t>..</w:t>
                  </w:r>
                </w:p>
              </w:tc>
              <w:tc>
                <w:tcPr>
                  <w:tcW w:w="646" w:type="dxa"/>
                  <w:vAlign w:val="center"/>
                </w:tcPr>
                <w:p w14:paraId="2B83C63F" w14:textId="77777777" w:rsidR="00EC63FC" w:rsidRDefault="00EC63FC" w:rsidP="009B6132">
                  <w:pPr>
                    <w:pStyle w:val="TableBodyText"/>
                  </w:pPr>
                  <w:r>
                    <w:t>..</w:t>
                  </w:r>
                </w:p>
              </w:tc>
              <w:tc>
                <w:tcPr>
                  <w:tcW w:w="610" w:type="dxa"/>
                  <w:shd w:val="clear" w:color="auto" w:fill="auto"/>
                  <w:vAlign w:val="center"/>
                </w:tcPr>
                <w:p w14:paraId="79591E7F" w14:textId="77777777" w:rsidR="00EC63FC" w:rsidRDefault="00EC63FC" w:rsidP="009B6132">
                  <w:pPr>
                    <w:pStyle w:val="TableBodyText"/>
                  </w:pPr>
                  <w:r>
                    <w:t xml:space="preserve">  305</w:t>
                  </w:r>
                </w:p>
              </w:tc>
              <w:tc>
                <w:tcPr>
                  <w:tcW w:w="681" w:type="dxa"/>
                  <w:shd w:val="clear" w:color="auto" w:fill="auto"/>
                  <w:vAlign w:val="center"/>
                </w:tcPr>
                <w:p w14:paraId="6AF3F681" w14:textId="77777777" w:rsidR="00EC63FC" w:rsidRDefault="00EC63FC" w:rsidP="009B6132">
                  <w:pPr>
                    <w:pStyle w:val="TableBodyText"/>
                  </w:pPr>
                  <w:r>
                    <w:t xml:space="preserve">  329</w:t>
                  </w:r>
                </w:p>
              </w:tc>
            </w:tr>
            <w:tr w:rsidR="00EC63FC" w:rsidRPr="007E17BC" w14:paraId="0B30084C" w14:textId="77777777" w:rsidTr="009B6132">
              <w:tc>
                <w:tcPr>
                  <w:tcW w:w="1922" w:type="dxa"/>
                  <w:vAlign w:val="bottom"/>
                </w:tcPr>
                <w:p w14:paraId="60350057" w14:textId="77777777" w:rsidR="00EC63FC" w:rsidRPr="00DC49DD" w:rsidRDefault="00EC63FC" w:rsidP="009B6132">
                  <w:pPr>
                    <w:pStyle w:val="TableBodyText"/>
                    <w:spacing w:before="40"/>
                    <w:jc w:val="left"/>
                  </w:pPr>
                  <w:r w:rsidRPr="00DC49DD">
                    <w:t xml:space="preserve">Federal </w:t>
                  </w:r>
                  <w:r>
                    <w:t>Circuit</w:t>
                  </w:r>
                </w:p>
              </w:tc>
              <w:tc>
                <w:tcPr>
                  <w:tcW w:w="692" w:type="dxa"/>
                  <w:vAlign w:val="center"/>
                </w:tcPr>
                <w:p w14:paraId="6C5AE145" w14:textId="77777777" w:rsidR="00EC63FC" w:rsidRDefault="00EC63FC" w:rsidP="009B6132">
                  <w:pPr>
                    <w:pStyle w:val="TableBodyText"/>
                  </w:pPr>
                  <w:r>
                    <w:t>..</w:t>
                  </w:r>
                </w:p>
              </w:tc>
              <w:tc>
                <w:tcPr>
                  <w:tcW w:w="673" w:type="dxa"/>
                  <w:vAlign w:val="center"/>
                </w:tcPr>
                <w:p w14:paraId="758101D5" w14:textId="77777777" w:rsidR="00EC63FC" w:rsidRDefault="00EC63FC" w:rsidP="009B6132">
                  <w:pPr>
                    <w:pStyle w:val="TableBodyText"/>
                  </w:pPr>
                  <w:r>
                    <w:t>..</w:t>
                  </w:r>
                </w:p>
              </w:tc>
              <w:tc>
                <w:tcPr>
                  <w:tcW w:w="677" w:type="dxa"/>
                  <w:vAlign w:val="center"/>
                </w:tcPr>
                <w:p w14:paraId="71304CA0" w14:textId="77777777" w:rsidR="00EC63FC" w:rsidRDefault="00EC63FC" w:rsidP="009B6132">
                  <w:pPr>
                    <w:pStyle w:val="TableBodyText"/>
                  </w:pPr>
                  <w:r>
                    <w:t>..</w:t>
                  </w:r>
                </w:p>
              </w:tc>
              <w:tc>
                <w:tcPr>
                  <w:tcW w:w="678" w:type="dxa"/>
                  <w:vAlign w:val="center"/>
                </w:tcPr>
                <w:p w14:paraId="64F886E4" w14:textId="77777777" w:rsidR="00EC63FC" w:rsidRDefault="00EC63FC" w:rsidP="009B6132">
                  <w:pPr>
                    <w:pStyle w:val="TableBodyText"/>
                  </w:pPr>
                  <w:r>
                    <w:t>..</w:t>
                  </w:r>
                </w:p>
              </w:tc>
              <w:tc>
                <w:tcPr>
                  <w:tcW w:w="673" w:type="dxa"/>
                  <w:vAlign w:val="center"/>
                </w:tcPr>
                <w:p w14:paraId="2D5BC0E8" w14:textId="77777777" w:rsidR="00EC63FC" w:rsidRDefault="00EC63FC" w:rsidP="009B6132">
                  <w:pPr>
                    <w:pStyle w:val="TableBodyText"/>
                  </w:pPr>
                  <w:r>
                    <w:t>..</w:t>
                  </w:r>
                </w:p>
              </w:tc>
              <w:tc>
                <w:tcPr>
                  <w:tcW w:w="551" w:type="dxa"/>
                  <w:vAlign w:val="center"/>
                </w:tcPr>
                <w:p w14:paraId="34044339" w14:textId="77777777" w:rsidR="00EC63FC" w:rsidRDefault="00EC63FC" w:rsidP="009B6132">
                  <w:pPr>
                    <w:pStyle w:val="TableBodyText"/>
                  </w:pPr>
                  <w:r>
                    <w:t>..</w:t>
                  </w:r>
                </w:p>
              </w:tc>
              <w:tc>
                <w:tcPr>
                  <w:tcW w:w="684" w:type="dxa"/>
                  <w:vAlign w:val="center"/>
                </w:tcPr>
                <w:p w14:paraId="2293AB5D" w14:textId="77777777" w:rsidR="00EC63FC" w:rsidRDefault="00EC63FC" w:rsidP="009B6132">
                  <w:pPr>
                    <w:pStyle w:val="TableBodyText"/>
                  </w:pPr>
                  <w:r>
                    <w:t>..</w:t>
                  </w:r>
                </w:p>
              </w:tc>
              <w:tc>
                <w:tcPr>
                  <w:tcW w:w="646" w:type="dxa"/>
                  <w:vAlign w:val="center"/>
                </w:tcPr>
                <w:p w14:paraId="1621D778" w14:textId="77777777" w:rsidR="00EC63FC" w:rsidRDefault="00EC63FC" w:rsidP="009B6132">
                  <w:pPr>
                    <w:pStyle w:val="TableBodyText"/>
                  </w:pPr>
                  <w:r>
                    <w:t>..</w:t>
                  </w:r>
                </w:p>
              </w:tc>
              <w:tc>
                <w:tcPr>
                  <w:tcW w:w="610" w:type="dxa"/>
                  <w:vAlign w:val="center"/>
                </w:tcPr>
                <w:p w14:paraId="2B53D16A" w14:textId="77777777" w:rsidR="00EC63FC" w:rsidRDefault="00EC63FC" w:rsidP="009B6132">
                  <w:pPr>
                    <w:pStyle w:val="TableBodyText"/>
                  </w:pPr>
                  <w:r>
                    <w:t xml:space="preserve">  721</w:t>
                  </w:r>
                </w:p>
              </w:tc>
              <w:tc>
                <w:tcPr>
                  <w:tcW w:w="681" w:type="dxa"/>
                  <w:vAlign w:val="center"/>
                </w:tcPr>
                <w:p w14:paraId="49959989" w14:textId="77777777" w:rsidR="00EC63FC" w:rsidRDefault="00EC63FC" w:rsidP="009B6132">
                  <w:pPr>
                    <w:pStyle w:val="TableBodyText"/>
                  </w:pPr>
                  <w:r>
                    <w:t xml:space="preserve">  721</w:t>
                  </w:r>
                </w:p>
              </w:tc>
            </w:tr>
            <w:tr w:rsidR="00EC63FC" w:rsidRPr="001D4C8E" w14:paraId="29C5DA8E" w14:textId="77777777" w:rsidTr="009B6132">
              <w:tc>
                <w:tcPr>
                  <w:tcW w:w="1922" w:type="dxa"/>
                  <w:tcBorders>
                    <w:bottom w:val="single" w:sz="4" w:space="0" w:color="BFBFBF"/>
                  </w:tcBorders>
                  <w:vAlign w:val="bottom"/>
                </w:tcPr>
                <w:p w14:paraId="4CBAF1D3" w14:textId="77777777" w:rsidR="00EC63FC" w:rsidRPr="00DC49DD" w:rsidRDefault="00EC63FC" w:rsidP="009B6132">
                  <w:pPr>
                    <w:pStyle w:val="TableBodyText"/>
                    <w:spacing w:before="40"/>
                    <w:jc w:val="left"/>
                  </w:pPr>
                  <w:r w:rsidRPr="00DC49DD">
                    <w:t>Probate — Supreme</w:t>
                  </w:r>
                </w:p>
              </w:tc>
              <w:tc>
                <w:tcPr>
                  <w:tcW w:w="692" w:type="dxa"/>
                  <w:tcBorders>
                    <w:bottom w:val="single" w:sz="4" w:space="0" w:color="BFBFBF"/>
                  </w:tcBorders>
                  <w:vAlign w:val="center"/>
                </w:tcPr>
                <w:p w14:paraId="3ADBF78E" w14:textId="77777777" w:rsidR="00EC63FC" w:rsidRDefault="00EC63FC" w:rsidP="009B6132">
                  <w:pPr>
                    <w:pStyle w:val="TableBodyText"/>
                  </w:pPr>
                  <w:r>
                    <w:t xml:space="preserve"> 1 393</w:t>
                  </w:r>
                </w:p>
              </w:tc>
              <w:tc>
                <w:tcPr>
                  <w:tcW w:w="673" w:type="dxa"/>
                  <w:tcBorders>
                    <w:bottom w:val="single" w:sz="4" w:space="0" w:color="BFBFBF"/>
                  </w:tcBorders>
                  <w:vAlign w:val="center"/>
                </w:tcPr>
                <w:p w14:paraId="23B4DC80" w14:textId="77777777" w:rsidR="00EC63FC" w:rsidRDefault="00EC63FC" w:rsidP="009B6132">
                  <w:pPr>
                    <w:pStyle w:val="TableBodyText"/>
                  </w:pPr>
                  <w:r>
                    <w:t xml:space="preserve">  374</w:t>
                  </w:r>
                </w:p>
              </w:tc>
              <w:tc>
                <w:tcPr>
                  <w:tcW w:w="677" w:type="dxa"/>
                  <w:tcBorders>
                    <w:bottom w:val="single" w:sz="4" w:space="0" w:color="BFBFBF"/>
                  </w:tcBorders>
                  <w:shd w:val="clear" w:color="auto" w:fill="auto"/>
                  <w:vAlign w:val="center"/>
                </w:tcPr>
                <w:p w14:paraId="6C7BF323" w14:textId="77777777" w:rsidR="00EC63FC" w:rsidRDefault="00EC63FC" w:rsidP="009B6132">
                  <w:pPr>
                    <w:pStyle w:val="TableBodyText"/>
                  </w:pPr>
                  <w:r>
                    <w:t xml:space="preserve">  637</w:t>
                  </w:r>
                </w:p>
              </w:tc>
              <w:tc>
                <w:tcPr>
                  <w:tcW w:w="678" w:type="dxa"/>
                  <w:tcBorders>
                    <w:bottom w:val="single" w:sz="4" w:space="0" w:color="BFBFBF"/>
                  </w:tcBorders>
                  <w:shd w:val="clear" w:color="auto" w:fill="auto"/>
                  <w:vAlign w:val="center"/>
                </w:tcPr>
                <w:p w14:paraId="6A2B8158" w14:textId="77777777" w:rsidR="00EC63FC" w:rsidRDefault="00EC63FC" w:rsidP="009B6132">
                  <w:pPr>
                    <w:pStyle w:val="TableBodyText"/>
                  </w:pPr>
                  <w:r>
                    <w:t xml:space="preserve">  313</w:t>
                  </w:r>
                </w:p>
              </w:tc>
              <w:tc>
                <w:tcPr>
                  <w:tcW w:w="673" w:type="dxa"/>
                  <w:tcBorders>
                    <w:bottom w:val="single" w:sz="4" w:space="0" w:color="BFBFBF"/>
                  </w:tcBorders>
                  <w:vAlign w:val="center"/>
                </w:tcPr>
                <w:p w14:paraId="220E0215" w14:textId="77777777" w:rsidR="00EC63FC" w:rsidRDefault="00EC63FC" w:rsidP="009B6132">
                  <w:pPr>
                    <w:pStyle w:val="TableBodyText"/>
                  </w:pPr>
                  <w:r>
                    <w:t xml:space="preserve"> 1 251</w:t>
                  </w:r>
                </w:p>
              </w:tc>
              <w:tc>
                <w:tcPr>
                  <w:tcW w:w="551" w:type="dxa"/>
                  <w:tcBorders>
                    <w:bottom w:val="single" w:sz="4" w:space="0" w:color="BFBFBF"/>
                  </w:tcBorders>
                  <w:vAlign w:val="center"/>
                </w:tcPr>
                <w:p w14:paraId="0E72B5CD" w14:textId="77777777" w:rsidR="00EC63FC" w:rsidRDefault="00EC63FC" w:rsidP="009B6132">
                  <w:pPr>
                    <w:pStyle w:val="TableBodyText"/>
                  </w:pPr>
                  <w:r>
                    <w:t xml:space="preserve">  605</w:t>
                  </w:r>
                </w:p>
              </w:tc>
              <w:tc>
                <w:tcPr>
                  <w:tcW w:w="684" w:type="dxa"/>
                  <w:tcBorders>
                    <w:bottom w:val="single" w:sz="4" w:space="0" w:color="BFBFBF"/>
                  </w:tcBorders>
                  <w:vAlign w:val="center"/>
                </w:tcPr>
                <w:p w14:paraId="61B5289A" w14:textId="77777777" w:rsidR="00EC63FC" w:rsidRDefault="00EC63FC" w:rsidP="009B6132">
                  <w:pPr>
                    <w:pStyle w:val="TableBodyText"/>
                  </w:pPr>
                  <w:r>
                    <w:t xml:space="preserve"> 1 331</w:t>
                  </w:r>
                </w:p>
              </w:tc>
              <w:tc>
                <w:tcPr>
                  <w:tcW w:w="646" w:type="dxa"/>
                  <w:tcBorders>
                    <w:bottom w:val="single" w:sz="4" w:space="0" w:color="BFBFBF"/>
                  </w:tcBorders>
                  <w:vAlign w:val="center"/>
                </w:tcPr>
                <w:p w14:paraId="7DE37F72" w14:textId="77777777" w:rsidR="00EC63FC" w:rsidRDefault="00EC63FC" w:rsidP="009B6132">
                  <w:pPr>
                    <w:pStyle w:val="TableBodyText"/>
                  </w:pPr>
                  <w:r>
                    <w:t xml:space="preserve"> 1 350</w:t>
                  </w:r>
                </w:p>
              </w:tc>
              <w:tc>
                <w:tcPr>
                  <w:tcW w:w="610" w:type="dxa"/>
                  <w:tcBorders>
                    <w:bottom w:val="single" w:sz="4" w:space="0" w:color="BFBFBF"/>
                  </w:tcBorders>
                  <w:vAlign w:val="center"/>
                </w:tcPr>
                <w:p w14:paraId="1B9D4103" w14:textId="77777777" w:rsidR="00EC63FC" w:rsidRDefault="00EC63FC" w:rsidP="009B6132">
                  <w:pPr>
                    <w:pStyle w:val="TableBodyText"/>
                  </w:pPr>
                  <w:r>
                    <w:t>..</w:t>
                  </w:r>
                </w:p>
              </w:tc>
              <w:tc>
                <w:tcPr>
                  <w:tcW w:w="681" w:type="dxa"/>
                  <w:tcBorders>
                    <w:bottom w:val="single" w:sz="4" w:space="0" w:color="BFBFBF"/>
                  </w:tcBorders>
                  <w:vAlign w:val="center"/>
                </w:tcPr>
                <w:p w14:paraId="7AD3C8A8" w14:textId="77777777" w:rsidR="00EC63FC" w:rsidRDefault="00EC63FC" w:rsidP="009B6132">
                  <w:pPr>
                    <w:pStyle w:val="TableBodyText"/>
                  </w:pPr>
                  <w:r>
                    <w:t xml:space="preserve">  862</w:t>
                  </w:r>
                </w:p>
              </w:tc>
            </w:tr>
          </w:tbl>
          <w:p w14:paraId="265E4770" w14:textId="77777777" w:rsidR="00EC63FC" w:rsidRDefault="00EC63FC" w:rsidP="009B6132">
            <w:pPr>
              <w:pStyle w:val="Box"/>
            </w:pPr>
          </w:p>
        </w:tc>
      </w:tr>
      <w:tr w:rsidR="00EC63FC" w14:paraId="1656E44A" w14:textId="77777777" w:rsidTr="009B6132">
        <w:trPr>
          <w:cantSplit/>
        </w:trPr>
        <w:tc>
          <w:tcPr>
            <w:tcW w:w="8771" w:type="dxa"/>
            <w:tcBorders>
              <w:top w:val="nil"/>
              <w:left w:val="nil"/>
              <w:bottom w:val="nil"/>
              <w:right w:val="nil"/>
            </w:tcBorders>
            <w:shd w:val="clear" w:color="auto" w:fill="auto"/>
          </w:tcPr>
          <w:p w14:paraId="0CCC57F4" w14:textId="77777777" w:rsidR="00EC63FC" w:rsidRDefault="00EC63FC" w:rsidP="009B6132">
            <w:pPr>
              <w:pStyle w:val="Note"/>
              <w:rPr>
                <w:i/>
                <w:szCs w:val="26"/>
                <w:lang w:eastAsia="en-US"/>
              </w:rPr>
            </w:pPr>
            <w:r>
              <w:rPr>
                <w:rStyle w:val="NoteLabel"/>
              </w:rPr>
              <w:t>a </w:t>
            </w:r>
            <w:r w:rsidRPr="00F86070">
              <w:t>See box 7.</w:t>
            </w:r>
            <w:r>
              <w:t>11</w:t>
            </w:r>
            <w:r w:rsidRPr="00F86070">
              <w:t xml:space="preserve"> and table 7A.18 for detailed definitions, footnotes and caveats.</w:t>
            </w:r>
            <w:r>
              <w:t xml:space="preserve"> </w:t>
            </w:r>
            <w:r>
              <w:rPr>
                <w:rStyle w:val="NoteLabel"/>
              </w:rPr>
              <w:t>b</w:t>
            </w:r>
            <w:r w:rsidRPr="00B717AE">
              <w:t> </w:t>
            </w:r>
            <w:r>
              <w:t>Enforcement, transcript and mediation fees are excluded.</w:t>
            </w:r>
            <w:r w:rsidRPr="00B717AE">
              <w:t xml:space="preserve"> </w:t>
            </w:r>
            <w:r w:rsidRPr="00B717AE">
              <w:rPr>
                <w:b/>
              </w:rPr>
              <w:t>.. </w:t>
            </w:r>
            <w:r w:rsidRPr="00B717AE">
              <w:t xml:space="preserve">Not applicable. </w:t>
            </w:r>
            <w:r w:rsidRPr="00B717AE">
              <w:rPr>
                <w:b/>
              </w:rPr>
              <w:t>–</w:t>
            </w:r>
            <w:r w:rsidRPr="00B717AE">
              <w:t xml:space="preserve"> Nil or rounded to zero.</w:t>
            </w:r>
          </w:p>
        </w:tc>
      </w:tr>
      <w:tr w:rsidR="00EC63FC" w14:paraId="491F6BE2" w14:textId="77777777" w:rsidTr="009B6132">
        <w:trPr>
          <w:cantSplit/>
        </w:trPr>
        <w:tc>
          <w:tcPr>
            <w:tcW w:w="8771" w:type="dxa"/>
            <w:tcBorders>
              <w:top w:val="nil"/>
              <w:left w:val="nil"/>
              <w:bottom w:val="nil"/>
              <w:right w:val="nil"/>
            </w:tcBorders>
            <w:shd w:val="clear" w:color="auto" w:fill="auto"/>
          </w:tcPr>
          <w:p w14:paraId="1E80AAA6" w14:textId="77777777" w:rsidR="00EC63FC" w:rsidRDefault="00EC63FC" w:rsidP="009B6132">
            <w:pPr>
              <w:pStyle w:val="Source"/>
            </w:pPr>
            <w:r>
              <w:rPr>
                <w:i/>
              </w:rPr>
              <w:t>Source</w:t>
            </w:r>
            <w:r w:rsidRPr="00AF5D20">
              <w:t>:</w:t>
            </w:r>
            <w:r>
              <w:rPr>
                <w:i/>
              </w:rPr>
              <w:t xml:space="preserve"> </w:t>
            </w:r>
            <w:r>
              <w:t xml:space="preserve">Australian, </w:t>
            </w:r>
            <w:r w:rsidRPr="00B56A78">
              <w:t>State and Territory court authorities and de</w:t>
            </w:r>
            <w:r>
              <w:t>partments (unpublished); table 7</w:t>
            </w:r>
            <w:r w:rsidRPr="00B56A78">
              <w:t>A.1</w:t>
            </w:r>
            <w:r>
              <w:t>8</w:t>
            </w:r>
            <w:r w:rsidRPr="00B56A78">
              <w:t>.</w:t>
            </w:r>
          </w:p>
        </w:tc>
      </w:tr>
      <w:tr w:rsidR="00EC63FC" w:rsidRPr="000863A5" w14:paraId="5D1F94A6" w14:textId="77777777" w:rsidTr="009B6132">
        <w:tc>
          <w:tcPr>
            <w:tcW w:w="8771" w:type="dxa"/>
            <w:tcBorders>
              <w:top w:val="single" w:sz="6" w:space="0" w:color="78A22F" w:themeColor="accent1"/>
              <w:left w:val="nil"/>
              <w:bottom w:val="nil"/>
              <w:right w:val="nil"/>
            </w:tcBorders>
          </w:tcPr>
          <w:p w14:paraId="557AA52D" w14:textId="77777777" w:rsidR="00EC63FC" w:rsidRPr="00626D32" w:rsidRDefault="00EC63FC" w:rsidP="009B6132">
            <w:pPr>
              <w:pStyle w:val="BoxSpaceBelow"/>
            </w:pPr>
          </w:p>
        </w:tc>
      </w:tr>
    </w:tbl>
    <w:p w14:paraId="1F969453" w14:textId="77777777" w:rsidR="00EC63FC" w:rsidRDefault="00EC63FC" w:rsidP="00167BB6">
      <w:pPr>
        <w:pStyle w:val="Heading4"/>
      </w:pPr>
      <w:r>
        <w:t xml:space="preserve">Homicide and related offences </w:t>
      </w:r>
      <w:r w:rsidRPr="00D93C46">
        <w:t>— selected indicators</w:t>
      </w:r>
    </w:p>
    <w:p w14:paraId="6EC4FCD5" w14:textId="77777777" w:rsidR="00EC63FC" w:rsidRPr="00C4205E" w:rsidRDefault="00EC63FC" w:rsidP="00EC63FC">
      <w:pPr>
        <w:pStyle w:val="BodyText"/>
      </w:pPr>
      <w:r w:rsidRPr="00C4205E">
        <w:t xml:space="preserve">The indicators in this chapter do not present data disaggregated by case-type. However, case-type can have a significant impact on  performance against certain indicators – some case types will inherently require more court time and judicial resources than other case types, which may impact on backlog and clearance rates.  Aggregating performance across all case-types can mask differences in case composition between jurisdictions and court levels. </w:t>
      </w:r>
    </w:p>
    <w:p w14:paraId="16245890" w14:textId="77777777" w:rsidR="00EC63FC" w:rsidRDefault="00EC63FC" w:rsidP="00EC63FC">
      <w:pPr>
        <w:pStyle w:val="BodyText"/>
      </w:pPr>
      <w:r>
        <w:t xml:space="preserve">Disaggregating indicators by case-type is not a straightforward process as a </w:t>
      </w:r>
      <w:proofErr w:type="spellStart"/>
      <w:r>
        <w:t>lodgment</w:t>
      </w:r>
      <w:proofErr w:type="spellEnd"/>
      <w:r>
        <w:t xml:space="preserve"> may involve multiple charges with more than one type of offence. Homicide data have been selected to be presented by indicator in the chapter because of the seriousness of the offence.</w:t>
      </w:r>
    </w:p>
    <w:p w14:paraId="0B66566C" w14:textId="77777777" w:rsidR="00EC63FC" w:rsidRPr="00AD4587" w:rsidRDefault="00EC63FC" w:rsidP="00EC63FC">
      <w:pPr>
        <w:pStyle w:val="BodyText"/>
      </w:pPr>
      <w:r>
        <w:t>Table 7</w:t>
      </w:r>
      <w:r w:rsidRPr="0074069E">
        <w:t>.</w:t>
      </w:r>
      <w:r>
        <w:t>20 presents indicator data for</w:t>
      </w:r>
      <w:r w:rsidRPr="0074069E">
        <w:t xml:space="preserve"> </w:t>
      </w:r>
      <w:r>
        <w:t>backlog, attendance and clearance results</w:t>
      </w:r>
      <w:r w:rsidRPr="0074069E">
        <w:t xml:space="preserve"> for </w:t>
      </w:r>
      <w:r>
        <w:t xml:space="preserve">homicide and related matters processed by the Supreme, District, Magistrates and Children’s courts during </w:t>
      </w:r>
      <w:r w:rsidRPr="009B1B80">
        <w:t>201</w:t>
      </w:r>
      <w:r>
        <w:t>5</w:t>
      </w:r>
      <w:r w:rsidRPr="009B1B80">
        <w:noBreakHyphen/>
        <w:t>1</w:t>
      </w:r>
      <w:r>
        <w:t>6</w:t>
      </w:r>
      <w:r w:rsidRPr="009B1B80">
        <w:t>.</w:t>
      </w:r>
      <w:r>
        <w:t xml:space="preserve"> A </w:t>
      </w:r>
      <w:proofErr w:type="spellStart"/>
      <w:r>
        <w:t>lodgment</w:t>
      </w:r>
      <w:proofErr w:type="spellEnd"/>
      <w:r>
        <w:t xml:space="preserve"> for homicide is counted in the following table where any criminal matter initiated, commenced, lodged or filed in a particular court level includes a charge of murder, attempted murder, manslaughter or driving causing death</w:t>
      </w:r>
      <w:r w:rsidRPr="00AD4587">
        <w:t>. A defendant may have multiple charges of this type on the same file.</w:t>
      </w:r>
    </w:p>
    <w:p w14:paraId="700E12FF" w14:textId="77777777" w:rsidR="00EC63FC" w:rsidRDefault="00EC63FC" w:rsidP="00E22551">
      <w:pPr>
        <w:pStyle w:val="BoxSpaceAbove"/>
        <w:keepNext w:val="0"/>
      </w:pPr>
    </w:p>
    <w:p w14:paraId="66FBAF74" w14:textId="77777777" w:rsidR="007C5D42" w:rsidRPr="00AD4587" w:rsidRDefault="003D4EB9" w:rsidP="00186666">
      <w:pPr>
        <w:pStyle w:val="BodyText"/>
        <w:keepNext/>
      </w:pPr>
      <w:r w:rsidRPr="00AD4587">
        <w:lastRenderedPageBreak/>
        <w:t>It is important to note:</w:t>
      </w:r>
    </w:p>
    <w:p w14:paraId="6086E7DB" w14:textId="77777777" w:rsidR="00D32B76" w:rsidRPr="00AD4587" w:rsidRDefault="00D32B76" w:rsidP="005A72CB">
      <w:pPr>
        <w:pStyle w:val="ListBullet"/>
        <w:keepNext/>
      </w:pPr>
      <w:proofErr w:type="spellStart"/>
      <w:r w:rsidRPr="00AD4587">
        <w:t>lodgments</w:t>
      </w:r>
      <w:proofErr w:type="spellEnd"/>
      <w:r w:rsidRPr="00AD4587">
        <w:t xml:space="preserve"> are based on </w:t>
      </w:r>
      <w:r w:rsidR="00E7400A">
        <w:t xml:space="preserve">a </w:t>
      </w:r>
      <w:r w:rsidRPr="00AD4587">
        <w:t>count</w:t>
      </w:r>
      <w:r w:rsidR="00E7400A">
        <w:t xml:space="preserve"> of defendants</w:t>
      </w:r>
      <w:r w:rsidRPr="00AD4587">
        <w:t>, not</w:t>
      </w:r>
      <w:r w:rsidR="00E7400A">
        <w:t xml:space="preserve"> a count of charges</w:t>
      </w:r>
    </w:p>
    <w:p w14:paraId="327999EC" w14:textId="77777777" w:rsidR="00500AF4" w:rsidRPr="00AD4587" w:rsidRDefault="00500AF4" w:rsidP="00186666">
      <w:pPr>
        <w:pStyle w:val="ListBullet"/>
      </w:pPr>
      <w:proofErr w:type="spellStart"/>
      <w:r w:rsidRPr="00AD4587">
        <w:t>lodgments</w:t>
      </w:r>
      <w:proofErr w:type="spellEnd"/>
      <w:r w:rsidRPr="00AD4587">
        <w:t xml:space="preserve"> are counted independently at each court level — </w:t>
      </w:r>
      <w:r w:rsidR="00CF7A01" w:rsidRPr="00AD4587">
        <w:t xml:space="preserve">for example, </w:t>
      </w:r>
      <w:r w:rsidRPr="00AD4587">
        <w:t xml:space="preserve">if a homicide-related </w:t>
      </w:r>
      <w:proofErr w:type="spellStart"/>
      <w:r w:rsidRPr="00AD4587">
        <w:t>lodgment</w:t>
      </w:r>
      <w:proofErr w:type="spellEnd"/>
      <w:r w:rsidRPr="00AD4587">
        <w:t xml:space="preserve"> in </w:t>
      </w:r>
      <w:r w:rsidR="00CF7A01" w:rsidRPr="00AD4587">
        <w:t>a</w:t>
      </w:r>
      <w:r w:rsidRPr="00AD4587">
        <w:t xml:space="preserve"> court is </w:t>
      </w:r>
      <w:r w:rsidR="00CF7A01" w:rsidRPr="00AD4587">
        <w:t>transferred to another court level</w:t>
      </w:r>
      <w:r w:rsidRPr="00AD4587">
        <w:t xml:space="preserve"> it will be counted </w:t>
      </w:r>
      <w:r w:rsidR="00CF7A01" w:rsidRPr="00AD4587">
        <w:t>at each court level</w:t>
      </w:r>
      <w:r w:rsidR="000456C5" w:rsidRPr="00AD4587">
        <w:t xml:space="preserve"> </w:t>
      </w:r>
    </w:p>
    <w:p w14:paraId="7E12B2A5" w14:textId="77777777" w:rsidR="00083390" w:rsidRPr="00AD4587" w:rsidRDefault="00083390" w:rsidP="00186666">
      <w:pPr>
        <w:pStyle w:val="ListBullet"/>
      </w:pPr>
      <w:r w:rsidRPr="00AD4587">
        <w:t>the charge</w:t>
      </w:r>
      <w:r w:rsidR="00E54063" w:rsidRPr="00AD4587">
        <w:t>(s)</w:t>
      </w:r>
      <w:r w:rsidRPr="00AD4587">
        <w:t xml:space="preserve"> against a defendant may change once a matter has been lodged in the courts and proceeds through the court process</w:t>
      </w:r>
    </w:p>
    <w:p w14:paraId="2E5C61D3" w14:textId="77777777" w:rsidR="00083390" w:rsidRPr="00AD4587" w:rsidRDefault="00083390" w:rsidP="00186666">
      <w:pPr>
        <w:pStyle w:val="ListBullet"/>
      </w:pPr>
      <w:r w:rsidRPr="00AD4587">
        <w:t xml:space="preserve">the </w:t>
      </w:r>
      <w:r w:rsidR="00E7400A">
        <w:t>data</w:t>
      </w:r>
      <w:r w:rsidR="00E7400A" w:rsidRPr="00AD4587">
        <w:t xml:space="preserve"> </w:t>
      </w:r>
      <w:r w:rsidR="003D4EB9" w:rsidRPr="00AD4587">
        <w:t>in t</w:t>
      </w:r>
      <w:r w:rsidRPr="00AD4587">
        <w:t>able 7.</w:t>
      </w:r>
      <w:r w:rsidR="00F86A4C">
        <w:t>2</w:t>
      </w:r>
      <w:r w:rsidR="009732AD">
        <w:t>0</w:t>
      </w:r>
      <w:r w:rsidRPr="00AD4587">
        <w:t xml:space="preserve"> do not reflect </w:t>
      </w:r>
      <w:r w:rsidR="00CA6318" w:rsidRPr="00AD4587">
        <w:t>whether</w:t>
      </w:r>
      <w:r w:rsidR="0008037F">
        <w:t xml:space="preserve"> or not</w:t>
      </w:r>
      <w:r w:rsidR="00CA6318" w:rsidRPr="00AD4587">
        <w:t xml:space="preserve"> a defendant has been found </w:t>
      </w:r>
      <w:r w:rsidR="0008037F">
        <w:t>guilty</w:t>
      </w:r>
    </w:p>
    <w:p w14:paraId="29219520" w14:textId="77777777" w:rsidR="00500AF4" w:rsidRPr="00AD4587" w:rsidRDefault="00E7400A" w:rsidP="00F040C4">
      <w:pPr>
        <w:pStyle w:val="ListBullet"/>
      </w:pPr>
      <w:r>
        <w:t>the data</w:t>
      </w:r>
      <w:r w:rsidR="00E54063" w:rsidRPr="00FE3767">
        <w:t xml:space="preserve"> in table 7.</w:t>
      </w:r>
      <w:r w:rsidR="00D32C3B">
        <w:t>2</w:t>
      </w:r>
      <w:r w:rsidR="009732AD">
        <w:t>0</w:t>
      </w:r>
      <w:r w:rsidR="00D32C3B" w:rsidRPr="00FE3767">
        <w:t xml:space="preserve"> </w:t>
      </w:r>
      <w:r w:rsidR="00E54063" w:rsidRPr="00FE3767">
        <w:t xml:space="preserve">differ from the ABS Criminal Courts data due to different counting rules. This report presents data from a </w:t>
      </w:r>
      <w:proofErr w:type="spellStart"/>
      <w:r w:rsidR="00E54063" w:rsidRPr="00FE3767">
        <w:t>lodgments</w:t>
      </w:r>
      <w:proofErr w:type="spellEnd"/>
      <w:r w:rsidR="00E54063" w:rsidRPr="00FE3767">
        <w:t xml:space="preserve"> perspective</w:t>
      </w:r>
      <w:r w:rsidR="00FE1D68">
        <w:t xml:space="preserve">, whilst the </w:t>
      </w:r>
      <w:r w:rsidR="00E54063" w:rsidRPr="00FE3767">
        <w:t>ABS</w:t>
      </w:r>
      <w:r w:rsidR="00FE1D68">
        <w:t xml:space="preserve"> presents data</w:t>
      </w:r>
      <w:r w:rsidR="00E54063" w:rsidRPr="00FE3767">
        <w:t xml:space="preserve"> fr</w:t>
      </w:r>
      <w:r w:rsidR="008C3040" w:rsidRPr="00AD4587">
        <w:t>om a finalisations perspective —</w:t>
      </w:r>
      <w:r w:rsidR="00E54063" w:rsidRPr="00FE3767">
        <w:t xml:space="preserve"> based upon the 'principal offence' at the time that</w:t>
      </w:r>
      <w:r w:rsidR="008C3040" w:rsidRPr="00AD4587">
        <w:t xml:space="preserve"> a</w:t>
      </w:r>
      <w:r w:rsidR="00E54063" w:rsidRPr="00FE3767">
        <w:t xml:space="preserve"> defendant is finalised in the criminal court system</w:t>
      </w:r>
      <w:r>
        <w:t>.</w:t>
      </w:r>
      <w:r w:rsidR="00E54063" w:rsidRPr="00FE3767">
        <w:t xml:space="preserve"> </w:t>
      </w:r>
    </w:p>
    <w:p w14:paraId="0862AC51" w14:textId="77777777" w:rsidR="00B94EEB" w:rsidRDefault="00FF3D43" w:rsidP="00B94EEB">
      <w:pPr>
        <w:pStyle w:val="BodyText"/>
      </w:pPr>
      <w:r>
        <w:t>Given that homicide</w:t>
      </w:r>
      <w:r w:rsidR="007C3FEA">
        <w:t xml:space="preserve">-related </w:t>
      </w:r>
      <w:proofErr w:type="spellStart"/>
      <w:r w:rsidR="007C3FEA">
        <w:t>lodgments</w:t>
      </w:r>
      <w:proofErr w:type="spellEnd"/>
      <w:r>
        <w:t xml:space="preserve"> are generally small in number, percentages in the table should be interpreted with caution. </w:t>
      </w:r>
      <w:r w:rsidR="00FD60FA">
        <w:t xml:space="preserve">The following table presents homicide and related offences data for </w:t>
      </w:r>
      <w:r w:rsidR="00FD60FA" w:rsidRPr="009B1B80">
        <w:t>201</w:t>
      </w:r>
      <w:r w:rsidR="007245CF">
        <w:t>5</w:t>
      </w:r>
      <w:r w:rsidR="00205BCF" w:rsidRPr="009B1B80">
        <w:noBreakHyphen/>
      </w:r>
      <w:r w:rsidR="00FD60FA" w:rsidRPr="009B1B80">
        <w:t>1</w:t>
      </w:r>
      <w:r w:rsidR="007245CF">
        <w:t>6</w:t>
      </w:r>
      <w:r w:rsidR="00997261">
        <w:t xml:space="preserve"> with </w:t>
      </w:r>
      <w:r w:rsidR="00B94EEB">
        <w:t>time series data in the attachment tables</w:t>
      </w:r>
      <w:r w:rsidR="00346063">
        <w:t xml:space="preserve"> (tables</w:t>
      </w:r>
      <w:r w:rsidR="00876FE4">
        <w:t> </w:t>
      </w:r>
      <w:r w:rsidR="00346063">
        <w:t>7A.2, 7A.7, 7A.20</w:t>
      </w:r>
      <w:r w:rsidR="00AC6F80">
        <w:t>, 7A.23</w:t>
      </w:r>
      <w:r w:rsidR="00346063">
        <w:t xml:space="preserve"> and 7A.25)</w:t>
      </w:r>
      <w:r w:rsidR="00B94EEB">
        <w:t>.</w:t>
      </w:r>
    </w:p>
    <w:p w14:paraId="4C796209" w14:textId="77777777" w:rsidR="0023198B" w:rsidRDefault="0023198B"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3"/>
      </w:tblGrid>
      <w:tr w:rsidR="0023198B" w14:paraId="5433BD28" w14:textId="77777777" w:rsidTr="005D62AB">
        <w:tc>
          <w:tcPr>
            <w:tcW w:w="8773" w:type="dxa"/>
            <w:tcBorders>
              <w:top w:val="single" w:sz="6" w:space="0" w:color="78A22F" w:themeColor="accent1"/>
              <w:left w:val="nil"/>
              <w:bottom w:val="nil"/>
              <w:right w:val="nil"/>
            </w:tcBorders>
            <w:shd w:val="clear" w:color="auto" w:fill="auto"/>
          </w:tcPr>
          <w:p w14:paraId="67B2DF77" w14:textId="53E97776" w:rsidR="0023198B" w:rsidRPr="00784A05" w:rsidRDefault="0023198B">
            <w:pPr>
              <w:pStyle w:val="TableTitle"/>
              <w:rPr>
                <w:lang w:eastAsia="en-US"/>
              </w:rPr>
            </w:pPr>
            <w:r>
              <w:rPr>
                <w:b w:val="0"/>
              </w:rPr>
              <w:t>Table 7</w:t>
            </w:r>
            <w:r w:rsidR="00253D16">
              <w:rPr>
                <w:b w:val="0"/>
              </w:rPr>
              <w:t>.2</w:t>
            </w:r>
            <w:r w:rsidR="009732AD">
              <w:rPr>
                <w:b w:val="0"/>
              </w:rPr>
              <w:t>0</w:t>
            </w:r>
            <w:r>
              <w:tab/>
              <w:t>Homicide and related offences</w:t>
            </w:r>
            <w:r w:rsidRPr="009B1B80">
              <w:t>, 201</w:t>
            </w:r>
            <w:r w:rsidR="00195D8A">
              <w:t>5</w:t>
            </w:r>
            <w:r w:rsidRPr="009B1B80">
              <w:t>-1</w:t>
            </w:r>
            <w:r w:rsidR="00195D8A">
              <w:t>6</w:t>
            </w:r>
            <w:r w:rsidRPr="009B1B80">
              <w:rPr>
                <w:rStyle w:val="NoteLabel"/>
                <w:b/>
              </w:rPr>
              <w:t>a</w:t>
            </w:r>
          </w:p>
        </w:tc>
      </w:tr>
      <w:tr w:rsidR="0023198B" w14:paraId="5613E639" w14:textId="77777777" w:rsidTr="005D62AB">
        <w:trPr>
          <w:cantSplit/>
        </w:trPr>
        <w:tc>
          <w:tcPr>
            <w:tcW w:w="8773" w:type="dxa"/>
            <w:tcBorders>
              <w:top w:val="nil"/>
              <w:left w:val="nil"/>
              <w:bottom w:val="nil"/>
              <w:right w:val="nil"/>
            </w:tcBorders>
            <w:shd w:val="clear" w:color="auto" w:fill="auto"/>
          </w:tcPr>
          <w:tbl>
            <w:tblPr>
              <w:tblW w:w="8489" w:type="dxa"/>
              <w:tblCellMar>
                <w:left w:w="0" w:type="dxa"/>
                <w:right w:w="0" w:type="dxa"/>
              </w:tblCellMar>
              <w:tblLook w:val="0000" w:firstRow="0" w:lastRow="0" w:firstColumn="0" w:lastColumn="0" w:noHBand="0" w:noVBand="0"/>
            </w:tblPr>
            <w:tblGrid>
              <w:gridCol w:w="1681"/>
              <w:gridCol w:w="530"/>
              <w:gridCol w:w="985"/>
              <w:gridCol w:w="912"/>
              <w:gridCol w:w="789"/>
              <w:gridCol w:w="718"/>
              <w:gridCol w:w="718"/>
              <w:gridCol w:w="718"/>
              <w:gridCol w:w="718"/>
              <w:gridCol w:w="720"/>
            </w:tblGrid>
            <w:tr w:rsidR="006450F3" w:rsidRPr="00013DF9" w14:paraId="03724ECD" w14:textId="77777777" w:rsidTr="000441BF">
              <w:tc>
                <w:tcPr>
                  <w:tcW w:w="990" w:type="pct"/>
                  <w:tcBorders>
                    <w:top w:val="single" w:sz="6" w:space="0" w:color="BFBFBF"/>
                    <w:bottom w:val="single" w:sz="6" w:space="0" w:color="BFBFBF"/>
                  </w:tcBorders>
                  <w:shd w:val="clear" w:color="auto" w:fill="auto"/>
                </w:tcPr>
                <w:p w14:paraId="5FEC9B12" w14:textId="77777777" w:rsidR="006450F3" w:rsidRPr="00013DF9" w:rsidRDefault="006450F3" w:rsidP="00FA59A6">
                  <w:pPr>
                    <w:pStyle w:val="TableColumnHeading"/>
                    <w:ind w:left="0" w:right="28"/>
                    <w:jc w:val="left"/>
                  </w:pPr>
                </w:p>
              </w:tc>
              <w:tc>
                <w:tcPr>
                  <w:tcW w:w="312" w:type="pct"/>
                  <w:tcBorders>
                    <w:top w:val="single" w:sz="6" w:space="0" w:color="BFBFBF"/>
                    <w:bottom w:val="single" w:sz="6" w:space="0" w:color="BFBFBF"/>
                  </w:tcBorders>
                </w:tcPr>
                <w:p w14:paraId="1305DED4" w14:textId="77777777" w:rsidR="006450F3" w:rsidRPr="00013DF9" w:rsidRDefault="00FA59A6" w:rsidP="00FA59A6">
                  <w:pPr>
                    <w:pStyle w:val="TableColumnHeading"/>
                    <w:ind w:left="0" w:right="28"/>
                  </w:pPr>
                  <w:r>
                    <w:t>U</w:t>
                  </w:r>
                  <w:r w:rsidR="006450F3" w:rsidRPr="00013DF9">
                    <w:t>nit</w:t>
                  </w:r>
                </w:p>
              </w:tc>
              <w:tc>
                <w:tcPr>
                  <w:tcW w:w="580" w:type="pct"/>
                  <w:tcBorders>
                    <w:top w:val="single" w:sz="6" w:space="0" w:color="BFBFBF"/>
                    <w:bottom w:val="single" w:sz="6" w:space="0" w:color="BFBFBF"/>
                  </w:tcBorders>
                  <w:shd w:val="clear" w:color="auto" w:fill="auto"/>
                </w:tcPr>
                <w:p w14:paraId="634223F6" w14:textId="77777777" w:rsidR="006450F3" w:rsidRPr="00013DF9" w:rsidRDefault="006450F3" w:rsidP="00FA59A6">
                  <w:pPr>
                    <w:pStyle w:val="TableColumnHeading"/>
                    <w:ind w:left="0" w:right="28"/>
                  </w:pPr>
                  <w:r w:rsidRPr="00013DF9">
                    <w:t>NSW</w:t>
                  </w:r>
                </w:p>
              </w:tc>
              <w:tc>
                <w:tcPr>
                  <w:tcW w:w="537" w:type="pct"/>
                  <w:tcBorders>
                    <w:top w:val="single" w:sz="6" w:space="0" w:color="BFBFBF"/>
                    <w:bottom w:val="single" w:sz="6" w:space="0" w:color="BFBFBF"/>
                  </w:tcBorders>
                  <w:shd w:val="clear" w:color="auto" w:fill="auto"/>
                </w:tcPr>
                <w:p w14:paraId="7B6A7000" w14:textId="77777777" w:rsidR="006450F3" w:rsidRPr="00013DF9" w:rsidRDefault="006450F3" w:rsidP="00FA59A6">
                  <w:pPr>
                    <w:pStyle w:val="TableColumnHeading"/>
                    <w:ind w:left="0" w:right="28"/>
                  </w:pPr>
                  <w:r w:rsidRPr="00013DF9">
                    <w:t>Vic</w:t>
                  </w:r>
                </w:p>
              </w:tc>
              <w:tc>
                <w:tcPr>
                  <w:tcW w:w="465" w:type="pct"/>
                  <w:tcBorders>
                    <w:top w:val="single" w:sz="6" w:space="0" w:color="BFBFBF"/>
                    <w:bottom w:val="single" w:sz="6" w:space="0" w:color="BFBFBF"/>
                  </w:tcBorders>
                  <w:shd w:val="clear" w:color="auto" w:fill="auto"/>
                </w:tcPr>
                <w:p w14:paraId="3D57B5D3" w14:textId="77777777" w:rsidR="006450F3" w:rsidRPr="00013DF9" w:rsidRDefault="006450F3" w:rsidP="00FA59A6">
                  <w:pPr>
                    <w:pStyle w:val="TableColumnHeading"/>
                    <w:ind w:left="0" w:right="28"/>
                  </w:pPr>
                  <w:r w:rsidRPr="00013DF9">
                    <w:t>Qld</w:t>
                  </w:r>
                </w:p>
              </w:tc>
              <w:tc>
                <w:tcPr>
                  <w:tcW w:w="423" w:type="pct"/>
                  <w:tcBorders>
                    <w:top w:val="single" w:sz="6" w:space="0" w:color="BFBFBF"/>
                    <w:bottom w:val="single" w:sz="6" w:space="0" w:color="BFBFBF"/>
                  </w:tcBorders>
                  <w:shd w:val="clear" w:color="auto" w:fill="auto"/>
                </w:tcPr>
                <w:p w14:paraId="68E72303" w14:textId="77777777" w:rsidR="006450F3" w:rsidRPr="00013DF9" w:rsidRDefault="006450F3" w:rsidP="00FA59A6">
                  <w:pPr>
                    <w:pStyle w:val="TableColumnHeading"/>
                    <w:ind w:left="0" w:right="28"/>
                  </w:pPr>
                  <w:r w:rsidRPr="00013DF9">
                    <w:t>WA</w:t>
                  </w:r>
                </w:p>
              </w:tc>
              <w:tc>
                <w:tcPr>
                  <w:tcW w:w="423" w:type="pct"/>
                  <w:tcBorders>
                    <w:top w:val="single" w:sz="6" w:space="0" w:color="BFBFBF"/>
                    <w:bottom w:val="single" w:sz="6" w:space="0" w:color="BFBFBF"/>
                  </w:tcBorders>
                  <w:shd w:val="clear" w:color="auto" w:fill="auto"/>
                </w:tcPr>
                <w:p w14:paraId="06370F3F" w14:textId="77777777" w:rsidR="006450F3" w:rsidRPr="00013DF9" w:rsidRDefault="006450F3" w:rsidP="00FA59A6">
                  <w:pPr>
                    <w:pStyle w:val="TableColumnHeading"/>
                    <w:ind w:left="0" w:right="28"/>
                  </w:pPr>
                  <w:r w:rsidRPr="00013DF9">
                    <w:t>SA</w:t>
                  </w:r>
                </w:p>
              </w:tc>
              <w:tc>
                <w:tcPr>
                  <w:tcW w:w="423" w:type="pct"/>
                  <w:tcBorders>
                    <w:top w:val="single" w:sz="6" w:space="0" w:color="BFBFBF"/>
                    <w:bottom w:val="single" w:sz="6" w:space="0" w:color="BFBFBF"/>
                  </w:tcBorders>
                  <w:shd w:val="clear" w:color="auto" w:fill="auto"/>
                </w:tcPr>
                <w:p w14:paraId="09509F9C" w14:textId="77777777" w:rsidR="006450F3" w:rsidRPr="00013DF9" w:rsidRDefault="006450F3" w:rsidP="00FA59A6">
                  <w:pPr>
                    <w:pStyle w:val="TableColumnHeading"/>
                    <w:ind w:left="0" w:right="28"/>
                  </w:pPr>
                  <w:proofErr w:type="spellStart"/>
                  <w:r w:rsidRPr="00013DF9">
                    <w:t>Tas</w:t>
                  </w:r>
                  <w:proofErr w:type="spellEnd"/>
                </w:p>
              </w:tc>
              <w:tc>
                <w:tcPr>
                  <w:tcW w:w="423" w:type="pct"/>
                  <w:tcBorders>
                    <w:top w:val="single" w:sz="6" w:space="0" w:color="BFBFBF"/>
                    <w:bottom w:val="single" w:sz="6" w:space="0" w:color="BFBFBF"/>
                  </w:tcBorders>
                  <w:shd w:val="clear" w:color="auto" w:fill="auto"/>
                </w:tcPr>
                <w:p w14:paraId="7507CE3A" w14:textId="77777777" w:rsidR="006450F3" w:rsidRPr="00013DF9" w:rsidRDefault="006450F3" w:rsidP="00FA59A6">
                  <w:pPr>
                    <w:pStyle w:val="TableColumnHeading"/>
                    <w:ind w:left="0" w:right="28"/>
                  </w:pPr>
                  <w:r w:rsidRPr="00013DF9">
                    <w:t>ACT</w:t>
                  </w:r>
                </w:p>
              </w:tc>
              <w:tc>
                <w:tcPr>
                  <w:tcW w:w="424" w:type="pct"/>
                  <w:tcBorders>
                    <w:top w:val="single" w:sz="6" w:space="0" w:color="BFBFBF"/>
                    <w:bottom w:val="single" w:sz="6" w:space="0" w:color="BFBFBF"/>
                  </w:tcBorders>
                  <w:shd w:val="clear" w:color="auto" w:fill="auto"/>
                </w:tcPr>
                <w:p w14:paraId="477F8DDE" w14:textId="77777777" w:rsidR="006450F3" w:rsidRPr="00013DF9" w:rsidRDefault="006450F3" w:rsidP="00FA59A6">
                  <w:pPr>
                    <w:pStyle w:val="TableColumnHeading"/>
                    <w:ind w:left="0" w:right="28"/>
                  </w:pPr>
                  <w:r w:rsidRPr="00013DF9">
                    <w:t>NT</w:t>
                  </w:r>
                </w:p>
              </w:tc>
            </w:tr>
            <w:tr w:rsidR="006450F3" w:rsidRPr="00013DF9" w14:paraId="348D8BB4" w14:textId="77777777" w:rsidTr="000441BF">
              <w:tc>
                <w:tcPr>
                  <w:tcW w:w="5000" w:type="pct"/>
                  <w:gridSpan w:val="10"/>
                  <w:tcBorders>
                    <w:top w:val="single" w:sz="6" w:space="0" w:color="BFBFBF"/>
                  </w:tcBorders>
                </w:tcPr>
                <w:p w14:paraId="5345B715" w14:textId="77777777" w:rsidR="006450F3" w:rsidRPr="00013DF9" w:rsidRDefault="006450F3" w:rsidP="00FA59A6">
                  <w:pPr>
                    <w:pStyle w:val="TableBodyText"/>
                    <w:spacing w:before="40"/>
                    <w:ind w:left="0" w:right="0"/>
                    <w:jc w:val="left"/>
                    <w:rPr>
                      <w:b/>
                    </w:rPr>
                  </w:pPr>
                  <w:r w:rsidRPr="00013DF9">
                    <w:rPr>
                      <w:b/>
                    </w:rPr>
                    <w:t>Supreme</w:t>
                  </w:r>
                </w:p>
              </w:tc>
            </w:tr>
            <w:tr w:rsidR="00EB5A26" w:rsidRPr="005651BA" w14:paraId="21F23DD3" w14:textId="77777777" w:rsidTr="000441BF">
              <w:tc>
                <w:tcPr>
                  <w:tcW w:w="990" w:type="pct"/>
                </w:tcPr>
                <w:p w14:paraId="35354186" w14:textId="77777777" w:rsidR="00EB5A26" w:rsidRPr="00013DF9" w:rsidRDefault="00EB5A26"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14:paraId="571F6FF2" w14:textId="77777777" w:rsidR="00EB5A26" w:rsidRPr="00013DF9" w:rsidRDefault="00EB5A26" w:rsidP="00FA59A6">
                  <w:pPr>
                    <w:pStyle w:val="TableBodyText"/>
                    <w:ind w:left="0" w:right="28"/>
                    <w:rPr>
                      <w:szCs w:val="18"/>
                    </w:rPr>
                  </w:pPr>
                  <w:r>
                    <w:rPr>
                      <w:szCs w:val="18"/>
                    </w:rPr>
                    <w:t>no.</w:t>
                  </w:r>
                </w:p>
              </w:tc>
              <w:tc>
                <w:tcPr>
                  <w:tcW w:w="580" w:type="pct"/>
                  <w:vAlign w:val="bottom"/>
                </w:tcPr>
                <w:p w14:paraId="6C166E94" w14:textId="77777777" w:rsidR="00EB5A26" w:rsidRDefault="00EB5A26" w:rsidP="00EB5A26">
                  <w:pPr>
                    <w:pStyle w:val="TableBodyText"/>
                  </w:pPr>
                  <w:r>
                    <w:t>93</w:t>
                  </w:r>
                </w:p>
              </w:tc>
              <w:tc>
                <w:tcPr>
                  <w:tcW w:w="537" w:type="pct"/>
                  <w:vAlign w:val="bottom"/>
                </w:tcPr>
                <w:p w14:paraId="339D1189" w14:textId="77777777" w:rsidR="00EB5A26" w:rsidRDefault="00EB5A26" w:rsidP="00EB5A26">
                  <w:pPr>
                    <w:pStyle w:val="TableBodyText"/>
                  </w:pPr>
                  <w:r>
                    <w:t>61</w:t>
                  </w:r>
                </w:p>
              </w:tc>
              <w:tc>
                <w:tcPr>
                  <w:tcW w:w="465" w:type="pct"/>
                  <w:vAlign w:val="bottom"/>
                </w:tcPr>
                <w:p w14:paraId="2BB692A8" w14:textId="77777777" w:rsidR="00EB5A26" w:rsidRDefault="00EB5A26" w:rsidP="00EB5A26">
                  <w:pPr>
                    <w:pStyle w:val="TableBodyText"/>
                  </w:pPr>
                  <w:r>
                    <w:t>100</w:t>
                  </w:r>
                </w:p>
              </w:tc>
              <w:tc>
                <w:tcPr>
                  <w:tcW w:w="423" w:type="pct"/>
                  <w:vAlign w:val="bottom"/>
                </w:tcPr>
                <w:p w14:paraId="1625015D" w14:textId="77777777" w:rsidR="00EB5A26" w:rsidRDefault="00EB5A26" w:rsidP="00EB5A26">
                  <w:pPr>
                    <w:pStyle w:val="TableBodyText"/>
                  </w:pPr>
                  <w:r>
                    <w:t>46</w:t>
                  </w:r>
                </w:p>
              </w:tc>
              <w:tc>
                <w:tcPr>
                  <w:tcW w:w="423" w:type="pct"/>
                  <w:vAlign w:val="bottom"/>
                </w:tcPr>
                <w:p w14:paraId="24B20775" w14:textId="77777777" w:rsidR="00EB5A26" w:rsidRDefault="00EB5A26" w:rsidP="00EB5A26">
                  <w:pPr>
                    <w:pStyle w:val="TableBodyText"/>
                  </w:pPr>
                  <w:r>
                    <w:t>25</w:t>
                  </w:r>
                </w:p>
              </w:tc>
              <w:tc>
                <w:tcPr>
                  <w:tcW w:w="423" w:type="pct"/>
                  <w:vAlign w:val="bottom"/>
                </w:tcPr>
                <w:p w14:paraId="5CD4CF98" w14:textId="77777777" w:rsidR="00EB5A26" w:rsidRDefault="00EB5A26" w:rsidP="00EB5A26">
                  <w:pPr>
                    <w:pStyle w:val="TableBodyText"/>
                  </w:pPr>
                  <w:r>
                    <w:t>6</w:t>
                  </w:r>
                </w:p>
              </w:tc>
              <w:tc>
                <w:tcPr>
                  <w:tcW w:w="423" w:type="pct"/>
                  <w:vAlign w:val="bottom"/>
                </w:tcPr>
                <w:p w14:paraId="6B2CEDFB" w14:textId="77777777" w:rsidR="00EB5A26" w:rsidRDefault="00EB5A26" w:rsidP="00EB5A26">
                  <w:pPr>
                    <w:pStyle w:val="TableBodyText"/>
                  </w:pPr>
                  <w:r>
                    <w:t>10</w:t>
                  </w:r>
                </w:p>
              </w:tc>
              <w:tc>
                <w:tcPr>
                  <w:tcW w:w="424" w:type="pct"/>
                  <w:vAlign w:val="bottom"/>
                </w:tcPr>
                <w:p w14:paraId="35B2A860" w14:textId="77777777" w:rsidR="00EB5A26" w:rsidRDefault="00EB5A26" w:rsidP="00EB5A26">
                  <w:pPr>
                    <w:pStyle w:val="TableBodyText"/>
                  </w:pPr>
                  <w:r>
                    <w:t>22</w:t>
                  </w:r>
                </w:p>
              </w:tc>
            </w:tr>
            <w:tr w:rsidR="00EB5A26" w:rsidRPr="005651BA" w14:paraId="0FF06D6E" w14:textId="77777777" w:rsidTr="000441BF">
              <w:tc>
                <w:tcPr>
                  <w:tcW w:w="990" w:type="pct"/>
                </w:tcPr>
                <w:p w14:paraId="653A7E0C" w14:textId="77777777" w:rsidR="00EB5A26" w:rsidRPr="00013DF9" w:rsidRDefault="00EB5A26" w:rsidP="003551D9">
                  <w:pPr>
                    <w:pStyle w:val="TableBodyText"/>
                    <w:jc w:val="left"/>
                    <w:rPr>
                      <w:szCs w:val="18"/>
                    </w:rPr>
                  </w:pPr>
                  <w:r w:rsidRPr="00013DF9">
                    <w:rPr>
                      <w:szCs w:val="18"/>
                    </w:rPr>
                    <w:t xml:space="preserve"> Finalisations</w:t>
                  </w:r>
                </w:p>
              </w:tc>
              <w:tc>
                <w:tcPr>
                  <w:tcW w:w="312" w:type="pct"/>
                </w:tcPr>
                <w:p w14:paraId="10028D9F" w14:textId="77777777" w:rsidR="00EB5A26" w:rsidRPr="00013DF9" w:rsidRDefault="00EB5A26" w:rsidP="00FA59A6">
                  <w:pPr>
                    <w:pStyle w:val="TableBodyText"/>
                    <w:ind w:left="0" w:right="28"/>
                    <w:rPr>
                      <w:szCs w:val="18"/>
                    </w:rPr>
                  </w:pPr>
                  <w:r>
                    <w:rPr>
                      <w:szCs w:val="18"/>
                    </w:rPr>
                    <w:t>no.</w:t>
                  </w:r>
                </w:p>
              </w:tc>
              <w:tc>
                <w:tcPr>
                  <w:tcW w:w="580" w:type="pct"/>
                  <w:vAlign w:val="bottom"/>
                </w:tcPr>
                <w:p w14:paraId="4CFFB885" w14:textId="77777777" w:rsidR="00EB5A26" w:rsidRDefault="00EB5A26" w:rsidP="00EB5A26">
                  <w:pPr>
                    <w:pStyle w:val="TableBodyText"/>
                  </w:pPr>
                  <w:r>
                    <w:t>69</w:t>
                  </w:r>
                </w:p>
              </w:tc>
              <w:tc>
                <w:tcPr>
                  <w:tcW w:w="537" w:type="pct"/>
                  <w:vAlign w:val="bottom"/>
                </w:tcPr>
                <w:p w14:paraId="0956A328" w14:textId="77777777" w:rsidR="00EB5A26" w:rsidRDefault="00EB5A26" w:rsidP="00EB5A26">
                  <w:pPr>
                    <w:pStyle w:val="TableBodyText"/>
                  </w:pPr>
                  <w:r>
                    <w:t>73</w:t>
                  </w:r>
                </w:p>
              </w:tc>
              <w:tc>
                <w:tcPr>
                  <w:tcW w:w="465" w:type="pct"/>
                  <w:vAlign w:val="bottom"/>
                </w:tcPr>
                <w:p w14:paraId="5BBDEB07" w14:textId="77777777" w:rsidR="00EB5A26" w:rsidRDefault="00EB5A26" w:rsidP="00EB5A26">
                  <w:pPr>
                    <w:pStyle w:val="TableBodyText"/>
                  </w:pPr>
                  <w:r>
                    <w:t>78</w:t>
                  </w:r>
                </w:p>
              </w:tc>
              <w:tc>
                <w:tcPr>
                  <w:tcW w:w="423" w:type="pct"/>
                  <w:vAlign w:val="bottom"/>
                </w:tcPr>
                <w:p w14:paraId="1FEE5FE9" w14:textId="77777777" w:rsidR="00EB5A26" w:rsidRDefault="00EB5A26" w:rsidP="00EB5A26">
                  <w:pPr>
                    <w:pStyle w:val="TableBodyText"/>
                  </w:pPr>
                  <w:r>
                    <w:t>41</w:t>
                  </w:r>
                </w:p>
              </w:tc>
              <w:tc>
                <w:tcPr>
                  <w:tcW w:w="423" w:type="pct"/>
                  <w:vAlign w:val="bottom"/>
                </w:tcPr>
                <w:p w14:paraId="16E2247F" w14:textId="77777777" w:rsidR="00EB5A26" w:rsidRDefault="00EB5A26" w:rsidP="00EB5A26">
                  <w:pPr>
                    <w:pStyle w:val="TableBodyText"/>
                  </w:pPr>
                  <w:r>
                    <w:t>35</w:t>
                  </w:r>
                </w:p>
              </w:tc>
              <w:tc>
                <w:tcPr>
                  <w:tcW w:w="423" w:type="pct"/>
                  <w:vAlign w:val="bottom"/>
                </w:tcPr>
                <w:p w14:paraId="7C9ECE1C" w14:textId="77777777" w:rsidR="00EB5A26" w:rsidRDefault="00EB5A26" w:rsidP="00EB5A26">
                  <w:pPr>
                    <w:pStyle w:val="TableBodyText"/>
                  </w:pPr>
                  <w:r>
                    <w:t>10</w:t>
                  </w:r>
                </w:p>
              </w:tc>
              <w:tc>
                <w:tcPr>
                  <w:tcW w:w="423" w:type="pct"/>
                  <w:vAlign w:val="bottom"/>
                </w:tcPr>
                <w:p w14:paraId="73560E4A" w14:textId="77777777" w:rsidR="00EB5A26" w:rsidRDefault="00EB5A26" w:rsidP="00EB5A26">
                  <w:pPr>
                    <w:pStyle w:val="TableBodyText"/>
                  </w:pPr>
                  <w:r>
                    <w:t>4</w:t>
                  </w:r>
                </w:p>
              </w:tc>
              <w:tc>
                <w:tcPr>
                  <w:tcW w:w="424" w:type="pct"/>
                  <w:vAlign w:val="bottom"/>
                </w:tcPr>
                <w:p w14:paraId="476F327B" w14:textId="77777777" w:rsidR="00EB5A26" w:rsidRDefault="00EB5A26" w:rsidP="00EB5A26">
                  <w:pPr>
                    <w:pStyle w:val="TableBodyText"/>
                  </w:pPr>
                  <w:r>
                    <w:t>12</w:t>
                  </w:r>
                </w:p>
              </w:tc>
            </w:tr>
            <w:tr w:rsidR="00EB5A26" w:rsidRPr="005651BA" w14:paraId="78E45924" w14:textId="77777777" w:rsidTr="00D406CC">
              <w:tc>
                <w:tcPr>
                  <w:tcW w:w="990" w:type="pct"/>
                </w:tcPr>
                <w:p w14:paraId="15A2D926" w14:textId="77777777" w:rsidR="00EB5A26" w:rsidRPr="00046ACB" w:rsidRDefault="00EB5A26" w:rsidP="003551D9">
                  <w:pPr>
                    <w:pStyle w:val="TableBodyText"/>
                    <w:jc w:val="left"/>
                  </w:pPr>
                  <w:r>
                    <w:t xml:space="preserve"> Pending</w:t>
                  </w:r>
                </w:p>
              </w:tc>
              <w:tc>
                <w:tcPr>
                  <w:tcW w:w="312" w:type="pct"/>
                </w:tcPr>
                <w:p w14:paraId="23714586" w14:textId="77777777" w:rsidR="00EB5A26" w:rsidRPr="00013DF9" w:rsidRDefault="00EB5A26" w:rsidP="00FA59A6">
                  <w:pPr>
                    <w:pStyle w:val="TableBodyText"/>
                    <w:ind w:left="0" w:right="28"/>
                    <w:rPr>
                      <w:i/>
                      <w:szCs w:val="16"/>
                    </w:rPr>
                  </w:pPr>
                  <w:r>
                    <w:rPr>
                      <w:i/>
                      <w:szCs w:val="16"/>
                    </w:rPr>
                    <w:t>no.</w:t>
                  </w:r>
                </w:p>
              </w:tc>
              <w:tc>
                <w:tcPr>
                  <w:tcW w:w="580" w:type="pct"/>
                  <w:vAlign w:val="bottom"/>
                </w:tcPr>
                <w:p w14:paraId="4B84DA6E" w14:textId="77777777" w:rsidR="00EB5A26" w:rsidRDefault="00EB5A26" w:rsidP="00EB5A26">
                  <w:pPr>
                    <w:pStyle w:val="TableBodyText"/>
                  </w:pPr>
                  <w:r>
                    <w:t>98</w:t>
                  </w:r>
                </w:p>
              </w:tc>
              <w:tc>
                <w:tcPr>
                  <w:tcW w:w="537" w:type="pct"/>
                  <w:vAlign w:val="bottom"/>
                </w:tcPr>
                <w:p w14:paraId="42BC8301" w14:textId="77777777" w:rsidR="00EB5A26" w:rsidRDefault="00EB5A26" w:rsidP="00EB5A26">
                  <w:pPr>
                    <w:pStyle w:val="TableBodyText"/>
                  </w:pPr>
                  <w:r>
                    <w:t>63</w:t>
                  </w:r>
                </w:p>
              </w:tc>
              <w:tc>
                <w:tcPr>
                  <w:tcW w:w="465" w:type="pct"/>
                  <w:vAlign w:val="bottom"/>
                </w:tcPr>
                <w:p w14:paraId="54FA9D6C" w14:textId="77777777" w:rsidR="00EB5A26" w:rsidRDefault="00EB5A26" w:rsidP="00EB5A26">
                  <w:pPr>
                    <w:pStyle w:val="TableBodyText"/>
                  </w:pPr>
                  <w:r>
                    <w:t>80</w:t>
                  </w:r>
                </w:p>
              </w:tc>
              <w:tc>
                <w:tcPr>
                  <w:tcW w:w="423" w:type="pct"/>
                  <w:vAlign w:val="bottom"/>
                </w:tcPr>
                <w:p w14:paraId="2D760CD4" w14:textId="77777777" w:rsidR="00EB5A26" w:rsidRDefault="00EB5A26" w:rsidP="00EB5A26">
                  <w:pPr>
                    <w:pStyle w:val="TableBodyText"/>
                  </w:pPr>
                  <w:r>
                    <w:t>36</w:t>
                  </w:r>
                </w:p>
              </w:tc>
              <w:tc>
                <w:tcPr>
                  <w:tcW w:w="423" w:type="pct"/>
                  <w:vAlign w:val="bottom"/>
                </w:tcPr>
                <w:p w14:paraId="24D6FDA1" w14:textId="77777777" w:rsidR="00EB5A26" w:rsidRDefault="00EB5A26" w:rsidP="00EB5A26">
                  <w:pPr>
                    <w:pStyle w:val="TableBodyText"/>
                  </w:pPr>
                  <w:r>
                    <w:t>24</w:t>
                  </w:r>
                </w:p>
              </w:tc>
              <w:tc>
                <w:tcPr>
                  <w:tcW w:w="423" w:type="pct"/>
                  <w:vAlign w:val="bottom"/>
                </w:tcPr>
                <w:p w14:paraId="66CCD071" w14:textId="77777777" w:rsidR="00EB5A26" w:rsidRDefault="00EB5A26" w:rsidP="00EB5A26">
                  <w:pPr>
                    <w:pStyle w:val="TableBodyText"/>
                  </w:pPr>
                  <w:r>
                    <w:t>7</w:t>
                  </w:r>
                </w:p>
              </w:tc>
              <w:tc>
                <w:tcPr>
                  <w:tcW w:w="423" w:type="pct"/>
                  <w:vAlign w:val="bottom"/>
                </w:tcPr>
                <w:p w14:paraId="5A657FC7" w14:textId="77777777" w:rsidR="00EB5A26" w:rsidRDefault="00EB5A26" w:rsidP="00EB5A26">
                  <w:pPr>
                    <w:pStyle w:val="TableBodyText"/>
                  </w:pPr>
                  <w:r>
                    <w:t>5</w:t>
                  </w:r>
                </w:p>
              </w:tc>
              <w:tc>
                <w:tcPr>
                  <w:tcW w:w="424" w:type="pct"/>
                  <w:shd w:val="clear" w:color="auto" w:fill="auto"/>
                  <w:vAlign w:val="bottom"/>
                </w:tcPr>
                <w:p w14:paraId="02E3D162" w14:textId="77777777" w:rsidR="00EB5A26" w:rsidRDefault="00EB5A26" w:rsidP="00EB5A26">
                  <w:pPr>
                    <w:pStyle w:val="TableBodyText"/>
                  </w:pPr>
                  <w:r>
                    <w:t>19</w:t>
                  </w:r>
                </w:p>
              </w:tc>
            </w:tr>
            <w:tr w:rsidR="00EB5A26" w:rsidRPr="005651BA" w14:paraId="1165B04A" w14:textId="77777777" w:rsidTr="00D406CC">
              <w:tc>
                <w:tcPr>
                  <w:tcW w:w="990" w:type="pct"/>
                </w:tcPr>
                <w:p w14:paraId="6B3CB14A" w14:textId="77777777" w:rsidR="00EB5A26" w:rsidRPr="00013DF9" w:rsidRDefault="00EB5A26"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14:paraId="126A545A" w14:textId="77777777" w:rsidR="00EB5A26" w:rsidRPr="00013DF9" w:rsidRDefault="00EB5A26" w:rsidP="00FA59A6">
                  <w:pPr>
                    <w:pStyle w:val="TableBodyText"/>
                    <w:ind w:left="0" w:right="28"/>
                    <w:rPr>
                      <w:szCs w:val="18"/>
                    </w:rPr>
                  </w:pPr>
                  <w:r>
                    <w:rPr>
                      <w:szCs w:val="18"/>
                    </w:rPr>
                    <w:t>%</w:t>
                  </w:r>
                </w:p>
              </w:tc>
              <w:tc>
                <w:tcPr>
                  <w:tcW w:w="580" w:type="pct"/>
                  <w:vAlign w:val="bottom"/>
                </w:tcPr>
                <w:p w14:paraId="1432CCE6" w14:textId="77777777" w:rsidR="00EB5A26" w:rsidRDefault="00EB5A26" w:rsidP="00EB5A26">
                  <w:pPr>
                    <w:pStyle w:val="TableBodyText"/>
                  </w:pPr>
                  <w:r>
                    <w:t xml:space="preserve"> 29.6</w:t>
                  </w:r>
                </w:p>
              </w:tc>
              <w:tc>
                <w:tcPr>
                  <w:tcW w:w="537" w:type="pct"/>
                  <w:vAlign w:val="bottom"/>
                </w:tcPr>
                <w:p w14:paraId="7BEB62FA" w14:textId="77777777" w:rsidR="00EB5A26" w:rsidRDefault="00EB5A26" w:rsidP="00EB5A26">
                  <w:pPr>
                    <w:pStyle w:val="TableBodyText"/>
                  </w:pPr>
                  <w:r>
                    <w:t xml:space="preserve"> 25.4</w:t>
                  </w:r>
                </w:p>
              </w:tc>
              <w:tc>
                <w:tcPr>
                  <w:tcW w:w="465" w:type="pct"/>
                  <w:vAlign w:val="bottom"/>
                </w:tcPr>
                <w:p w14:paraId="1040FF58" w14:textId="77777777" w:rsidR="00EB5A26" w:rsidRDefault="00EB5A26" w:rsidP="00EB5A26">
                  <w:pPr>
                    <w:pStyle w:val="TableBodyText"/>
                  </w:pPr>
                  <w:r>
                    <w:t xml:space="preserve"> 20.0</w:t>
                  </w:r>
                </w:p>
              </w:tc>
              <w:tc>
                <w:tcPr>
                  <w:tcW w:w="423" w:type="pct"/>
                  <w:vAlign w:val="bottom"/>
                </w:tcPr>
                <w:p w14:paraId="28908373" w14:textId="77777777" w:rsidR="00EB5A26" w:rsidRDefault="00EB5A26" w:rsidP="00EB5A26">
                  <w:pPr>
                    <w:pStyle w:val="TableBodyText"/>
                  </w:pPr>
                  <w:r>
                    <w:t xml:space="preserve"> 13.9</w:t>
                  </w:r>
                </w:p>
              </w:tc>
              <w:tc>
                <w:tcPr>
                  <w:tcW w:w="423" w:type="pct"/>
                  <w:vAlign w:val="bottom"/>
                </w:tcPr>
                <w:p w14:paraId="4B0F9A42" w14:textId="77777777" w:rsidR="00EB5A26" w:rsidRDefault="00EB5A26" w:rsidP="00EB5A26">
                  <w:pPr>
                    <w:pStyle w:val="TableBodyText"/>
                  </w:pPr>
                  <w:r>
                    <w:t xml:space="preserve"> 33.3</w:t>
                  </w:r>
                </w:p>
              </w:tc>
              <w:tc>
                <w:tcPr>
                  <w:tcW w:w="423" w:type="pct"/>
                  <w:vAlign w:val="bottom"/>
                </w:tcPr>
                <w:p w14:paraId="309DBAC2" w14:textId="77777777" w:rsidR="00EB5A26" w:rsidRDefault="00EB5A26" w:rsidP="00EB5A26">
                  <w:pPr>
                    <w:pStyle w:val="TableBodyText"/>
                  </w:pPr>
                  <w:r>
                    <w:t xml:space="preserve"> 28.6</w:t>
                  </w:r>
                </w:p>
              </w:tc>
              <w:tc>
                <w:tcPr>
                  <w:tcW w:w="423" w:type="pct"/>
                  <w:vAlign w:val="bottom"/>
                </w:tcPr>
                <w:p w14:paraId="2E1263B8" w14:textId="77777777" w:rsidR="00EB5A26" w:rsidRDefault="00EB5A26" w:rsidP="00EB5A26">
                  <w:pPr>
                    <w:pStyle w:val="TableBodyText"/>
                  </w:pPr>
                  <w:r>
                    <w:t xml:space="preserve"> 80.0</w:t>
                  </w:r>
                </w:p>
              </w:tc>
              <w:tc>
                <w:tcPr>
                  <w:tcW w:w="424" w:type="pct"/>
                  <w:shd w:val="clear" w:color="auto" w:fill="auto"/>
                  <w:vAlign w:val="bottom"/>
                </w:tcPr>
                <w:p w14:paraId="12884903" w14:textId="77777777" w:rsidR="00EB5A26" w:rsidRDefault="00EB5A26" w:rsidP="00EB5A26">
                  <w:pPr>
                    <w:pStyle w:val="TableBodyText"/>
                  </w:pPr>
                  <w:r>
                    <w:t xml:space="preserve"> 10.5</w:t>
                  </w:r>
                </w:p>
              </w:tc>
            </w:tr>
            <w:tr w:rsidR="00EB5A26" w:rsidRPr="005651BA" w14:paraId="22D46580" w14:textId="77777777" w:rsidTr="000441BF">
              <w:tc>
                <w:tcPr>
                  <w:tcW w:w="990" w:type="pct"/>
                </w:tcPr>
                <w:p w14:paraId="0528C334" w14:textId="77777777" w:rsidR="00EB5A26" w:rsidRPr="00013DF9" w:rsidRDefault="00EB5A26" w:rsidP="003551D9">
                  <w:pPr>
                    <w:pStyle w:val="TableBodyText"/>
                    <w:jc w:val="left"/>
                    <w:rPr>
                      <w:szCs w:val="18"/>
                    </w:rPr>
                  </w:pPr>
                  <w:r>
                    <w:rPr>
                      <w:szCs w:val="18"/>
                    </w:rPr>
                    <w:t xml:space="preserve"> Backlog &gt;24 </w:t>
                  </w:r>
                  <w:proofErr w:type="spellStart"/>
                  <w:r>
                    <w:rPr>
                      <w:szCs w:val="18"/>
                    </w:rPr>
                    <w:t>mths</w:t>
                  </w:r>
                  <w:proofErr w:type="spellEnd"/>
                </w:p>
              </w:tc>
              <w:tc>
                <w:tcPr>
                  <w:tcW w:w="312" w:type="pct"/>
                </w:tcPr>
                <w:p w14:paraId="07D55DD6" w14:textId="77777777" w:rsidR="00EB5A26" w:rsidRPr="00013DF9" w:rsidRDefault="00EB5A26" w:rsidP="00FA59A6">
                  <w:pPr>
                    <w:pStyle w:val="TableBodyText"/>
                    <w:ind w:left="0" w:right="28"/>
                    <w:rPr>
                      <w:szCs w:val="18"/>
                    </w:rPr>
                  </w:pPr>
                  <w:r>
                    <w:rPr>
                      <w:szCs w:val="18"/>
                    </w:rPr>
                    <w:t>%</w:t>
                  </w:r>
                </w:p>
              </w:tc>
              <w:tc>
                <w:tcPr>
                  <w:tcW w:w="580" w:type="pct"/>
                  <w:vAlign w:val="bottom"/>
                </w:tcPr>
                <w:p w14:paraId="1F7D9A35" w14:textId="77777777" w:rsidR="00EB5A26" w:rsidRDefault="00EB5A26" w:rsidP="00EB5A26">
                  <w:pPr>
                    <w:pStyle w:val="TableBodyText"/>
                  </w:pPr>
                  <w:r>
                    <w:t xml:space="preserve"> 2.0</w:t>
                  </w:r>
                </w:p>
              </w:tc>
              <w:tc>
                <w:tcPr>
                  <w:tcW w:w="537" w:type="pct"/>
                  <w:vAlign w:val="bottom"/>
                </w:tcPr>
                <w:p w14:paraId="3091B753" w14:textId="77777777" w:rsidR="00EB5A26" w:rsidRDefault="00EB5A26" w:rsidP="00EB5A26">
                  <w:pPr>
                    <w:pStyle w:val="TableBodyText"/>
                  </w:pPr>
                  <w:r>
                    <w:t>–</w:t>
                  </w:r>
                </w:p>
              </w:tc>
              <w:tc>
                <w:tcPr>
                  <w:tcW w:w="465" w:type="pct"/>
                  <w:vAlign w:val="bottom"/>
                </w:tcPr>
                <w:p w14:paraId="6132BD59" w14:textId="77777777" w:rsidR="00EB5A26" w:rsidRDefault="00EB5A26" w:rsidP="00EB5A26">
                  <w:pPr>
                    <w:pStyle w:val="TableBodyText"/>
                  </w:pPr>
                  <w:r>
                    <w:t xml:space="preserve"> 2.5</w:t>
                  </w:r>
                </w:p>
              </w:tc>
              <w:tc>
                <w:tcPr>
                  <w:tcW w:w="423" w:type="pct"/>
                  <w:vAlign w:val="bottom"/>
                </w:tcPr>
                <w:p w14:paraId="7296E322" w14:textId="77777777" w:rsidR="00EB5A26" w:rsidRDefault="00EB5A26" w:rsidP="00EB5A26">
                  <w:pPr>
                    <w:pStyle w:val="TableBodyText"/>
                  </w:pPr>
                  <w:r>
                    <w:t xml:space="preserve"> 2.8</w:t>
                  </w:r>
                </w:p>
              </w:tc>
              <w:tc>
                <w:tcPr>
                  <w:tcW w:w="423" w:type="pct"/>
                  <w:vAlign w:val="bottom"/>
                </w:tcPr>
                <w:p w14:paraId="21948D75" w14:textId="77777777" w:rsidR="00EB5A26" w:rsidRDefault="00EB5A26" w:rsidP="00EB5A26">
                  <w:pPr>
                    <w:pStyle w:val="TableBodyText"/>
                  </w:pPr>
                  <w:r>
                    <w:t xml:space="preserve"> 20.8</w:t>
                  </w:r>
                </w:p>
              </w:tc>
              <w:tc>
                <w:tcPr>
                  <w:tcW w:w="423" w:type="pct"/>
                  <w:vAlign w:val="bottom"/>
                </w:tcPr>
                <w:p w14:paraId="5B038FF4" w14:textId="77777777" w:rsidR="00EB5A26" w:rsidRDefault="00EB5A26" w:rsidP="00EB5A26">
                  <w:pPr>
                    <w:pStyle w:val="TableBodyText"/>
                  </w:pPr>
                  <w:r>
                    <w:t xml:space="preserve"> 14.3</w:t>
                  </w:r>
                </w:p>
              </w:tc>
              <w:tc>
                <w:tcPr>
                  <w:tcW w:w="423" w:type="pct"/>
                  <w:vAlign w:val="bottom"/>
                </w:tcPr>
                <w:p w14:paraId="32B6644D" w14:textId="77777777" w:rsidR="00EB5A26" w:rsidRDefault="00EB5A26" w:rsidP="00EB5A26">
                  <w:pPr>
                    <w:pStyle w:val="TableBodyText"/>
                  </w:pPr>
                  <w:r>
                    <w:t xml:space="preserve"> 20.0</w:t>
                  </w:r>
                </w:p>
              </w:tc>
              <w:tc>
                <w:tcPr>
                  <w:tcW w:w="424" w:type="pct"/>
                  <w:vAlign w:val="bottom"/>
                </w:tcPr>
                <w:p w14:paraId="1A329D97" w14:textId="77777777" w:rsidR="00EB5A26" w:rsidRDefault="00EB5A26" w:rsidP="00EB5A26">
                  <w:pPr>
                    <w:pStyle w:val="TableBodyText"/>
                  </w:pPr>
                  <w:r>
                    <w:t>–</w:t>
                  </w:r>
                </w:p>
              </w:tc>
            </w:tr>
            <w:tr w:rsidR="00EB5A26" w:rsidRPr="005651BA" w14:paraId="52B52F5E" w14:textId="77777777" w:rsidTr="000441BF">
              <w:tc>
                <w:tcPr>
                  <w:tcW w:w="990" w:type="pct"/>
                </w:tcPr>
                <w:p w14:paraId="4946A974" w14:textId="77777777" w:rsidR="00EB5A26" w:rsidRPr="00046ACB" w:rsidRDefault="00EB5A26" w:rsidP="003551D9">
                  <w:pPr>
                    <w:pStyle w:val="TableBodyText"/>
                    <w:jc w:val="left"/>
                  </w:pPr>
                  <w:r>
                    <w:t xml:space="preserve"> </w:t>
                  </w:r>
                  <w:r w:rsidRPr="00046ACB">
                    <w:t>Attendance</w:t>
                  </w:r>
                </w:p>
              </w:tc>
              <w:tc>
                <w:tcPr>
                  <w:tcW w:w="312" w:type="pct"/>
                </w:tcPr>
                <w:p w14:paraId="36DFABB2" w14:textId="77777777" w:rsidR="00EB5A26" w:rsidRPr="00013DF9" w:rsidRDefault="00EB5A26" w:rsidP="00FA59A6">
                  <w:pPr>
                    <w:pStyle w:val="TableBodyText"/>
                    <w:ind w:left="0" w:right="28"/>
                    <w:rPr>
                      <w:i/>
                      <w:szCs w:val="16"/>
                    </w:rPr>
                  </w:pPr>
                  <w:r>
                    <w:rPr>
                      <w:szCs w:val="16"/>
                    </w:rPr>
                    <w:t>n</w:t>
                  </w:r>
                  <w:r w:rsidRPr="008A7DD0">
                    <w:rPr>
                      <w:szCs w:val="16"/>
                    </w:rPr>
                    <w:t>o</w:t>
                  </w:r>
                  <w:r>
                    <w:rPr>
                      <w:i/>
                      <w:szCs w:val="16"/>
                    </w:rPr>
                    <w:t>.</w:t>
                  </w:r>
                </w:p>
              </w:tc>
              <w:tc>
                <w:tcPr>
                  <w:tcW w:w="580" w:type="pct"/>
                  <w:vAlign w:val="bottom"/>
                </w:tcPr>
                <w:p w14:paraId="3DCA9C5D" w14:textId="77777777" w:rsidR="00EB5A26" w:rsidRDefault="00EB5A26" w:rsidP="00EB5A26">
                  <w:pPr>
                    <w:pStyle w:val="TableBodyText"/>
                  </w:pPr>
                  <w:proofErr w:type="spellStart"/>
                  <w:r>
                    <w:t>na</w:t>
                  </w:r>
                  <w:proofErr w:type="spellEnd"/>
                </w:p>
              </w:tc>
              <w:tc>
                <w:tcPr>
                  <w:tcW w:w="537" w:type="pct"/>
                  <w:vAlign w:val="bottom"/>
                </w:tcPr>
                <w:p w14:paraId="20DD6751" w14:textId="77777777" w:rsidR="00EB5A26" w:rsidRDefault="00EB5A26" w:rsidP="00EB5A26">
                  <w:pPr>
                    <w:pStyle w:val="TableBodyText"/>
                  </w:pPr>
                  <w:proofErr w:type="spellStart"/>
                  <w:r>
                    <w:t>na</w:t>
                  </w:r>
                  <w:proofErr w:type="spellEnd"/>
                </w:p>
              </w:tc>
              <w:tc>
                <w:tcPr>
                  <w:tcW w:w="465" w:type="pct"/>
                  <w:vAlign w:val="bottom"/>
                </w:tcPr>
                <w:p w14:paraId="68D1457F" w14:textId="77777777" w:rsidR="00EB5A26" w:rsidRDefault="00EB5A26" w:rsidP="00EB5A26">
                  <w:pPr>
                    <w:pStyle w:val="TableBodyText"/>
                  </w:pPr>
                  <w:r>
                    <w:t xml:space="preserve"> 6.6</w:t>
                  </w:r>
                </w:p>
              </w:tc>
              <w:tc>
                <w:tcPr>
                  <w:tcW w:w="423" w:type="pct"/>
                  <w:vAlign w:val="bottom"/>
                </w:tcPr>
                <w:p w14:paraId="3F640662" w14:textId="77777777" w:rsidR="00EB5A26" w:rsidRDefault="00EB5A26" w:rsidP="00EB5A26">
                  <w:pPr>
                    <w:pStyle w:val="TableBodyText"/>
                  </w:pPr>
                  <w:r>
                    <w:t xml:space="preserve"> 8.0</w:t>
                  </w:r>
                </w:p>
              </w:tc>
              <w:tc>
                <w:tcPr>
                  <w:tcW w:w="423" w:type="pct"/>
                  <w:vAlign w:val="bottom"/>
                </w:tcPr>
                <w:p w14:paraId="7B55B0FE" w14:textId="77777777" w:rsidR="00EB5A26" w:rsidRDefault="00EB5A26" w:rsidP="00EB5A26">
                  <w:pPr>
                    <w:pStyle w:val="TableBodyText"/>
                  </w:pPr>
                  <w:r>
                    <w:t xml:space="preserve"> 10.3</w:t>
                  </w:r>
                </w:p>
              </w:tc>
              <w:tc>
                <w:tcPr>
                  <w:tcW w:w="423" w:type="pct"/>
                  <w:vAlign w:val="bottom"/>
                </w:tcPr>
                <w:p w14:paraId="217406D9" w14:textId="77777777" w:rsidR="00EB5A26" w:rsidRDefault="00EB5A26" w:rsidP="00EB5A26">
                  <w:pPr>
                    <w:pStyle w:val="TableBodyText"/>
                  </w:pPr>
                  <w:r>
                    <w:t xml:space="preserve"> 15.2</w:t>
                  </w:r>
                </w:p>
              </w:tc>
              <w:tc>
                <w:tcPr>
                  <w:tcW w:w="423" w:type="pct"/>
                  <w:vAlign w:val="bottom"/>
                </w:tcPr>
                <w:p w14:paraId="7B376EFF" w14:textId="77777777" w:rsidR="00EB5A26" w:rsidRDefault="00EB5A26" w:rsidP="00EB5A26">
                  <w:pPr>
                    <w:pStyle w:val="TableBodyText"/>
                  </w:pPr>
                  <w:r>
                    <w:t xml:space="preserve"> 19.5</w:t>
                  </w:r>
                </w:p>
              </w:tc>
              <w:tc>
                <w:tcPr>
                  <w:tcW w:w="424" w:type="pct"/>
                  <w:vAlign w:val="bottom"/>
                </w:tcPr>
                <w:p w14:paraId="18AA275F" w14:textId="77777777" w:rsidR="00EB5A26" w:rsidRDefault="00EB5A26" w:rsidP="00EB5A26">
                  <w:pPr>
                    <w:pStyle w:val="TableBodyText"/>
                  </w:pPr>
                  <w:r>
                    <w:t xml:space="preserve"> 11.9</w:t>
                  </w:r>
                </w:p>
              </w:tc>
            </w:tr>
            <w:tr w:rsidR="00EB5A26" w:rsidRPr="005651BA" w14:paraId="56EDEE95" w14:textId="77777777" w:rsidTr="000441BF">
              <w:tc>
                <w:tcPr>
                  <w:tcW w:w="990" w:type="pct"/>
                </w:tcPr>
                <w:p w14:paraId="0BE70A69" w14:textId="77777777" w:rsidR="00EB5A26" w:rsidRPr="00046ACB" w:rsidRDefault="00EB5A26" w:rsidP="003551D9">
                  <w:pPr>
                    <w:pStyle w:val="TableBodyText"/>
                    <w:jc w:val="left"/>
                  </w:pPr>
                  <w:r>
                    <w:t xml:space="preserve"> Clearance rate</w:t>
                  </w:r>
                </w:p>
              </w:tc>
              <w:tc>
                <w:tcPr>
                  <w:tcW w:w="312" w:type="pct"/>
                </w:tcPr>
                <w:p w14:paraId="398708C8" w14:textId="77777777" w:rsidR="00EB5A26" w:rsidRPr="00013DF9" w:rsidRDefault="00EB5A26" w:rsidP="00FA59A6">
                  <w:pPr>
                    <w:pStyle w:val="TableBodyText"/>
                    <w:ind w:left="0" w:right="28"/>
                    <w:rPr>
                      <w:i/>
                      <w:szCs w:val="16"/>
                    </w:rPr>
                  </w:pPr>
                  <w:r w:rsidRPr="00013DF9">
                    <w:rPr>
                      <w:i/>
                      <w:szCs w:val="16"/>
                    </w:rPr>
                    <w:t>%</w:t>
                  </w:r>
                </w:p>
              </w:tc>
              <w:tc>
                <w:tcPr>
                  <w:tcW w:w="580" w:type="pct"/>
                  <w:vAlign w:val="bottom"/>
                </w:tcPr>
                <w:p w14:paraId="0C68A1B3" w14:textId="77777777" w:rsidR="00EB5A26" w:rsidRDefault="00EB5A26" w:rsidP="00EB5A26">
                  <w:pPr>
                    <w:pStyle w:val="TableBodyText"/>
                  </w:pPr>
                  <w:r>
                    <w:t xml:space="preserve"> 74.2</w:t>
                  </w:r>
                </w:p>
              </w:tc>
              <w:tc>
                <w:tcPr>
                  <w:tcW w:w="537" w:type="pct"/>
                  <w:vAlign w:val="bottom"/>
                </w:tcPr>
                <w:p w14:paraId="250FF69E" w14:textId="77777777" w:rsidR="00EB5A26" w:rsidRDefault="00EB5A26" w:rsidP="00EB5A26">
                  <w:pPr>
                    <w:pStyle w:val="TableBodyText"/>
                  </w:pPr>
                  <w:r>
                    <w:t xml:space="preserve"> 119.7</w:t>
                  </w:r>
                </w:p>
              </w:tc>
              <w:tc>
                <w:tcPr>
                  <w:tcW w:w="465" w:type="pct"/>
                  <w:vAlign w:val="bottom"/>
                </w:tcPr>
                <w:p w14:paraId="7074D3C7" w14:textId="77777777" w:rsidR="00EB5A26" w:rsidRDefault="00EB5A26" w:rsidP="00EB5A26">
                  <w:pPr>
                    <w:pStyle w:val="TableBodyText"/>
                  </w:pPr>
                  <w:r>
                    <w:t xml:space="preserve"> 78.0</w:t>
                  </w:r>
                </w:p>
              </w:tc>
              <w:tc>
                <w:tcPr>
                  <w:tcW w:w="423" w:type="pct"/>
                  <w:vAlign w:val="bottom"/>
                </w:tcPr>
                <w:p w14:paraId="4CED64F7" w14:textId="77777777" w:rsidR="00EB5A26" w:rsidRDefault="00EB5A26" w:rsidP="00EB5A26">
                  <w:pPr>
                    <w:pStyle w:val="TableBodyText"/>
                  </w:pPr>
                  <w:r>
                    <w:t xml:space="preserve"> 89.1</w:t>
                  </w:r>
                </w:p>
              </w:tc>
              <w:tc>
                <w:tcPr>
                  <w:tcW w:w="423" w:type="pct"/>
                  <w:vAlign w:val="bottom"/>
                </w:tcPr>
                <w:p w14:paraId="4A473252" w14:textId="77777777" w:rsidR="00EB5A26" w:rsidRDefault="00EB5A26" w:rsidP="00EB5A26">
                  <w:pPr>
                    <w:pStyle w:val="TableBodyText"/>
                  </w:pPr>
                  <w:r>
                    <w:t xml:space="preserve"> 140.0</w:t>
                  </w:r>
                </w:p>
              </w:tc>
              <w:tc>
                <w:tcPr>
                  <w:tcW w:w="423" w:type="pct"/>
                  <w:vAlign w:val="bottom"/>
                </w:tcPr>
                <w:p w14:paraId="28623E6B" w14:textId="77777777" w:rsidR="00EB5A26" w:rsidRDefault="00EB5A26" w:rsidP="00EB5A26">
                  <w:pPr>
                    <w:pStyle w:val="TableBodyText"/>
                  </w:pPr>
                  <w:r>
                    <w:t xml:space="preserve"> 166.7</w:t>
                  </w:r>
                </w:p>
              </w:tc>
              <w:tc>
                <w:tcPr>
                  <w:tcW w:w="423" w:type="pct"/>
                  <w:vAlign w:val="bottom"/>
                </w:tcPr>
                <w:p w14:paraId="5C016569" w14:textId="77777777" w:rsidR="00EB5A26" w:rsidRDefault="00EB5A26" w:rsidP="00EB5A26">
                  <w:pPr>
                    <w:pStyle w:val="TableBodyText"/>
                  </w:pPr>
                  <w:r>
                    <w:t xml:space="preserve"> 40.0</w:t>
                  </w:r>
                </w:p>
              </w:tc>
              <w:tc>
                <w:tcPr>
                  <w:tcW w:w="424" w:type="pct"/>
                  <w:vAlign w:val="bottom"/>
                </w:tcPr>
                <w:p w14:paraId="3C9C657B" w14:textId="77777777" w:rsidR="00EB5A26" w:rsidRDefault="00EB5A26" w:rsidP="00EB5A26">
                  <w:pPr>
                    <w:pStyle w:val="TableBodyText"/>
                  </w:pPr>
                  <w:r>
                    <w:t xml:space="preserve"> 54.5</w:t>
                  </w:r>
                </w:p>
              </w:tc>
            </w:tr>
            <w:tr w:rsidR="006450F3" w:rsidRPr="00013DF9" w14:paraId="2CB7010D" w14:textId="77777777" w:rsidTr="000441BF">
              <w:tc>
                <w:tcPr>
                  <w:tcW w:w="5000" w:type="pct"/>
                  <w:gridSpan w:val="10"/>
                </w:tcPr>
                <w:p w14:paraId="00E6AE3D" w14:textId="77777777" w:rsidR="006450F3" w:rsidRPr="00013DF9" w:rsidRDefault="006450F3" w:rsidP="00FA59A6">
                  <w:pPr>
                    <w:pStyle w:val="TableBodyText"/>
                    <w:spacing w:before="40"/>
                    <w:ind w:left="0" w:right="0"/>
                    <w:jc w:val="left"/>
                    <w:rPr>
                      <w:b/>
                    </w:rPr>
                  </w:pPr>
                  <w:r w:rsidRPr="00013DF9">
                    <w:rPr>
                      <w:b/>
                    </w:rPr>
                    <w:t>District/County</w:t>
                  </w:r>
                </w:p>
              </w:tc>
            </w:tr>
            <w:tr w:rsidR="00EB5A26" w:rsidRPr="0006049C" w14:paraId="133DE305" w14:textId="77777777" w:rsidTr="000441BF">
              <w:tc>
                <w:tcPr>
                  <w:tcW w:w="990" w:type="pct"/>
                </w:tcPr>
                <w:p w14:paraId="03B00D9E" w14:textId="77777777" w:rsidR="00EB5A26" w:rsidRPr="00013DF9" w:rsidRDefault="00EB5A26"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14:paraId="140726BA" w14:textId="77777777" w:rsidR="00EB5A26" w:rsidRPr="00013DF9" w:rsidRDefault="00EB5A26" w:rsidP="00FA59A6">
                  <w:pPr>
                    <w:pStyle w:val="TableBodyText"/>
                    <w:ind w:left="0" w:right="28"/>
                    <w:rPr>
                      <w:szCs w:val="18"/>
                    </w:rPr>
                  </w:pPr>
                  <w:r>
                    <w:rPr>
                      <w:szCs w:val="18"/>
                    </w:rPr>
                    <w:t>no.</w:t>
                  </w:r>
                </w:p>
              </w:tc>
              <w:tc>
                <w:tcPr>
                  <w:tcW w:w="580" w:type="pct"/>
                  <w:vAlign w:val="bottom"/>
                </w:tcPr>
                <w:p w14:paraId="716571DD" w14:textId="77777777" w:rsidR="00EB5A26" w:rsidRDefault="00EB5A26" w:rsidP="00EB5A26">
                  <w:pPr>
                    <w:pStyle w:val="TableBodyText"/>
                  </w:pPr>
                  <w:r>
                    <w:t>103</w:t>
                  </w:r>
                </w:p>
              </w:tc>
              <w:tc>
                <w:tcPr>
                  <w:tcW w:w="537" w:type="pct"/>
                  <w:vAlign w:val="bottom"/>
                </w:tcPr>
                <w:p w14:paraId="5BCE2DFF" w14:textId="77777777" w:rsidR="00EB5A26" w:rsidRDefault="00EB5A26" w:rsidP="00EB5A26">
                  <w:pPr>
                    <w:pStyle w:val="TableBodyText"/>
                  </w:pPr>
                  <w:r>
                    <w:t>27</w:t>
                  </w:r>
                </w:p>
              </w:tc>
              <w:tc>
                <w:tcPr>
                  <w:tcW w:w="465" w:type="pct"/>
                  <w:vAlign w:val="bottom"/>
                </w:tcPr>
                <w:p w14:paraId="0FC777DE" w14:textId="77777777" w:rsidR="00EB5A26" w:rsidRDefault="00EB5A26" w:rsidP="00EB5A26">
                  <w:pPr>
                    <w:pStyle w:val="TableBodyText"/>
                  </w:pPr>
                  <w:r>
                    <w:t>4</w:t>
                  </w:r>
                </w:p>
              </w:tc>
              <w:tc>
                <w:tcPr>
                  <w:tcW w:w="423" w:type="pct"/>
                  <w:vAlign w:val="bottom"/>
                </w:tcPr>
                <w:p w14:paraId="724E2629" w14:textId="77777777" w:rsidR="00EB5A26" w:rsidRDefault="00EB5A26" w:rsidP="00EB5A26">
                  <w:pPr>
                    <w:pStyle w:val="TableBodyText"/>
                  </w:pPr>
                  <w:r>
                    <w:t>26</w:t>
                  </w:r>
                </w:p>
              </w:tc>
              <w:tc>
                <w:tcPr>
                  <w:tcW w:w="423" w:type="pct"/>
                  <w:vAlign w:val="bottom"/>
                </w:tcPr>
                <w:p w14:paraId="3B1ADAAC" w14:textId="77777777" w:rsidR="00EB5A26" w:rsidRDefault="00EB5A26" w:rsidP="00EB5A26">
                  <w:pPr>
                    <w:pStyle w:val="TableBodyText"/>
                  </w:pPr>
                  <w:r>
                    <w:t>14</w:t>
                  </w:r>
                </w:p>
              </w:tc>
              <w:tc>
                <w:tcPr>
                  <w:tcW w:w="423" w:type="pct"/>
                  <w:vAlign w:val="bottom"/>
                </w:tcPr>
                <w:p w14:paraId="1043C1FE" w14:textId="77777777" w:rsidR="00EB5A26" w:rsidRDefault="00EB5A26" w:rsidP="00EB5A26">
                  <w:pPr>
                    <w:pStyle w:val="TableBodyText"/>
                  </w:pPr>
                  <w:r>
                    <w:t>..</w:t>
                  </w:r>
                </w:p>
              </w:tc>
              <w:tc>
                <w:tcPr>
                  <w:tcW w:w="423" w:type="pct"/>
                  <w:vAlign w:val="bottom"/>
                </w:tcPr>
                <w:p w14:paraId="1275E805" w14:textId="77777777" w:rsidR="00EB5A26" w:rsidRDefault="00EB5A26" w:rsidP="00EB5A26">
                  <w:pPr>
                    <w:pStyle w:val="TableBodyText"/>
                  </w:pPr>
                  <w:r>
                    <w:t>..</w:t>
                  </w:r>
                </w:p>
              </w:tc>
              <w:tc>
                <w:tcPr>
                  <w:tcW w:w="424" w:type="pct"/>
                  <w:vAlign w:val="bottom"/>
                </w:tcPr>
                <w:p w14:paraId="5052CAE0" w14:textId="77777777" w:rsidR="00EB5A26" w:rsidRDefault="00EB5A26" w:rsidP="00EB5A26">
                  <w:pPr>
                    <w:pStyle w:val="TableBodyText"/>
                  </w:pPr>
                  <w:r>
                    <w:t>..</w:t>
                  </w:r>
                </w:p>
              </w:tc>
            </w:tr>
            <w:tr w:rsidR="00EB5A26" w:rsidRPr="0006049C" w14:paraId="2114D0F0" w14:textId="77777777" w:rsidTr="000441BF">
              <w:tc>
                <w:tcPr>
                  <w:tcW w:w="990" w:type="pct"/>
                </w:tcPr>
                <w:p w14:paraId="483B0305" w14:textId="77777777" w:rsidR="00EB5A26" w:rsidRPr="00013DF9" w:rsidRDefault="00EB5A26" w:rsidP="003551D9">
                  <w:pPr>
                    <w:pStyle w:val="TableBodyText"/>
                    <w:jc w:val="left"/>
                    <w:rPr>
                      <w:szCs w:val="18"/>
                    </w:rPr>
                  </w:pPr>
                  <w:r w:rsidRPr="00013DF9">
                    <w:rPr>
                      <w:szCs w:val="18"/>
                    </w:rPr>
                    <w:t xml:space="preserve"> Finalisations</w:t>
                  </w:r>
                </w:p>
              </w:tc>
              <w:tc>
                <w:tcPr>
                  <w:tcW w:w="312" w:type="pct"/>
                </w:tcPr>
                <w:p w14:paraId="1AEFA63E" w14:textId="77777777" w:rsidR="00EB5A26" w:rsidRPr="00013DF9" w:rsidRDefault="00EB5A26" w:rsidP="00FA59A6">
                  <w:pPr>
                    <w:pStyle w:val="TableBodyText"/>
                    <w:ind w:left="0" w:right="28"/>
                    <w:rPr>
                      <w:szCs w:val="18"/>
                    </w:rPr>
                  </w:pPr>
                  <w:r>
                    <w:rPr>
                      <w:szCs w:val="18"/>
                    </w:rPr>
                    <w:t>no.</w:t>
                  </w:r>
                </w:p>
              </w:tc>
              <w:tc>
                <w:tcPr>
                  <w:tcW w:w="580" w:type="pct"/>
                  <w:vAlign w:val="bottom"/>
                </w:tcPr>
                <w:p w14:paraId="76C960AD" w14:textId="77777777" w:rsidR="00EB5A26" w:rsidRDefault="00EB5A26" w:rsidP="00EB5A26">
                  <w:pPr>
                    <w:pStyle w:val="TableBodyText"/>
                  </w:pPr>
                  <w:r>
                    <w:t>86</w:t>
                  </w:r>
                </w:p>
              </w:tc>
              <w:tc>
                <w:tcPr>
                  <w:tcW w:w="537" w:type="pct"/>
                  <w:vAlign w:val="bottom"/>
                </w:tcPr>
                <w:p w14:paraId="268EC9FB" w14:textId="77777777" w:rsidR="00EB5A26" w:rsidRDefault="00EB5A26" w:rsidP="00EB5A26">
                  <w:pPr>
                    <w:pStyle w:val="TableBodyText"/>
                  </w:pPr>
                  <w:r>
                    <w:t>34</w:t>
                  </w:r>
                </w:p>
              </w:tc>
              <w:tc>
                <w:tcPr>
                  <w:tcW w:w="465" w:type="pct"/>
                  <w:vAlign w:val="bottom"/>
                </w:tcPr>
                <w:p w14:paraId="4EE762D9" w14:textId="77777777" w:rsidR="00EB5A26" w:rsidRDefault="00EB5A26" w:rsidP="00EB5A26">
                  <w:pPr>
                    <w:pStyle w:val="TableBodyText"/>
                  </w:pPr>
                  <w:r>
                    <w:t>5</w:t>
                  </w:r>
                </w:p>
              </w:tc>
              <w:tc>
                <w:tcPr>
                  <w:tcW w:w="423" w:type="pct"/>
                  <w:vAlign w:val="bottom"/>
                </w:tcPr>
                <w:p w14:paraId="1DC7EF4F" w14:textId="77777777" w:rsidR="00EB5A26" w:rsidRDefault="00EB5A26" w:rsidP="00EB5A26">
                  <w:pPr>
                    <w:pStyle w:val="TableBodyText"/>
                  </w:pPr>
                  <w:r>
                    <w:t>27</w:t>
                  </w:r>
                </w:p>
              </w:tc>
              <w:tc>
                <w:tcPr>
                  <w:tcW w:w="423" w:type="pct"/>
                  <w:vAlign w:val="bottom"/>
                </w:tcPr>
                <w:p w14:paraId="1A346053" w14:textId="77777777" w:rsidR="00EB5A26" w:rsidRDefault="00EB5A26" w:rsidP="00EB5A26">
                  <w:pPr>
                    <w:pStyle w:val="TableBodyText"/>
                  </w:pPr>
                  <w:r>
                    <w:t>11</w:t>
                  </w:r>
                </w:p>
              </w:tc>
              <w:tc>
                <w:tcPr>
                  <w:tcW w:w="423" w:type="pct"/>
                  <w:vAlign w:val="bottom"/>
                </w:tcPr>
                <w:p w14:paraId="66601396" w14:textId="77777777" w:rsidR="00EB5A26" w:rsidRDefault="00EB5A26" w:rsidP="00EB5A26">
                  <w:pPr>
                    <w:pStyle w:val="TableBodyText"/>
                  </w:pPr>
                  <w:r>
                    <w:t>..</w:t>
                  </w:r>
                </w:p>
              </w:tc>
              <w:tc>
                <w:tcPr>
                  <w:tcW w:w="423" w:type="pct"/>
                  <w:vAlign w:val="bottom"/>
                </w:tcPr>
                <w:p w14:paraId="0EDC4D9E" w14:textId="77777777" w:rsidR="00EB5A26" w:rsidRDefault="00EB5A26" w:rsidP="00EB5A26">
                  <w:pPr>
                    <w:pStyle w:val="TableBodyText"/>
                  </w:pPr>
                  <w:r>
                    <w:t>..</w:t>
                  </w:r>
                </w:p>
              </w:tc>
              <w:tc>
                <w:tcPr>
                  <w:tcW w:w="424" w:type="pct"/>
                  <w:vAlign w:val="bottom"/>
                </w:tcPr>
                <w:p w14:paraId="349A5DFF" w14:textId="77777777" w:rsidR="00EB5A26" w:rsidRDefault="00EB5A26" w:rsidP="00EB5A26">
                  <w:pPr>
                    <w:pStyle w:val="TableBodyText"/>
                  </w:pPr>
                  <w:r>
                    <w:t>..</w:t>
                  </w:r>
                </w:p>
              </w:tc>
            </w:tr>
            <w:tr w:rsidR="00EB5A26" w:rsidRPr="0006049C" w14:paraId="7E33F9D0" w14:textId="77777777" w:rsidTr="000441BF">
              <w:tc>
                <w:tcPr>
                  <w:tcW w:w="990" w:type="pct"/>
                </w:tcPr>
                <w:p w14:paraId="36A03DBC" w14:textId="77777777" w:rsidR="00EB5A26" w:rsidRPr="00046ACB" w:rsidRDefault="00EB5A26" w:rsidP="003551D9">
                  <w:pPr>
                    <w:pStyle w:val="TableBodyText"/>
                    <w:jc w:val="left"/>
                  </w:pPr>
                  <w:r>
                    <w:t xml:space="preserve"> Pending</w:t>
                  </w:r>
                </w:p>
              </w:tc>
              <w:tc>
                <w:tcPr>
                  <w:tcW w:w="312" w:type="pct"/>
                </w:tcPr>
                <w:p w14:paraId="3C6D3821" w14:textId="77777777" w:rsidR="00EB5A26" w:rsidRPr="00013DF9" w:rsidRDefault="00EB5A26" w:rsidP="00FA59A6">
                  <w:pPr>
                    <w:pStyle w:val="TableBodyText"/>
                    <w:ind w:left="0" w:right="28"/>
                    <w:rPr>
                      <w:i/>
                      <w:szCs w:val="16"/>
                    </w:rPr>
                  </w:pPr>
                  <w:r>
                    <w:rPr>
                      <w:i/>
                      <w:szCs w:val="16"/>
                    </w:rPr>
                    <w:t>no.</w:t>
                  </w:r>
                </w:p>
              </w:tc>
              <w:tc>
                <w:tcPr>
                  <w:tcW w:w="580" w:type="pct"/>
                  <w:vAlign w:val="bottom"/>
                </w:tcPr>
                <w:p w14:paraId="450F13DE" w14:textId="77777777" w:rsidR="00EB5A26" w:rsidRDefault="00EB5A26" w:rsidP="00EB5A26">
                  <w:pPr>
                    <w:pStyle w:val="TableBodyText"/>
                  </w:pPr>
                  <w:r>
                    <w:t>93</w:t>
                  </w:r>
                </w:p>
              </w:tc>
              <w:tc>
                <w:tcPr>
                  <w:tcW w:w="537" w:type="pct"/>
                  <w:vAlign w:val="bottom"/>
                </w:tcPr>
                <w:p w14:paraId="6E7A093B" w14:textId="77777777" w:rsidR="00EB5A26" w:rsidRDefault="00EB5A26" w:rsidP="00EB5A26">
                  <w:pPr>
                    <w:pStyle w:val="TableBodyText"/>
                  </w:pPr>
                  <w:r>
                    <w:t>9</w:t>
                  </w:r>
                </w:p>
              </w:tc>
              <w:tc>
                <w:tcPr>
                  <w:tcW w:w="465" w:type="pct"/>
                  <w:vAlign w:val="bottom"/>
                </w:tcPr>
                <w:p w14:paraId="5AC1179D" w14:textId="77777777" w:rsidR="00EB5A26" w:rsidRDefault="00EB5A26" w:rsidP="00EB5A26">
                  <w:pPr>
                    <w:pStyle w:val="TableBodyText"/>
                  </w:pPr>
                  <w:r>
                    <w:t>4</w:t>
                  </w:r>
                </w:p>
              </w:tc>
              <w:tc>
                <w:tcPr>
                  <w:tcW w:w="423" w:type="pct"/>
                  <w:vAlign w:val="bottom"/>
                </w:tcPr>
                <w:p w14:paraId="3CB3D38D" w14:textId="77777777" w:rsidR="00EB5A26" w:rsidRDefault="00EB5A26" w:rsidP="00EB5A26">
                  <w:pPr>
                    <w:pStyle w:val="TableBodyText"/>
                  </w:pPr>
                  <w:r>
                    <w:t>16</w:t>
                  </w:r>
                </w:p>
              </w:tc>
              <w:tc>
                <w:tcPr>
                  <w:tcW w:w="423" w:type="pct"/>
                  <w:vAlign w:val="bottom"/>
                </w:tcPr>
                <w:p w14:paraId="59C7A92E" w14:textId="77777777" w:rsidR="00EB5A26" w:rsidRDefault="00EB5A26" w:rsidP="00EB5A26">
                  <w:pPr>
                    <w:pStyle w:val="TableBodyText"/>
                  </w:pPr>
                  <w:r>
                    <w:t>13</w:t>
                  </w:r>
                </w:p>
              </w:tc>
              <w:tc>
                <w:tcPr>
                  <w:tcW w:w="423" w:type="pct"/>
                  <w:vAlign w:val="bottom"/>
                </w:tcPr>
                <w:p w14:paraId="5BB22532" w14:textId="77777777" w:rsidR="00EB5A26" w:rsidRDefault="00EB5A26" w:rsidP="00EB5A26">
                  <w:pPr>
                    <w:pStyle w:val="TableBodyText"/>
                  </w:pPr>
                  <w:r>
                    <w:t>..</w:t>
                  </w:r>
                </w:p>
              </w:tc>
              <w:tc>
                <w:tcPr>
                  <w:tcW w:w="423" w:type="pct"/>
                  <w:vAlign w:val="bottom"/>
                </w:tcPr>
                <w:p w14:paraId="5C49E70C" w14:textId="77777777" w:rsidR="00EB5A26" w:rsidRDefault="00EB5A26" w:rsidP="00EB5A26">
                  <w:pPr>
                    <w:pStyle w:val="TableBodyText"/>
                  </w:pPr>
                  <w:r>
                    <w:t>..</w:t>
                  </w:r>
                </w:p>
              </w:tc>
              <w:tc>
                <w:tcPr>
                  <w:tcW w:w="424" w:type="pct"/>
                  <w:vAlign w:val="bottom"/>
                </w:tcPr>
                <w:p w14:paraId="1A31A92E" w14:textId="77777777" w:rsidR="00EB5A26" w:rsidRDefault="00EB5A26" w:rsidP="00EB5A26">
                  <w:pPr>
                    <w:pStyle w:val="TableBodyText"/>
                  </w:pPr>
                  <w:r>
                    <w:t>..</w:t>
                  </w:r>
                </w:p>
              </w:tc>
            </w:tr>
            <w:tr w:rsidR="00EB5A26" w:rsidRPr="0006049C" w14:paraId="5BE013DB" w14:textId="77777777" w:rsidTr="004235D0">
              <w:tc>
                <w:tcPr>
                  <w:tcW w:w="990" w:type="pct"/>
                </w:tcPr>
                <w:p w14:paraId="2B0391EE" w14:textId="77777777" w:rsidR="00EB5A26" w:rsidRPr="00013DF9" w:rsidRDefault="00EB5A26"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14:paraId="43022A8E" w14:textId="77777777" w:rsidR="00EB5A26" w:rsidRPr="00013DF9" w:rsidRDefault="00EB5A26" w:rsidP="00FA59A6">
                  <w:pPr>
                    <w:pStyle w:val="TableBodyText"/>
                    <w:ind w:left="0" w:right="28"/>
                    <w:rPr>
                      <w:szCs w:val="18"/>
                    </w:rPr>
                  </w:pPr>
                  <w:r>
                    <w:rPr>
                      <w:szCs w:val="18"/>
                    </w:rPr>
                    <w:t>%</w:t>
                  </w:r>
                </w:p>
              </w:tc>
              <w:tc>
                <w:tcPr>
                  <w:tcW w:w="580" w:type="pct"/>
                  <w:vAlign w:val="bottom"/>
                </w:tcPr>
                <w:p w14:paraId="45277449" w14:textId="77777777" w:rsidR="00EB5A26" w:rsidRDefault="00EB5A26" w:rsidP="00EB5A26">
                  <w:pPr>
                    <w:pStyle w:val="TableBodyText"/>
                  </w:pPr>
                  <w:r>
                    <w:t xml:space="preserve"> 19.4</w:t>
                  </w:r>
                </w:p>
              </w:tc>
              <w:tc>
                <w:tcPr>
                  <w:tcW w:w="537" w:type="pct"/>
                  <w:vAlign w:val="bottom"/>
                </w:tcPr>
                <w:p w14:paraId="15A4E12D" w14:textId="77777777" w:rsidR="00EB5A26" w:rsidRDefault="00EB5A26" w:rsidP="00EB5A26">
                  <w:pPr>
                    <w:pStyle w:val="TableBodyText"/>
                  </w:pPr>
                  <w:r>
                    <w:t xml:space="preserve"> 55.6</w:t>
                  </w:r>
                </w:p>
              </w:tc>
              <w:tc>
                <w:tcPr>
                  <w:tcW w:w="465" w:type="pct"/>
                  <w:vAlign w:val="bottom"/>
                </w:tcPr>
                <w:p w14:paraId="715F27DA" w14:textId="77777777" w:rsidR="00EB5A26" w:rsidRDefault="00EB5A26" w:rsidP="00EB5A26">
                  <w:pPr>
                    <w:pStyle w:val="TableBodyText"/>
                  </w:pPr>
                  <w:r>
                    <w:t xml:space="preserve"> 25.0</w:t>
                  </w:r>
                </w:p>
              </w:tc>
              <w:tc>
                <w:tcPr>
                  <w:tcW w:w="423" w:type="pct"/>
                  <w:vAlign w:val="bottom"/>
                </w:tcPr>
                <w:p w14:paraId="6A88D259" w14:textId="77777777" w:rsidR="00EB5A26" w:rsidRDefault="00EB5A26" w:rsidP="00EB5A26">
                  <w:pPr>
                    <w:pStyle w:val="TableBodyText"/>
                  </w:pPr>
                  <w:r>
                    <w:t xml:space="preserve"> 12.5</w:t>
                  </w:r>
                </w:p>
              </w:tc>
              <w:tc>
                <w:tcPr>
                  <w:tcW w:w="423" w:type="pct"/>
                  <w:vAlign w:val="bottom"/>
                </w:tcPr>
                <w:p w14:paraId="1DFA9FCA" w14:textId="77777777" w:rsidR="00EB5A26" w:rsidRDefault="00EB5A26" w:rsidP="00EB5A26">
                  <w:pPr>
                    <w:pStyle w:val="TableBodyText"/>
                  </w:pPr>
                  <w:r>
                    <w:t xml:space="preserve"> 53.8</w:t>
                  </w:r>
                </w:p>
              </w:tc>
              <w:tc>
                <w:tcPr>
                  <w:tcW w:w="423" w:type="pct"/>
                  <w:vAlign w:val="bottom"/>
                </w:tcPr>
                <w:p w14:paraId="32D0BABC" w14:textId="77777777" w:rsidR="00EB5A26" w:rsidRDefault="00EB5A26" w:rsidP="00EB5A26">
                  <w:pPr>
                    <w:pStyle w:val="TableBodyText"/>
                  </w:pPr>
                  <w:r>
                    <w:t>..</w:t>
                  </w:r>
                </w:p>
              </w:tc>
              <w:tc>
                <w:tcPr>
                  <w:tcW w:w="423" w:type="pct"/>
                  <w:vAlign w:val="bottom"/>
                </w:tcPr>
                <w:p w14:paraId="0C989A89" w14:textId="77777777" w:rsidR="00EB5A26" w:rsidRDefault="00EB5A26" w:rsidP="00EB5A26">
                  <w:pPr>
                    <w:pStyle w:val="TableBodyText"/>
                  </w:pPr>
                  <w:r>
                    <w:t>..</w:t>
                  </w:r>
                </w:p>
              </w:tc>
              <w:tc>
                <w:tcPr>
                  <w:tcW w:w="424" w:type="pct"/>
                  <w:vAlign w:val="bottom"/>
                </w:tcPr>
                <w:p w14:paraId="556D443F" w14:textId="77777777" w:rsidR="00EB5A26" w:rsidRDefault="00EB5A26" w:rsidP="00EB5A26">
                  <w:pPr>
                    <w:pStyle w:val="TableBodyText"/>
                  </w:pPr>
                  <w:r>
                    <w:t>..</w:t>
                  </w:r>
                </w:p>
              </w:tc>
            </w:tr>
            <w:tr w:rsidR="00EB5A26" w:rsidRPr="0006049C" w14:paraId="681521D6" w14:textId="77777777" w:rsidTr="00D406CC">
              <w:tc>
                <w:tcPr>
                  <w:tcW w:w="990" w:type="pct"/>
                </w:tcPr>
                <w:p w14:paraId="3E6692C6" w14:textId="77777777" w:rsidR="00EB5A26" w:rsidRPr="00013DF9" w:rsidRDefault="00EB5A26" w:rsidP="003551D9">
                  <w:pPr>
                    <w:pStyle w:val="TableBodyText"/>
                    <w:jc w:val="left"/>
                    <w:rPr>
                      <w:szCs w:val="18"/>
                    </w:rPr>
                  </w:pPr>
                  <w:r>
                    <w:rPr>
                      <w:szCs w:val="18"/>
                    </w:rPr>
                    <w:t xml:space="preserve"> Backlog &gt;24 </w:t>
                  </w:r>
                  <w:proofErr w:type="spellStart"/>
                  <w:r>
                    <w:rPr>
                      <w:szCs w:val="18"/>
                    </w:rPr>
                    <w:t>mths</w:t>
                  </w:r>
                  <w:proofErr w:type="spellEnd"/>
                </w:p>
              </w:tc>
              <w:tc>
                <w:tcPr>
                  <w:tcW w:w="312" w:type="pct"/>
                </w:tcPr>
                <w:p w14:paraId="00198416" w14:textId="77777777" w:rsidR="00EB5A26" w:rsidRPr="00013DF9" w:rsidRDefault="00EB5A26" w:rsidP="00FA59A6">
                  <w:pPr>
                    <w:pStyle w:val="TableBodyText"/>
                    <w:ind w:left="0" w:right="28"/>
                    <w:rPr>
                      <w:szCs w:val="18"/>
                    </w:rPr>
                  </w:pPr>
                  <w:r>
                    <w:rPr>
                      <w:szCs w:val="18"/>
                    </w:rPr>
                    <w:t>%</w:t>
                  </w:r>
                </w:p>
              </w:tc>
              <w:tc>
                <w:tcPr>
                  <w:tcW w:w="580" w:type="pct"/>
                  <w:shd w:val="clear" w:color="auto" w:fill="auto"/>
                  <w:vAlign w:val="bottom"/>
                </w:tcPr>
                <w:p w14:paraId="6DECDE69" w14:textId="77777777" w:rsidR="00EB5A26" w:rsidRDefault="00EB5A26" w:rsidP="00EB5A26">
                  <w:pPr>
                    <w:pStyle w:val="TableBodyText"/>
                  </w:pPr>
                  <w:r>
                    <w:t xml:space="preserve"> 6.5</w:t>
                  </w:r>
                </w:p>
              </w:tc>
              <w:tc>
                <w:tcPr>
                  <w:tcW w:w="537" w:type="pct"/>
                  <w:vAlign w:val="bottom"/>
                </w:tcPr>
                <w:p w14:paraId="331D589C" w14:textId="77777777" w:rsidR="00EB5A26" w:rsidRDefault="00EB5A26" w:rsidP="00EB5A26">
                  <w:pPr>
                    <w:pStyle w:val="TableBodyText"/>
                  </w:pPr>
                  <w:r>
                    <w:t>–</w:t>
                  </w:r>
                </w:p>
              </w:tc>
              <w:tc>
                <w:tcPr>
                  <w:tcW w:w="465" w:type="pct"/>
                  <w:vAlign w:val="bottom"/>
                </w:tcPr>
                <w:p w14:paraId="07DD2088" w14:textId="77777777" w:rsidR="00EB5A26" w:rsidRDefault="00EB5A26" w:rsidP="00EB5A26">
                  <w:pPr>
                    <w:pStyle w:val="TableBodyText"/>
                  </w:pPr>
                  <w:r>
                    <w:t xml:space="preserve"> 25.0</w:t>
                  </w:r>
                </w:p>
              </w:tc>
              <w:tc>
                <w:tcPr>
                  <w:tcW w:w="423" w:type="pct"/>
                  <w:vAlign w:val="bottom"/>
                </w:tcPr>
                <w:p w14:paraId="4935BC4D" w14:textId="77777777" w:rsidR="00EB5A26" w:rsidRDefault="00EB5A26" w:rsidP="00EB5A26">
                  <w:pPr>
                    <w:pStyle w:val="TableBodyText"/>
                  </w:pPr>
                  <w:r>
                    <w:t>–</w:t>
                  </w:r>
                </w:p>
              </w:tc>
              <w:tc>
                <w:tcPr>
                  <w:tcW w:w="423" w:type="pct"/>
                  <w:vAlign w:val="bottom"/>
                </w:tcPr>
                <w:p w14:paraId="2D85A6F9" w14:textId="77777777" w:rsidR="00EB5A26" w:rsidRDefault="00EB5A26" w:rsidP="00EB5A26">
                  <w:pPr>
                    <w:pStyle w:val="TableBodyText"/>
                  </w:pPr>
                  <w:r>
                    <w:t xml:space="preserve"> 30.8</w:t>
                  </w:r>
                </w:p>
              </w:tc>
              <w:tc>
                <w:tcPr>
                  <w:tcW w:w="423" w:type="pct"/>
                  <w:vAlign w:val="bottom"/>
                </w:tcPr>
                <w:p w14:paraId="7B635F7E" w14:textId="77777777" w:rsidR="00EB5A26" w:rsidRDefault="00EB5A26" w:rsidP="00EB5A26">
                  <w:pPr>
                    <w:pStyle w:val="TableBodyText"/>
                  </w:pPr>
                  <w:r>
                    <w:t>..</w:t>
                  </w:r>
                </w:p>
              </w:tc>
              <w:tc>
                <w:tcPr>
                  <w:tcW w:w="423" w:type="pct"/>
                  <w:vAlign w:val="bottom"/>
                </w:tcPr>
                <w:p w14:paraId="2E535817" w14:textId="77777777" w:rsidR="00EB5A26" w:rsidRDefault="00EB5A26" w:rsidP="00EB5A26">
                  <w:pPr>
                    <w:pStyle w:val="TableBodyText"/>
                  </w:pPr>
                  <w:r>
                    <w:t>..</w:t>
                  </w:r>
                </w:p>
              </w:tc>
              <w:tc>
                <w:tcPr>
                  <w:tcW w:w="424" w:type="pct"/>
                  <w:vAlign w:val="bottom"/>
                </w:tcPr>
                <w:p w14:paraId="4E6732D0" w14:textId="77777777" w:rsidR="00EB5A26" w:rsidRDefault="00EB5A26" w:rsidP="00EB5A26">
                  <w:pPr>
                    <w:pStyle w:val="TableBodyText"/>
                  </w:pPr>
                  <w:r>
                    <w:t>..</w:t>
                  </w:r>
                </w:p>
              </w:tc>
            </w:tr>
            <w:tr w:rsidR="00EB5A26" w:rsidRPr="0006049C" w14:paraId="247A52DC" w14:textId="77777777" w:rsidTr="005D62AB">
              <w:tc>
                <w:tcPr>
                  <w:tcW w:w="990" w:type="pct"/>
                </w:tcPr>
                <w:p w14:paraId="0DC00B80" w14:textId="77777777" w:rsidR="00EB5A26" w:rsidRPr="00046ACB" w:rsidRDefault="00EB5A26" w:rsidP="003551D9">
                  <w:pPr>
                    <w:pStyle w:val="TableBodyText"/>
                    <w:jc w:val="left"/>
                  </w:pPr>
                  <w:r>
                    <w:t xml:space="preserve"> </w:t>
                  </w:r>
                  <w:r w:rsidRPr="00046ACB">
                    <w:t>Attendance</w:t>
                  </w:r>
                </w:p>
              </w:tc>
              <w:tc>
                <w:tcPr>
                  <w:tcW w:w="312" w:type="pct"/>
                </w:tcPr>
                <w:p w14:paraId="1B85F18A" w14:textId="77777777" w:rsidR="00EB5A26" w:rsidRPr="008A7DD0" w:rsidRDefault="00EB5A26" w:rsidP="00FA59A6">
                  <w:pPr>
                    <w:pStyle w:val="TableBodyText"/>
                    <w:ind w:left="0" w:right="28"/>
                    <w:rPr>
                      <w:szCs w:val="16"/>
                    </w:rPr>
                  </w:pPr>
                  <w:r>
                    <w:rPr>
                      <w:szCs w:val="16"/>
                    </w:rPr>
                    <w:t>n</w:t>
                  </w:r>
                  <w:r w:rsidRPr="008A7DD0">
                    <w:rPr>
                      <w:szCs w:val="16"/>
                    </w:rPr>
                    <w:t>o.</w:t>
                  </w:r>
                </w:p>
              </w:tc>
              <w:tc>
                <w:tcPr>
                  <w:tcW w:w="580" w:type="pct"/>
                  <w:shd w:val="clear" w:color="auto" w:fill="auto"/>
                  <w:vAlign w:val="bottom"/>
                </w:tcPr>
                <w:p w14:paraId="7C8FEBE8" w14:textId="35047852" w:rsidR="00EB5A26" w:rsidRDefault="00676FE8" w:rsidP="00EB5A26">
                  <w:pPr>
                    <w:pStyle w:val="TableBodyText"/>
                  </w:pPr>
                  <w:r>
                    <w:t>5.4</w:t>
                  </w:r>
                </w:p>
              </w:tc>
              <w:tc>
                <w:tcPr>
                  <w:tcW w:w="537" w:type="pct"/>
                  <w:shd w:val="clear" w:color="auto" w:fill="auto"/>
                  <w:vAlign w:val="bottom"/>
                </w:tcPr>
                <w:p w14:paraId="385A2D00" w14:textId="0788B470" w:rsidR="00EB5A26" w:rsidRDefault="00676FE8" w:rsidP="00EB5A26">
                  <w:pPr>
                    <w:pStyle w:val="TableBodyText"/>
                  </w:pPr>
                  <w:r>
                    <w:t>6.2</w:t>
                  </w:r>
                </w:p>
              </w:tc>
              <w:tc>
                <w:tcPr>
                  <w:tcW w:w="465" w:type="pct"/>
                  <w:shd w:val="clear" w:color="auto" w:fill="auto"/>
                  <w:vAlign w:val="bottom"/>
                </w:tcPr>
                <w:p w14:paraId="767D2D71" w14:textId="227EED94" w:rsidR="00EB5A26" w:rsidRDefault="00676FE8" w:rsidP="00EB5A26">
                  <w:pPr>
                    <w:pStyle w:val="TableBodyText"/>
                  </w:pPr>
                  <w:r>
                    <w:t>6.4</w:t>
                  </w:r>
                </w:p>
              </w:tc>
              <w:tc>
                <w:tcPr>
                  <w:tcW w:w="423" w:type="pct"/>
                  <w:shd w:val="clear" w:color="auto" w:fill="auto"/>
                  <w:vAlign w:val="bottom"/>
                </w:tcPr>
                <w:p w14:paraId="3B453D17" w14:textId="7A6D05C7" w:rsidR="00EB5A26" w:rsidRDefault="00676FE8" w:rsidP="00EB5A26">
                  <w:pPr>
                    <w:pStyle w:val="TableBodyText"/>
                  </w:pPr>
                  <w:r>
                    <w:t>3.9</w:t>
                  </w:r>
                </w:p>
              </w:tc>
              <w:tc>
                <w:tcPr>
                  <w:tcW w:w="423" w:type="pct"/>
                  <w:shd w:val="clear" w:color="auto" w:fill="auto"/>
                  <w:vAlign w:val="bottom"/>
                </w:tcPr>
                <w:p w14:paraId="6A456AB4" w14:textId="43839A47" w:rsidR="00EB5A26" w:rsidRDefault="00676FE8" w:rsidP="00EB5A26">
                  <w:pPr>
                    <w:pStyle w:val="TableBodyText"/>
                  </w:pPr>
                  <w:r>
                    <w:t>5.6</w:t>
                  </w:r>
                </w:p>
              </w:tc>
              <w:tc>
                <w:tcPr>
                  <w:tcW w:w="423" w:type="pct"/>
                  <w:vAlign w:val="bottom"/>
                </w:tcPr>
                <w:p w14:paraId="041B62F2" w14:textId="77777777" w:rsidR="00EB5A26" w:rsidRDefault="00EB5A26" w:rsidP="00EB5A26">
                  <w:pPr>
                    <w:pStyle w:val="TableBodyText"/>
                  </w:pPr>
                  <w:r>
                    <w:t>..</w:t>
                  </w:r>
                </w:p>
              </w:tc>
              <w:tc>
                <w:tcPr>
                  <w:tcW w:w="423" w:type="pct"/>
                  <w:vAlign w:val="bottom"/>
                </w:tcPr>
                <w:p w14:paraId="29AF9271" w14:textId="77777777" w:rsidR="00EB5A26" w:rsidRDefault="00EB5A26" w:rsidP="00EB5A26">
                  <w:pPr>
                    <w:pStyle w:val="TableBodyText"/>
                  </w:pPr>
                  <w:r>
                    <w:t>..</w:t>
                  </w:r>
                </w:p>
              </w:tc>
              <w:tc>
                <w:tcPr>
                  <w:tcW w:w="424" w:type="pct"/>
                  <w:vAlign w:val="bottom"/>
                </w:tcPr>
                <w:p w14:paraId="4F91B930" w14:textId="77777777" w:rsidR="00EB5A26" w:rsidRDefault="00EB5A26" w:rsidP="00EB5A26">
                  <w:pPr>
                    <w:pStyle w:val="TableBodyText"/>
                  </w:pPr>
                  <w:r>
                    <w:t>..</w:t>
                  </w:r>
                </w:p>
              </w:tc>
            </w:tr>
            <w:tr w:rsidR="00EB5A26" w:rsidRPr="0006049C" w14:paraId="25E9B94C" w14:textId="77777777" w:rsidTr="000441BF">
              <w:trPr>
                <w:trHeight w:val="258"/>
              </w:trPr>
              <w:tc>
                <w:tcPr>
                  <w:tcW w:w="990" w:type="pct"/>
                </w:tcPr>
                <w:p w14:paraId="03C99565" w14:textId="77777777" w:rsidR="00EB5A26" w:rsidRPr="00046ACB" w:rsidRDefault="00EB5A26" w:rsidP="003551D9">
                  <w:pPr>
                    <w:pStyle w:val="TableBodyText"/>
                    <w:jc w:val="left"/>
                  </w:pPr>
                  <w:r>
                    <w:t xml:space="preserve"> Clearance rate</w:t>
                  </w:r>
                </w:p>
              </w:tc>
              <w:tc>
                <w:tcPr>
                  <w:tcW w:w="312" w:type="pct"/>
                </w:tcPr>
                <w:p w14:paraId="67750481" w14:textId="77777777" w:rsidR="00EB5A26" w:rsidRPr="00013DF9" w:rsidRDefault="00EB5A26" w:rsidP="00FA59A6">
                  <w:pPr>
                    <w:pStyle w:val="TableBodyText"/>
                    <w:ind w:left="0" w:right="28"/>
                    <w:rPr>
                      <w:i/>
                      <w:szCs w:val="16"/>
                    </w:rPr>
                  </w:pPr>
                  <w:r w:rsidRPr="00013DF9">
                    <w:rPr>
                      <w:i/>
                      <w:szCs w:val="16"/>
                    </w:rPr>
                    <w:t>%</w:t>
                  </w:r>
                </w:p>
              </w:tc>
              <w:tc>
                <w:tcPr>
                  <w:tcW w:w="580" w:type="pct"/>
                  <w:vAlign w:val="bottom"/>
                </w:tcPr>
                <w:p w14:paraId="0F3AA747" w14:textId="77777777" w:rsidR="00EB5A26" w:rsidRDefault="00EB5A26" w:rsidP="00EB5A26">
                  <w:pPr>
                    <w:pStyle w:val="TableBodyText"/>
                  </w:pPr>
                  <w:r>
                    <w:t xml:space="preserve"> 83.5</w:t>
                  </w:r>
                </w:p>
              </w:tc>
              <w:tc>
                <w:tcPr>
                  <w:tcW w:w="537" w:type="pct"/>
                  <w:vAlign w:val="bottom"/>
                </w:tcPr>
                <w:p w14:paraId="582FFD2C" w14:textId="77777777" w:rsidR="00EB5A26" w:rsidRDefault="00EB5A26" w:rsidP="00EB5A26">
                  <w:pPr>
                    <w:pStyle w:val="TableBodyText"/>
                  </w:pPr>
                  <w:r>
                    <w:t xml:space="preserve"> 125.9</w:t>
                  </w:r>
                </w:p>
              </w:tc>
              <w:tc>
                <w:tcPr>
                  <w:tcW w:w="465" w:type="pct"/>
                  <w:vAlign w:val="bottom"/>
                </w:tcPr>
                <w:p w14:paraId="44106B88" w14:textId="77777777" w:rsidR="00EB5A26" w:rsidRDefault="00EB5A26" w:rsidP="00EB5A26">
                  <w:pPr>
                    <w:pStyle w:val="TableBodyText"/>
                  </w:pPr>
                  <w:r>
                    <w:t xml:space="preserve"> 125.0</w:t>
                  </w:r>
                </w:p>
              </w:tc>
              <w:tc>
                <w:tcPr>
                  <w:tcW w:w="423" w:type="pct"/>
                  <w:vAlign w:val="bottom"/>
                </w:tcPr>
                <w:p w14:paraId="44FA257C" w14:textId="77777777" w:rsidR="00EB5A26" w:rsidRDefault="00EB5A26" w:rsidP="00EB5A26">
                  <w:pPr>
                    <w:pStyle w:val="TableBodyText"/>
                  </w:pPr>
                  <w:r>
                    <w:t xml:space="preserve"> 103.8</w:t>
                  </w:r>
                </w:p>
              </w:tc>
              <w:tc>
                <w:tcPr>
                  <w:tcW w:w="423" w:type="pct"/>
                  <w:vAlign w:val="bottom"/>
                </w:tcPr>
                <w:p w14:paraId="4B7CE129" w14:textId="77777777" w:rsidR="00EB5A26" w:rsidRDefault="00EB5A26" w:rsidP="00EB5A26">
                  <w:pPr>
                    <w:pStyle w:val="TableBodyText"/>
                  </w:pPr>
                  <w:r>
                    <w:t xml:space="preserve"> 78.6</w:t>
                  </w:r>
                </w:p>
              </w:tc>
              <w:tc>
                <w:tcPr>
                  <w:tcW w:w="423" w:type="pct"/>
                  <w:vAlign w:val="bottom"/>
                </w:tcPr>
                <w:p w14:paraId="10D6B6F1" w14:textId="77777777" w:rsidR="00EB5A26" w:rsidRDefault="00EB5A26" w:rsidP="00EB5A26">
                  <w:pPr>
                    <w:pStyle w:val="TableBodyText"/>
                  </w:pPr>
                  <w:r>
                    <w:t>..</w:t>
                  </w:r>
                </w:p>
              </w:tc>
              <w:tc>
                <w:tcPr>
                  <w:tcW w:w="423" w:type="pct"/>
                  <w:vAlign w:val="bottom"/>
                </w:tcPr>
                <w:p w14:paraId="1834F540" w14:textId="77777777" w:rsidR="00EB5A26" w:rsidRDefault="00EB5A26" w:rsidP="00EB5A26">
                  <w:pPr>
                    <w:pStyle w:val="TableBodyText"/>
                  </w:pPr>
                  <w:r>
                    <w:t>..</w:t>
                  </w:r>
                </w:p>
              </w:tc>
              <w:tc>
                <w:tcPr>
                  <w:tcW w:w="424" w:type="pct"/>
                  <w:vAlign w:val="bottom"/>
                </w:tcPr>
                <w:p w14:paraId="42B1467B" w14:textId="77777777" w:rsidR="00EB5A26" w:rsidRDefault="00EB5A26" w:rsidP="00EB5A26">
                  <w:pPr>
                    <w:pStyle w:val="TableBodyText"/>
                  </w:pPr>
                  <w:r>
                    <w:t>..</w:t>
                  </w:r>
                </w:p>
              </w:tc>
            </w:tr>
            <w:tr w:rsidR="006450F3" w:rsidRPr="00013DF9" w14:paraId="623D180A" w14:textId="77777777" w:rsidTr="000441BF">
              <w:tc>
                <w:tcPr>
                  <w:tcW w:w="5000" w:type="pct"/>
                  <w:gridSpan w:val="10"/>
                </w:tcPr>
                <w:p w14:paraId="12765F92" w14:textId="77777777" w:rsidR="006450F3" w:rsidRPr="00013DF9" w:rsidRDefault="006450F3" w:rsidP="00FA59A6">
                  <w:pPr>
                    <w:pStyle w:val="TableBodyText"/>
                    <w:spacing w:before="40"/>
                    <w:ind w:left="0" w:right="0"/>
                    <w:jc w:val="left"/>
                    <w:rPr>
                      <w:rStyle w:val="NoteLabel"/>
                    </w:rPr>
                  </w:pPr>
                  <w:r w:rsidRPr="00013DF9">
                    <w:rPr>
                      <w:b/>
                    </w:rPr>
                    <w:t>Magistrates’</w:t>
                  </w:r>
                </w:p>
              </w:tc>
            </w:tr>
            <w:tr w:rsidR="00EB5A26" w:rsidRPr="00E11FC5" w14:paraId="656CBEA6" w14:textId="77777777" w:rsidTr="000441BF">
              <w:tc>
                <w:tcPr>
                  <w:tcW w:w="990" w:type="pct"/>
                </w:tcPr>
                <w:p w14:paraId="5CD013B8" w14:textId="77777777" w:rsidR="00EB5A26" w:rsidRPr="00013DF9" w:rsidRDefault="00EB5A26"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14:paraId="35915CC0" w14:textId="77777777" w:rsidR="00EB5A26" w:rsidRPr="00013DF9" w:rsidRDefault="00EB5A26" w:rsidP="00FA59A6">
                  <w:pPr>
                    <w:pStyle w:val="TableBodyText"/>
                    <w:ind w:left="0" w:right="28"/>
                    <w:rPr>
                      <w:szCs w:val="18"/>
                    </w:rPr>
                  </w:pPr>
                  <w:r>
                    <w:rPr>
                      <w:szCs w:val="18"/>
                    </w:rPr>
                    <w:t>no.</w:t>
                  </w:r>
                </w:p>
              </w:tc>
              <w:tc>
                <w:tcPr>
                  <w:tcW w:w="580" w:type="pct"/>
                  <w:vAlign w:val="bottom"/>
                </w:tcPr>
                <w:p w14:paraId="24A0029A" w14:textId="77777777" w:rsidR="00EB5A26" w:rsidRDefault="00EB5A26" w:rsidP="00EB5A26">
                  <w:pPr>
                    <w:pStyle w:val="TableBodyText"/>
                  </w:pPr>
                  <w:r>
                    <w:t>280</w:t>
                  </w:r>
                </w:p>
              </w:tc>
              <w:tc>
                <w:tcPr>
                  <w:tcW w:w="537" w:type="pct"/>
                  <w:vAlign w:val="bottom"/>
                </w:tcPr>
                <w:p w14:paraId="2990810C" w14:textId="77777777" w:rsidR="00EB5A26" w:rsidRDefault="00EB5A26" w:rsidP="00EB5A26">
                  <w:pPr>
                    <w:pStyle w:val="TableBodyText"/>
                  </w:pPr>
                  <w:r>
                    <w:t>174</w:t>
                  </w:r>
                </w:p>
              </w:tc>
              <w:tc>
                <w:tcPr>
                  <w:tcW w:w="465" w:type="pct"/>
                  <w:vAlign w:val="bottom"/>
                </w:tcPr>
                <w:p w14:paraId="27B37E8E" w14:textId="77777777" w:rsidR="00EB5A26" w:rsidRDefault="00EB5A26" w:rsidP="00EB5A26">
                  <w:pPr>
                    <w:pStyle w:val="TableBodyText"/>
                  </w:pPr>
                  <w:r>
                    <w:t>124</w:t>
                  </w:r>
                </w:p>
              </w:tc>
              <w:tc>
                <w:tcPr>
                  <w:tcW w:w="423" w:type="pct"/>
                  <w:vAlign w:val="bottom"/>
                </w:tcPr>
                <w:p w14:paraId="2C0AD538" w14:textId="77777777" w:rsidR="00EB5A26" w:rsidRDefault="00EB5A26" w:rsidP="00EB5A26">
                  <w:pPr>
                    <w:pStyle w:val="TableBodyText"/>
                  </w:pPr>
                  <w:r>
                    <w:t>75</w:t>
                  </w:r>
                </w:p>
              </w:tc>
              <w:tc>
                <w:tcPr>
                  <w:tcW w:w="423" w:type="pct"/>
                  <w:vAlign w:val="bottom"/>
                </w:tcPr>
                <w:p w14:paraId="36A291B2" w14:textId="77777777" w:rsidR="00EB5A26" w:rsidRDefault="00EB5A26" w:rsidP="00EB5A26">
                  <w:pPr>
                    <w:pStyle w:val="TableBodyText"/>
                  </w:pPr>
                  <w:r>
                    <w:t>59</w:t>
                  </w:r>
                </w:p>
              </w:tc>
              <w:tc>
                <w:tcPr>
                  <w:tcW w:w="423" w:type="pct"/>
                  <w:vAlign w:val="bottom"/>
                </w:tcPr>
                <w:p w14:paraId="15BC3707" w14:textId="77777777" w:rsidR="00EB5A26" w:rsidRDefault="00EB5A26" w:rsidP="00EB5A26">
                  <w:pPr>
                    <w:pStyle w:val="TableBodyText"/>
                  </w:pPr>
                  <w:r>
                    <w:t>12</w:t>
                  </w:r>
                </w:p>
              </w:tc>
              <w:tc>
                <w:tcPr>
                  <w:tcW w:w="423" w:type="pct"/>
                  <w:vAlign w:val="bottom"/>
                </w:tcPr>
                <w:p w14:paraId="7097C774" w14:textId="77777777" w:rsidR="00EB5A26" w:rsidRDefault="00EB5A26" w:rsidP="00EB5A26">
                  <w:pPr>
                    <w:pStyle w:val="TableBodyText"/>
                  </w:pPr>
                  <w:r>
                    <w:t>20</w:t>
                  </w:r>
                </w:p>
              </w:tc>
              <w:tc>
                <w:tcPr>
                  <w:tcW w:w="424" w:type="pct"/>
                  <w:vAlign w:val="bottom"/>
                </w:tcPr>
                <w:p w14:paraId="09CBAB06" w14:textId="77777777" w:rsidR="00EB5A26" w:rsidRDefault="00EB5A26" w:rsidP="00EB5A26">
                  <w:pPr>
                    <w:pStyle w:val="TableBodyText"/>
                  </w:pPr>
                  <w:r>
                    <w:t>15</w:t>
                  </w:r>
                </w:p>
              </w:tc>
            </w:tr>
            <w:tr w:rsidR="00EB5A26" w:rsidRPr="00E11FC5" w14:paraId="4868E503" w14:textId="77777777" w:rsidTr="000441BF">
              <w:tc>
                <w:tcPr>
                  <w:tcW w:w="990" w:type="pct"/>
                </w:tcPr>
                <w:p w14:paraId="17DACC5C" w14:textId="77777777" w:rsidR="00EB5A26" w:rsidRPr="00013DF9" w:rsidRDefault="00EB5A26" w:rsidP="003551D9">
                  <w:pPr>
                    <w:pStyle w:val="TableBodyText"/>
                    <w:jc w:val="left"/>
                    <w:rPr>
                      <w:szCs w:val="18"/>
                    </w:rPr>
                  </w:pPr>
                  <w:r w:rsidRPr="00013DF9">
                    <w:rPr>
                      <w:szCs w:val="18"/>
                    </w:rPr>
                    <w:t xml:space="preserve"> Finalisations</w:t>
                  </w:r>
                </w:p>
              </w:tc>
              <w:tc>
                <w:tcPr>
                  <w:tcW w:w="312" w:type="pct"/>
                </w:tcPr>
                <w:p w14:paraId="3FDEA809" w14:textId="77777777" w:rsidR="00EB5A26" w:rsidRPr="00013DF9" w:rsidRDefault="00EB5A26" w:rsidP="00FA59A6">
                  <w:pPr>
                    <w:pStyle w:val="TableBodyText"/>
                    <w:ind w:left="0" w:right="28"/>
                    <w:rPr>
                      <w:szCs w:val="18"/>
                    </w:rPr>
                  </w:pPr>
                  <w:r>
                    <w:rPr>
                      <w:szCs w:val="18"/>
                    </w:rPr>
                    <w:t>no.</w:t>
                  </w:r>
                </w:p>
              </w:tc>
              <w:tc>
                <w:tcPr>
                  <w:tcW w:w="580" w:type="pct"/>
                  <w:vAlign w:val="bottom"/>
                </w:tcPr>
                <w:p w14:paraId="5BE1271A" w14:textId="77777777" w:rsidR="00EB5A26" w:rsidRDefault="00EB5A26" w:rsidP="00EB5A26">
                  <w:pPr>
                    <w:pStyle w:val="TableBodyText"/>
                  </w:pPr>
                  <w:r>
                    <w:t>291</w:t>
                  </w:r>
                </w:p>
              </w:tc>
              <w:tc>
                <w:tcPr>
                  <w:tcW w:w="537" w:type="pct"/>
                  <w:vAlign w:val="bottom"/>
                </w:tcPr>
                <w:p w14:paraId="67A5F55F" w14:textId="77777777" w:rsidR="00EB5A26" w:rsidRDefault="00EB5A26" w:rsidP="00EB5A26">
                  <w:pPr>
                    <w:pStyle w:val="TableBodyText"/>
                  </w:pPr>
                  <w:r>
                    <w:t>128</w:t>
                  </w:r>
                </w:p>
              </w:tc>
              <w:tc>
                <w:tcPr>
                  <w:tcW w:w="465" w:type="pct"/>
                  <w:vAlign w:val="bottom"/>
                </w:tcPr>
                <w:p w14:paraId="64C3310D" w14:textId="77777777" w:rsidR="00EB5A26" w:rsidRDefault="00EB5A26" w:rsidP="00EB5A26">
                  <w:pPr>
                    <w:pStyle w:val="TableBodyText"/>
                  </w:pPr>
                  <w:r>
                    <w:t>123</w:t>
                  </w:r>
                </w:p>
              </w:tc>
              <w:tc>
                <w:tcPr>
                  <w:tcW w:w="423" w:type="pct"/>
                  <w:vAlign w:val="bottom"/>
                </w:tcPr>
                <w:p w14:paraId="2F3D9D02" w14:textId="77777777" w:rsidR="00EB5A26" w:rsidRDefault="00EB5A26" w:rsidP="00EB5A26">
                  <w:pPr>
                    <w:pStyle w:val="TableBodyText"/>
                  </w:pPr>
                  <w:r>
                    <w:t>74</w:t>
                  </w:r>
                </w:p>
              </w:tc>
              <w:tc>
                <w:tcPr>
                  <w:tcW w:w="423" w:type="pct"/>
                  <w:vAlign w:val="bottom"/>
                </w:tcPr>
                <w:p w14:paraId="69BD3508" w14:textId="77777777" w:rsidR="00EB5A26" w:rsidRDefault="00EB5A26" w:rsidP="00EB5A26">
                  <w:pPr>
                    <w:pStyle w:val="TableBodyText"/>
                  </w:pPr>
                  <w:r>
                    <w:t>55</w:t>
                  </w:r>
                </w:p>
              </w:tc>
              <w:tc>
                <w:tcPr>
                  <w:tcW w:w="423" w:type="pct"/>
                  <w:vAlign w:val="bottom"/>
                </w:tcPr>
                <w:p w14:paraId="1AA875E9" w14:textId="77777777" w:rsidR="00EB5A26" w:rsidRDefault="00EB5A26" w:rsidP="00EB5A26">
                  <w:pPr>
                    <w:pStyle w:val="TableBodyText"/>
                  </w:pPr>
                  <w:r>
                    <w:t>5</w:t>
                  </w:r>
                </w:p>
              </w:tc>
              <w:tc>
                <w:tcPr>
                  <w:tcW w:w="423" w:type="pct"/>
                  <w:vAlign w:val="bottom"/>
                </w:tcPr>
                <w:p w14:paraId="4BC024BD" w14:textId="77777777" w:rsidR="00EB5A26" w:rsidRDefault="00EB5A26" w:rsidP="00EB5A26">
                  <w:pPr>
                    <w:pStyle w:val="TableBodyText"/>
                  </w:pPr>
                  <w:r>
                    <w:t>18</w:t>
                  </w:r>
                </w:p>
              </w:tc>
              <w:tc>
                <w:tcPr>
                  <w:tcW w:w="424" w:type="pct"/>
                  <w:vAlign w:val="bottom"/>
                </w:tcPr>
                <w:p w14:paraId="254E503C" w14:textId="77777777" w:rsidR="00EB5A26" w:rsidRDefault="00EB5A26" w:rsidP="00EB5A26">
                  <w:pPr>
                    <w:pStyle w:val="TableBodyText"/>
                  </w:pPr>
                  <w:r>
                    <w:t>14</w:t>
                  </w:r>
                </w:p>
              </w:tc>
            </w:tr>
            <w:tr w:rsidR="00EB5A26" w:rsidRPr="00E11FC5" w14:paraId="31230446" w14:textId="77777777" w:rsidTr="000441BF">
              <w:tc>
                <w:tcPr>
                  <w:tcW w:w="990" w:type="pct"/>
                </w:tcPr>
                <w:p w14:paraId="7B268E69" w14:textId="77777777" w:rsidR="00EB5A26" w:rsidRPr="00046ACB" w:rsidRDefault="00EB5A26" w:rsidP="003551D9">
                  <w:pPr>
                    <w:pStyle w:val="TableBodyText"/>
                    <w:jc w:val="left"/>
                  </w:pPr>
                  <w:r>
                    <w:t xml:space="preserve"> Pending</w:t>
                  </w:r>
                </w:p>
              </w:tc>
              <w:tc>
                <w:tcPr>
                  <w:tcW w:w="312" w:type="pct"/>
                </w:tcPr>
                <w:p w14:paraId="113248AF" w14:textId="77777777" w:rsidR="00EB5A26" w:rsidRPr="00013DF9" w:rsidRDefault="00EB5A26" w:rsidP="00FA59A6">
                  <w:pPr>
                    <w:pStyle w:val="TableBodyText"/>
                    <w:ind w:left="0" w:right="28"/>
                    <w:rPr>
                      <w:i/>
                      <w:szCs w:val="16"/>
                    </w:rPr>
                  </w:pPr>
                  <w:r>
                    <w:rPr>
                      <w:i/>
                      <w:szCs w:val="16"/>
                    </w:rPr>
                    <w:t>no.</w:t>
                  </w:r>
                </w:p>
              </w:tc>
              <w:tc>
                <w:tcPr>
                  <w:tcW w:w="580" w:type="pct"/>
                  <w:vAlign w:val="bottom"/>
                </w:tcPr>
                <w:p w14:paraId="511B22D6" w14:textId="77777777" w:rsidR="00EB5A26" w:rsidRDefault="00EB5A26" w:rsidP="00EB5A26">
                  <w:pPr>
                    <w:pStyle w:val="TableBodyText"/>
                  </w:pPr>
                  <w:r>
                    <w:t>185</w:t>
                  </w:r>
                </w:p>
              </w:tc>
              <w:tc>
                <w:tcPr>
                  <w:tcW w:w="537" w:type="pct"/>
                  <w:vAlign w:val="bottom"/>
                </w:tcPr>
                <w:p w14:paraId="19144D9A" w14:textId="77777777" w:rsidR="00EB5A26" w:rsidRDefault="00EB5A26" w:rsidP="00EB5A26">
                  <w:pPr>
                    <w:pStyle w:val="TableBodyText"/>
                  </w:pPr>
                  <w:r>
                    <w:t>117</w:t>
                  </w:r>
                </w:p>
              </w:tc>
              <w:tc>
                <w:tcPr>
                  <w:tcW w:w="465" w:type="pct"/>
                  <w:vAlign w:val="bottom"/>
                </w:tcPr>
                <w:p w14:paraId="3AF1C8F7" w14:textId="77777777" w:rsidR="00EB5A26" w:rsidRDefault="00EB5A26" w:rsidP="00EB5A26">
                  <w:pPr>
                    <w:pStyle w:val="TableBodyText"/>
                  </w:pPr>
                  <w:r>
                    <w:t>152</w:t>
                  </w:r>
                </w:p>
              </w:tc>
              <w:tc>
                <w:tcPr>
                  <w:tcW w:w="423" w:type="pct"/>
                  <w:vAlign w:val="bottom"/>
                </w:tcPr>
                <w:p w14:paraId="68B77229" w14:textId="77777777" w:rsidR="00EB5A26" w:rsidRDefault="00EB5A26" w:rsidP="00EB5A26">
                  <w:pPr>
                    <w:pStyle w:val="TableBodyText"/>
                  </w:pPr>
                  <w:r>
                    <w:t>42</w:t>
                  </w:r>
                </w:p>
              </w:tc>
              <w:tc>
                <w:tcPr>
                  <w:tcW w:w="423" w:type="pct"/>
                  <w:vAlign w:val="bottom"/>
                </w:tcPr>
                <w:p w14:paraId="60A38534" w14:textId="77777777" w:rsidR="00EB5A26" w:rsidRDefault="00EB5A26" w:rsidP="00EB5A26">
                  <w:pPr>
                    <w:pStyle w:val="TableBodyText"/>
                  </w:pPr>
                  <w:r>
                    <w:t>33</w:t>
                  </w:r>
                </w:p>
              </w:tc>
              <w:tc>
                <w:tcPr>
                  <w:tcW w:w="423" w:type="pct"/>
                  <w:vAlign w:val="bottom"/>
                </w:tcPr>
                <w:p w14:paraId="7C3A14D2" w14:textId="77777777" w:rsidR="00EB5A26" w:rsidRDefault="00EB5A26" w:rsidP="00EB5A26">
                  <w:pPr>
                    <w:pStyle w:val="TableBodyText"/>
                  </w:pPr>
                  <w:r>
                    <w:t>5</w:t>
                  </w:r>
                </w:p>
              </w:tc>
              <w:tc>
                <w:tcPr>
                  <w:tcW w:w="423" w:type="pct"/>
                  <w:vAlign w:val="bottom"/>
                </w:tcPr>
                <w:p w14:paraId="5B3DC2EF" w14:textId="77777777" w:rsidR="00EB5A26" w:rsidRDefault="00EB5A26" w:rsidP="00EB5A26">
                  <w:pPr>
                    <w:pStyle w:val="TableBodyText"/>
                  </w:pPr>
                  <w:r>
                    <w:t>9</w:t>
                  </w:r>
                </w:p>
              </w:tc>
              <w:tc>
                <w:tcPr>
                  <w:tcW w:w="424" w:type="pct"/>
                  <w:vAlign w:val="bottom"/>
                </w:tcPr>
                <w:p w14:paraId="6B6C3465" w14:textId="77777777" w:rsidR="00EB5A26" w:rsidRDefault="00EB5A26" w:rsidP="00EB5A26">
                  <w:pPr>
                    <w:pStyle w:val="TableBodyText"/>
                  </w:pPr>
                  <w:r>
                    <w:t>10</w:t>
                  </w:r>
                </w:p>
              </w:tc>
            </w:tr>
            <w:tr w:rsidR="00EB5A26" w:rsidRPr="00E11FC5" w14:paraId="4E12D198" w14:textId="77777777" w:rsidTr="000441BF">
              <w:tc>
                <w:tcPr>
                  <w:tcW w:w="990" w:type="pct"/>
                </w:tcPr>
                <w:p w14:paraId="2767B564" w14:textId="77777777" w:rsidR="00EB5A26" w:rsidRPr="00013DF9" w:rsidRDefault="00EB5A26" w:rsidP="003551D9">
                  <w:pPr>
                    <w:pStyle w:val="TableBodyText"/>
                    <w:jc w:val="left"/>
                    <w:rPr>
                      <w:szCs w:val="18"/>
                    </w:rPr>
                  </w:pPr>
                  <w:r>
                    <w:rPr>
                      <w:szCs w:val="18"/>
                    </w:rPr>
                    <w:t xml:space="preserve"> Backlog &gt;6 </w:t>
                  </w:r>
                  <w:proofErr w:type="spellStart"/>
                  <w:r>
                    <w:rPr>
                      <w:szCs w:val="18"/>
                    </w:rPr>
                    <w:t>mths</w:t>
                  </w:r>
                  <w:proofErr w:type="spellEnd"/>
                </w:p>
              </w:tc>
              <w:tc>
                <w:tcPr>
                  <w:tcW w:w="312" w:type="pct"/>
                </w:tcPr>
                <w:p w14:paraId="50A68D80" w14:textId="77777777" w:rsidR="00EB5A26" w:rsidRPr="00013DF9" w:rsidRDefault="00EB5A26" w:rsidP="00FA59A6">
                  <w:pPr>
                    <w:pStyle w:val="TableBodyText"/>
                    <w:ind w:left="0" w:right="28"/>
                    <w:rPr>
                      <w:szCs w:val="18"/>
                    </w:rPr>
                  </w:pPr>
                  <w:r>
                    <w:rPr>
                      <w:szCs w:val="18"/>
                    </w:rPr>
                    <w:t>%</w:t>
                  </w:r>
                </w:p>
              </w:tc>
              <w:tc>
                <w:tcPr>
                  <w:tcW w:w="580" w:type="pct"/>
                  <w:vAlign w:val="bottom"/>
                </w:tcPr>
                <w:p w14:paraId="208F4EFA" w14:textId="77777777" w:rsidR="00EB5A26" w:rsidRDefault="00EB5A26" w:rsidP="00EB5A26">
                  <w:pPr>
                    <w:pStyle w:val="TableBodyText"/>
                  </w:pPr>
                  <w:r>
                    <w:t xml:space="preserve"> 49.7</w:t>
                  </w:r>
                </w:p>
              </w:tc>
              <w:tc>
                <w:tcPr>
                  <w:tcW w:w="537" w:type="pct"/>
                  <w:vAlign w:val="bottom"/>
                </w:tcPr>
                <w:p w14:paraId="34D5A0BE" w14:textId="77777777" w:rsidR="00EB5A26" w:rsidRDefault="00EB5A26" w:rsidP="00EB5A26">
                  <w:pPr>
                    <w:pStyle w:val="TableBodyText"/>
                  </w:pPr>
                  <w:r>
                    <w:t xml:space="preserve"> 29.1</w:t>
                  </w:r>
                </w:p>
              </w:tc>
              <w:tc>
                <w:tcPr>
                  <w:tcW w:w="465" w:type="pct"/>
                  <w:vAlign w:val="bottom"/>
                </w:tcPr>
                <w:p w14:paraId="02845D4A" w14:textId="77777777" w:rsidR="00EB5A26" w:rsidRDefault="00EB5A26" w:rsidP="00EB5A26">
                  <w:pPr>
                    <w:pStyle w:val="TableBodyText"/>
                  </w:pPr>
                  <w:r>
                    <w:t xml:space="preserve"> 61.8</w:t>
                  </w:r>
                </w:p>
              </w:tc>
              <w:tc>
                <w:tcPr>
                  <w:tcW w:w="423" w:type="pct"/>
                  <w:vAlign w:val="bottom"/>
                </w:tcPr>
                <w:p w14:paraId="2AFB7F34" w14:textId="77777777" w:rsidR="00EB5A26" w:rsidRDefault="00EB5A26" w:rsidP="00EB5A26">
                  <w:pPr>
                    <w:pStyle w:val="TableBodyText"/>
                  </w:pPr>
                  <w:r>
                    <w:t xml:space="preserve"> 21.4</w:t>
                  </w:r>
                </w:p>
              </w:tc>
              <w:tc>
                <w:tcPr>
                  <w:tcW w:w="423" w:type="pct"/>
                  <w:vAlign w:val="bottom"/>
                </w:tcPr>
                <w:p w14:paraId="0D4BC4E3" w14:textId="77777777" w:rsidR="00EB5A26" w:rsidRDefault="00EB5A26" w:rsidP="00EB5A26">
                  <w:pPr>
                    <w:pStyle w:val="TableBodyText"/>
                  </w:pPr>
                  <w:r>
                    <w:t xml:space="preserve"> 21.2</w:t>
                  </w:r>
                </w:p>
              </w:tc>
              <w:tc>
                <w:tcPr>
                  <w:tcW w:w="423" w:type="pct"/>
                  <w:vAlign w:val="bottom"/>
                </w:tcPr>
                <w:p w14:paraId="2ECCFE86" w14:textId="77777777" w:rsidR="00EB5A26" w:rsidRDefault="00EB5A26" w:rsidP="00EB5A26">
                  <w:pPr>
                    <w:pStyle w:val="TableBodyText"/>
                  </w:pPr>
                  <w:r>
                    <w:t xml:space="preserve"> 20.0</w:t>
                  </w:r>
                </w:p>
              </w:tc>
              <w:tc>
                <w:tcPr>
                  <w:tcW w:w="423" w:type="pct"/>
                  <w:vAlign w:val="bottom"/>
                </w:tcPr>
                <w:p w14:paraId="094D2E27" w14:textId="77777777" w:rsidR="00EB5A26" w:rsidRDefault="00EB5A26" w:rsidP="00EB5A26">
                  <w:pPr>
                    <w:pStyle w:val="TableBodyText"/>
                  </w:pPr>
                  <w:r>
                    <w:t xml:space="preserve"> 22.2</w:t>
                  </w:r>
                </w:p>
              </w:tc>
              <w:tc>
                <w:tcPr>
                  <w:tcW w:w="424" w:type="pct"/>
                  <w:vAlign w:val="bottom"/>
                </w:tcPr>
                <w:p w14:paraId="70F04EFA" w14:textId="77777777" w:rsidR="00EB5A26" w:rsidRDefault="00EB5A26" w:rsidP="00EB5A26">
                  <w:pPr>
                    <w:pStyle w:val="TableBodyText"/>
                  </w:pPr>
                  <w:r>
                    <w:t xml:space="preserve"> 30.0</w:t>
                  </w:r>
                </w:p>
              </w:tc>
            </w:tr>
            <w:tr w:rsidR="00EB5A26" w:rsidRPr="00E11FC5" w14:paraId="139127B9" w14:textId="77777777" w:rsidTr="00D406CC">
              <w:tc>
                <w:tcPr>
                  <w:tcW w:w="990" w:type="pct"/>
                </w:tcPr>
                <w:p w14:paraId="42FF88F6" w14:textId="77777777" w:rsidR="00EB5A26" w:rsidRPr="00013DF9" w:rsidRDefault="00EB5A26"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14:paraId="60362FEA" w14:textId="77777777" w:rsidR="00EB5A26" w:rsidRPr="00013DF9" w:rsidRDefault="00EB5A26" w:rsidP="00FA59A6">
                  <w:pPr>
                    <w:pStyle w:val="TableBodyText"/>
                    <w:ind w:left="0" w:right="28"/>
                    <w:rPr>
                      <w:szCs w:val="18"/>
                    </w:rPr>
                  </w:pPr>
                  <w:r>
                    <w:rPr>
                      <w:szCs w:val="18"/>
                    </w:rPr>
                    <w:t>%</w:t>
                  </w:r>
                </w:p>
              </w:tc>
              <w:tc>
                <w:tcPr>
                  <w:tcW w:w="580" w:type="pct"/>
                  <w:shd w:val="clear" w:color="auto" w:fill="auto"/>
                  <w:vAlign w:val="bottom"/>
                </w:tcPr>
                <w:p w14:paraId="19D90917" w14:textId="77777777" w:rsidR="00EB5A26" w:rsidRDefault="00EB5A26" w:rsidP="00EB5A26">
                  <w:pPr>
                    <w:pStyle w:val="TableBodyText"/>
                  </w:pPr>
                  <w:r>
                    <w:t xml:space="preserve"> 16.8</w:t>
                  </w:r>
                </w:p>
              </w:tc>
              <w:tc>
                <w:tcPr>
                  <w:tcW w:w="537" w:type="pct"/>
                  <w:vAlign w:val="bottom"/>
                </w:tcPr>
                <w:p w14:paraId="363E6C1B" w14:textId="77777777" w:rsidR="00EB5A26" w:rsidRDefault="00EB5A26" w:rsidP="00EB5A26">
                  <w:pPr>
                    <w:pStyle w:val="TableBodyText"/>
                  </w:pPr>
                  <w:r>
                    <w:t xml:space="preserve"> 2.6</w:t>
                  </w:r>
                </w:p>
              </w:tc>
              <w:tc>
                <w:tcPr>
                  <w:tcW w:w="465" w:type="pct"/>
                  <w:vAlign w:val="bottom"/>
                </w:tcPr>
                <w:p w14:paraId="13C61CDB" w14:textId="77777777" w:rsidR="00EB5A26" w:rsidRDefault="00EB5A26" w:rsidP="00EB5A26">
                  <w:pPr>
                    <w:pStyle w:val="TableBodyText"/>
                  </w:pPr>
                  <w:r>
                    <w:t xml:space="preserve"> 29.6</w:t>
                  </w:r>
                </w:p>
              </w:tc>
              <w:tc>
                <w:tcPr>
                  <w:tcW w:w="423" w:type="pct"/>
                  <w:vAlign w:val="bottom"/>
                </w:tcPr>
                <w:p w14:paraId="324DB741" w14:textId="77777777" w:rsidR="00EB5A26" w:rsidRDefault="00EB5A26" w:rsidP="00EB5A26">
                  <w:pPr>
                    <w:pStyle w:val="TableBodyText"/>
                  </w:pPr>
                  <w:r>
                    <w:t>–</w:t>
                  </w:r>
                </w:p>
              </w:tc>
              <w:tc>
                <w:tcPr>
                  <w:tcW w:w="423" w:type="pct"/>
                  <w:vAlign w:val="bottom"/>
                </w:tcPr>
                <w:p w14:paraId="6A7C0D34" w14:textId="77777777" w:rsidR="00EB5A26" w:rsidRDefault="00EB5A26" w:rsidP="00EB5A26">
                  <w:pPr>
                    <w:pStyle w:val="TableBodyText"/>
                  </w:pPr>
                  <w:r>
                    <w:t xml:space="preserve"> 9.1</w:t>
                  </w:r>
                </w:p>
              </w:tc>
              <w:tc>
                <w:tcPr>
                  <w:tcW w:w="423" w:type="pct"/>
                  <w:vAlign w:val="bottom"/>
                </w:tcPr>
                <w:p w14:paraId="341386DE" w14:textId="77777777" w:rsidR="00EB5A26" w:rsidRDefault="00EB5A26" w:rsidP="00EB5A26">
                  <w:pPr>
                    <w:pStyle w:val="TableBodyText"/>
                  </w:pPr>
                  <w:r>
                    <w:t>–</w:t>
                  </w:r>
                </w:p>
              </w:tc>
              <w:tc>
                <w:tcPr>
                  <w:tcW w:w="423" w:type="pct"/>
                  <w:vAlign w:val="bottom"/>
                </w:tcPr>
                <w:p w14:paraId="6C29B99A" w14:textId="77777777" w:rsidR="00EB5A26" w:rsidRDefault="00EB5A26" w:rsidP="00EB5A26">
                  <w:pPr>
                    <w:pStyle w:val="TableBodyText"/>
                  </w:pPr>
                  <w:r>
                    <w:t xml:space="preserve"> 11.1</w:t>
                  </w:r>
                </w:p>
              </w:tc>
              <w:tc>
                <w:tcPr>
                  <w:tcW w:w="424" w:type="pct"/>
                  <w:vAlign w:val="bottom"/>
                </w:tcPr>
                <w:p w14:paraId="17C249AD" w14:textId="77777777" w:rsidR="00EB5A26" w:rsidRDefault="00EB5A26" w:rsidP="00EB5A26">
                  <w:pPr>
                    <w:pStyle w:val="TableBodyText"/>
                  </w:pPr>
                  <w:r>
                    <w:t>–</w:t>
                  </w:r>
                </w:p>
              </w:tc>
            </w:tr>
            <w:tr w:rsidR="00EB5A26" w:rsidRPr="00E11FC5" w14:paraId="3FB281B8" w14:textId="77777777" w:rsidTr="00D406CC">
              <w:tc>
                <w:tcPr>
                  <w:tcW w:w="990" w:type="pct"/>
                </w:tcPr>
                <w:p w14:paraId="42ADAEB0" w14:textId="77777777" w:rsidR="00EB5A26" w:rsidRPr="00046ACB" w:rsidRDefault="00EB5A26" w:rsidP="003551D9">
                  <w:pPr>
                    <w:pStyle w:val="TableBodyText"/>
                    <w:jc w:val="left"/>
                  </w:pPr>
                  <w:r>
                    <w:t xml:space="preserve"> </w:t>
                  </w:r>
                  <w:r w:rsidRPr="00046ACB">
                    <w:t>Attendance</w:t>
                  </w:r>
                </w:p>
              </w:tc>
              <w:tc>
                <w:tcPr>
                  <w:tcW w:w="312" w:type="pct"/>
                </w:tcPr>
                <w:p w14:paraId="1C135E8C" w14:textId="77777777" w:rsidR="00EB5A26" w:rsidRPr="008A7DD0" w:rsidRDefault="00EB5A26" w:rsidP="00FA59A6">
                  <w:pPr>
                    <w:pStyle w:val="TableBodyText"/>
                    <w:ind w:left="0" w:right="28"/>
                    <w:rPr>
                      <w:szCs w:val="16"/>
                    </w:rPr>
                  </w:pPr>
                  <w:r>
                    <w:rPr>
                      <w:szCs w:val="16"/>
                    </w:rPr>
                    <w:t>n</w:t>
                  </w:r>
                  <w:r w:rsidRPr="008A7DD0">
                    <w:rPr>
                      <w:szCs w:val="16"/>
                    </w:rPr>
                    <w:t>o.</w:t>
                  </w:r>
                </w:p>
              </w:tc>
              <w:tc>
                <w:tcPr>
                  <w:tcW w:w="580" w:type="pct"/>
                  <w:shd w:val="clear" w:color="auto" w:fill="auto"/>
                  <w:vAlign w:val="bottom"/>
                </w:tcPr>
                <w:p w14:paraId="2E1ED4B6" w14:textId="77777777" w:rsidR="00EB5A26" w:rsidRDefault="00EB5A26" w:rsidP="00EB5A26">
                  <w:pPr>
                    <w:pStyle w:val="TableBodyText"/>
                  </w:pPr>
                  <w:r>
                    <w:t xml:space="preserve"> 7.7</w:t>
                  </w:r>
                </w:p>
              </w:tc>
              <w:tc>
                <w:tcPr>
                  <w:tcW w:w="537" w:type="pct"/>
                  <w:vAlign w:val="bottom"/>
                </w:tcPr>
                <w:p w14:paraId="6FD31844" w14:textId="77777777" w:rsidR="00EB5A26" w:rsidRDefault="00EB5A26" w:rsidP="00EB5A26">
                  <w:pPr>
                    <w:pStyle w:val="TableBodyText"/>
                  </w:pPr>
                  <w:r>
                    <w:t xml:space="preserve"> 6.3</w:t>
                  </w:r>
                </w:p>
              </w:tc>
              <w:tc>
                <w:tcPr>
                  <w:tcW w:w="465" w:type="pct"/>
                  <w:vAlign w:val="bottom"/>
                </w:tcPr>
                <w:p w14:paraId="1056D3DB" w14:textId="77777777" w:rsidR="00EB5A26" w:rsidRDefault="00EB5A26" w:rsidP="00EB5A26">
                  <w:pPr>
                    <w:pStyle w:val="TableBodyText"/>
                  </w:pPr>
                  <w:r>
                    <w:t xml:space="preserve"> 10.5</w:t>
                  </w:r>
                </w:p>
              </w:tc>
              <w:tc>
                <w:tcPr>
                  <w:tcW w:w="423" w:type="pct"/>
                  <w:vAlign w:val="bottom"/>
                </w:tcPr>
                <w:p w14:paraId="6E0A2271" w14:textId="77777777" w:rsidR="00EB5A26" w:rsidRDefault="00EB5A26" w:rsidP="00EB5A26">
                  <w:pPr>
                    <w:pStyle w:val="TableBodyText"/>
                  </w:pPr>
                  <w:r>
                    <w:t xml:space="preserve"> 5.8</w:t>
                  </w:r>
                </w:p>
              </w:tc>
              <w:tc>
                <w:tcPr>
                  <w:tcW w:w="423" w:type="pct"/>
                  <w:vAlign w:val="bottom"/>
                </w:tcPr>
                <w:p w14:paraId="15D8377F" w14:textId="77777777" w:rsidR="00EB5A26" w:rsidRDefault="00EB5A26" w:rsidP="00EB5A26">
                  <w:pPr>
                    <w:pStyle w:val="TableBodyText"/>
                  </w:pPr>
                  <w:r>
                    <w:t xml:space="preserve"> 5.3</w:t>
                  </w:r>
                </w:p>
              </w:tc>
              <w:tc>
                <w:tcPr>
                  <w:tcW w:w="423" w:type="pct"/>
                  <w:vAlign w:val="bottom"/>
                </w:tcPr>
                <w:p w14:paraId="22D5D316" w14:textId="77777777" w:rsidR="00EB5A26" w:rsidRDefault="00EB5A26" w:rsidP="00EB5A26">
                  <w:pPr>
                    <w:pStyle w:val="TableBodyText"/>
                  </w:pPr>
                  <w:r>
                    <w:t xml:space="preserve"> 3.4</w:t>
                  </w:r>
                </w:p>
              </w:tc>
              <w:tc>
                <w:tcPr>
                  <w:tcW w:w="423" w:type="pct"/>
                  <w:vAlign w:val="bottom"/>
                </w:tcPr>
                <w:p w14:paraId="000FC591" w14:textId="77777777" w:rsidR="00EB5A26" w:rsidRDefault="00EB5A26" w:rsidP="00EB5A26">
                  <w:pPr>
                    <w:pStyle w:val="TableBodyText"/>
                  </w:pPr>
                  <w:r>
                    <w:t xml:space="preserve"> 4.1</w:t>
                  </w:r>
                </w:p>
              </w:tc>
              <w:tc>
                <w:tcPr>
                  <w:tcW w:w="424" w:type="pct"/>
                  <w:vAlign w:val="bottom"/>
                </w:tcPr>
                <w:p w14:paraId="781B0598" w14:textId="77777777" w:rsidR="00EB5A26" w:rsidRDefault="00EB5A26" w:rsidP="00EB5A26">
                  <w:pPr>
                    <w:pStyle w:val="TableBodyText"/>
                  </w:pPr>
                  <w:r>
                    <w:t xml:space="preserve"> 7.9</w:t>
                  </w:r>
                </w:p>
              </w:tc>
            </w:tr>
            <w:tr w:rsidR="00EB5A26" w:rsidRPr="00E11FC5" w14:paraId="11D518F6" w14:textId="77777777" w:rsidTr="000441BF">
              <w:tc>
                <w:tcPr>
                  <w:tcW w:w="990" w:type="pct"/>
                </w:tcPr>
                <w:p w14:paraId="3E274DE1" w14:textId="77777777" w:rsidR="00EB5A26" w:rsidRPr="00046ACB" w:rsidRDefault="00EB5A26" w:rsidP="003551D9">
                  <w:pPr>
                    <w:pStyle w:val="TableBodyText"/>
                    <w:jc w:val="left"/>
                  </w:pPr>
                  <w:r>
                    <w:t xml:space="preserve"> Clearance rate</w:t>
                  </w:r>
                </w:p>
              </w:tc>
              <w:tc>
                <w:tcPr>
                  <w:tcW w:w="312" w:type="pct"/>
                </w:tcPr>
                <w:p w14:paraId="04E38902" w14:textId="77777777" w:rsidR="00EB5A26" w:rsidRPr="00013DF9" w:rsidRDefault="00EB5A26" w:rsidP="00FA59A6">
                  <w:pPr>
                    <w:pStyle w:val="TableBodyText"/>
                    <w:ind w:left="0" w:right="28"/>
                    <w:rPr>
                      <w:i/>
                      <w:szCs w:val="16"/>
                    </w:rPr>
                  </w:pPr>
                  <w:r w:rsidRPr="00013DF9">
                    <w:rPr>
                      <w:i/>
                      <w:szCs w:val="16"/>
                    </w:rPr>
                    <w:t>%</w:t>
                  </w:r>
                </w:p>
              </w:tc>
              <w:tc>
                <w:tcPr>
                  <w:tcW w:w="580" w:type="pct"/>
                  <w:vAlign w:val="bottom"/>
                </w:tcPr>
                <w:p w14:paraId="280BC428" w14:textId="77777777" w:rsidR="00EB5A26" w:rsidRDefault="00EB5A26" w:rsidP="00EB5A26">
                  <w:pPr>
                    <w:pStyle w:val="TableBodyText"/>
                  </w:pPr>
                  <w:r>
                    <w:t xml:space="preserve"> 103.9</w:t>
                  </w:r>
                </w:p>
              </w:tc>
              <w:tc>
                <w:tcPr>
                  <w:tcW w:w="537" w:type="pct"/>
                  <w:vAlign w:val="bottom"/>
                </w:tcPr>
                <w:p w14:paraId="6670EF5F" w14:textId="77777777" w:rsidR="00EB5A26" w:rsidRDefault="00EB5A26" w:rsidP="00EB5A26">
                  <w:pPr>
                    <w:pStyle w:val="TableBodyText"/>
                  </w:pPr>
                  <w:r>
                    <w:t xml:space="preserve"> 73.6</w:t>
                  </w:r>
                </w:p>
              </w:tc>
              <w:tc>
                <w:tcPr>
                  <w:tcW w:w="465" w:type="pct"/>
                  <w:vAlign w:val="bottom"/>
                </w:tcPr>
                <w:p w14:paraId="159BFC3C" w14:textId="77777777" w:rsidR="00EB5A26" w:rsidRDefault="00EB5A26" w:rsidP="00EB5A26">
                  <w:pPr>
                    <w:pStyle w:val="TableBodyText"/>
                  </w:pPr>
                  <w:r>
                    <w:t xml:space="preserve"> 99.2</w:t>
                  </w:r>
                </w:p>
              </w:tc>
              <w:tc>
                <w:tcPr>
                  <w:tcW w:w="423" w:type="pct"/>
                  <w:vAlign w:val="bottom"/>
                </w:tcPr>
                <w:p w14:paraId="1C2852C8" w14:textId="77777777" w:rsidR="00EB5A26" w:rsidRDefault="00EB5A26" w:rsidP="00EB5A26">
                  <w:pPr>
                    <w:pStyle w:val="TableBodyText"/>
                  </w:pPr>
                  <w:r>
                    <w:t xml:space="preserve"> 98.7</w:t>
                  </w:r>
                </w:p>
              </w:tc>
              <w:tc>
                <w:tcPr>
                  <w:tcW w:w="423" w:type="pct"/>
                  <w:vAlign w:val="bottom"/>
                </w:tcPr>
                <w:p w14:paraId="51FC72FC" w14:textId="77777777" w:rsidR="00EB5A26" w:rsidRDefault="00EB5A26" w:rsidP="00EB5A26">
                  <w:pPr>
                    <w:pStyle w:val="TableBodyText"/>
                  </w:pPr>
                  <w:r>
                    <w:t xml:space="preserve"> 93.2</w:t>
                  </w:r>
                </w:p>
              </w:tc>
              <w:tc>
                <w:tcPr>
                  <w:tcW w:w="423" w:type="pct"/>
                  <w:vAlign w:val="bottom"/>
                </w:tcPr>
                <w:p w14:paraId="5CD40D74" w14:textId="77777777" w:rsidR="00EB5A26" w:rsidRDefault="00EB5A26" w:rsidP="00EB5A26">
                  <w:pPr>
                    <w:pStyle w:val="TableBodyText"/>
                  </w:pPr>
                  <w:r>
                    <w:t xml:space="preserve"> 41.7</w:t>
                  </w:r>
                </w:p>
              </w:tc>
              <w:tc>
                <w:tcPr>
                  <w:tcW w:w="423" w:type="pct"/>
                  <w:vAlign w:val="bottom"/>
                </w:tcPr>
                <w:p w14:paraId="4E150829" w14:textId="77777777" w:rsidR="00EB5A26" w:rsidRDefault="00EB5A26" w:rsidP="00EB5A26">
                  <w:pPr>
                    <w:pStyle w:val="TableBodyText"/>
                  </w:pPr>
                  <w:r>
                    <w:t xml:space="preserve"> 90.0</w:t>
                  </w:r>
                </w:p>
              </w:tc>
              <w:tc>
                <w:tcPr>
                  <w:tcW w:w="424" w:type="pct"/>
                  <w:vAlign w:val="bottom"/>
                </w:tcPr>
                <w:p w14:paraId="17E6F1C0" w14:textId="77777777" w:rsidR="00EB5A26" w:rsidRDefault="00EB5A26" w:rsidP="00EB5A26">
                  <w:pPr>
                    <w:pStyle w:val="TableBodyText"/>
                  </w:pPr>
                  <w:r>
                    <w:t xml:space="preserve"> 93.3</w:t>
                  </w:r>
                </w:p>
              </w:tc>
            </w:tr>
            <w:tr w:rsidR="006450F3" w:rsidRPr="00013DF9" w14:paraId="13B8AB15" w14:textId="77777777" w:rsidTr="000441BF">
              <w:tc>
                <w:tcPr>
                  <w:tcW w:w="5000" w:type="pct"/>
                  <w:gridSpan w:val="10"/>
                </w:tcPr>
                <w:p w14:paraId="372B5069" w14:textId="77777777" w:rsidR="006450F3" w:rsidRPr="00013DF9" w:rsidRDefault="006450F3" w:rsidP="00FA59A6">
                  <w:pPr>
                    <w:pStyle w:val="TableBodyText"/>
                    <w:spacing w:before="40"/>
                    <w:ind w:left="0" w:right="0"/>
                    <w:jc w:val="left"/>
                    <w:rPr>
                      <w:rStyle w:val="NoteLabel"/>
                    </w:rPr>
                  </w:pPr>
                  <w:r w:rsidRPr="00013DF9">
                    <w:rPr>
                      <w:b/>
                    </w:rPr>
                    <w:t>Children’s</w:t>
                  </w:r>
                </w:p>
              </w:tc>
            </w:tr>
            <w:tr w:rsidR="00EB5A26" w:rsidRPr="006165C4" w14:paraId="7A441E7F" w14:textId="77777777" w:rsidTr="004235D0">
              <w:tc>
                <w:tcPr>
                  <w:tcW w:w="990" w:type="pct"/>
                </w:tcPr>
                <w:p w14:paraId="2E87FD6D" w14:textId="77777777" w:rsidR="00EB5A26" w:rsidRPr="00013DF9" w:rsidRDefault="00EB5A26" w:rsidP="003551D9">
                  <w:pPr>
                    <w:pStyle w:val="TableBodyText"/>
                    <w:jc w:val="left"/>
                    <w:rPr>
                      <w:szCs w:val="18"/>
                    </w:rPr>
                  </w:pPr>
                  <w:r w:rsidRPr="00013DF9">
                    <w:rPr>
                      <w:szCs w:val="18"/>
                    </w:rPr>
                    <w:t xml:space="preserve"> </w:t>
                  </w:r>
                  <w:proofErr w:type="spellStart"/>
                  <w:r w:rsidRPr="00013DF9">
                    <w:rPr>
                      <w:szCs w:val="18"/>
                    </w:rPr>
                    <w:t>Lodgments</w:t>
                  </w:r>
                  <w:proofErr w:type="spellEnd"/>
                </w:p>
              </w:tc>
              <w:tc>
                <w:tcPr>
                  <w:tcW w:w="312" w:type="pct"/>
                </w:tcPr>
                <w:p w14:paraId="32120C4D" w14:textId="77777777" w:rsidR="00EB5A26" w:rsidRPr="00013DF9" w:rsidRDefault="00EB5A26" w:rsidP="00FA59A6">
                  <w:pPr>
                    <w:pStyle w:val="TableBodyText"/>
                    <w:ind w:left="0" w:right="28"/>
                    <w:rPr>
                      <w:szCs w:val="18"/>
                    </w:rPr>
                  </w:pPr>
                  <w:r>
                    <w:rPr>
                      <w:szCs w:val="18"/>
                    </w:rPr>
                    <w:t>no.</w:t>
                  </w:r>
                </w:p>
              </w:tc>
              <w:tc>
                <w:tcPr>
                  <w:tcW w:w="580" w:type="pct"/>
                  <w:vAlign w:val="bottom"/>
                </w:tcPr>
                <w:p w14:paraId="796EA74F" w14:textId="77777777" w:rsidR="00EB5A26" w:rsidRDefault="00EB5A26" w:rsidP="00EB5A26">
                  <w:pPr>
                    <w:pStyle w:val="TableBodyText"/>
                  </w:pPr>
                  <w:r>
                    <w:t>5</w:t>
                  </w:r>
                </w:p>
              </w:tc>
              <w:tc>
                <w:tcPr>
                  <w:tcW w:w="537" w:type="pct"/>
                  <w:vAlign w:val="bottom"/>
                </w:tcPr>
                <w:p w14:paraId="25156A87" w14:textId="77777777" w:rsidR="00EB5A26" w:rsidRDefault="00EB5A26" w:rsidP="00EB5A26">
                  <w:pPr>
                    <w:pStyle w:val="TableBodyText"/>
                  </w:pPr>
                  <w:r>
                    <w:t>10</w:t>
                  </w:r>
                </w:p>
              </w:tc>
              <w:tc>
                <w:tcPr>
                  <w:tcW w:w="465" w:type="pct"/>
                  <w:vAlign w:val="bottom"/>
                </w:tcPr>
                <w:p w14:paraId="41A47504" w14:textId="77777777" w:rsidR="00EB5A26" w:rsidRDefault="00EB5A26" w:rsidP="00EB5A26">
                  <w:pPr>
                    <w:pStyle w:val="TableBodyText"/>
                  </w:pPr>
                  <w:r>
                    <w:t>3</w:t>
                  </w:r>
                </w:p>
              </w:tc>
              <w:tc>
                <w:tcPr>
                  <w:tcW w:w="423" w:type="pct"/>
                  <w:vAlign w:val="bottom"/>
                </w:tcPr>
                <w:p w14:paraId="5D29E83A" w14:textId="77777777" w:rsidR="00EB5A26" w:rsidRDefault="00EB5A26" w:rsidP="00EB5A26">
                  <w:pPr>
                    <w:pStyle w:val="TableBodyText"/>
                  </w:pPr>
                  <w:r>
                    <w:t>8</w:t>
                  </w:r>
                </w:p>
              </w:tc>
              <w:tc>
                <w:tcPr>
                  <w:tcW w:w="423" w:type="pct"/>
                  <w:vAlign w:val="bottom"/>
                </w:tcPr>
                <w:p w14:paraId="2BBEE7BE" w14:textId="77777777" w:rsidR="00EB5A26" w:rsidRDefault="00EB5A26" w:rsidP="00EB5A26">
                  <w:pPr>
                    <w:pStyle w:val="TableBodyText"/>
                  </w:pPr>
                  <w:r>
                    <w:t>1</w:t>
                  </w:r>
                </w:p>
              </w:tc>
              <w:tc>
                <w:tcPr>
                  <w:tcW w:w="423" w:type="pct"/>
                  <w:vAlign w:val="bottom"/>
                </w:tcPr>
                <w:p w14:paraId="55CD225D" w14:textId="77777777" w:rsidR="00EB5A26" w:rsidRDefault="00EB5A26" w:rsidP="00EB5A26">
                  <w:pPr>
                    <w:pStyle w:val="TableBodyText"/>
                  </w:pPr>
                  <w:proofErr w:type="spellStart"/>
                  <w:r>
                    <w:t>na</w:t>
                  </w:r>
                  <w:proofErr w:type="spellEnd"/>
                </w:p>
              </w:tc>
              <w:tc>
                <w:tcPr>
                  <w:tcW w:w="423" w:type="pct"/>
                  <w:vAlign w:val="bottom"/>
                </w:tcPr>
                <w:p w14:paraId="39AC286C" w14:textId="77777777" w:rsidR="00EB5A26" w:rsidRDefault="00EB5A26" w:rsidP="00EB5A26">
                  <w:pPr>
                    <w:pStyle w:val="TableBodyText"/>
                  </w:pPr>
                  <w:r>
                    <w:t>1</w:t>
                  </w:r>
                </w:p>
              </w:tc>
              <w:tc>
                <w:tcPr>
                  <w:tcW w:w="424" w:type="pct"/>
                  <w:vAlign w:val="bottom"/>
                </w:tcPr>
                <w:p w14:paraId="1C977A86" w14:textId="77777777" w:rsidR="00EB5A26" w:rsidRDefault="00EB5A26" w:rsidP="00EB5A26">
                  <w:pPr>
                    <w:pStyle w:val="TableBodyText"/>
                  </w:pPr>
                  <w:r>
                    <w:t>–</w:t>
                  </w:r>
                </w:p>
              </w:tc>
            </w:tr>
            <w:tr w:rsidR="00EB5A26" w:rsidRPr="006165C4" w14:paraId="21A3FF89" w14:textId="77777777" w:rsidTr="004235D0">
              <w:tc>
                <w:tcPr>
                  <w:tcW w:w="990" w:type="pct"/>
                </w:tcPr>
                <w:p w14:paraId="2252FAB4" w14:textId="77777777" w:rsidR="00EB5A26" w:rsidRPr="00013DF9" w:rsidRDefault="00EB5A26" w:rsidP="003551D9">
                  <w:pPr>
                    <w:pStyle w:val="TableBodyText"/>
                    <w:jc w:val="left"/>
                    <w:rPr>
                      <w:szCs w:val="18"/>
                    </w:rPr>
                  </w:pPr>
                  <w:r w:rsidRPr="00013DF9">
                    <w:rPr>
                      <w:szCs w:val="18"/>
                    </w:rPr>
                    <w:t xml:space="preserve"> Finalisations</w:t>
                  </w:r>
                </w:p>
              </w:tc>
              <w:tc>
                <w:tcPr>
                  <w:tcW w:w="312" w:type="pct"/>
                </w:tcPr>
                <w:p w14:paraId="64689BF0" w14:textId="77777777" w:rsidR="00EB5A26" w:rsidRPr="00013DF9" w:rsidRDefault="00EB5A26" w:rsidP="00FA59A6">
                  <w:pPr>
                    <w:pStyle w:val="TableBodyText"/>
                    <w:ind w:left="0" w:right="28"/>
                    <w:rPr>
                      <w:szCs w:val="18"/>
                    </w:rPr>
                  </w:pPr>
                  <w:r>
                    <w:rPr>
                      <w:szCs w:val="18"/>
                    </w:rPr>
                    <w:t>no.</w:t>
                  </w:r>
                </w:p>
              </w:tc>
              <w:tc>
                <w:tcPr>
                  <w:tcW w:w="580" w:type="pct"/>
                  <w:vAlign w:val="bottom"/>
                </w:tcPr>
                <w:p w14:paraId="1C332A25" w14:textId="77777777" w:rsidR="00EB5A26" w:rsidRDefault="00EB5A26" w:rsidP="00EB5A26">
                  <w:pPr>
                    <w:pStyle w:val="TableBodyText"/>
                  </w:pPr>
                  <w:r>
                    <w:t>6</w:t>
                  </w:r>
                </w:p>
              </w:tc>
              <w:tc>
                <w:tcPr>
                  <w:tcW w:w="537" w:type="pct"/>
                  <w:vAlign w:val="bottom"/>
                </w:tcPr>
                <w:p w14:paraId="71E48CC1" w14:textId="77777777" w:rsidR="00EB5A26" w:rsidRDefault="00EB5A26" w:rsidP="00EB5A26">
                  <w:pPr>
                    <w:pStyle w:val="TableBodyText"/>
                  </w:pPr>
                  <w:r>
                    <w:t>6</w:t>
                  </w:r>
                </w:p>
              </w:tc>
              <w:tc>
                <w:tcPr>
                  <w:tcW w:w="465" w:type="pct"/>
                  <w:vAlign w:val="bottom"/>
                </w:tcPr>
                <w:p w14:paraId="67F8B49B" w14:textId="77777777" w:rsidR="00EB5A26" w:rsidRDefault="00EB5A26" w:rsidP="00EB5A26">
                  <w:pPr>
                    <w:pStyle w:val="TableBodyText"/>
                  </w:pPr>
                  <w:r>
                    <w:t>4</w:t>
                  </w:r>
                </w:p>
              </w:tc>
              <w:tc>
                <w:tcPr>
                  <w:tcW w:w="423" w:type="pct"/>
                  <w:vAlign w:val="bottom"/>
                </w:tcPr>
                <w:p w14:paraId="4B359F1C" w14:textId="77777777" w:rsidR="00EB5A26" w:rsidRDefault="00EB5A26" w:rsidP="00EB5A26">
                  <w:pPr>
                    <w:pStyle w:val="TableBodyText"/>
                  </w:pPr>
                  <w:r>
                    <w:t>4</w:t>
                  </w:r>
                </w:p>
              </w:tc>
              <w:tc>
                <w:tcPr>
                  <w:tcW w:w="423" w:type="pct"/>
                  <w:vAlign w:val="bottom"/>
                </w:tcPr>
                <w:p w14:paraId="6325D83A" w14:textId="77777777" w:rsidR="00EB5A26" w:rsidRDefault="00EB5A26" w:rsidP="00EB5A26">
                  <w:pPr>
                    <w:pStyle w:val="TableBodyText"/>
                  </w:pPr>
                  <w:r>
                    <w:t>2</w:t>
                  </w:r>
                </w:p>
              </w:tc>
              <w:tc>
                <w:tcPr>
                  <w:tcW w:w="423" w:type="pct"/>
                  <w:vAlign w:val="bottom"/>
                </w:tcPr>
                <w:p w14:paraId="3DE507DB" w14:textId="77777777" w:rsidR="00EB5A26" w:rsidRDefault="00EB5A26" w:rsidP="00EB5A26">
                  <w:pPr>
                    <w:pStyle w:val="TableBodyText"/>
                  </w:pPr>
                  <w:proofErr w:type="spellStart"/>
                  <w:r>
                    <w:t>na</w:t>
                  </w:r>
                  <w:proofErr w:type="spellEnd"/>
                </w:p>
              </w:tc>
              <w:tc>
                <w:tcPr>
                  <w:tcW w:w="423" w:type="pct"/>
                  <w:vAlign w:val="bottom"/>
                </w:tcPr>
                <w:p w14:paraId="166B2DC9" w14:textId="77777777" w:rsidR="00EB5A26" w:rsidRDefault="00EB5A26" w:rsidP="00EB5A26">
                  <w:pPr>
                    <w:pStyle w:val="TableBodyText"/>
                  </w:pPr>
                  <w:r>
                    <w:t>1</w:t>
                  </w:r>
                </w:p>
              </w:tc>
              <w:tc>
                <w:tcPr>
                  <w:tcW w:w="424" w:type="pct"/>
                  <w:vAlign w:val="bottom"/>
                </w:tcPr>
                <w:p w14:paraId="28C8279A" w14:textId="77777777" w:rsidR="00EB5A26" w:rsidRDefault="00EB5A26" w:rsidP="00EB5A26">
                  <w:pPr>
                    <w:pStyle w:val="TableBodyText"/>
                  </w:pPr>
                  <w:r>
                    <w:t>1</w:t>
                  </w:r>
                </w:p>
              </w:tc>
            </w:tr>
            <w:tr w:rsidR="00EB5A26" w14:paraId="5A95575A" w14:textId="77777777" w:rsidTr="004235D0">
              <w:tc>
                <w:tcPr>
                  <w:tcW w:w="990" w:type="pct"/>
                </w:tcPr>
                <w:p w14:paraId="2B8EF447" w14:textId="77777777" w:rsidR="00EB5A26" w:rsidRPr="00046ACB" w:rsidRDefault="00EB5A26" w:rsidP="003551D9">
                  <w:pPr>
                    <w:pStyle w:val="TableBodyText"/>
                    <w:jc w:val="left"/>
                  </w:pPr>
                  <w:r>
                    <w:t xml:space="preserve"> Pending</w:t>
                  </w:r>
                </w:p>
              </w:tc>
              <w:tc>
                <w:tcPr>
                  <w:tcW w:w="312" w:type="pct"/>
                </w:tcPr>
                <w:p w14:paraId="263E028A" w14:textId="77777777" w:rsidR="00EB5A26" w:rsidRPr="00013DF9" w:rsidRDefault="00EB5A26" w:rsidP="00FA59A6">
                  <w:pPr>
                    <w:pStyle w:val="TableBodyText"/>
                    <w:ind w:left="0" w:right="28"/>
                    <w:rPr>
                      <w:i/>
                      <w:szCs w:val="16"/>
                    </w:rPr>
                  </w:pPr>
                  <w:r>
                    <w:rPr>
                      <w:i/>
                      <w:szCs w:val="16"/>
                    </w:rPr>
                    <w:t>no.</w:t>
                  </w:r>
                </w:p>
              </w:tc>
              <w:tc>
                <w:tcPr>
                  <w:tcW w:w="580" w:type="pct"/>
                  <w:vAlign w:val="bottom"/>
                </w:tcPr>
                <w:p w14:paraId="33F42B32" w14:textId="77777777" w:rsidR="00EB5A26" w:rsidRDefault="00EB5A26" w:rsidP="00EB5A26">
                  <w:pPr>
                    <w:pStyle w:val="TableBodyText"/>
                  </w:pPr>
                  <w:r>
                    <w:t>5</w:t>
                  </w:r>
                </w:p>
              </w:tc>
              <w:tc>
                <w:tcPr>
                  <w:tcW w:w="537" w:type="pct"/>
                  <w:vAlign w:val="bottom"/>
                </w:tcPr>
                <w:p w14:paraId="3929E672" w14:textId="77777777" w:rsidR="00EB5A26" w:rsidRDefault="00EB5A26" w:rsidP="00EB5A26">
                  <w:pPr>
                    <w:pStyle w:val="TableBodyText"/>
                  </w:pPr>
                  <w:r>
                    <w:t>5</w:t>
                  </w:r>
                </w:p>
              </w:tc>
              <w:tc>
                <w:tcPr>
                  <w:tcW w:w="465" w:type="pct"/>
                  <w:vAlign w:val="bottom"/>
                </w:tcPr>
                <w:p w14:paraId="177A6F9E" w14:textId="77777777" w:rsidR="00EB5A26" w:rsidRDefault="00EB5A26" w:rsidP="00EB5A26">
                  <w:pPr>
                    <w:pStyle w:val="TableBodyText"/>
                  </w:pPr>
                  <w:r>
                    <w:t>4</w:t>
                  </w:r>
                </w:p>
              </w:tc>
              <w:tc>
                <w:tcPr>
                  <w:tcW w:w="423" w:type="pct"/>
                  <w:vAlign w:val="bottom"/>
                </w:tcPr>
                <w:p w14:paraId="4F18CFD2" w14:textId="77777777" w:rsidR="00EB5A26" w:rsidRDefault="00EB5A26" w:rsidP="00EB5A26">
                  <w:pPr>
                    <w:pStyle w:val="TableBodyText"/>
                  </w:pPr>
                  <w:r>
                    <w:t>6</w:t>
                  </w:r>
                </w:p>
              </w:tc>
              <w:tc>
                <w:tcPr>
                  <w:tcW w:w="423" w:type="pct"/>
                  <w:vAlign w:val="bottom"/>
                </w:tcPr>
                <w:p w14:paraId="05E999D0" w14:textId="77777777" w:rsidR="00EB5A26" w:rsidRDefault="00EB5A26" w:rsidP="00EB5A26">
                  <w:pPr>
                    <w:pStyle w:val="TableBodyText"/>
                  </w:pPr>
                  <w:r>
                    <w:t>–</w:t>
                  </w:r>
                </w:p>
              </w:tc>
              <w:tc>
                <w:tcPr>
                  <w:tcW w:w="423" w:type="pct"/>
                  <w:vAlign w:val="bottom"/>
                </w:tcPr>
                <w:p w14:paraId="6DBE70F7" w14:textId="77777777" w:rsidR="00EB5A26" w:rsidRDefault="00EB5A26" w:rsidP="00EB5A26">
                  <w:pPr>
                    <w:pStyle w:val="TableBodyText"/>
                  </w:pPr>
                  <w:proofErr w:type="spellStart"/>
                  <w:r>
                    <w:t>na</w:t>
                  </w:r>
                  <w:proofErr w:type="spellEnd"/>
                </w:p>
              </w:tc>
              <w:tc>
                <w:tcPr>
                  <w:tcW w:w="423" w:type="pct"/>
                  <w:vAlign w:val="bottom"/>
                </w:tcPr>
                <w:p w14:paraId="3E009A9C" w14:textId="77777777" w:rsidR="00EB5A26" w:rsidRDefault="00EB5A26" w:rsidP="00EB5A26">
                  <w:pPr>
                    <w:pStyle w:val="TableBodyText"/>
                  </w:pPr>
                  <w:r>
                    <w:t>–</w:t>
                  </w:r>
                </w:p>
              </w:tc>
              <w:tc>
                <w:tcPr>
                  <w:tcW w:w="424" w:type="pct"/>
                  <w:vAlign w:val="bottom"/>
                </w:tcPr>
                <w:p w14:paraId="38381549" w14:textId="77777777" w:rsidR="00EB5A26" w:rsidRDefault="00EB5A26" w:rsidP="00EB5A26">
                  <w:pPr>
                    <w:pStyle w:val="TableBodyText"/>
                  </w:pPr>
                  <w:r>
                    <w:t>–</w:t>
                  </w:r>
                </w:p>
              </w:tc>
            </w:tr>
            <w:tr w:rsidR="00EB5A26" w14:paraId="3D192238" w14:textId="77777777" w:rsidTr="004235D0">
              <w:tc>
                <w:tcPr>
                  <w:tcW w:w="990" w:type="pct"/>
                </w:tcPr>
                <w:p w14:paraId="2E44FCA0" w14:textId="77777777" w:rsidR="00EB5A26" w:rsidRPr="00013DF9" w:rsidRDefault="00EB5A26" w:rsidP="003551D9">
                  <w:pPr>
                    <w:pStyle w:val="TableBodyText"/>
                    <w:jc w:val="left"/>
                    <w:rPr>
                      <w:szCs w:val="18"/>
                    </w:rPr>
                  </w:pPr>
                  <w:r>
                    <w:rPr>
                      <w:szCs w:val="18"/>
                    </w:rPr>
                    <w:t xml:space="preserve"> Backlog &gt;6 </w:t>
                  </w:r>
                  <w:proofErr w:type="spellStart"/>
                  <w:r>
                    <w:rPr>
                      <w:szCs w:val="18"/>
                    </w:rPr>
                    <w:t>mths</w:t>
                  </w:r>
                  <w:proofErr w:type="spellEnd"/>
                </w:p>
              </w:tc>
              <w:tc>
                <w:tcPr>
                  <w:tcW w:w="312" w:type="pct"/>
                </w:tcPr>
                <w:p w14:paraId="279C534E" w14:textId="77777777" w:rsidR="00EB5A26" w:rsidRPr="00013DF9" w:rsidRDefault="00EB5A26" w:rsidP="00FA59A6">
                  <w:pPr>
                    <w:pStyle w:val="TableBodyText"/>
                    <w:ind w:left="0" w:right="28"/>
                    <w:rPr>
                      <w:szCs w:val="18"/>
                    </w:rPr>
                  </w:pPr>
                  <w:r>
                    <w:rPr>
                      <w:szCs w:val="18"/>
                    </w:rPr>
                    <w:t>%</w:t>
                  </w:r>
                </w:p>
              </w:tc>
              <w:tc>
                <w:tcPr>
                  <w:tcW w:w="580" w:type="pct"/>
                  <w:vAlign w:val="bottom"/>
                </w:tcPr>
                <w:p w14:paraId="33348E42" w14:textId="77777777" w:rsidR="00EB5A26" w:rsidRDefault="00EB5A26" w:rsidP="00EB5A26">
                  <w:pPr>
                    <w:pStyle w:val="TableBodyText"/>
                  </w:pPr>
                  <w:r>
                    <w:t xml:space="preserve"> 40.0</w:t>
                  </w:r>
                </w:p>
              </w:tc>
              <w:tc>
                <w:tcPr>
                  <w:tcW w:w="537" w:type="pct"/>
                  <w:vAlign w:val="bottom"/>
                </w:tcPr>
                <w:p w14:paraId="0242594A" w14:textId="77777777" w:rsidR="00EB5A26" w:rsidRDefault="00EB5A26" w:rsidP="00EB5A26">
                  <w:pPr>
                    <w:pStyle w:val="TableBodyText"/>
                  </w:pPr>
                  <w:r>
                    <w:t>–</w:t>
                  </w:r>
                </w:p>
              </w:tc>
              <w:tc>
                <w:tcPr>
                  <w:tcW w:w="465" w:type="pct"/>
                  <w:vAlign w:val="bottom"/>
                </w:tcPr>
                <w:p w14:paraId="46682128" w14:textId="77777777" w:rsidR="00EB5A26" w:rsidRDefault="00EB5A26" w:rsidP="00EB5A26">
                  <w:pPr>
                    <w:pStyle w:val="TableBodyText"/>
                  </w:pPr>
                  <w:r>
                    <w:t xml:space="preserve"> 50.0</w:t>
                  </w:r>
                </w:p>
              </w:tc>
              <w:tc>
                <w:tcPr>
                  <w:tcW w:w="423" w:type="pct"/>
                  <w:vAlign w:val="bottom"/>
                </w:tcPr>
                <w:p w14:paraId="23CCDAFF" w14:textId="77777777" w:rsidR="00EB5A26" w:rsidRDefault="00EB5A26" w:rsidP="00EB5A26">
                  <w:pPr>
                    <w:pStyle w:val="TableBodyText"/>
                  </w:pPr>
                  <w:r>
                    <w:t>–</w:t>
                  </w:r>
                </w:p>
              </w:tc>
              <w:tc>
                <w:tcPr>
                  <w:tcW w:w="423" w:type="pct"/>
                  <w:vAlign w:val="bottom"/>
                </w:tcPr>
                <w:p w14:paraId="04FA1C7E" w14:textId="77777777" w:rsidR="00EB5A26" w:rsidRDefault="00EB5A26" w:rsidP="00EB5A26">
                  <w:pPr>
                    <w:pStyle w:val="TableBodyText"/>
                  </w:pPr>
                  <w:r>
                    <w:t>–</w:t>
                  </w:r>
                </w:p>
              </w:tc>
              <w:tc>
                <w:tcPr>
                  <w:tcW w:w="423" w:type="pct"/>
                  <w:vAlign w:val="bottom"/>
                </w:tcPr>
                <w:p w14:paraId="0A23B590" w14:textId="2AC280B8" w:rsidR="00EB5A26" w:rsidRDefault="007B04CF" w:rsidP="00EB5A26">
                  <w:pPr>
                    <w:pStyle w:val="TableBodyText"/>
                  </w:pPr>
                  <w:proofErr w:type="spellStart"/>
                  <w:r>
                    <w:t>na</w:t>
                  </w:r>
                  <w:proofErr w:type="spellEnd"/>
                </w:p>
              </w:tc>
              <w:tc>
                <w:tcPr>
                  <w:tcW w:w="423" w:type="pct"/>
                  <w:vAlign w:val="bottom"/>
                </w:tcPr>
                <w:p w14:paraId="16F91A19" w14:textId="77777777" w:rsidR="00EB5A26" w:rsidRDefault="00EB5A26" w:rsidP="00EB5A26">
                  <w:pPr>
                    <w:pStyle w:val="TableBodyText"/>
                  </w:pPr>
                  <w:r>
                    <w:t>–</w:t>
                  </w:r>
                </w:p>
              </w:tc>
              <w:tc>
                <w:tcPr>
                  <w:tcW w:w="424" w:type="pct"/>
                  <w:vAlign w:val="bottom"/>
                </w:tcPr>
                <w:p w14:paraId="6D6B012E" w14:textId="77777777" w:rsidR="00EB5A26" w:rsidRDefault="00EB5A26" w:rsidP="00EB5A26">
                  <w:pPr>
                    <w:pStyle w:val="TableBodyText"/>
                  </w:pPr>
                  <w:r>
                    <w:t>–</w:t>
                  </w:r>
                </w:p>
              </w:tc>
            </w:tr>
            <w:tr w:rsidR="00EB5A26" w:rsidRPr="00F701E8" w14:paraId="1028484C" w14:textId="77777777" w:rsidTr="00D406CC">
              <w:tc>
                <w:tcPr>
                  <w:tcW w:w="990" w:type="pct"/>
                </w:tcPr>
                <w:p w14:paraId="08429663" w14:textId="77777777" w:rsidR="00EB5A26" w:rsidRPr="00013DF9" w:rsidRDefault="00EB5A26" w:rsidP="003551D9">
                  <w:pPr>
                    <w:pStyle w:val="TableBodyText"/>
                    <w:jc w:val="left"/>
                    <w:rPr>
                      <w:szCs w:val="18"/>
                    </w:rPr>
                  </w:pPr>
                  <w:r>
                    <w:rPr>
                      <w:szCs w:val="18"/>
                    </w:rPr>
                    <w:t xml:space="preserve"> Backlog &gt;12 </w:t>
                  </w:r>
                  <w:proofErr w:type="spellStart"/>
                  <w:r>
                    <w:rPr>
                      <w:szCs w:val="18"/>
                    </w:rPr>
                    <w:t>mths</w:t>
                  </w:r>
                  <w:proofErr w:type="spellEnd"/>
                </w:p>
              </w:tc>
              <w:tc>
                <w:tcPr>
                  <w:tcW w:w="312" w:type="pct"/>
                </w:tcPr>
                <w:p w14:paraId="7D9017D9" w14:textId="77777777" w:rsidR="00EB5A26" w:rsidRPr="00013DF9" w:rsidRDefault="00EB5A26" w:rsidP="00FA59A6">
                  <w:pPr>
                    <w:pStyle w:val="TableBodyText"/>
                    <w:ind w:left="0" w:right="28"/>
                    <w:rPr>
                      <w:szCs w:val="18"/>
                    </w:rPr>
                  </w:pPr>
                  <w:r>
                    <w:rPr>
                      <w:szCs w:val="18"/>
                    </w:rPr>
                    <w:t>%</w:t>
                  </w:r>
                </w:p>
              </w:tc>
              <w:tc>
                <w:tcPr>
                  <w:tcW w:w="580" w:type="pct"/>
                  <w:shd w:val="clear" w:color="auto" w:fill="auto"/>
                  <w:vAlign w:val="bottom"/>
                </w:tcPr>
                <w:p w14:paraId="1BEFCF67" w14:textId="77777777" w:rsidR="00EB5A26" w:rsidRDefault="00EB5A26" w:rsidP="00EB5A26">
                  <w:pPr>
                    <w:pStyle w:val="TableBodyText"/>
                  </w:pPr>
                  <w:r>
                    <w:t xml:space="preserve"> 20.0</w:t>
                  </w:r>
                </w:p>
              </w:tc>
              <w:tc>
                <w:tcPr>
                  <w:tcW w:w="537" w:type="pct"/>
                  <w:vAlign w:val="bottom"/>
                </w:tcPr>
                <w:p w14:paraId="59F467BA" w14:textId="77777777" w:rsidR="00EB5A26" w:rsidRDefault="00EB5A26" w:rsidP="00EB5A26">
                  <w:pPr>
                    <w:pStyle w:val="TableBodyText"/>
                  </w:pPr>
                  <w:r>
                    <w:t>–</w:t>
                  </w:r>
                </w:p>
              </w:tc>
              <w:tc>
                <w:tcPr>
                  <w:tcW w:w="465" w:type="pct"/>
                  <w:vAlign w:val="bottom"/>
                </w:tcPr>
                <w:p w14:paraId="103C2516" w14:textId="77777777" w:rsidR="00EB5A26" w:rsidRDefault="00EB5A26" w:rsidP="00EB5A26">
                  <w:pPr>
                    <w:pStyle w:val="TableBodyText"/>
                  </w:pPr>
                  <w:r>
                    <w:t xml:space="preserve"> 50.0</w:t>
                  </w:r>
                </w:p>
              </w:tc>
              <w:tc>
                <w:tcPr>
                  <w:tcW w:w="423" w:type="pct"/>
                  <w:vAlign w:val="bottom"/>
                </w:tcPr>
                <w:p w14:paraId="6E6780A6" w14:textId="77777777" w:rsidR="00EB5A26" w:rsidRDefault="00EB5A26" w:rsidP="00EB5A26">
                  <w:pPr>
                    <w:pStyle w:val="TableBodyText"/>
                  </w:pPr>
                  <w:r>
                    <w:t>–</w:t>
                  </w:r>
                </w:p>
              </w:tc>
              <w:tc>
                <w:tcPr>
                  <w:tcW w:w="423" w:type="pct"/>
                  <w:vAlign w:val="bottom"/>
                </w:tcPr>
                <w:p w14:paraId="13BF6156" w14:textId="77777777" w:rsidR="00EB5A26" w:rsidRDefault="00EB5A26" w:rsidP="00EB5A26">
                  <w:pPr>
                    <w:pStyle w:val="TableBodyText"/>
                  </w:pPr>
                  <w:r>
                    <w:t>–</w:t>
                  </w:r>
                </w:p>
              </w:tc>
              <w:tc>
                <w:tcPr>
                  <w:tcW w:w="423" w:type="pct"/>
                  <w:vAlign w:val="bottom"/>
                </w:tcPr>
                <w:p w14:paraId="3005CBA1" w14:textId="77777777" w:rsidR="00EB5A26" w:rsidRDefault="00EB5A26" w:rsidP="00EB5A26">
                  <w:pPr>
                    <w:pStyle w:val="TableBodyText"/>
                  </w:pPr>
                  <w:proofErr w:type="spellStart"/>
                  <w:r>
                    <w:t>na</w:t>
                  </w:r>
                  <w:proofErr w:type="spellEnd"/>
                </w:p>
              </w:tc>
              <w:tc>
                <w:tcPr>
                  <w:tcW w:w="423" w:type="pct"/>
                  <w:vAlign w:val="bottom"/>
                </w:tcPr>
                <w:p w14:paraId="6961997B" w14:textId="77777777" w:rsidR="00EB5A26" w:rsidRDefault="00EB5A26" w:rsidP="00EB5A26">
                  <w:pPr>
                    <w:pStyle w:val="TableBodyText"/>
                  </w:pPr>
                  <w:r>
                    <w:t>–</w:t>
                  </w:r>
                </w:p>
              </w:tc>
              <w:tc>
                <w:tcPr>
                  <w:tcW w:w="424" w:type="pct"/>
                  <w:vAlign w:val="bottom"/>
                </w:tcPr>
                <w:p w14:paraId="6049F426" w14:textId="77777777" w:rsidR="00EB5A26" w:rsidRDefault="00EB5A26" w:rsidP="00EB5A26">
                  <w:pPr>
                    <w:pStyle w:val="TableBodyText"/>
                  </w:pPr>
                  <w:r>
                    <w:t>–</w:t>
                  </w:r>
                </w:p>
              </w:tc>
            </w:tr>
            <w:tr w:rsidR="00EB5A26" w:rsidRPr="006165C4" w14:paraId="360F121F" w14:textId="77777777" w:rsidTr="00D406CC">
              <w:tc>
                <w:tcPr>
                  <w:tcW w:w="990" w:type="pct"/>
                </w:tcPr>
                <w:p w14:paraId="746A5410" w14:textId="77777777" w:rsidR="00EB5A26" w:rsidRPr="00046ACB" w:rsidRDefault="00EB5A26" w:rsidP="003551D9">
                  <w:pPr>
                    <w:pStyle w:val="TableBodyText"/>
                    <w:jc w:val="left"/>
                  </w:pPr>
                  <w:r>
                    <w:t xml:space="preserve"> </w:t>
                  </w:r>
                  <w:r w:rsidRPr="00046ACB">
                    <w:t>Attendance</w:t>
                  </w:r>
                </w:p>
              </w:tc>
              <w:tc>
                <w:tcPr>
                  <w:tcW w:w="312" w:type="pct"/>
                </w:tcPr>
                <w:p w14:paraId="2E27DC74" w14:textId="77777777" w:rsidR="00EB5A26" w:rsidRPr="008A7DD0" w:rsidRDefault="00EB5A26" w:rsidP="00FA59A6">
                  <w:pPr>
                    <w:pStyle w:val="TableBodyText"/>
                    <w:ind w:left="0" w:right="28"/>
                    <w:rPr>
                      <w:szCs w:val="16"/>
                    </w:rPr>
                  </w:pPr>
                  <w:r>
                    <w:rPr>
                      <w:szCs w:val="16"/>
                    </w:rPr>
                    <w:t>n</w:t>
                  </w:r>
                  <w:r w:rsidRPr="008A7DD0">
                    <w:rPr>
                      <w:szCs w:val="16"/>
                    </w:rPr>
                    <w:t>o.</w:t>
                  </w:r>
                </w:p>
              </w:tc>
              <w:tc>
                <w:tcPr>
                  <w:tcW w:w="580" w:type="pct"/>
                  <w:shd w:val="clear" w:color="auto" w:fill="auto"/>
                  <w:vAlign w:val="bottom"/>
                </w:tcPr>
                <w:p w14:paraId="4A4124AF" w14:textId="77777777" w:rsidR="00EB5A26" w:rsidRDefault="00EB5A26" w:rsidP="00EB5A26">
                  <w:pPr>
                    <w:pStyle w:val="TableBodyText"/>
                  </w:pPr>
                  <w:r>
                    <w:t xml:space="preserve"> 10.7</w:t>
                  </w:r>
                </w:p>
              </w:tc>
              <w:tc>
                <w:tcPr>
                  <w:tcW w:w="537" w:type="pct"/>
                  <w:vAlign w:val="bottom"/>
                </w:tcPr>
                <w:p w14:paraId="40291F8C" w14:textId="77777777" w:rsidR="00EB5A26" w:rsidRDefault="00EB5A26" w:rsidP="00EB5A26">
                  <w:pPr>
                    <w:pStyle w:val="TableBodyText"/>
                  </w:pPr>
                  <w:r>
                    <w:t xml:space="preserve"> 13.2</w:t>
                  </w:r>
                </w:p>
              </w:tc>
              <w:tc>
                <w:tcPr>
                  <w:tcW w:w="465" w:type="pct"/>
                  <w:vAlign w:val="bottom"/>
                </w:tcPr>
                <w:p w14:paraId="04AC0CC3" w14:textId="77777777" w:rsidR="00EB5A26" w:rsidRDefault="00EB5A26" w:rsidP="00EB5A26">
                  <w:pPr>
                    <w:pStyle w:val="TableBodyText"/>
                  </w:pPr>
                  <w:r>
                    <w:t xml:space="preserve"> 9.0</w:t>
                  </w:r>
                </w:p>
              </w:tc>
              <w:tc>
                <w:tcPr>
                  <w:tcW w:w="423" w:type="pct"/>
                  <w:vAlign w:val="bottom"/>
                </w:tcPr>
                <w:p w14:paraId="57725294" w14:textId="77777777" w:rsidR="00EB5A26" w:rsidRDefault="00EB5A26" w:rsidP="00EB5A26">
                  <w:pPr>
                    <w:pStyle w:val="TableBodyText"/>
                  </w:pPr>
                  <w:r>
                    <w:t xml:space="preserve"> 9.0</w:t>
                  </w:r>
                </w:p>
              </w:tc>
              <w:tc>
                <w:tcPr>
                  <w:tcW w:w="423" w:type="pct"/>
                  <w:vAlign w:val="bottom"/>
                </w:tcPr>
                <w:p w14:paraId="57D6EB61" w14:textId="77777777" w:rsidR="00EB5A26" w:rsidRDefault="00EB5A26" w:rsidP="00EB5A26">
                  <w:pPr>
                    <w:pStyle w:val="TableBodyText"/>
                  </w:pPr>
                  <w:r>
                    <w:t xml:space="preserve"> 3.0</w:t>
                  </w:r>
                </w:p>
              </w:tc>
              <w:tc>
                <w:tcPr>
                  <w:tcW w:w="423" w:type="pct"/>
                  <w:vAlign w:val="bottom"/>
                </w:tcPr>
                <w:p w14:paraId="6B10CC7D" w14:textId="77777777" w:rsidR="00EB5A26" w:rsidRDefault="00EB5A26" w:rsidP="00EB5A26">
                  <w:pPr>
                    <w:pStyle w:val="TableBodyText"/>
                  </w:pPr>
                  <w:proofErr w:type="spellStart"/>
                  <w:r>
                    <w:t>na</w:t>
                  </w:r>
                  <w:proofErr w:type="spellEnd"/>
                </w:p>
              </w:tc>
              <w:tc>
                <w:tcPr>
                  <w:tcW w:w="423" w:type="pct"/>
                  <w:vAlign w:val="bottom"/>
                </w:tcPr>
                <w:p w14:paraId="7E81D8F5" w14:textId="77777777" w:rsidR="00EB5A26" w:rsidRDefault="00EB5A26" w:rsidP="00EB5A26">
                  <w:pPr>
                    <w:pStyle w:val="TableBodyText"/>
                  </w:pPr>
                  <w:r>
                    <w:t xml:space="preserve"> 3.0</w:t>
                  </w:r>
                </w:p>
              </w:tc>
              <w:tc>
                <w:tcPr>
                  <w:tcW w:w="424" w:type="pct"/>
                  <w:vAlign w:val="bottom"/>
                </w:tcPr>
                <w:p w14:paraId="566D3174" w14:textId="77777777" w:rsidR="00EB5A26" w:rsidRDefault="00EB5A26" w:rsidP="00EB5A26">
                  <w:pPr>
                    <w:pStyle w:val="TableBodyText"/>
                  </w:pPr>
                  <w:r>
                    <w:t xml:space="preserve"> 8.0</w:t>
                  </w:r>
                </w:p>
              </w:tc>
            </w:tr>
            <w:tr w:rsidR="00EB5A26" w:rsidRPr="006165C4" w14:paraId="173C3723" w14:textId="77777777" w:rsidTr="004235D0">
              <w:tc>
                <w:tcPr>
                  <w:tcW w:w="990" w:type="pct"/>
                  <w:tcBorders>
                    <w:bottom w:val="single" w:sz="4" w:space="0" w:color="BFBFBF"/>
                  </w:tcBorders>
                </w:tcPr>
                <w:p w14:paraId="7B370713" w14:textId="77777777" w:rsidR="00EB5A26" w:rsidRPr="00046ACB" w:rsidRDefault="00EB5A26" w:rsidP="003551D9">
                  <w:pPr>
                    <w:pStyle w:val="TableBodyText"/>
                    <w:jc w:val="left"/>
                  </w:pPr>
                  <w:r>
                    <w:t xml:space="preserve"> Clearance rate</w:t>
                  </w:r>
                </w:p>
              </w:tc>
              <w:tc>
                <w:tcPr>
                  <w:tcW w:w="312" w:type="pct"/>
                  <w:tcBorders>
                    <w:bottom w:val="single" w:sz="4" w:space="0" w:color="BFBFBF"/>
                  </w:tcBorders>
                </w:tcPr>
                <w:p w14:paraId="09175F9D" w14:textId="77777777" w:rsidR="00EB5A26" w:rsidRPr="00013DF9" w:rsidRDefault="00EB5A26" w:rsidP="00FA59A6">
                  <w:pPr>
                    <w:pStyle w:val="TableBodyText"/>
                    <w:ind w:left="0" w:right="28"/>
                    <w:rPr>
                      <w:i/>
                      <w:szCs w:val="16"/>
                    </w:rPr>
                  </w:pPr>
                  <w:r w:rsidRPr="00013DF9">
                    <w:rPr>
                      <w:i/>
                      <w:szCs w:val="16"/>
                    </w:rPr>
                    <w:t>%</w:t>
                  </w:r>
                </w:p>
              </w:tc>
              <w:tc>
                <w:tcPr>
                  <w:tcW w:w="580" w:type="pct"/>
                  <w:tcBorders>
                    <w:bottom w:val="single" w:sz="4" w:space="0" w:color="BFBFBF"/>
                  </w:tcBorders>
                  <w:vAlign w:val="bottom"/>
                </w:tcPr>
                <w:p w14:paraId="60BBB950" w14:textId="77777777" w:rsidR="00EB5A26" w:rsidRDefault="00EB5A26" w:rsidP="00EB5A26">
                  <w:pPr>
                    <w:pStyle w:val="TableBodyText"/>
                  </w:pPr>
                  <w:r>
                    <w:t xml:space="preserve"> 120.0</w:t>
                  </w:r>
                </w:p>
              </w:tc>
              <w:tc>
                <w:tcPr>
                  <w:tcW w:w="537" w:type="pct"/>
                  <w:tcBorders>
                    <w:bottom w:val="single" w:sz="4" w:space="0" w:color="BFBFBF"/>
                  </w:tcBorders>
                  <w:vAlign w:val="bottom"/>
                </w:tcPr>
                <w:p w14:paraId="1CC12382" w14:textId="77777777" w:rsidR="00EB5A26" w:rsidRDefault="00EB5A26" w:rsidP="00EB5A26">
                  <w:pPr>
                    <w:pStyle w:val="TableBodyText"/>
                  </w:pPr>
                  <w:r>
                    <w:t xml:space="preserve"> 60.0</w:t>
                  </w:r>
                </w:p>
              </w:tc>
              <w:tc>
                <w:tcPr>
                  <w:tcW w:w="465" w:type="pct"/>
                  <w:tcBorders>
                    <w:bottom w:val="single" w:sz="4" w:space="0" w:color="BFBFBF"/>
                  </w:tcBorders>
                  <w:vAlign w:val="bottom"/>
                </w:tcPr>
                <w:p w14:paraId="387BE5DA" w14:textId="77777777" w:rsidR="00EB5A26" w:rsidRDefault="00EB5A26" w:rsidP="00EB5A26">
                  <w:pPr>
                    <w:pStyle w:val="TableBodyText"/>
                  </w:pPr>
                  <w:r>
                    <w:t xml:space="preserve"> 133.3</w:t>
                  </w:r>
                </w:p>
              </w:tc>
              <w:tc>
                <w:tcPr>
                  <w:tcW w:w="423" w:type="pct"/>
                  <w:tcBorders>
                    <w:bottom w:val="single" w:sz="4" w:space="0" w:color="BFBFBF"/>
                  </w:tcBorders>
                  <w:vAlign w:val="bottom"/>
                </w:tcPr>
                <w:p w14:paraId="042DBBCF" w14:textId="77777777" w:rsidR="00EB5A26" w:rsidRDefault="00EB5A26" w:rsidP="00EB5A26">
                  <w:pPr>
                    <w:pStyle w:val="TableBodyText"/>
                  </w:pPr>
                  <w:r>
                    <w:t xml:space="preserve"> 50.0</w:t>
                  </w:r>
                </w:p>
              </w:tc>
              <w:tc>
                <w:tcPr>
                  <w:tcW w:w="423" w:type="pct"/>
                  <w:tcBorders>
                    <w:bottom w:val="single" w:sz="4" w:space="0" w:color="BFBFBF"/>
                  </w:tcBorders>
                  <w:vAlign w:val="bottom"/>
                </w:tcPr>
                <w:p w14:paraId="698A9EFB" w14:textId="77777777" w:rsidR="00EB5A26" w:rsidRDefault="00EB5A26" w:rsidP="00EB5A26">
                  <w:pPr>
                    <w:pStyle w:val="TableBodyText"/>
                  </w:pPr>
                  <w:r>
                    <w:t xml:space="preserve"> 200.0</w:t>
                  </w:r>
                </w:p>
              </w:tc>
              <w:tc>
                <w:tcPr>
                  <w:tcW w:w="423" w:type="pct"/>
                  <w:tcBorders>
                    <w:bottom w:val="single" w:sz="4" w:space="0" w:color="BFBFBF"/>
                  </w:tcBorders>
                  <w:vAlign w:val="bottom"/>
                </w:tcPr>
                <w:p w14:paraId="0601F886" w14:textId="77777777" w:rsidR="00EB5A26" w:rsidRDefault="00EB5A26" w:rsidP="00EB5A26">
                  <w:pPr>
                    <w:pStyle w:val="TableBodyText"/>
                  </w:pPr>
                  <w:proofErr w:type="spellStart"/>
                  <w:r>
                    <w:t>na</w:t>
                  </w:r>
                  <w:proofErr w:type="spellEnd"/>
                </w:p>
              </w:tc>
              <w:tc>
                <w:tcPr>
                  <w:tcW w:w="423" w:type="pct"/>
                  <w:tcBorders>
                    <w:bottom w:val="single" w:sz="4" w:space="0" w:color="BFBFBF"/>
                  </w:tcBorders>
                  <w:vAlign w:val="bottom"/>
                </w:tcPr>
                <w:p w14:paraId="14A7F164" w14:textId="77777777" w:rsidR="00EB5A26" w:rsidRDefault="00EB5A26" w:rsidP="00EB5A26">
                  <w:pPr>
                    <w:pStyle w:val="TableBodyText"/>
                  </w:pPr>
                  <w:r>
                    <w:t xml:space="preserve"> 100.0</w:t>
                  </w:r>
                </w:p>
              </w:tc>
              <w:tc>
                <w:tcPr>
                  <w:tcW w:w="424" w:type="pct"/>
                  <w:tcBorders>
                    <w:bottom w:val="single" w:sz="4" w:space="0" w:color="BFBFBF"/>
                  </w:tcBorders>
                  <w:vAlign w:val="bottom"/>
                </w:tcPr>
                <w:p w14:paraId="09E45276" w14:textId="77777777" w:rsidR="00EB5A26" w:rsidRDefault="00EB5A26" w:rsidP="00EB5A26">
                  <w:pPr>
                    <w:pStyle w:val="TableBodyText"/>
                  </w:pPr>
                  <w:r>
                    <w:t>–</w:t>
                  </w:r>
                </w:p>
              </w:tc>
            </w:tr>
          </w:tbl>
          <w:p w14:paraId="7C1BEB04" w14:textId="77777777" w:rsidR="0023198B" w:rsidRDefault="0023198B" w:rsidP="003551D9">
            <w:pPr>
              <w:pStyle w:val="Box"/>
            </w:pPr>
          </w:p>
        </w:tc>
      </w:tr>
      <w:tr w:rsidR="0023198B" w14:paraId="7FC7EF8B" w14:textId="77777777" w:rsidTr="00D45A15">
        <w:trPr>
          <w:cantSplit/>
        </w:trPr>
        <w:tc>
          <w:tcPr>
            <w:tcW w:w="8773" w:type="dxa"/>
            <w:tcBorders>
              <w:top w:val="nil"/>
              <w:left w:val="nil"/>
              <w:bottom w:val="nil"/>
              <w:right w:val="nil"/>
            </w:tcBorders>
            <w:shd w:val="clear" w:color="auto" w:fill="auto"/>
          </w:tcPr>
          <w:p w14:paraId="5473F697" w14:textId="77777777" w:rsidR="0023198B" w:rsidRDefault="006450F3" w:rsidP="00A06421">
            <w:pPr>
              <w:pStyle w:val="Source"/>
              <w:rPr>
                <w:i/>
              </w:rPr>
            </w:pPr>
            <w:r w:rsidRPr="007C1F92">
              <w:rPr>
                <w:rStyle w:val="NoteLabel"/>
              </w:rPr>
              <w:t>a</w:t>
            </w:r>
            <w:r>
              <w:rPr>
                <w:rStyle w:val="NoteLabel"/>
              </w:rPr>
              <w:t> </w:t>
            </w:r>
            <w:r>
              <w:t xml:space="preserve">Homicide and related offences’ is defined according to the Australian and New Zealand Standard Offence Classification (ANZSOC) coding and includes murder, attempted murder, manslaughter and driving causing death. </w:t>
            </w:r>
            <w:proofErr w:type="spellStart"/>
            <w:r>
              <w:rPr>
                <w:b/>
              </w:rPr>
              <w:t>na</w:t>
            </w:r>
            <w:proofErr w:type="spellEnd"/>
            <w:r>
              <w:rPr>
                <w:b/>
              </w:rPr>
              <w:t> </w:t>
            </w:r>
            <w:r w:rsidRPr="00E92ADD">
              <w:t>Not available</w:t>
            </w:r>
            <w:r>
              <w:t xml:space="preserve">. </w:t>
            </w:r>
            <w:r>
              <w:rPr>
                <w:b/>
              </w:rPr>
              <w:t>.. </w:t>
            </w:r>
            <w:r w:rsidRPr="00E92ADD">
              <w:t>Not</w:t>
            </w:r>
            <w:r>
              <w:t> applicable</w:t>
            </w:r>
            <w:r w:rsidRPr="0074069E">
              <w:t>.</w:t>
            </w:r>
            <w:r>
              <w:t xml:space="preserve"> – Nil or rounded to zero.</w:t>
            </w:r>
          </w:p>
        </w:tc>
      </w:tr>
      <w:tr w:rsidR="0023198B" w14:paraId="3D6B435C" w14:textId="77777777" w:rsidTr="00D45A15">
        <w:trPr>
          <w:cantSplit/>
        </w:trPr>
        <w:tc>
          <w:tcPr>
            <w:tcW w:w="8773" w:type="dxa"/>
            <w:tcBorders>
              <w:top w:val="nil"/>
              <w:left w:val="nil"/>
              <w:bottom w:val="nil"/>
              <w:right w:val="nil"/>
            </w:tcBorders>
            <w:shd w:val="clear" w:color="auto" w:fill="auto"/>
          </w:tcPr>
          <w:p w14:paraId="343DAEE4" w14:textId="77777777" w:rsidR="0023198B" w:rsidRDefault="006450F3" w:rsidP="003551D9">
            <w:pPr>
              <w:pStyle w:val="Source"/>
            </w:pPr>
            <w:r>
              <w:rPr>
                <w:i/>
              </w:rPr>
              <w:t>Source</w:t>
            </w:r>
            <w:r w:rsidRPr="00AF5D20">
              <w:t>:</w:t>
            </w:r>
            <w:r>
              <w:rPr>
                <w:i/>
              </w:rPr>
              <w:t xml:space="preserve"> </w:t>
            </w:r>
            <w:r>
              <w:t>Australian, State and Territory court authorities and departments (unpublished); tables 7A.2, 7A.7, 7A.20</w:t>
            </w:r>
            <w:r w:rsidR="00A06421">
              <w:t>, 7A.23</w:t>
            </w:r>
            <w:r>
              <w:t xml:space="preserve"> and 7A.25.</w:t>
            </w:r>
          </w:p>
        </w:tc>
      </w:tr>
      <w:tr w:rsidR="0023198B" w:rsidRPr="000863A5" w14:paraId="4DD2D774" w14:textId="77777777" w:rsidTr="00D45A15">
        <w:tc>
          <w:tcPr>
            <w:tcW w:w="8773" w:type="dxa"/>
            <w:tcBorders>
              <w:top w:val="single" w:sz="6" w:space="0" w:color="78A22F" w:themeColor="accent1"/>
              <w:left w:val="nil"/>
              <w:bottom w:val="nil"/>
              <w:right w:val="nil"/>
            </w:tcBorders>
          </w:tcPr>
          <w:p w14:paraId="5703F4CA" w14:textId="77777777" w:rsidR="0023198B" w:rsidRPr="00626D32" w:rsidRDefault="0023198B" w:rsidP="003551D9">
            <w:pPr>
              <w:pStyle w:val="BoxSpaceBelow"/>
            </w:pPr>
          </w:p>
        </w:tc>
      </w:tr>
    </w:tbl>
    <w:p w14:paraId="2CA05076" w14:textId="77777777" w:rsidR="00D45A15" w:rsidRDefault="00D45A15" w:rsidP="00D45A15">
      <w:pPr>
        <w:pStyle w:val="Heading3"/>
      </w:pPr>
      <w:r>
        <w:t>Efficiency</w:t>
      </w:r>
    </w:p>
    <w:p w14:paraId="1D3B981C" w14:textId="77777777" w:rsidR="00D45A15" w:rsidRPr="00E7400A" w:rsidRDefault="00D45A15" w:rsidP="00D45A15">
      <w:pPr>
        <w:pStyle w:val="BodyText"/>
      </w:pPr>
      <w:r>
        <w:t>E</w:t>
      </w:r>
      <w:r w:rsidRPr="00E7400A">
        <w:t xml:space="preserve">fficiency results need to be viewed in light of the performance indicator framework as a whole, </w:t>
      </w:r>
      <w:r>
        <w:t>as</w:t>
      </w:r>
      <w:r w:rsidRPr="00E7400A">
        <w:t xml:space="preserve"> there can be trade-offs between efficiency on the one hand and equity, effectiv</w:t>
      </w:r>
      <w:r>
        <w:t>eness and quality, on the other.</w:t>
      </w:r>
    </w:p>
    <w:p w14:paraId="12472A77" w14:textId="77777777" w:rsidR="009B583E" w:rsidRPr="00001C9F" w:rsidRDefault="00FE1D68" w:rsidP="00FE3767">
      <w:pPr>
        <w:pStyle w:val="Heading4"/>
        <w:spacing w:before="240"/>
      </w:pPr>
      <w:r>
        <w:lastRenderedPageBreak/>
        <w:t>J</w:t>
      </w:r>
      <w:r w:rsidR="009B583E" w:rsidRPr="00584FFF">
        <w:t>udicial officers per finalisation</w:t>
      </w:r>
    </w:p>
    <w:p w14:paraId="4F34C4DC" w14:textId="77777777" w:rsidR="009B583E" w:rsidRDefault="009B583E" w:rsidP="009B583E">
      <w:pPr>
        <w:pStyle w:val="BodyText"/>
      </w:pPr>
      <w:r w:rsidRPr="00584FFF">
        <w:t>‘Judicial offic</w:t>
      </w:r>
      <w:r w:rsidR="00572B9F" w:rsidRPr="00584FFF">
        <w:t>ers per finalisation’ is a</w:t>
      </w:r>
      <w:r w:rsidR="00E7400A">
        <w:t>n</w:t>
      </w:r>
      <w:r w:rsidR="0032403A" w:rsidRPr="00584FFF">
        <w:t xml:space="preserve"> </w:t>
      </w:r>
      <w:r w:rsidRPr="00584FFF">
        <w:t>indicator of governments’ achievement against the objective of providing court services in an efficient manner (box 7.1</w:t>
      </w:r>
      <w:r w:rsidR="00796A83">
        <w:t>2</w:t>
      </w:r>
      <w:r w:rsidRPr="00584FFF">
        <w:t xml:space="preserve">). </w:t>
      </w:r>
    </w:p>
    <w:p w14:paraId="36711D84" w14:textId="77777777" w:rsidR="000F45E1" w:rsidRDefault="000F45E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F45E1" w14:paraId="2E812952" w14:textId="77777777" w:rsidTr="003551D9">
        <w:tc>
          <w:tcPr>
            <w:tcW w:w="8771" w:type="dxa"/>
            <w:tcBorders>
              <w:top w:val="single" w:sz="6" w:space="0" w:color="78A22F"/>
              <w:left w:val="nil"/>
              <w:bottom w:val="nil"/>
              <w:right w:val="nil"/>
            </w:tcBorders>
            <w:shd w:val="clear" w:color="auto" w:fill="F2F2F2" w:themeFill="background1" w:themeFillShade="F2"/>
          </w:tcPr>
          <w:p w14:paraId="2C861284" w14:textId="7BEDED35" w:rsidR="000F45E1" w:rsidRDefault="000F45E1">
            <w:pPr>
              <w:pStyle w:val="BoxTitle"/>
              <w:rPr>
                <w:lang w:eastAsia="en-US"/>
              </w:rPr>
            </w:pPr>
            <w:r>
              <w:rPr>
                <w:b w:val="0"/>
              </w:rPr>
              <w:t>Box 7</w:t>
            </w:r>
            <w:r w:rsidR="00C545A1">
              <w:rPr>
                <w:b w:val="0"/>
              </w:rPr>
              <w:t>.1</w:t>
            </w:r>
            <w:r w:rsidR="00796A83">
              <w:rPr>
                <w:b w:val="0"/>
              </w:rPr>
              <w:t>2</w:t>
            </w:r>
            <w:r>
              <w:tab/>
            </w:r>
            <w:r w:rsidRPr="00584FFF">
              <w:t>Judicial officers per finalisation</w:t>
            </w:r>
          </w:p>
        </w:tc>
      </w:tr>
      <w:tr w:rsidR="000F45E1" w14:paraId="54D3F7C3" w14:textId="77777777" w:rsidTr="003551D9">
        <w:trPr>
          <w:cantSplit/>
        </w:trPr>
        <w:tc>
          <w:tcPr>
            <w:tcW w:w="8771" w:type="dxa"/>
            <w:tcBorders>
              <w:top w:val="nil"/>
              <w:left w:val="nil"/>
              <w:bottom w:val="nil"/>
              <w:right w:val="nil"/>
            </w:tcBorders>
            <w:shd w:val="clear" w:color="auto" w:fill="F2F2F2" w:themeFill="background1" w:themeFillShade="F2"/>
          </w:tcPr>
          <w:p w14:paraId="2C1B00B0" w14:textId="77777777" w:rsidR="000F45E1" w:rsidRPr="00584FFF" w:rsidRDefault="000F45E1" w:rsidP="003551D9">
            <w:pPr>
              <w:pStyle w:val="Box"/>
            </w:pPr>
            <w:r w:rsidRPr="00584FFF">
              <w:t xml:space="preserve">‘Judicial officers per </w:t>
            </w:r>
            <w:r w:rsidRPr="001D1A82">
              <w:t xml:space="preserve">finalisation’ </w:t>
            </w:r>
            <w:r w:rsidRPr="00BD72D8">
              <w:t xml:space="preserve">is </w:t>
            </w:r>
            <w:r w:rsidRPr="00A848DB">
              <w:t xml:space="preserve">measured by dividing the number of full time equivalent judicial officers within each court </w:t>
            </w:r>
            <w:r w:rsidR="00E7400A" w:rsidRPr="00BD72D8">
              <w:t>lev</w:t>
            </w:r>
            <w:r w:rsidR="00A848DB">
              <w:t xml:space="preserve">el </w:t>
            </w:r>
            <w:r w:rsidRPr="00584FFF">
              <w:t>for the financial year by the total number of finalisations for the same period</w:t>
            </w:r>
            <w:r w:rsidR="00E7400A">
              <w:t>,</w:t>
            </w:r>
            <w:r w:rsidRPr="00584FFF">
              <w:t xml:space="preserve"> and multiplying by </w:t>
            </w:r>
            <w:r w:rsidRPr="001D1A82">
              <w:t>100</w:t>
            </w:r>
            <w:r w:rsidR="00E7400A" w:rsidRPr="001D1A82">
              <w:t xml:space="preserve"> </w:t>
            </w:r>
            <w:r w:rsidR="00E7400A" w:rsidRPr="00CF03D9">
              <w:t>to convert to a rate</w:t>
            </w:r>
            <w:r w:rsidRPr="00CF03D9">
              <w:t>.</w:t>
            </w:r>
            <w:r w:rsidRPr="00584FFF">
              <w:t xml:space="preserve"> </w:t>
            </w:r>
          </w:p>
          <w:p w14:paraId="22F627DF" w14:textId="77777777" w:rsidR="000F45E1" w:rsidRPr="00584FFF" w:rsidRDefault="000F45E1" w:rsidP="003551D9">
            <w:pPr>
              <w:pStyle w:val="Box"/>
            </w:pPr>
            <w:r w:rsidRPr="00584FFF">
              <w:t xml:space="preserve">The following points need to be considered in interpreting </w:t>
            </w:r>
            <w:r w:rsidRPr="00CF03D9">
              <w:t>the results</w:t>
            </w:r>
            <w:r w:rsidR="00E7400A" w:rsidRPr="00CF03D9">
              <w:t xml:space="preserve"> for this indicator</w:t>
            </w:r>
            <w:r w:rsidRPr="00CF03D9">
              <w:t>:</w:t>
            </w:r>
          </w:p>
          <w:p w14:paraId="586457DF" w14:textId="77777777" w:rsidR="000F45E1" w:rsidRPr="00584FFF" w:rsidRDefault="000F45E1" w:rsidP="003551D9">
            <w:pPr>
              <w:pStyle w:val="BoxListBullet"/>
            </w:pPr>
            <w:r w:rsidRPr="00584FFF">
              <w:t>some finalisations take a short time and require few resources, whereas other finalisations may be resource intensive and involve complicated trials and interlocutory decisions</w:t>
            </w:r>
          </w:p>
          <w:p w14:paraId="1C8BF941" w14:textId="77777777" w:rsidR="000F45E1" w:rsidRPr="00584FFF" w:rsidRDefault="000F45E1" w:rsidP="003551D9">
            <w:pPr>
              <w:pStyle w:val="BoxListBullet"/>
            </w:pPr>
            <w:r w:rsidRPr="00584FFF">
              <w:t>factors such as geographical dispersion, judicial workload and population density are important considerations when comparing figures on judicial officers</w:t>
            </w:r>
            <w:r w:rsidR="00E7400A">
              <w:t>.</w:t>
            </w:r>
          </w:p>
          <w:p w14:paraId="40E5F407" w14:textId="77777777" w:rsidR="000F45E1" w:rsidRDefault="000F45E1" w:rsidP="003551D9">
            <w:pPr>
              <w:pStyle w:val="Box"/>
            </w:pPr>
            <w:r>
              <w:t>Data reported for this indicator are:</w:t>
            </w:r>
          </w:p>
          <w:p w14:paraId="50CF79F9" w14:textId="77777777" w:rsidR="000F45E1" w:rsidRPr="004332DE" w:rsidRDefault="000F45E1" w:rsidP="00573616">
            <w:pPr>
              <w:pStyle w:val="BoxListBullet"/>
              <w:rPr>
                <w:szCs w:val="24"/>
              </w:rPr>
            </w:pPr>
            <w:r w:rsidRPr="004332DE">
              <w:t>comparable (subject to caveats) across jurisdictions and over time</w:t>
            </w:r>
          </w:p>
          <w:p w14:paraId="42871F99" w14:textId="77777777" w:rsidR="000F45E1" w:rsidRPr="009D5777" w:rsidRDefault="000F45E1" w:rsidP="006B3C8C">
            <w:pPr>
              <w:pStyle w:val="BoxListBullet"/>
              <w:spacing w:after="120"/>
              <w:rPr>
                <w:szCs w:val="22"/>
              </w:rPr>
            </w:pPr>
            <w:r w:rsidRPr="004332DE">
              <w:t xml:space="preserve">complete for the current reporting period (subject to caveats). All required </w:t>
            </w:r>
            <w:r w:rsidRPr="00A848DB">
              <w:t>201</w:t>
            </w:r>
            <w:r w:rsidR="002460C8">
              <w:t>5</w:t>
            </w:r>
            <w:r w:rsidRPr="00A848DB">
              <w:noBreakHyphen/>
              <w:t>1</w:t>
            </w:r>
            <w:r w:rsidR="002460C8">
              <w:t>6</w:t>
            </w:r>
            <w:r w:rsidRPr="004332DE">
              <w:t xml:space="preserve"> data are available for all jurisdictions.</w:t>
            </w:r>
          </w:p>
        </w:tc>
      </w:tr>
      <w:tr w:rsidR="000F45E1" w:rsidRPr="000863A5" w14:paraId="1C1978E6" w14:textId="77777777" w:rsidTr="003551D9">
        <w:tc>
          <w:tcPr>
            <w:tcW w:w="8771" w:type="dxa"/>
            <w:tcBorders>
              <w:top w:val="single" w:sz="6" w:space="0" w:color="78A22F"/>
              <w:left w:val="nil"/>
              <w:bottom w:val="nil"/>
              <w:right w:val="nil"/>
            </w:tcBorders>
          </w:tcPr>
          <w:p w14:paraId="62D4E31B" w14:textId="77777777" w:rsidR="000F45E1" w:rsidRPr="00626D32" w:rsidRDefault="000F45E1" w:rsidP="003551D9">
            <w:pPr>
              <w:pStyle w:val="BoxSpaceBelow"/>
            </w:pPr>
          </w:p>
        </w:tc>
      </w:tr>
    </w:tbl>
    <w:p w14:paraId="183FCD39" w14:textId="77777777" w:rsidR="00E7400A" w:rsidRDefault="00E7400A" w:rsidP="00847805">
      <w:pPr>
        <w:pStyle w:val="BodyText"/>
      </w:pPr>
      <w:r>
        <w:t xml:space="preserve">The number of judicial officers per 100 finalisations is provided in </w:t>
      </w:r>
      <w:r w:rsidR="00AF5D20">
        <w:t>t</w:t>
      </w:r>
      <w:r>
        <w:t>able 7.2</w:t>
      </w:r>
      <w:r w:rsidR="00C95C6E">
        <w:t>1</w:t>
      </w:r>
      <w:r>
        <w:t>.</w:t>
      </w:r>
    </w:p>
    <w:p w14:paraId="62B0C9FD" w14:textId="77777777" w:rsidR="0003310C" w:rsidRDefault="0003310C" w:rsidP="0084780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3310C" w14:paraId="7FECE654" w14:textId="77777777" w:rsidTr="00281A19">
        <w:tc>
          <w:tcPr>
            <w:tcW w:w="8771" w:type="dxa"/>
            <w:tcBorders>
              <w:top w:val="single" w:sz="6" w:space="0" w:color="78A22F" w:themeColor="accent1"/>
              <w:left w:val="nil"/>
              <w:bottom w:val="nil"/>
              <w:right w:val="nil"/>
            </w:tcBorders>
            <w:shd w:val="clear" w:color="auto" w:fill="auto"/>
          </w:tcPr>
          <w:p w14:paraId="3341D749" w14:textId="33C2DEC9" w:rsidR="0003310C" w:rsidRPr="00784A05" w:rsidRDefault="0003310C">
            <w:pPr>
              <w:pStyle w:val="TableTitle"/>
              <w:rPr>
                <w:lang w:eastAsia="en-US"/>
              </w:rPr>
            </w:pPr>
            <w:r>
              <w:rPr>
                <w:b w:val="0"/>
              </w:rPr>
              <w:t>Table 7</w:t>
            </w:r>
            <w:r w:rsidR="00253D16">
              <w:rPr>
                <w:b w:val="0"/>
              </w:rPr>
              <w:t>.2</w:t>
            </w:r>
            <w:r w:rsidR="00C95C6E">
              <w:rPr>
                <w:b w:val="0"/>
              </w:rPr>
              <w:t>1</w:t>
            </w:r>
            <w:r>
              <w:tab/>
            </w:r>
            <w:r w:rsidRPr="00584FFF">
              <w:t>Judicial officers per 100 finalisations</w:t>
            </w:r>
            <w:r w:rsidRPr="007D4682">
              <w:t>, 201</w:t>
            </w:r>
            <w:r w:rsidR="00195D8A">
              <w:t>5</w:t>
            </w:r>
            <w:r w:rsidRPr="007D4682">
              <w:noBreakHyphen/>
              <w:t>1</w:t>
            </w:r>
            <w:r w:rsidR="00195D8A">
              <w:t>6</w:t>
            </w:r>
            <w:r w:rsidR="00E7400A" w:rsidRPr="00573616">
              <w:rPr>
                <w:rStyle w:val="NoteLabel"/>
                <w:b/>
              </w:rPr>
              <w:t>a</w:t>
            </w:r>
          </w:p>
        </w:tc>
      </w:tr>
      <w:tr w:rsidR="0003310C" w14:paraId="4DA5CF3F" w14:textId="77777777" w:rsidTr="00281A19">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97"/>
              <w:gridCol w:w="691"/>
              <w:gridCol w:w="546"/>
              <w:gridCol w:w="523"/>
              <w:gridCol w:w="634"/>
              <w:gridCol w:w="629"/>
              <w:gridCol w:w="635"/>
              <w:gridCol w:w="642"/>
              <w:gridCol w:w="628"/>
              <w:gridCol w:w="656"/>
              <w:gridCol w:w="806"/>
            </w:tblGrid>
            <w:tr w:rsidR="007035C4" w:rsidRPr="00584FFF" w14:paraId="440973FC" w14:textId="77777777" w:rsidTr="00E94EA3">
              <w:tc>
                <w:tcPr>
                  <w:tcW w:w="2097" w:type="dxa"/>
                  <w:tcBorders>
                    <w:top w:val="single" w:sz="6" w:space="0" w:color="BFBFBF"/>
                    <w:bottom w:val="single" w:sz="6" w:space="0" w:color="BFBFBF"/>
                  </w:tcBorders>
                </w:tcPr>
                <w:p w14:paraId="3E4D2A6A" w14:textId="77777777" w:rsidR="007035C4" w:rsidRPr="00584FFF" w:rsidRDefault="007035C4" w:rsidP="00847805">
                  <w:pPr>
                    <w:pStyle w:val="TableColumnHeading"/>
                    <w:jc w:val="left"/>
                  </w:pPr>
                </w:p>
              </w:tc>
              <w:tc>
                <w:tcPr>
                  <w:tcW w:w="691" w:type="dxa"/>
                  <w:tcBorders>
                    <w:top w:val="single" w:sz="6" w:space="0" w:color="BFBFBF"/>
                    <w:bottom w:val="single" w:sz="6" w:space="0" w:color="BFBFBF"/>
                  </w:tcBorders>
                </w:tcPr>
                <w:p w14:paraId="3160EEC3" w14:textId="77777777" w:rsidR="007035C4" w:rsidRPr="00584FFF" w:rsidRDefault="001850C4" w:rsidP="001850C4">
                  <w:pPr>
                    <w:pStyle w:val="TableColumnHeading"/>
                    <w:ind w:left="0" w:right="28"/>
                  </w:pPr>
                  <w:r>
                    <w:br/>
                  </w:r>
                  <w:r w:rsidR="007035C4" w:rsidRPr="00584FFF">
                    <w:t>NSW</w:t>
                  </w:r>
                </w:p>
              </w:tc>
              <w:tc>
                <w:tcPr>
                  <w:tcW w:w="546" w:type="dxa"/>
                  <w:tcBorders>
                    <w:top w:val="single" w:sz="6" w:space="0" w:color="BFBFBF"/>
                    <w:bottom w:val="single" w:sz="6" w:space="0" w:color="BFBFBF"/>
                  </w:tcBorders>
                </w:tcPr>
                <w:p w14:paraId="6EB488E7" w14:textId="77777777" w:rsidR="007035C4" w:rsidRPr="00584FFF" w:rsidRDefault="001850C4" w:rsidP="001850C4">
                  <w:pPr>
                    <w:pStyle w:val="TableColumnHeading"/>
                    <w:ind w:left="0" w:right="28"/>
                  </w:pPr>
                  <w:r>
                    <w:br/>
                  </w:r>
                  <w:r w:rsidR="007035C4" w:rsidRPr="00584FFF">
                    <w:t>Vic</w:t>
                  </w:r>
                </w:p>
              </w:tc>
              <w:tc>
                <w:tcPr>
                  <w:tcW w:w="523" w:type="dxa"/>
                  <w:tcBorders>
                    <w:top w:val="single" w:sz="6" w:space="0" w:color="BFBFBF"/>
                    <w:bottom w:val="single" w:sz="6" w:space="0" w:color="BFBFBF"/>
                  </w:tcBorders>
                </w:tcPr>
                <w:p w14:paraId="1EF4EC7F" w14:textId="77777777" w:rsidR="007035C4" w:rsidRPr="00584FFF" w:rsidRDefault="001850C4" w:rsidP="001850C4">
                  <w:pPr>
                    <w:pStyle w:val="TableColumnHeading"/>
                    <w:ind w:left="0" w:right="28"/>
                  </w:pPr>
                  <w:r>
                    <w:br/>
                  </w:r>
                  <w:r w:rsidR="007035C4" w:rsidRPr="00584FFF">
                    <w:t>Qld</w:t>
                  </w:r>
                </w:p>
              </w:tc>
              <w:tc>
                <w:tcPr>
                  <w:tcW w:w="634" w:type="dxa"/>
                  <w:tcBorders>
                    <w:top w:val="single" w:sz="6" w:space="0" w:color="BFBFBF"/>
                    <w:bottom w:val="single" w:sz="6" w:space="0" w:color="BFBFBF"/>
                  </w:tcBorders>
                </w:tcPr>
                <w:p w14:paraId="3521913D" w14:textId="77777777" w:rsidR="007035C4" w:rsidRPr="00584FFF" w:rsidRDefault="001850C4" w:rsidP="001850C4">
                  <w:pPr>
                    <w:pStyle w:val="TableColumnHeading"/>
                    <w:ind w:left="0" w:right="28"/>
                  </w:pPr>
                  <w:r>
                    <w:br/>
                  </w:r>
                  <w:r w:rsidR="007035C4" w:rsidRPr="00584FFF">
                    <w:t>WA</w:t>
                  </w:r>
                </w:p>
              </w:tc>
              <w:tc>
                <w:tcPr>
                  <w:tcW w:w="629" w:type="dxa"/>
                  <w:tcBorders>
                    <w:top w:val="single" w:sz="6" w:space="0" w:color="BFBFBF"/>
                    <w:bottom w:val="single" w:sz="6" w:space="0" w:color="BFBFBF"/>
                  </w:tcBorders>
                </w:tcPr>
                <w:p w14:paraId="63CDA77A" w14:textId="77777777" w:rsidR="007035C4" w:rsidRPr="00584FFF" w:rsidRDefault="001850C4" w:rsidP="001850C4">
                  <w:pPr>
                    <w:pStyle w:val="TableColumnHeading"/>
                    <w:ind w:left="0" w:right="28"/>
                  </w:pPr>
                  <w:r>
                    <w:br/>
                  </w:r>
                  <w:r w:rsidR="007035C4" w:rsidRPr="00584FFF">
                    <w:t>SA</w:t>
                  </w:r>
                </w:p>
              </w:tc>
              <w:tc>
                <w:tcPr>
                  <w:tcW w:w="635" w:type="dxa"/>
                  <w:tcBorders>
                    <w:top w:val="single" w:sz="6" w:space="0" w:color="BFBFBF"/>
                    <w:bottom w:val="single" w:sz="6" w:space="0" w:color="BFBFBF"/>
                  </w:tcBorders>
                </w:tcPr>
                <w:p w14:paraId="639ED6C0" w14:textId="77777777" w:rsidR="007035C4" w:rsidRPr="00584FFF" w:rsidRDefault="001850C4" w:rsidP="001850C4">
                  <w:pPr>
                    <w:pStyle w:val="TableColumnHeading"/>
                    <w:ind w:left="0" w:right="28"/>
                  </w:pPr>
                  <w:r>
                    <w:br/>
                  </w:r>
                  <w:proofErr w:type="spellStart"/>
                  <w:r w:rsidR="007035C4" w:rsidRPr="00584FFF">
                    <w:t>Tas</w:t>
                  </w:r>
                  <w:proofErr w:type="spellEnd"/>
                </w:p>
              </w:tc>
              <w:tc>
                <w:tcPr>
                  <w:tcW w:w="642" w:type="dxa"/>
                  <w:tcBorders>
                    <w:top w:val="single" w:sz="6" w:space="0" w:color="BFBFBF"/>
                    <w:bottom w:val="single" w:sz="6" w:space="0" w:color="BFBFBF"/>
                  </w:tcBorders>
                </w:tcPr>
                <w:p w14:paraId="5FA15F03" w14:textId="77777777" w:rsidR="007035C4" w:rsidRPr="00584FFF" w:rsidRDefault="001850C4" w:rsidP="001850C4">
                  <w:pPr>
                    <w:pStyle w:val="TableColumnHeading"/>
                    <w:ind w:left="0" w:right="28"/>
                  </w:pPr>
                  <w:r>
                    <w:br/>
                  </w:r>
                  <w:r w:rsidR="007035C4" w:rsidRPr="00584FFF">
                    <w:t>ACT</w:t>
                  </w:r>
                </w:p>
              </w:tc>
              <w:tc>
                <w:tcPr>
                  <w:tcW w:w="628" w:type="dxa"/>
                  <w:tcBorders>
                    <w:top w:val="single" w:sz="6" w:space="0" w:color="BFBFBF"/>
                    <w:bottom w:val="single" w:sz="6" w:space="0" w:color="BFBFBF"/>
                  </w:tcBorders>
                </w:tcPr>
                <w:p w14:paraId="4CC6D912" w14:textId="77777777" w:rsidR="007035C4" w:rsidRPr="00584FFF" w:rsidRDefault="001850C4" w:rsidP="001850C4">
                  <w:pPr>
                    <w:pStyle w:val="TableColumnHeading"/>
                    <w:ind w:left="0" w:right="28"/>
                  </w:pPr>
                  <w:r>
                    <w:br/>
                  </w:r>
                  <w:r w:rsidR="007035C4" w:rsidRPr="00584FFF">
                    <w:t>NT</w:t>
                  </w:r>
                </w:p>
              </w:tc>
              <w:tc>
                <w:tcPr>
                  <w:tcW w:w="656" w:type="dxa"/>
                  <w:tcBorders>
                    <w:top w:val="single" w:sz="6" w:space="0" w:color="BFBFBF"/>
                    <w:bottom w:val="single" w:sz="6" w:space="0" w:color="BFBFBF"/>
                  </w:tcBorders>
                </w:tcPr>
                <w:p w14:paraId="03825F5C" w14:textId="77777777" w:rsidR="007035C4" w:rsidRPr="00584FFF" w:rsidRDefault="007035C4" w:rsidP="001850C4">
                  <w:pPr>
                    <w:pStyle w:val="TableColumnHeading"/>
                    <w:ind w:left="0" w:right="28"/>
                    <w:rPr>
                      <w:szCs w:val="18"/>
                    </w:rPr>
                  </w:pPr>
                  <w:proofErr w:type="spellStart"/>
                  <w:r w:rsidRPr="00584FFF">
                    <w:rPr>
                      <w:szCs w:val="18"/>
                    </w:rPr>
                    <w:t>Aust</w:t>
                  </w:r>
                  <w:proofErr w:type="spellEnd"/>
                  <w:r w:rsidRPr="00584FFF">
                    <w:rPr>
                      <w:szCs w:val="18"/>
                    </w:rPr>
                    <w:t xml:space="preserve"> courts</w:t>
                  </w:r>
                </w:p>
              </w:tc>
              <w:tc>
                <w:tcPr>
                  <w:tcW w:w="806" w:type="dxa"/>
                  <w:tcBorders>
                    <w:top w:val="single" w:sz="6" w:space="0" w:color="BFBFBF"/>
                    <w:bottom w:val="single" w:sz="6" w:space="0" w:color="BFBFBF"/>
                  </w:tcBorders>
                </w:tcPr>
                <w:p w14:paraId="3B90FB67" w14:textId="77777777" w:rsidR="007035C4" w:rsidRPr="00584FFF" w:rsidRDefault="001850C4" w:rsidP="001850C4">
                  <w:pPr>
                    <w:pStyle w:val="TableColumnHeading"/>
                    <w:ind w:left="0" w:right="28"/>
                  </w:pPr>
                  <w:r>
                    <w:br/>
                  </w:r>
                  <w:r w:rsidR="007035C4" w:rsidRPr="00584FFF">
                    <w:t xml:space="preserve">Total </w:t>
                  </w:r>
                </w:p>
              </w:tc>
            </w:tr>
            <w:tr w:rsidR="00700DF0" w:rsidRPr="00873DDC" w14:paraId="378F8318" w14:textId="77777777" w:rsidTr="00281A19">
              <w:tc>
                <w:tcPr>
                  <w:tcW w:w="2097" w:type="dxa"/>
                  <w:tcBorders>
                    <w:top w:val="single" w:sz="6" w:space="0" w:color="BFBFBF"/>
                  </w:tcBorders>
                </w:tcPr>
                <w:p w14:paraId="39B37505" w14:textId="77777777" w:rsidR="00700DF0" w:rsidRPr="00584FFF" w:rsidRDefault="00700DF0" w:rsidP="001850C4">
                  <w:pPr>
                    <w:pStyle w:val="TableBodyText"/>
                    <w:spacing w:before="40"/>
                    <w:jc w:val="left"/>
                  </w:pPr>
                  <w:r w:rsidRPr="00584FFF">
                    <w:t>Supreme/Federal</w:t>
                  </w:r>
                </w:p>
              </w:tc>
              <w:tc>
                <w:tcPr>
                  <w:tcW w:w="691" w:type="dxa"/>
                  <w:tcBorders>
                    <w:top w:val="single" w:sz="6" w:space="0" w:color="BFBFBF"/>
                  </w:tcBorders>
                  <w:vAlign w:val="bottom"/>
                </w:tcPr>
                <w:p w14:paraId="349D1EED" w14:textId="77777777" w:rsidR="00700DF0" w:rsidRDefault="00700DF0" w:rsidP="00700DF0">
                  <w:pPr>
                    <w:pStyle w:val="TableBodyText"/>
                  </w:pPr>
                  <w:r>
                    <w:t>0.60</w:t>
                  </w:r>
                </w:p>
              </w:tc>
              <w:tc>
                <w:tcPr>
                  <w:tcW w:w="546" w:type="dxa"/>
                  <w:tcBorders>
                    <w:top w:val="single" w:sz="6" w:space="0" w:color="BFBFBF"/>
                  </w:tcBorders>
                  <w:vAlign w:val="bottom"/>
                </w:tcPr>
                <w:p w14:paraId="0AB84956" w14:textId="77777777" w:rsidR="00700DF0" w:rsidRDefault="00700DF0" w:rsidP="00700DF0">
                  <w:pPr>
                    <w:pStyle w:val="TableBodyText"/>
                  </w:pPr>
                  <w:r>
                    <w:t>0.77</w:t>
                  </w:r>
                </w:p>
              </w:tc>
              <w:tc>
                <w:tcPr>
                  <w:tcW w:w="523" w:type="dxa"/>
                  <w:tcBorders>
                    <w:top w:val="single" w:sz="6" w:space="0" w:color="BFBFBF"/>
                  </w:tcBorders>
                  <w:vAlign w:val="bottom"/>
                </w:tcPr>
                <w:p w14:paraId="5AE2168C" w14:textId="77777777" w:rsidR="00700DF0" w:rsidRDefault="00700DF0" w:rsidP="00700DF0">
                  <w:pPr>
                    <w:pStyle w:val="TableBodyText"/>
                  </w:pPr>
                  <w:r>
                    <w:t>0.42</w:t>
                  </w:r>
                </w:p>
              </w:tc>
              <w:tc>
                <w:tcPr>
                  <w:tcW w:w="634" w:type="dxa"/>
                  <w:tcBorders>
                    <w:top w:val="single" w:sz="6" w:space="0" w:color="BFBFBF"/>
                  </w:tcBorders>
                  <w:vAlign w:val="bottom"/>
                </w:tcPr>
                <w:p w14:paraId="2E87DC71" w14:textId="77777777" w:rsidR="00700DF0" w:rsidRDefault="00700DF0" w:rsidP="00700DF0">
                  <w:pPr>
                    <w:pStyle w:val="TableBodyText"/>
                  </w:pPr>
                  <w:r>
                    <w:t>0.69</w:t>
                  </w:r>
                </w:p>
              </w:tc>
              <w:tc>
                <w:tcPr>
                  <w:tcW w:w="629" w:type="dxa"/>
                  <w:tcBorders>
                    <w:top w:val="single" w:sz="6" w:space="0" w:color="BFBFBF"/>
                  </w:tcBorders>
                  <w:vAlign w:val="bottom"/>
                </w:tcPr>
                <w:p w14:paraId="2D209DE3" w14:textId="77777777" w:rsidR="00700DF0" w:rsidRDefault="00700DF0" w:rsidP="00700DF0">
                  <w:pPr>
                    <w:pStyle w:val="TableBodyText"/>
                  </w:pPr>
                  <w:r>
                    <w:t>0.90</w:t>
                  </w:r>
                </w:p>
              </w:tc>
              <w:tc>
                <w:tcPr>
                  <w:tcW w:w="635" w:type="dxa"/>
                  <w:tcBorders>
                    <w:top w:val="single" w:sz="6" w:space="0" w:color="BFBFBF"/>
                  </w:tcBorders>
                  <w:shd w:val="clear" w:color="auto" w:fill="auto"/>
                  <w:vAlign w:val="bottom"/>
                </w:tcPr>
                <w:p w14:paraId="5755E834" w14:textId="02D0CE0B" w:rsidR="00700DF0" w:rsidRDefault="00700DF0">
                  <w:pPr>
                    <w:pStyle w:val="TableBodyText"/>
                  </w:pPr>
                  <w:r>
                    <w:t>0.</w:t>
                  </w:r>
                  <w:r w:rsidR="009A1A7D">
                    <w:t>53</w:t>
                  </w:r>
                </w:p>
              </w:tc>
              <w:tc>
                <w:tcPr>
                  <w:tcW w:w="642" w:type="dxa"/>
                  <w:tcBorders>
                    <w:top w:val="single" w:sz="6" w:space="0" w:color="BFBFBF"/>
                  </w:tcBorders>
                  <w:shd w:val="clear" w:color="auto" w:fill="auto"/>
                  <w:vAlign w:val="bottom"/>
                </w:tcPr>
                <w:p w14:paraId="15B9EB75" w14:textId="1F7D1C25" w:rsidR="00700DF0" w:rsidRDefault="00700DF0">
                  <w:pPr>
                    <w:pStyle w:val="TableBodyText"/>
                  </w:pPr>
                  <w:r>
                    <w:t>0.</w:t>
                  </w:r>
                  <w:r w:rsidR="009A1A7D">
                    <w:t>66</w:t>
                  </w:r>
                </w:p>
              </w:tc>
              <w:tc>
                <w:tcPr>
                  <w:tcW w:w="628" w:type="dxa"/>
                  <w:tcBorders>
                    <w:top w:val="single" w:sz="6" w:space="0" w:color="BFBFBF"/>
                  </w:tcBorders>
                  <w:shd w:val="clear" w:color="auto" w:fill="auto"/>
                  <w:vAlign w:val="bottom"/>
                </w:tcPr>
                <w:p w14:paraId="188AB5CF" w14:textId="77777777" w:rsidR="00700DF0" w:rsidRDefault="00700DF0" w:rsidP="00700DF0">
                  <w:pPr>
                    <w:pStyle w:val="TableBodyText"/>
                  </w:pPr>
                  <w:r>
                    <w:t>0.98</w:t>
                  </w:r>
                </w:p>
              </w:tc>
              <w:tc>
                <w:tcPr>
                  <w:tcW w:w="656" w:type="dxa"/>
                  <w:tcBorders>
                    <w:top w:val="single" w:sz="6" w:space="0" w:color="BFBFBF"/>
                  </w:tcBorders>
                  <w:vAlign w:val="bottom"/>
                </w:tcPr>
                <w:p w14:paraId="1C6D728F" w14:textId="77777777" w:rsidR="00700DF0" w:rsidRDefault="00700DF0" w:rsidP="00700DF0">
                  <w:pPr>
                    <w:pStyle w:val="TableBodyText"/>
                  </w:pPr>
                  <w:r>
                    <w:t>0.95</w:t>
                  </w:r>
                </w:p>
              </w:tc>
              <w:tc>
                <w:tcPr>
                  <w:tcW w:w="806" w:type="dxa"/>
                  <w:tcBorders>
                    <w:top w:val="single" w:sz="6" w:space="0" w:color="BFBFBF"/>
                  </w:tcBorders>
                  <w:shd w:val="clear" w:color="auto" w:fill="auto"/>
                  <w:vAlign w:val="bottom"/>
                </w:tcPr>
                <w:p w14:paraId="2DD09FCF" w14:textId="1DAD6800" w:rsidR="00700DF0" w:rsidRDefault="00700DF0">
                  <w:pPr>
                    <w:pStyle w:val="TableBodyText"/>
                  </w:pPr>
                  <w:r>
                    <w:t>0.</w:t>
                  </w:r>
                  <w:r w:rsidR="009A1A7D">
                    <w:t>70</w:t>
                  </w:r>
                </w:p>
              </w:tc>
            </w:tr>
            <w:tr w:rsidR="00700DF0" w:rsidRPr="00873DDC" w14:paraId="2ABEE695" w14:textId="77777777" w:rsidTr="00E94EA3">
              <w:tc>
                <w:tcPr>
                  <w:tcW w:w="2097" w:type="dxa"/>
                </w:tcPr>
                <w:p w14:paraId="17A500B8" w14:textId="77777777" w:rsidR="00700DF0" w:rsidRPr="00584FFF" w:rsidRDefault="00700DF0" w:rsidP="001850C4">
                  <w:pPr>
                    <w:pStyle w:val="TableBodyText"/>
                    <w:tabs>
                      <w:tab w:val="right" w:pos="8789"/>
                    </w:tabs>
                    <w:spacing w:before="40"/>
                    <w:ind w:left="0" w:right="0"/>
                    <w:jc w:val="left"/>
                  </w:pPr>
                  <w:r w:rsidRPr="00584FFF">
                    <w:t>District/County</w:t>
                  </w:r>
                </w:p>
              </w:tc>
              <w:tc>
                <w:tcPr>
                  <w:tcW w:w="691" w:type="dxa"/>
                  <w:vAlign w:val="bottom"/>
                </w:tcPr>
                <w:p w14:paraId="301953E2" w14:textId="77777777" w:rsidR="00700DF0" w:rsidRDefault="00700DF0" w:rsidP="00700DF0">
                  <w:pPr>
                    <w:pStyle w:val="TableBodyText"/>
                  </w:pPr>
                  <w:r>
                    <w:t>0.34</w:t>
                  </w:r>
                </w:p>
              </w:tc>
              <w:tc>
                <w:tcPr>
                  <w:tcW w:w="546" w:type="dxa"/>
                  <w:vAlign w:val="bottom"/>
                </w:tcPr>
                <w:p w14:paraId="56B3D20D" w14:textId="77777777" w:rsidR="00700DF0" w:rsidRDefault="00700DF0" w:rsidP="00700DF0">
                  <w:pPr>
                    <w:pStyle w:val="TableBodyText"/>
                  </w:pPr>
                  <w:r>
                    <w:t>0.53</w:t>
                  </w:r>
                </w:p>
              </w:tc>
              <w:tc>
                <w:tcPr>
                  <w:tcW w:w="523" w:type="dxa"/>
                  <w:vAlign w:val="bottom"/>
                </w:tcPr>
                <w:p w14:paraId="4B8E2B77" w14:textId="77777777" w:rsidR="00700DF0" w:rsidRDefault="00700DF0" w:rsidP="00700DF0">
                  <w:pPr>
                    <w:pStyle w:val="TableBodyText"/>
                  </w:pPr>
                  <w:r>
                    <w:t>0.31</w:t>
                  </w:r>
                </w:p>
              </w:tc>
              <w:tc>
                <w:tcPr>
                  <w:tcW w:w="634" w:type="dxa"/>
                  <w:vAlign w:val="bottom"/>
                </w:tcPr>
                <w:p w14:paraId="28265FE7" w14:textId="77777777" w:rsidR="00700DF0" w:rsidRDefault="00700DF0" w:rsidP="00700DF0">
                  <w:pPr>
                    <w:pStyle w:val="TableBodyText"/>
                  </w:pPr>
                  <w:r>
                    <w:t>0.40</w:t>
                  </w:r>
                </w:p>
              </w:tc>
              <w:tc>
                <w:tcPr>
                  <w:tcW w:w="629" w:type="dxa"/>
                  <w:vAlign w:val="bottom"/>
                </w:tcPr>
                <w:p w14:paraId="6339FB6E" w14:textId="77777777" w:rsidR="00700DF0" w:rsidRDefault="00700DF0" w:rsidP="00700DF0">
                  <w:pPr>
                    <w:pStyle w:val="TableBodyText"/>
                  </w:pPr>
                  <w:r>
                    <w:t>0.46</w:t>
                  </w:r>
                </w:p>
              </w:tc>
              <w:tc>
                <w:tcPr>
                  <w:tcW w:w="635" w:type="dxa"/>
                  <w:vAlign w:val="bottom"/>
                </w:tcPr>
                <w:p w14:paraId="426F94FC" w14:textId="77777777" w:rsidR="00700DF0" w:rsidRDefault="00700DF0" w:rsidP="00700DF0">
                  <w:pPr>
                    <w:pStyle w:val="TableBodyText"/>
                  </w:pPr>
                  <w:r>
                    <w:t>..</w:t>
                  </w:r>
                </w:p>
              </w:tc>
              <w:tc>
                <w:tcPr>
                  <w:tcW w:w="642" w:type="dxa"/>
                  <w:vAlign w:val="bottom"/>
                </w:tcPr>
                <w:p w14:paraId="4DB36236" w14:textId="77777777" w:rsidR="00700DF0" w:rsidRDefault="00700DF0" w:rsidP="00700DF0">
                  <w:pPr>
                    <w:pStyle w:val="TableBodyText"/>
                  </w:pPr>
                  <w:r>
                    <w:t>..</w:t>
                  </w:r>
                </w:p>
              </w:tc>
              <w:tc>
                <w:tcPr>
                  <w:tcW w:w="628" w:type="dxa"/>
                  <w:vAlign w:val="bottom"/>
                </w:tcPr>
                <w:p w14:paraId="75CB8336" w14:textId="77777777" w:rsidR="00700DF0" w:rsidRDefault="00700DF0" w:rsidP="00700DF0">
                  <w:pPr>
                    <w:pStyle w:val="TableBodyText"/>
                  </w:pPr>
                  <w:r>
                    <w:t>..</w:t>
                  </w:r>
                </w:p>
              </w:tc>
              <w:tc>
                <w:tcPr>
                  <w:tcW w:w="656" w:type="dxa"/>
                  <w:vAlign w:val="bottom"/>
                </w:tcPr>
                <w:p w14:paraId="1B75A767" w14:textId="77777777" w:rsidR="00700DF0" w:rsidRDefault="00700DF0" w:rsidP="00700DF0">
                  <w:pPr>
                    <w:pStyle w:val="TableBodyText"/>
                  </w:pPr>
                  <w:r>
                    <w:t>..</w:t>
                  </w:r>
                </w:p>
              </w:tc>
              <w:tc>
                <w:tcPr>
                  <w:tcW w:w="806" w:type="dxa"/>
                  <w:vAlign w:val="bottom"/>
                </w:tcPr>
                <w:p w14:paraId="0BA3ECC5" w14:textId="77777777" w:rsidR="00700DF0" w:rsidRDefault="00700DF0" w:rsidP="00700DF0">
                  <w:pPr>
                    <w:pStyle w:val="TableBodyText"/>
                  </w:pPr>
                  <w:r>
                    <w:t>0.39</w:t>
                  </w:r>
                </w:p>
              </w:tc>
            </w:tr>
            <w:tr w:rsidR="00700DF0" w:rsidRPr="00873DDC" w14:paraId="4A8230E4" w14:textId="77777777" w:rsidTr="00E94EA3">
              <w:tc>
                <w:tcPr>
                  <w:tcW w:w="2097" w:type="dxa"/>
                </w:tcPr>
                <w:p w14:paraId="78A0B1A0" w14:textId="77777777" w:rsidR="00700DF0" w:rsidRPr="00584FFF" w:rsidRDefault="00700DF0" w:rsidP="001850C4">
                  <w:pPr>
                    <w:pStyle w:val="TableBodyText"/>
                    <w:tabs>
                      <w:tab w:val="right" w:pos="8789"/>
                    </w:tabs>
                    <w:spacing w:before="40"/>
                    <w:ind w:left="0" w:right="0"/>
                    <w:jc w:val="left"/>
                  </w:pPr>
                  <w:r w:rsidRPr="00584FFF">
                    <w:t>Magistrates</w:t>
                  </w:r>
                </w:p>
              </w:tc>
              <w:tc>
                <w:tcPr>
                  <w:tcW w:w="691" w:type="dxa"/>
                  <w:vAlign w:val="bottom"/>
                </w:tcPr>
                <w:p w14:paraId="47CB3C9D" w14:textId="77777777" w:rsidR="00700DF0" w:rsidRDefault="00700DF0" w:rsidP="00700DF0">
                  <w:pPr>
                    <w:pStyle w:val="TableBodyText"/>
                  </w:pPr>
                  <w:r>
                    <w:t>0.04</w:t>
                  </w:r>
                </w:p>
              </w:tc>
              <w:tc>
                <w:tcPr>
                  <w:tcW w:w="546" w:type="dxa"/>
                  <w:vAlign w:val="bottom"/>
                </w:tcPr>
                <w:p w14:paraId="5AE125AE" w14:textId="77777777" w:rsidR="00700DF0" w:rsidRDefault="00700DF0" w:rsidP="00700DF0">
                  <w:pPr>
                    <w:pStyle w:val="TableBodyText"/>
                  </w:pPr>
                  <w:r>
                    <w:t>0.04</w:t>
                  </w:r>
                </w:p>
              </w:tc>
              <w:tc>
                <w:tcPr>
                  <w:tcW w:w="523" w:type="dxa"/>
                  <w:vAlign w:val="bottom"/>
                </w:tcPr>
                <w:p w14:paraId="0A6F6B77" w14:textId="77777777" w:rsidR="00700DF0" w:rsidRDefault="00700DF0" w:rsidP="00700DF0">
                  <w:pPr>
                    <w:pStyle w:val="TableBodyText"/>
                  </w:pPr>
                  <w:r>
                    <w:t>0.03</w:t>
                  </w:r>
                </w:p>
              </w:tc>
              <w:tc>
                <w:tcPr>
                  <w:tcW w:w="634" w:type="dxa"/>
                  <w:vAlign w:val="bottom"/>
                </w:tcPr>
                <w:p w14:paraId="6F7A733E" w14:textId="77777777" w:rsidR="00700DF0" w:rsidRDefault="00700DF0" w:rsidP="00700DF0">
                  <w:pPr>
                    <w:pStyle w:val="TableBodyText"/>
                  </w:pPr>
                  <w:r>
                    <w:t>0.03</w:t>
                  </w:r>
                </w:p>
              </w:tc>
              <w:tc>
                <w:tcPr>
                  <w:tcW w:w="629" w:type="dxa"/>
                  <w:vAlign w:val="bottom"/>
                </w:tcPr>
                <w:p w14:paraId="47A40882" w14:textId="77777777" w:rsidR="00700DF0" w:rsidRDefault="00700DF0" w:rsidP="00700DF0">
                  <w:pPr>
                    <w:pStyle w:val="TableBodyText"/>
                  </w:pPr>
                  <w:r>
                    <w:t>0.05</w:t>
                  </w:r>
                </w:p>
              </w:tc>
              <w:tc>
                <w:tcPr>
                  <w:tcW w:w="635" w:type="dxa"/>
                  <w:vAlign w:val="bottom"/>
                </w:tcPr>
                <w:p w14:paraId="7AE74E25" w14:textId="77777777" w:rsidR="00700DF0" w:rsidRDefault="00700DF0" w:rsidP="00700DF0">
                  <w:pPr>
                    <w:pStyle w:val="TableBodyText"/>
                  </w:pPr>
                  <w:r>
                    <w:t>0.04</w:t>
                  </w:r>
                </w:p>
              </w:tc>
              <w:tc>
                <w:tcPr>
                  <w:tcW w:w="642" w:type="dxa"/>
                  <w:vAlign w:val="bottom"/>
                </w:tcPr>
                <w:p w14:paraId="16ADE95D" w14:textId="77777777" w:rsidR="00700DF0" w:rsidRDefault="00700DF0" w:rsidP="00700DF0">
                  <w:pPr>
                    <w:pStyle w:val="TableBodyText"/>
                  </w:pPr>
                  <w:r>
                    <w:t>0.08</w:t>
                  </w:r>
                </w:p>
              </w:tc>
              <w:tc>
                <w:tcPr>
                  <w:tcW w:w="628" w:type="dxa"/>
                  <w:vAlign w:val="bottom"/>
                </w:tcPr>
                <w:p w14:paraId="28DE5B72" w14:textId="77777777" w:rsidR="00700DF0" w:rsidRDefault="00700DF0" w:rsidP="00700DF0">
                  <w:pPr>
                    <w:pStyle w:val="TableBodyText"/>
                  </w:pPr>
                  <w:r>
                    <w:t>0.06</w:t>
                  </w:r>
                </w:p>
              </w:tc>
              <w:tc>
                <w:tcPr>
                  <w:tcW w:w="656" w:type="dxa"/>
                  <w:vAlign w:val="bottom"/>
                </w:tcPr>
                <w:p w14:paraId="7566E2E7" w14:textId="77777777" w:rsidR="00700DF0" w:rsidRDefault="00700DF0" w:rsidP="00700DF0">
                  <w:pPr>
                    <w:pStyle w:val="TableBodyText"/>
                  </w:pPr>
                  <w:r>
                    <w:t>..</w:t>
                  </w:r>
                </w:p>
              </w:tc>
              <w:tc>
                <w:tcPr>
                  <w:tcW w:w="806" w:type="dxa"/>
                  <w:vAlign w:val="bottom"/>
                </w:tcPr>
                <w:p w14:paraId="071BA47E" w14:textId="77777777" w:rsidR="00700DF0" w:rsidRDefault="00700DF0" w:rsidP="00700DF0">
                  <w:pPr>
                    <w:pStyle w:val="TableBodyText"/>
                  </w:pPr>
                  <w:r>
                    <w:t>0.04</w:t>
                  </w:r>
                </w:p>
              </w:tc>
            </w:tr>
            <w:tr w:rsidR="00700DF0" w:rsidRPr="00873DDC" w14:paraId="12DE8208" w14:textId="77777777" w:rsidTr="00E94EA3">
              <w:tc>
                <w:tcPr>
                  <w:tcW w:w="2097" w:type="dxa"/>
                </w:tcPr>
                <w:p w14:paraId="7F9A80BA" w14:textId="77777777" w:rsidR="00700DF0" w:rsidRPr="00584FFF" w:rsidRDefault="00700DF0" w:rsidP="001850C4">
                  <w:pPr>
                    <w:pStyle w:val="TableBodyText"/>
                    <w:tabs>
                      <w:tab w:val="right" w:pos="8789"/>
                    </w:tabs>
                    <w:spacing w:before="40"/>
                    <w:ind w:left="0" w:right="0"/>
                    <w:jc w:val="left"/>
                  </w:pPr>
                  <w:r w:rsidRPr="00584FFF">
                    <w:t>Children’s</w:t>
                  </w:r>
                </w:p>
              </w:tc>
              <w:tc>
                <w:tcPr>
                  <w:tcW w:w="691" w:type="dxa"/>
                  <w:vAlign w:val="bottom"/>
                </w:tcPr>
                <w:p w14:paraId="654960F8" w14:textId="77777777" w:rsidR="00700DF0" w:rsidRDefault="00700DF0" w:rsidP="00700DF0">
                  <w:pPr>
                    <w:pStyle w:val="TableBodyText"/>
                  </w:pPr>
                  <w:r>
                    <w:t>0.14</w:t>
                  </w:r>
                </w:p>
              </w:tc>
              <w:tc>
                <w:tcPr>
                  <w:tcW w:w="546" w:type="dxa"/>
                  <w:vAlign w:val="bottom"/>
                </w:tcPr>
                <w:p w14:paraId="4B19FE9B" w14:textId="77777777" w:rsidR="00700DF0" w:rsidRDefault="00700DF0" w:rsidP="00700DF0">
                  <w:pPr>
                    <w:pStyle w:val="TableBodyText"/>
                  </w:pPr>
                  <w:r>
                    <w:t>0.04</w:t>
                  </w:r>
                </w:p>
              </w:tc>
              <w:tc>
                <w:tcPr>
                  <w:tcW w:w="523" w:type="dxa"/>
                  <w:vAlign w:val="bottom"/>
                </w:tcPr>
                <w:p w14:paraId="3F496B75" w14:textId="77777777" w:rsidR="00700DF0" w:rsidRDefault="00700DF0" w:rsidP="00700DF0">
                  <w:pPr>
                    <w:pStyle w:val="TableBodyText"/>
                  </w:pPr>
                  <w:r>
                    <w:t>0.03</w:t>
                  </w:r>
                </w:p>
              </w:tc>
              <w:tc>
                <w:tcPr>
                  <w:tcW w:w="634" w:type="dxa"/>
                  <w:vAlign w:val="bottom"/>
                </w:tcPr>
                <w:p w14:paraId="7EAC3799" w14:textId="77777777" w:rsidR="00700DF0" w:rsidRDefault="00700DF0" w:rsidP="00700DF0">
                  <w:pPr>
                    <w:pStyle w:val="TableBodyText"/>
                  </w:pPr>
                  <w:r>
                    <w:t>0.06</w:t>
                  </w:r>
                </w:p>
              </w:tc>
              <w:tc>
                <w:tcPr>
                  <w:tcW w:w="629" w:type="dxa"/>
                  <w:vAlign w:val="bottom"/>
                </w:tcPr>
                <w:p w14:paraId="2FDDEF74" w14:textId="77777777" w:rsidR="00700DF0" w:rsidRDefault="00700DF0" w:rsidP="00700DF0">
                  <w:pPr>
                    <w:pStyle w:val="TableBodyText"/>
                  </w:pPr>
                  <w:r>
                    <w:t>0.07</w:t>
                  </w:r>
                </w:p>
              </w:tc>
              <w:tc>
                <w:tcPr>
                  <w:tcW w:w="635" w:type="dxa"/>
                  <w:vAlign w:val="bottom"/>
                </w:tcPr>
                <w:p w14:paraId="70380D2E" w14:textId="77777777" w:rsidR="00700DF0" w:rsidRDefault="00700DF0" w:rsidP="00700DF0">
                  <w:pPr>
                    <w:pStyle w:val="TableBodyText"/>
                  </w:pPr>
                  <w:r>
                    <w:t>0.09</w:t>
                  </w:r>
                </w:p>
              </w:tc>
              <w:tc>
                <w:tcPr>
                  <w:tcW w:w="642" w:type="dxa"/>
                  <w:vAlign w:val="bottom"/>
                </w:tcPr>
                <w:p w14:paraId="315E87F6" w14:textId="77777777" w:rsidR="00700DF0" w:rsidRDefault="00700DF0" w:rsidP="00700DF0">
                  <w:pPr>
                    <w:pStyle w:val="TableBodyText"/>
                  </w:pPr>
                  <w:r>
                    <w:t>0.20</w:t>
                  </w:r>
                </w:p>
              </w:tc>
              <w:tc>
                <w:tcPr>
                  <w:tcW w:w="628" w:type="dxa"/>
                  <w:vAlign w:val="bottom"/>
                </w:tcPr>
                <w:p w14:paraId="1292B1BA" w14:textId="77777777" w:rsidR="00700DF0" w:rsidRDefault="00700DF0" w:rsidP="00700DF0">
                  <w:pPr>
                    <w:pStyle w:val="TableBodyText"/>
                  </w:pPr>
                  <w:r>
                    <w:t>0.06</w:t>
                  </w:r>
                </w:p>
              </w:tc>
              <w:tc>
                <w:tcPr>
                  <w:tcW w:w="656" w:type="dxa"/>
                  <w:vAlign w:val="bottom"/>
                </w:tcPr>
                <w:p w14:paraId="20B8D961" w14:textId="77777777" w:rsidR="00700DF0" w:rsidRDefault="00700DF0" w:rsidP="00700DF0">
                  <w:pPr>
                    <w:pStyle w:val="TableBodyText"/>
                  </w:pPr>
                  <w:r>
                    <w:t>..</w:t>
                  </w:r>
                </w:p>
              </w:tc>
              <w:tc>
                <w:tcPr>
                  <w:tcW w:w="806" w:type="dxa"/>
                  <w:vAlign w:val="bottom"/>
                </w:tcPr>
                <w:p w14:paraId="6E78298A" w14:textId="77777777" w:rsidR="00700DF0" w:rsidRDefault="00700DF0" w:rsidP="00700DF0">
                  <w:pPr>
                    <w:pStyle w:val="TableBodyText"/>
                  </w:pPr>
                  <w:r>
                    <w:t>0.07</w:t>
                  </w:r>
                </w:p>
              </w:tc>
            </w:tr>
            <w:tr w:rsidR="00700DF0" w:rsidRPr="00873DDC" w14:paraId="105D4C8D" w14:textId="77777777" w:rsidTr="00E94EA3">
              <w:tc>
                <w:tcPr>
                  <w:tcW w:w="2097" w:type="dxa"/>
                </w:tcPr>
                <w:p w14:paraId="7D2F19C9" w14:textId="77777777" w:rsidR="00700DF0" w:rsidRPr="00584FFF" w:rsidRDefault="00700DF0" w:rsidP="001850C4">
                  <w:pPr>
                    <w:pStyle w:val="TableBodyText"/>
                    <w:tabs>
                      <w:tab w:val="right" w:pos="8789"/>
                    </w:tabs>
                    <w:ind w:right="0" w:hanging="6"/>
                    <w:jc w:val="left"/>
                  </w:pPr>
                  <w:r w:rsidRPr="00584FFF">
                    <w:t>Family</w:t>
                  </w:r>
                </w:p>
              </w:tc>
              <w:tc>
                <w:tcPr>
                  <w:tcW w:w="691" w:type="dxa"/>
                  <w:vAlign w:val="bottom"/>
                </w:tcPr>
                <w:p w14:paraId="12FD2CA8" w14:textId="77777777" w:rsidR="00700DF0" w:rsidRDefault="00700DF0" w:rsidP="00700DF0">
                  <w:pPr>
                    <w:pStyle w:val="TableBodyText"/>
                  </w:pPr>
                  <w:r>
                    <w:t>..</w:t>
                  </w:r>
                </w:p>
              </w:tc>
              <w:tc>
                <w:tcPr>
                  <w:tcW w:w="546" w:type="dxa"/>
                  <w:vAlign w:val="bottom"/>
                </w:tcPr>
                <w:p w14:paraId="15A6ED98" w14:textId="77777777" w:rsidR="00700DF0" w:rsidRDefault="00700DF0" w:rsidP="00700DF0">
                  <w:pPr>
                    <w:pStyle w:val="TableBodyText"/>
                  </w:pPr>
                  <w:r>
                    <w:t>..</w:t>
                  </w:r>
                </w:p>
              </w:tc>
              <w:tc>
                <w:tcPr>
                  <w:tcW w:w="523" w:type="dxa"/>
                  <w:vAlign w:val="bottom"/>
                </w:tcPr>
                <w:p w14:paraId="3FF59B6A" w14:textId="77777777" w:rsidR="00700DF0" w:rsidRDefault="00700DF0" w:rsidP="00700DF0">
                  <w:pPr>
                    <w:pStyle w:val="TableBodyText"/>
                  </w:pPr>
                  <w:r>
                    <w:t>..</w:t>
                  </w:r>
                </w:p>
              </w:tc>
              <w:tc>
                <w:tcPr>
                  <w:tcW w:w="634" w:type="dxa"/>
                  <w:vAlign w:val="bottom"/>
                </w:tcPr>
                <w:p w14:paraId="4C57F804" w14:textId="77777777" w:rsidR="00700DF0" w:rsidRDefault="00700DF0" w:rsidP="00700DF0">
                  <w:pPr>
                    <w:pStyle w:val="TableBodyText"/>
                  </w:pPr>
                  <w:r>
                    <w:t>0.10</w:t>
                  </w:r>
                </w:p>
              </w:tc>
              <w:tc>
                <w:tcPr>
                  <w:tcW w:w="629" w:type="dxa"/>
                  <w:vAlign w:val="bottom"/>
                </w:tcPr>
                <w:p w14:paraId="65D2885E" w14:textId="77777777" w:rsidR="00700DF0" w:rsidRDefault="00700DF0" w:rsidP="00700DF0">
                  <w:pPr>
                    <w:pStyle w:val="TableBodyText"/>
                  </w:pPr>
                  <w:r>
                    <w:t>..</w:t>
                  </w:r>
                </w:p>
              </w:tc>
              <w:tc>
                <w:tcPr>
                  <w:tcW w:w="635" w:type="dxa"/>
                  <w:vAlign w:val="bottom"/>
                </w:tcPr>
                <w:p w14:paraId="58C672F6" w14:textId="77777777" w:rsidR="00700DF0" w:rsidRDefault="00700DF0" w:rsidP="00700DF0">
                  <w:pPr>
                    <w:pStyle w:val="TableBodyText"/>
                  </w:pPr>
                  <w:r>
                    <w:t>..</w:t>
                  </w:r>
                </w:p>
              </w:tc>
              <w:tc>
                <w:tcPr>
                  <w:tcW w:w="642" w:type="dxa"/>
                  <w:vAlign w:val="bottom"/>
                </w:tcPr>
                <w:p w14:paraId="50352806" w14:textId="77777777" w:rsidR="00700DF0" w:rsidRDefault="00700DF0" w:rsidP="00700DF0">
                  <w:pPr>
                    <w:pStyle w:val="TableBodyText"/>
                  </w:pPr>
                  <w:r>
                    <w:t>..</w:t>
                  </w:r>
                </w:p>
              </w:tc>
              <w:tc>
                <w:tcPr>
                  <w:tcW w:w="628" w:type="dxa"/>
                  <w:vAlign w:val="bottom"/>
                </w:tcPr>
                <w:p w14:paraId="224D5429" w14:textId="77777777" w:rsidR="00700DF0" w:rsidRDefault="00700DF0" w:rsidP="00700DF0">
                  <w:pPr>
                    <w:pStyle w:val="TableBodyText"/>
                  </w:pPr>
                  <w:r>
                    <w:t>..</w:t>
                  </w:r>
                </w:p>
              </w:tc>
              <w:tc>
                <w:tcPr>
                  <w:tcW w:w="656" w:type="dxa"/>
                  <w:vAlign w:val="bottom"/>
                </w:tcPr>
                <w:p w14:paraId="0BA2648A" w14:textId="77777777" w:rsidR="00700DF0" w:rsidRDefault="00700DF0" w:rsidP="00700DF0">
                  <w:pPr>
                    <w:pStyle w:val="TableBodyText"/>
                  </w:pPr>
                  <w:r>
                    <w:t>0.16</w:t>
                  </w:r>
                </w:p>
              </w:tc>
              <w:tc>
                <w:tcPr>
                  <w:tcW w:w="806" w:type="dxa"/>
                  <w:vAlign w:val="bottom"/>
                </w:tcPr>
                <w:p w14:paraId="6FF7CC16" w14:textId="77777777" w:rsidR="00700DF0" w:rsidRDefault="00700DF0" w:rsidP="00700DF0">
                  <w:pPr>
                    <w:pStyle w:val="TableBodyText"/>
                  </w:pPr>
                  <w:r>
                    <w:t>0.13</w:t>
                  </w:r>
                </w:p>
              </w:tc>
            </w:tr>
            <w:tr w:rsidR="00700DF0" w:rsidRPr="00873DDC" w14:paraId="5ABD1826" w14:textId="77777777" w:rsidTr="00E94EA3">
              <w:tc>
                <w:tcPr>
                  <w:tcW w:w="2097" w:type="dxa"/>
                </w:tcPr>
                <w:p w14:paraId="664E67B4" w14:textId="77777777" w:rsidR="00700DF0" w:rsidRPr="00584FFF" w:rsidRDefault="00700DF0" w:rsidP="001850C4">
                  <w:pPr>
                    <w:pStyle w:val="TableBodyText"/>
                    <w:tabs>
                      <w:tab w:val="right" w:pos="8789"/>
                    </w:tabs>
                    <w:ind w:left="0" w:right="0"/>
                    <w:jc w:val="left"/>
                  </w:pPr>
                  <w:r w:rsidRPr="00584FFF">
                    <w:t xml:space="preserve">Federal </w:t>
                  </w:r>
                  <w:r>
                    <w:t>Circuit</w:t>
                  </w:r>
                </w:p>
              </w:tc>
              <w:tc>
                <w:tcPr>
                  <w:tcW w:w="691" w:type="dxa"/>
                  <w:vAlign w:val="bottom"/>
                </w:tcPr>
                <w:p w14:paraId="68ED6437" w14:textId="77777777" w:rsidR="00700DF0" w:rsidRDefault="00700DF0" w:rsidP="00700DF0">
                  <w:pPr>
                    <w:pStyle w:val="TableBodyText"/>
                  </w:pPr>
                  <w:r>
                    <w:t>..</w:t>
                  </w:r>
                </w:p>
              </w:tc>
              <w:tc>
                <w:tcPr>
                  <w:tcW w:w="546" w:type="dxa"/>
                  <w:vAlign w:val="bottom"/>
                </w:tcPr>
                <w:p w14:paraId="762A8D89" w14:textId="77777777" w:rsidR="00700DF0" w:rsidRDefault="00700DF0" w:rsidP="00700DF0">
                  <w:pPr>
                    <w:pStyle w:val="TableBodyText"/>
                  </w:pPr>
                  <w:r>
                    <w:t>..</w:t>
                  </w:r>
                </w:p>
              </w:tc>
              <w:tc>
                <w:tcPr>
                  <w:tcW w:w="523" w:type="dxa"/>
                  <w:vAlign w:val="bottom"/>
                </w:tcPr>
                <w:p w14:paraId="5984AEC3" w14:textId="77777777" w:rsidR="00700DF0" w:rsidRDefault="00700DF0" w:rsidP="00700DF0">
                  <w:pPr>
                    <w:pStyle w:val="TableBodyText"/>
                  </w:pPr>
                  <w:r>
                    <w:t>..</w:t>
                  </w:r>
                </w:p>
              </w:tc>
              <w:tc>
                <w:tcPr>
                  <w:tcW w:w="634" w:type="dxa"/>
                  <w:vAlign w:val="bottom"/>
                </w:tcPr>
                <w:p w14:paraId="5231618E" w14:textId="77777777" w:rsidR="00700DF0" w:rsidRDefault="00700DF0" w:rsidP="00700DF0">
                  <w:pPr>
                    <w:pStyle w:val="TableBodyText"/>
                  </w:pPr>
                  <w:r>
                    <w:t>..</w:t>
                  </w:r>
                </w:p>
              </w:tc>
              <w:tc>
                <w:tcPr>
                  <w:tcW w:w="629" w:type="dxa"/>
                  <w:vAlign w:val="bottom"/>
                </w:tcPr>
                <w:p w14:paraId="4B7861F2" w14:textId="77777777" w:rsidR="00700DF0" w:rsidRDefault="00700DF0" w:rsidP="00700DF0">
                  <w:pPr>
                    <w:pStyle w:val="TableBodyText"/>
                  </w:pPr>
                  <w:r>
                    <w:t>..</w:t>
                  </w:r>
                </w:p>
              </w:tc>
              <w:tc>
                <w:tcPr>
                  <w:tcW w:w="635" w:type="dxa"/>
                  <w:vAlign w:val="bottom"/>
                </w:tcPr>
                <w:p w14:paraId="64526730" w14:textId="77777777" w:rsidR="00700DF0" w:rsidRDefault="00700DF0" w:rsidP="00700DF0">
                  <w:pPr>
                    <w:pStyle w:val="TableBodyText"/>
                  </w:pPr>
                  <w:r>
                    <w:t>..</w:t>
                  </w:r>
                </w:p>
              </w:tc>
              <w:tc>
                <w:tcPr>
                  <w:tcW w:w="642" w:type="dxa"/>
                  <w:vAlign w:val="bottom"/>
                </w:tcPr>
                <w:p w14:paraId="484D9A51" w14:textId="77777777" w:rsidR="00700DF0" w:rsidRDefault="00700DF0" w:rsidP="00700DF0">
                  <w:pPr>
                    <w:pStyle w:val="TableBodyText"/>
                  </w:pPr>
                  <w:r>
                    <w:t>..</w:t>
                  </w:r>
                </w:p>
              </w:tc>
              <w:tc>
                <w:tcPr>
                  <w:tcW w:w="628" w:type="dxa"/>
                  <w:vAlign w:val="bottom"/>
                </w:tcPr>
                <w:p w14:paraId="6425F542" w14:textId="77777777" w:rsidR="00700DF0" w:rsidRDefault="00700DF0" w:rsidP="00700DF0">
                  <w:pPr>
                    <w:pStyle w:val="TableBodyText"/>
                  </w:pPr>
                  <w:r>
                    <w:t>..</w:t>
                  </w:r>
                </w:p>
              </w:tc>
              <w:tc>
                <w:tcPr>
                  <w:tcW w:w="656" w:type="dxa"/>
                  <w:vAlign w:val="bottom"/>
                </w:tcPr>
                <w:p w14:paraId="1F3ECB08" w14:textId="77777777" w:rsidR="00700DF0" w:rsidRDefault="00700DF0" w:rsidP="00700DF0">
                  <w:pPr>
                    <w:pStyle w:val="TableBodyText"/>
                  </w:pPr>
                  <w:r>
                    <w:t>0.07</w:t>
                  </w:r>
                </w:p>
              </w:tc>
              <w:tc>
                <w:tcPr>
                  <w:tcW w:w="806" w:type="dxa"/>
                  <w:vAlign w:val="bottom"/>
                </w:tcPr>
                <w:p w14:paraId="46FFB484" w14:textId="77777777" w:rsidR="00700DF0" w:rsidRDefault="00700DF0" w:rsidP="00700DF0">
                  <w:pPr>
                    <w:pStyle w:val="TableBodyText"/>
                  </w:pPr>
                  <w:r>
                    <w:t>0.07</w:t>
                  </w:r>
                </w:p>
              </w:tc>
            </w:tr>
            <w:tr w:rsidR="00700DF0" w:rsidRPr="00873DDC" w14:paraId="5D4F1EBF" w14:textId="77777777" w:rsidTr="00E94EA3">
              <w:tc>
                <w:tcPr>
                  <w:tcW w:w="2097" w:type="dxa"/>
                </w:tcPr>
                <w:p w14:paraId="23544EBC" w14:textId="77777777" w:rsidR="00700DF0" w:rsidRPr="00584FFF" w:rsidRDefault="00700DF0" w:rsidP="001850C4">
                  <w:pPr>
                    <w:pStyle w:val="TableBodyText"/>
                    <w:tabs>
                      <w:tab w:val="right" w:pos="8789"/>
                    </w:tabs>
                    <w:spacing w:before="40"/>
                    <w:ind w:right="0" w:hanging="6"/>
                    <w:jc w:val="left"/>
                  </w:pPr>
                  <w:r w:rsidRPr="00584FFF">
                    <w:t>Coroners</w:t>
                  </w:r>
                </w:p>
              </w:tc>
              <w:tc>
                <w:tcPr>
                  <w:tcW w:w="691" w:type="dxa"/>
                  <w:vAlign w:val="bottom"/>
                </w:tcPr>
                <w:p w14:paraId="745D4F78" w14:textId="77777777" w:rsidR="00700DF0" w:rsidRDefault="00700DF0" w:rsidP="00700DF0">
                  <w:pPr>
                    <w:pStyle w:val="TableBodyText"/>
                  </w:pPr>
                  <w:r>
                    <w:t>0.08</w:t>
                  </w:r>
                </w:p>
              </w:tc>
              <w:tc>
                <w:tcPr>
                  <w:tcW w:w="546" w:type="dxa"/>
                  <w:vAlign w:val="bottom"/>
                </w:tcPr>
                <w:p w14:paraId="3ABEB23E" w14:textId="77777777" w:rsidR="00700DF0" w:rsidRDefault="00700DF0" w:rsidP="00700DF0">
                  <w:pPr>
                    <w:pStyle w:val="TableBodyText"/>
                  </w:pPr>
                  <w:r>
                    <w:t>0.14</w:t>
                  </w:r>
                </w:p>
              </w:tc>
              <w:tc>
                <w:tcPr>
                  <w:tcW w:w="523" w:type="dxa"/>
                  <w:vAlign w:val="bottom"/>
                </w:tcPr>
                <w:p w14:paraId="40C8D3E8" w14:textId="77777777" w:rsidR="00700DF0" w:rsidRDefault="00700DF0" w:rsidP="00700DF0">
                  <w:pPr>
                    <w:pStyle w:val="TableBodyText"/>
                  </w:pPr>
                  <w:r>
                    <w:t>0.15</w:t>
                  </w:r>
                </w:p>
              </w:tc>
              <w:tc>
                <w:tcPr>
                  <w:tcW w:w="634" w:type="dxa"/>
                  <w:vAlign w:val="bottom"/>
                </w:tcPr>
                <w:p w14:paraId="73764DE2" w14:textId="77777777" w:rsidR="00700DF0" w:rsidRDefault="00700DF0" w:rsidP="00700DF0">
                  <w:pPr>
                    <w:pStyle w:val="TableBodyText"/>
                  </w:pPr>
                  <w:r>
                    <w:t>0.19</w:t>
                  </w:r>
                </w:p>
              </w:tc>
              <w:tc>
                <w:tcPr>
                  <w:tcW w:w="629" w:type="dxa"/>
                  <w:vAlign w:val="bottom"/>
                </w:tcPr>
                <w:p w14:paraId="1C96D8CE" w14:textId="77777777" w:rsidR="00700DF0" w:rsidRDefault="00700DF0" w:rsidP="00700DF0">
                  <w:pPr>
                    <w:pStyle w:val="TableBodyText"/>
                  </w:pPr>
                  <w:r>
                    <w:t>0.09</w:t>
                  </w:r>
                </w:p>
              </w:tc>
              <w:tc>
                <w:tcPr>
                  <w:tcW w:w="635" w:type="dxa"/>
                  <w:vAlign w:val="bottom"/>
                </w:tcPr>
                <w:p w14:paraId="62081A7F" w14:textId="77777777" w:rsidR="00700DF0" w:rsidRDefault="00700DF0" w:rsidP="00700DF0">
                  <w:pPr>
                    <w:pStyle w:val="TableBodyText"/>
                  </w:pPr>
                  <w:r>
                    <w:t>0.57</w:t>
                  </w:r>
                </w:p>
              </w:tc>
              <w:tc>
                <w:tcPr>
                  <w:tcW w:w="642" w:type="dxa"/>
                  <w:vAlign w:val="bottom"/>
                </w:tcPr>
                <w:p w14:paraId="6BED54CC" w14:textId="77777777" w:rsidR="00700DF0" w:rsidRDefault="00700DF0" w:rsidP="00700DF0">
                  <w:pPr>
                    <w:pStyle w:val="TableBodyText"/>
                  </w:pPr>
                  <w:r>
                    <w:t>0.07</w:t>
                  </w:r>
                </w:p>
              </w:tc>
              <w:tc>
                <w:tcPr>
                  <w:tcW w:w="628" w:type="dxa"/>
                  <w:vAlign w:val="bottom"/>
                </w:tcPr>
                <w:p w14:paraId="0ADB0E13" w14:textId="77777777" w:rsidR="00700DF0" w:rsidRDefault="00700DF0" w:rsidP="00700DF0">
                  <w:pPr>
                    <w:pStyle w:val="TableBodyText"/>
                  </w:pPr>
                  <w:r>
                    <w:t>0.51</w:t>
                  </w:r>
                </w:p>
              </w:tc>
              <w:tc>
                <w:tcPr>
                  <w:tcW w:w="656" w:type="dxa"/>
                  <w:vAlign w:val="bottom"/>
                </w:tcPr>
                <w:p w14:paraId="10B79B0A" w14:textId="77777777" w:rsidR="00700DF0" w:rsidRDefault="00700DF0" w:rsidP="00700DF0">
                  <w:pPr>
                    <w:pStyle w:val="TableBodyText"/>
                  </w:pPr>
                  <w:r>
                    <w:t>..</w:t>
                  </w:r>
                </w:p>
              </w:tc>
              <w:tc>
                <w:tcPr>
                  <w:tcW w:w="806" w:type="dxa"/>
                  <w:vAlign w:val="bottom"/>
                </w:tcPr>
                <w:p w14:paraId="6EC38195" w14:textId="77777777" w:rsidR="00700DF0" w:rsidRDefault="00700DF0" w:rsidP="00700DF0">
                  <w:pPr>
                    <w:pStyle w:val="TableBodyText"/>
                  </w:pPr>
                  <w:r>
                    <w:t>0.14</w:t>
                  </w:r>
                </w:p>
              </w:tc>
            </w:tr>
            <w:tr w:rsidR="00700DF0" w:rsidRPr="00873DDC" w14:paraId="6504F94B" w14:textId="77777777" w:rsidTr="00281A19">
              <w:tc>
                <w:tcPr>
                  <w:tcW w:w="2097" w:type="dxa"/>
                  <w:tcBorders>
                    <w:bottom w:val="single" w:sz="6" w:space="0" w:color="BFBFBF"/>
                  </w:tcBorders>
                </w:tcPr>
                <w:p w14:paraId="3F5B7BB3" w14:textId="77777777" w:rsidR="00700DF0" w:rsidRPr="00584FFF" w:rsidRDefault="00700DF0" w:rsidP="001850C4">
                  <w:pPr>
                    <w:pStyle w:val="TableBodyText"/>
                    <w:tabs>
                      <w:tab w:val="right" w:pos="2042"/>
                    </w:tabs>
                    <w:spacing w:before="40"/>
                    <w:ind w:right="0" w:hanging="6"/>
                    <w:jc w:val="left"/>
                    <w:rPr>
                      <w:rStyle w:val="NoteLabel"/>
                    </w:rPr>
                  </w:pPr>
                  <w:r w:rsidRPr="00584FFF">
                    <w:rPr>
                      <w:b/>
                    </w:rPr>
                    <w:t>Total</w:t>
                  </w:r>
                  <w:r>
                    <w:rPr>
                      <w:b/>
                    </w:rPr>
                    <w:tab/>
                  </w:r>
                </w:p>
              </w:tc>
              <w:tc>
                <w:tcPr>
                  <w:tcW w:w="691" w:type="dxa"/>
                  <w:tcBorders>
                    <w:bottom w:val="single" w:sz="6" w:space="0" w:color="BFBFBF"/>
                  </w:tcBorders>
                  <w:vAlign w:val="bottom"/>
                </w:tcPr>
                <w:p w14:paraId="33A55499" w14:textId="77777777" w:rsidR="00700DF0" w:rsidRDefault="00700DF0" w:rsidP="00700DF0">
                  <w:pPr>
                    <w:pStyle w:val="TableBodyText"/>
                    <w:rPr>
                      <w:b/>
                      <w:bCs/>
                    </w:rPr>
                  </w:pPr>
                  <w:r>
                    <w:rPr>
                      <w:b/>
                      <w:bCs/>
                    </w:rPr>
                    <w:t>0.07</w:t>
                  </w:r>
                </w:p>
              </w:tc>
              <w:tc>
                <w:tcPr>
                  <w:tcW w:w="546" w:type="dxa"/>
                  <w:tcBorders>
                    <w:bottom w:val="single" w:sz="6" w:space="0" w:color="BFBFBF"/>
                  </w:tcBorders>
                  <w:vAlign w:val="bottom"/>
                </w:tcPr>
                <w:p w14:paraId="68AB51DD" w14:textId="77777777" w:rsidR="00700DF0" w:rsidRDefault="00700DF0" w:rsidP="00700DF0">
                  <w:pPr>
                    <w:pStyle w:val="TableBodyText"/>
                    <w:rPr>
                      <w:b/>
                      <w:bCs/>
                    </w:rPr>
                  </w:pPr>
                  <w:r>
                    <w:rPr>
                      <w:b/>
                      <w:bCs/>
                    </w:rPr>
                    <w:t>0.07</w:t>
                  </w:r>
                </w:p>
              </w:tc>
              <w:tc>
                <w:tcPr>
                  <w:tcW w:w="523" w:type="dxa"/>
                  <w:tcBorders>
                    <w:bottom w:val="single" w:sz="6" w:space="0" w:color="BFBFBF"/>
                  </w:tcBorders>
                  <w:vAlign w:val="bottom"/>
                </w:tcPr>
                <w:p w14:paraId="0F7074CA" w14:textId="77777777" w:rsidR="00700DF0" w:rsidRDefault="00700DF0" w:rsidP="00700DF0">
                  <w:pPr>
                    <w:pStyle w:val="TableBodyText"/>
                    <w:rPr>
                      <w:b/>
                      <w:bCs/>
                    </w:rPr>
                  </w:pPr>
                  <w:r>
                    <w:rPr>
                      <w:b/>
                      <w:bCs/>
                    </w:rPr>
                    <w:t>0.05</w:t>
                  </w:r>
                </w:p>
              </w:tc>
              <w:tc>
                <w:tcPr>
                  <w:tcW w:w="634" w:type="dxa"/>
                  <w:tcBorders>
                    <w:bottom w:val="single" w:sz="6" w:space="0" w:color="BFBFBF"/>
                  </w:tcBorders>
                  <w:vAlign w:val="bottom"/>
                </w:tcPr>
                <w:p w14:paraId="683D1344" w14:textId="77777777" w:rsidR="00700DF0" w:rsidRDefault="00700DF0" w:rsidP="00700DF0">
                  <w:pPr>
                    <w:pStyle w:val="TableBodyText"/>
                    <w:rPr>
                      <w:b/>
                      <w:bCs/>
                    </w:rPr>
                  </w:pPr>
                  <w:r>
                    <w:rPr>
                      <w:b/>
                      <w:bCs/>
                    </w:rPr>
                    <w:t>0.07</w:t>
                  </w:r>
                </w:p>
              </w:tc>
              <w:tc>
                <w:tcPr>
                  <w:tcW w:w="629" w:type="dxa"/>
                  <w:tcBorders>
                    <w:bottom w:val="single" w:sz="6" w:space="0" w:color="BFBFBF"/>
                  </w:tcBorders>
                  <w:vAlign w:val="bottom"/>
                </w:tcPr>
                <w:p w14:paraId="0A190627" w14:textId="77777777" w:rsidR="00700DF0" w:rsidRDefault="00700DF0" w:rsidP="00700DF0">
                  <w:pPr>
                    <w:pStyle w:val="TableBodyText"/>
                    <w:rPr>
                      <w:b/>
                      <w:bCs/>
                    </w:rPr>
                  </w:pPr>
                  <w:r>
                    <w:rPr>
                      <w:b/>
                      <w:bCs/>
                    </w:rPr>
                    <w:t>0.08</w:t>
                  </w:r>
                </w:p>
              </w:tc>
              <w:tc>
                <w:tcPr>
                  <w:tcW w:w="635" w:type="dxa"/>
                  <w:tcBorders>
                    <w:bottom w:val="single" w:sz="6" w:space="0" w:color="BFBFBF"/>
                  </w:tcBorders>
                  <w:vAlign w:val="bottom"/>
                </w:tcPr>
                <w:p w14:paraId="7D0DAF9A" w14:textId="77777777" w:rsidR="00700DF0" w:rsidRDefault="00700DF0" w:rsidP="00700DF0">
                  <w:pPr>
                    <w:pStyle w:val="TableBodyText"/>
                    <w:rPr>
                      <w:b/>
                      <w:bCs/>
                    </w:rPr>
                  </w:pPr>
                  <w:r>
                    <w:rPr>
                      <w:b/>
                      <w:bCs/>
                    </w:rPr>
                    <w:t>0.08</w:t>
                  </w:r>
                </w:p>
              </w:tc>
              <w:tc>
                <w:tcPr>
                  <w:tcW w:w="642" w:type="dxa"/>
                  <w:tcBorders>
                    <w:bottom w:val="single" w:sz="6" w:space="0" w:color="BFBFBF"/>
                  </w:tcBorders>
                  <w:shd w:val="clear" w:color="auto" w:fill="auto"/>
                  <w:vAlign w:val="bottom"/>
                </w:tcPr>
                <w:p w14:paraId="111691F2" w14:textId="207B8718" w:rsidR="00700DF0" w:rsidRDefault="00700DF0">
                  <w:pPr>
                    <w:pStyle w:val="TableBodyText"/>
                    <w:rPr>
                      <w:b/>
                      <w:bCs/>
                    </w:rPr>
                  </w:pPr>
                  <w:r>
                    <w:rPr>
                      <w:b/>
                      <w:bCs/>
                    </w:rPr>
                    <w:t>0.1</w:t>
                  </w:r>
                  <w:r w:rsidR="009A1A7D">
                    <w:rPr>
                      <w:b/>
                      <w:bCs/>
                    </w:rPr>
                    <w:t>4</w:t>
                  </w:r>
                </w:p>
              </w:tc>
              <w:tc>
                <w:tcPr>
                  <w:tcW w:w="628" w:type="dxa"/>
                  <w:tcBorders>
                    <w:bottom w:val="single" w:sz="6" w:space="0" w:color="BFBFBF"/>
                  </w:tcBorders>
                  <w:vAlign w:val="bottom"/>
                </w:tcPr>
                <w:p w14:paraId="29E9B314" w14:textId="77777777" w:rsidR="00700DF0" w:rsidRDefault="00700DF0" w:rsidP="00700DF0">
                  <w:pPr>
                    <w:pStyle w:val="TableBodyText"/>
                    <w:rPr>
                      <w:b/>
                      <w:bCs/>
                    </w:rPr>
                  </w:pPr>
                  <w:r>
                    <w:rPr>
                      <w:b/>
                      <w:bCs/>
                    </w:rPr>
                    <w:t>0.10</w:t>
                  </w:r>
                </w:p>
              </w:tc>
              <w:tc>
                <w:tcPr>
                  <w:tcW w:w="656" w:type="dxa"/>
                  <w:tcBorders>
                    <w:bottom w:val="single" w:sz="6" w:space="0" w:color="BFBFBF"/>
                  </w:tcBorders>
                  <w:vAlign w:val="bottom"/>
                </w:tcPr>
                <w:p w14:paraId="0587C8A8" w14:textId="77777777" w:rsidR="00700DF0" w:rsidRDefault="00700DF0" w:rsidP="00700DF0">
                  <w:pPr>
                    <w:pStyle w:val="TableBodyText"/>
                    <w:rPr>
                      <w:b/>
                      <w:bCs/>
                    </w:rPr>
                  </w:pPr>
                  <w:r>
                    <w:rPr>
                      <w:b/>
                      <w:bCs/>
                    </w:rPr>
                    <w:t>0.13</w:t>
                  </w:r>
                </w:p>
              </w:tc>
              <w:tc>
                <w:tcPr>
                  <w:tcW w:w="806" w:type="dxa"/>
                  <w:tcBorders>
                    <w:bottom w:val="single" w:sz="6" w:space="0" w:color="BFBFBF"/>
                  </w:tcBorders>
                  <w:vAlign w:val="bottom"/>
                </w:tcPr>
                <w:p w14:paraId="452985F6" w14:textId="77777777" w:rsidR="00700DF0" w:rsidRDefault="00700DF0" w:rsidP="00700DF0">
                  <w:pPr>
                    <w:pStyle w:val="TableBodyText"/>
                    <w:rPr>
                      <w:b/>
                      <w:bCs/>
                    </w:rPr>
                  </w:pPr>
                  <w:r>
                    <w:rPr>
                      <w:b/>
                      <w:bCs/>
                    </w:rPr>
                    <w:t>0.07</w:t>
                  </w:r>
                </w:p>
              </w:tc>
            </w:tr>
          </w:tbl>
          <w:p w14:paraId="0ADCA4AA" w14:textId="77777777" w:rsidR="0003310C" w:rsidRDefault="0003310C" w:rsidP="00847805">
            <w:pPr>
              <w:pStyle w:val="Box"/>
            </w:pPr>
          </w:p>
        </w:tc>
      </w:tr>
      <w:tr w:rsidR="0003310C" w14:paraId="11D5EA8A" w14:textId="77777777" w:rsidTr="003551D9">
        <w:trPr>
          <w:cantSplit/>
        </w:trPr>
        <w:tc>
          <w:tcPr>
            <w:tcW w:w="8771" w:type="dxa"/>
            <w:tcBorders>
              <w:top w:val="nil"/>
              <w:left w:val="nil"/>
              <w:bottom w:val="nil"/>
              <w:right w:val="nil"/>
            </w:tcBorders>
            <w:shd w:val="clear" w:color="auto" w:fill="auto"/>
          </w:tcPr>
          <w:p w14:paraId="6D0C7448" w14:textId="77777777" w:rsidR="0003310C" w:rsidRPr="007035C4" w:rsidRDefault="007035C4" w:rsidP="001D1A82">
            <w:pPr>
              <w:pStyle w:val="Note"/>
              <w:keepNext/>
            </w:pPr>
            <w:r w:rsidRPr="006313AD">
              <w:rPr>
                <w:rStyle w:val="NoteLabel"/>
              </w:rPr>
              <w:t>a</w:t>
            </w:r>
            <w:r w:rsidRPr="006313AD">
              <w:t> </w:t>
            </w:r>
            <w:r w:rsidR="00E7400A" w:rsidRPr="00CF03D9">
              <w:t xml:space="preserve">See </w:t>
            </w:r>
            <w:r w:rsidR="004F2F25" w:rsidRPr="00CF03D9">
              <w:t>box 7.1</w:t>
            </w:r>
            <w:r w:rsidR="007B6CA8">
              <w:t>2</w:t>
            </w:r>
            <w:r w:rsidR="004F2F25" w:rsidRPr="00CF03D9">
              <w:t xml:space="preserve"> and </w:t>
            </w:r>
            <w:r w:rsidR="00E7400A" w:rsidRPr="00CF03D9">
              <w:t xml:space="preserve">table 7A.28 for </w:t>
            </w:r>
            <w:r w:rsidR="004F2F25" w:rsidRPr="00CF03D9">
              <w:t>detailed</w:t>
            </w:r>
            <w:r w:rsidR="00E7400A" w:rsidRPr="00CF03D9">
              <w:t xml:space="preserve"> </w:t>
            </w:r>
            <w:r w:rsidR="00EB45CB" w:rsidRPr="00CF03D9">
              <w:t xml:space="preserve">definitions, footnotes and </w:t>
            </w:r>
            <w:r w:rsidR="00E7400A" w:rsidRPr="00CF03D9">
              <w:t>caveats</w:t>
            </w:r>
            <w:r w:rsidRPr="00584FFF">
              <w:t xml:space="preserve">. </w:t>
            </w:r>
            <w:r w:rsidRPr="00584FFF">
              <w:rPr>
                <w:b/>
              </w:rPr>
              <w:t>.. </w:t>
            </w:r>
            <w:r w:rsidRPr="00584FFF">
              <w:t>Not applicable.</w:t>
            </w:r>
          </w:p>
        </w:tc>
      </w:tr>
      <w:tr w:rsidR="0003310C" w14:paraId="726386AE" w14:textId="77777777" w:rsidTr="003551D9">
        <w:trPr>
          <w:cantSplit/>
        </w:trPr>
        <w:tc>
          <w:tcPr>
            <w:tcW w:w="8771" w:type="dxa"/>
            <w:tcBorders>
              <w:top w:val="nil"/>
              <w:left w:val="nil"/>
              <w:bottom w:val="nil"/>
              <w:right w:val="nil"/>
            </w:tcBorders>
            <w:shd w:val="clear" w:color="auto" w:fill="auto"/>
          </w:tcPr>
          <w:p w14:paraId="569377B0" w14:textId="77777777" w:rsidR="0003310C" w:rsidRDefault="00650035" w:rsidP="00847805">
            <w:pPr>
              <w:pStyle w:val="Source"/>
              <w:keepNext/>
            </w:pPr>
            <w:r>
              <w:rPr>
                <w:i/>
              </w:rPr>
              <w:t>Source</w:t>
            </w:r>
            <w:r w:rsidRPr="00AF5D20">
              <w:t>:</w:t>
            </w:r>
            <w:r>
              <w:rPr>
                <w:i/>
              </w:rPr>
              <w:t xml:space="preserve"> </w:t>
            </w:r>
            <w:r w:rsidRPr="00584FFF">
              <w:t>Australian, State and Territory court authorities and departments (unpublished); table 7A.2</w:t>
            </w:r>
            <w:r>
              <w:t>8</w:t>
            </w:r>
            <w:r w:rsidRPr="00584FFF">
              <w:t>.</w:t>
            </w:r>
          </w:p>
        </w:tc>
      </w:tr>
      <w:tr w:rsidR="0003310C" w:rsidRPr="000863A5" w14:paraId="0A580411" w14:textId="77777777" w:rsidTr="003551D9">
        <w:tc>
          <w:tcPr>
            <w:tcW w:w="8771" w:type="dxa"/>
            <w:tcBorders>
              <w:top w:val="single" w:sz="6" w:space="0" w:color="78A22F" w:themeColor="accent1"/>
              <w:left w:val="nil"/>
              <w:bottom w:val="nil"/>
              <w:right w:val="nil"/>
            </w:tcBorders>
          </w:tcPr>
          <w:p w14:paraId="6F32C90E" w14:textId="77777777" w:rsidR="0003310C" w:rsidRPr="00626D32" w:rsidRDefault="0003310C" w:rsidP="003551D9">
            <w:pPr>
              <w:pStyle w:val="BoxSpaceBelow"/>
            </w:pPr>
          </w:p>
        </w:tc>
      </w:tr>
    </w:tbl>
    <w:p w14:paraId="6DA0BBE4" w14:textId="77777777" w:rsidR="00974087" w:rsidRPr="00E75996" w:rsidRDefault="00AB47AC" w:rsidP="00974087">
      <w:pPr>
        <w:pStyle w:val="Heading4"/>
      </w:pPr>
      <w:r>
        <w:t>F</w:t>
      </w:r>
      <w:r w:rsidR="00974087" w:rsidRPr="00584FFF">
        <w:t>ull time equivalent staff (FTE) per</w:t>
      </w:r>
      <w:r w:rsidR="0032403A" w:rsidRPr="00584FFF">
        <w:t xml:space="preserve"> </w:t>
      </w:r>
      <w:r w:rsidR="00974087" w:rsidRPr="00584FFF">
        <w:t>finalisation</w:t>
      </w:r>
    </w:p>
    <w:p w14:paraId="4A55111D" w14:textId="77777777" w:rsidR="00974087" w:rsidRDefault="00974087" w:rsidP="00974087">
      <w:pPr>
        <w:pStyle w:val="BodyText"/>
      </w:pPr>
      <w:r w:rsidRPr="00584FFF">
        <w:t>‘F</w:t>
      </w:r>
      <w:r w:rsidR="00AB47AC">
        <w:t>TE</w:t>
      </w:r>
      <w:r w:rsidRPr="00584FFF">
        <w:t xml:space="preserve"> staff per</w:t>
      </w:r>
      <w:r w:rsidR="0032403A" w:rsidRPr="00584FFF">
        <w:t xml:space="preserve"> </w:t>
      </w:r>
      <w:r w:rsidRPr="00584FFF">
        <w:t>finalisation’ is</w:t>
      </w:r>
      <w:r w:rsidR="00572B9F" w:rsidRPr="00584FFF">
        <w:t xml:space="preserve"> a</w:t>
      </w:r>
      <w:r w:rsidR="00AB47AC">
        <w:t>n</w:t>
      </w:r>
      <w:r w:rsidRPr="00584FFF">
        <w:t xml:space="preserve"> indicator of governments’ achievement against the objective of providing court services in an efficient manner (box 7.1</w:t>
      </w:r>
      <w:r w:rsidR="00796A83">
        <w:t>3</w:t>
      </w:r>
      <w:r w:rsidRPr="00584FFF">
        <w:t xml:space="preserve">). </w:t>
      </w:r>
    </w:p>
    <w:p w14:paraId="3C7E65F8" w14:textId="77777777" w:rsidR="004224C3" w:rsidRDefault="004224C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224C3" w14:paraId="124BB5A1" w14:textId="77777777" w:rsidTr="003551D9">
        <w:tc>
          <w:tcPr>
            <w:tcW w:w="8771" w:type="dxa"/>
            <w:tcBorders>
              <w:top w:val="single" w:sz="6" w:space="0" w:color="78A22F"/>
              <w:left w:val="nil"/>
              <w:bottom w:val="nil"/>
              <w:right w:val="nil"/>
            </w:tcBorders>
            <w:shd w:val="clear" w:color="auto" w:fill="F2F2F2" w:themeFill="background1" w:themeFillShade="F2"/>
          </w:tcPr>
          <w:p w14:paraId="581AAC2A" w14:textId="7D0A9EF2" w:rsidR="004224C3" w:rsidRDefault="004224C3">
            <w:pPr>
              <w:pStyle w:val="BoxTitle"/>
            </w:pPr>
            <w:r>
              <w:rPr>
                <w:b w:val="0"/>
              </w:rPr>
              <w:t>Box 7</w:t>
            </w:r>
            <w:r w:rsidR="00676A2D">
              <w:rPr>
                <w:b w:val="0"/>
              </w:rPr>
              <w:t>.1</w:t>
            </w:r>
            <w:r w:rsidR="00796A83">
              <w:rPr>
                <w:b w:val="0"/>
              </w:rPr>
              <w:t>3</w:t>
            </w:r>
            <w:r w:rsidR="0074095E">
              <w:tab/>
            </w:r>
            <w:r w:rsidR="0074095E" w:rsidRPr="00584FFF">
              <w:t xml:space="preserve">Full time equivalent </w:t>
            </w:r>
            <w:r w:rsidR="00AB47AC">
              <w:t xml:space="preserve">(FTE) </w:t>
            </w:r>
            <w:r w:rsidR="0074095E" w:rsidRPr="00584FFF">
              <w:t>staff per finalisation</w:t>
            </w:r>
          </w:p>
        </w:tc>
      </w:tr>
      <w:tr w:rsidR="00260B59" w14:paraId="5C01E720" w14:textId="77777777" w:rsidTr="003551D9">
        <w:trPr>
          <w:cantSplit/>
        </w:trPr>
        <w:tc>
          <w:tcPr>
            <w:tcW w:w="8771" w:type="dxa"/>
            <w:tcBorders>
              <w:top w:val="nil"/>
              <w:left w:val="nil"/>
              <w:bottom w:val="nil"/>
              <w:right w:val="nil"/>
            </w:tcBorders>
            <w:shd w:val="clear" w:color="auto" w:fill="F2F2F2" w:themeFill="background1" w:themeFillShade="F2"/>
          </w:tcPr>
          <w:p w14:paraId="7D83AA51" w14:textId="77777777" w:rsidR="00260B59" w:rsidRPr="00584FFF" w:rsidRDefault="00260B59" w:rsidP="003551D9">
            <w:pPr>
              <w:pStyle w:val="Box"/>
            </w:pPr>
            <w:r w:rsidRPr="00584FFF">
              <w:t>‘</w:t>
            </w:r>
            <w:r w:rsidRPr="00E37076">
              <w:t>F</w:t>
            </w:r>
            <w:r w:rsidR="00AB47AC" w:rsidRPr="00E37076">
              <w:t>TE</w:t>
            </w:r>
            <w:r w:rsidRPr="00E37076">
              <w:t xml:space="preserve"> staff per finalisation’ </w:t>
            </w:r>
            <w:r w:rsidR="008A2179" w:rsidRPr="00E37076">
              <w:t xml:space="preserve">is </w:t>
            </w:r>
            <w:r w:rsidRPr="00E37076">
              <w:t xml:space="preserve">measured by dividing the total number of </w:t>
            </w:r>
            <w:r w:rsidR="00AB47AC" w:rsidRPr="00E37076">
              <w:t>FTE</w:t>
            </w:r>
            <w:r w:rsidRPr="00E37076">
              <w:t xml:space="preserve"> staff employed by courts for the financial year by the total number of finalisations for the same period</w:t>
            </w:r>
            <w:r w:rsidR="00AB47AC" w:rsidRPr="00E37076">
              <w:t>,</w:t>
            </w:r>
            <w:r w:rsidRPr="00E37076">
              <w:t xml:space="preserve"> and multiplying by 100</w:t>
            </w:r>
            <w:r w:rsidR="00AB47AC" w:rsidRPr="00E37076">
              <w:t xml:space="preserve"> to convert to a rate</w:t>
            </w:r>
            <w:r w:rsidRPr="00E37076">
              <w:t>.</w:t>
            </w:r>
            <w:r w:rsidRPr="00584FFF">
              <w:t xml:space="preserve"> </w:t>
            </w:r>
          </w:p>
          <w:p w14:paraId="3F29D48B" w14:textId="77777777" w:rsidR="00260B59" w:rsidRPr="00584FFF" w:rsidRDefault="00260B59" w:rsidP="003551D9">
            <w:pPr>
              <w:pStyle w:val="Box"/>
            </w:pPr>
            <w:r w:rsidRPr="00584FFF">
              <w:t xml:space="preserve">FTE </w:t>
            </w:r>
            <w:r w:rsidRPr="00186209">
              <w:t xml:space="preserve">staff </w:t>
            </w:r>
            <w:r w:rsidR="00FB5B25" w:rsidRPr="00186209">
              <w:t>can include</w:t>
            </w:r>
            <w:r w:rsidRPr="00584FFF">
              <w:t xml:space="preserve"> the following categories of staff employed directly by court authorities or by umbrella and other departments:</w:t>
            </w:r>
          </w:p>
          <w:p w14:paraId="42CBC0B9" w14:textId="77777777" w:rsidR="00260B59" w:rsidRPr="00584FFF" w:rsidRDefault="008A2179" w:rsidP="003551D9">
            <w:pPr>
              <w:pStyle w:val="BoxListBullet"/>
            </w:pPr>
            <w:r>
              <w:t>j</w:t>
            </w:r>
            <w:r w:rsidR="00260B59" w:rsidRPr="00584FFF">
              <w:t>udicial officers, judicial support staff and registry court staff</w:t>
            </w:r>
          </w:p>
          <w:p w14:paraId="1DAD4616" w14:textId="77777777" w:rsidR="00260B59" w:rsidRPr="00584FFF" w:rsidRDefault="008A2179" w:rsidP="003551D9">
            <w:pPr>
              <w:pStyle w:val="BoxListBullet"/>
            </w:pPr>
            <w:r>
              <w:t>c</w:t>
            </w:r>
            <w:r w:rsidR="00260B59" w:rsidRPr="00584FFF">
              <w:t>ourt security and sheriff type staff</w:t>
            </w:r>
          </w:p>
          <w:p w14:paraId="1B667B68" w14:textId="77777777" w:rsidR="00260B59" w:rsidRPr="00584FFF" w:rsidRDefault="008A2179" w:rsidP="003551D9">
            <w:pPr>
              <w:pStyle w:val="BoxListBullet"/>
            </w:pPr>
            <w:r>
              <w:t>c</w:t>
            </w:r>
            <w:r w:rsidR="00260B59" w:rsidRPr="00584FFF">
              <w:t>ourt reporters</w:t>
            </w:r>
          </w:p>
          <w:p w14:paraId="45990E36" w14:textId="77777777" w:rsidR="00260B59" w:rsidRPr="00584FFF" w:rsidRDefault="008A2179" w:rsidP="003551D9">
            <w:pPr>
              <w:pStyle w:val="BoxListBullet"/>
            </w:pPr>
            <w:r>
              <w:t>l</w:t>
            </w:r>
            <w:r w:rsidR="00260B59" w:rsidRPr="00584FFF">
              <w:t>ibrary and information technology staff</w:t>
            </w:r>
          </w:p>
          <w:p w14:paraId="1BC307C2" w14:textId="77777777" w:rsidR="00260B59" w:rsidRPr="00584FFF" w:rsidRDefault="008A2179" w:rsidP="003551D9">
            <w:pPr>
              <w:pStyle w:val="BoxListBullet"/>
            </w:pPr>
            <w:r>
              <w:t>c</w:t>
            </w:r>
            <w:r w:rsidR="00260B59" w:rsidRPr="00584FFF">
              <w:t>ounsellors, mediators and interpreters</w:t>
            </w:r>
          </w:p>
          <w:p w14:paraId="240D64A9" w14:textId="77777777" w:rsidR="00260B59" w:rsidRPr="00584FFF" w:rsidRDefault="008A2179" w:rsidP="003551D9">
            <w:pPr>
              <w:pStyle w:val="BoxListBullet"/>
            </w:pPr>
            <w:r>
              <w:t>c</w:t>
            </w:r>
            <w:r w:rsidR="00260B59" w:rsidRPr="00584FFF">
              <w:t>leaning, gardening and maintenance staff</w:t>
            </w:r>
          </w:p>
          <w:p w14:paraId="30DB704D" w14:textId="77777777" w:rsidR="00260B59" w:rsidRPr="00584FFF" w:rsidRDefault="008A2179" w:rsidP="003551D9">
            <w:pPr>
              <w:pStyle w:val="BoxListBullet"/>
            </w:pPr>
            <w:r>
              <w:t>f</w:t>
            </w:r>
            <w:r w:rsidR="00260B59" w:rsidRPr="00584FFF">
              <w:t>irst line support staff and probate staff</w:t>
            </w:r>
          </w:p>
          <w:p w14:paraId="6D7009B2" w14:textId="77777777" w:rsidR="00260B59" w:rsidRDefault="008A2179" w:rsidP="003551D9">
            <w:pPr>
              <w:pStyle w:val="BoxListBullet"/>
            </w:pPr>
            <w:r>
              <w:t>c</w:t>
            </w:r>
            <w:r w:rsidR="00260B59" w:rsidRPr="00584FFF">
              <w:t>orporate administration staff</w:t>
            </w:r>
            <w:r w:rsidR="00F32DD7">
              <w:t xml:space="preserve"> and </w:t>
            </w:r>
            <w:r>
              <w:t>u</w:t>
            </w:r>
            <w:r w:rsidR="00260B59" w:rsidRPr="00584FFF">
              <w:t>mbrella department staff</w:t>
            </w:r>
            <w:r w:rsidR="004658F7">
              <w:t>.</w:t>
            </w:r>
          </w:p>
          <w:p w14:paraId="7E30D5B1" w14:textId="77777777" w:rsidR="00260B59" w:rsidRPr="00AD4587" w:rsidRDefault="00260B59" w:rsidP="003551D9">
            <w:pPr>
              <w:pStyle w:val="Box"/>
            </w:pPr>
            <w:r w:rsidRPr="00AD4587">
              <w:t xml:space="preserve">The following points need to be considered in </w:t>
            </w:r>
            <w:r w:rsidRPr="00E37076">
              <w:t>interpreting the results</w:t>
            </w:r>
            <w:r w:rsidR="00AB47AC" w:rsidRPr="00E37076">
              <w:t xml:space="preserve"> for this indicator</w:t>
            </w:r>
            <w:r w:rsidRPr="00AD4587">
              <w:t>:</w:t>
            </w:r>
          </w:p>
          <w:p w14:paraId="3282D406" w14:textId="77777777" w:rsidR="00260B59" w:rsidRPr="00730BC8" w:rsidRDefault="00260B59" w:rsidP="003551D9">
            <w:pPr>
              <w:pStyle w:val="BoxListBullet"/>
            </w:pPr>
            <w:r w:rsidRPr="00AD4587">
              <w:t>some finalisations take a short time and require few resources, whereas other finalisations may be resource intensive and involve complicated trials and interlocutory decisions</w:t>
            </w:r>
          </w:p>
          <w:p w14:paraId="600CB33C" w14:textId="77777777" w:rsidR="00260B59" w:rsidRPr="00730BC8" w:rsidRDefault="00260B59" w:rsidP="003551D9">
            <w:pPr>
              <w:pStyle w:val="BoxListBullet"/>
            </w:pPr>
            <w:r w:rsidRPr="00AD4587">
              <w:t>factors such as geographical dispersion, court workload and population density are important considerations when comparing figures on FTE staff</w:t>
            </w:r>
            <w:r w:rsidR="00AB47AC">
              <w:t>.</w:t>
            </w:r>
          </w:p>
          <w:p w14:paraId="6244E275" w14:textId="77777777" w:rsidR="00260B59" w:rsidRDefault="00260B59" w:rsidP="003551D9">
            <w:pPr>
              <w:pStyle w:val="Box"/>
            </w:pPr>
            <w:r>
              <w:t>Data reported for this indicator are:</w:t>
            </w:r>
          </w:p>
          <w:p w14:paraId="07B07E4B" w14:textId="77777777" w:rsidR="00260B59" w:rsidRPr="004224C3" w:rsidRDefault="00260B59" w:rsidP="00573616">
            <w:pPr>
              <w:pStyle w:val="BoxListBullet"/>
            </w:pPr>
            <w:r w:rsidRPr="004224C3">
              <w:t>comparable (subject to caveats) across jurisdictions and over time</w:t>
            </w:r>
          </w:p>
          <w:p w14:paraId="18E9CA48" w14:textId="77777777" w:rsidR="00260B59" w:rsidRPr="00584FFF" w:rsidRDefault="00260B59" w:rsidP="006B3C8C">
            <w:pPr>
              <w:pStyle w:val="BoxListBullet"/>
              <w:spacing w:after="120"/>
            </w:pPr>
            <w:r w:rsidRPr="004224C3">
              <w:t xml:space="preserve">complete for the current reporting period (subject to caveats). All </w:t>
            </w:r>
            <w:r w:rsidRPr="00E37076">
              <w:t>required 201</w:t>
            </w:r>
            <w:r w:rsidR="002E7630">
              <w:t>5</w:t>
            </w:r>
            <w:r w:rsidRPr="00E37076">
              <w:noBreakHyphen/>
              <w:t>1</w:t>
            </w:r>
            <w:r w:rsidR="002E7630">
              <w:t>6</w:t>
            </w:r>
            <w:r w:rsidRPr="004224C3">
              <w:t xml:space="preserve"> data are available for all jurisdictions</w:t>
            </w:r>
            <w:r w:rsidR="00C828BA">
              <w:t xml:space="preserve"> </w:t>
            </w:r>
            <w:r w:rsidR="00C828BA" w:rsidRPr="008C06D5">
              <w:t>except ACT</w:t>
            </w:r>
            <w:r w:rsidRPr="004224C3">
              <w:t>.</w:t>
            </w:r>
          </w:p>
        </w:tc>
      </w:tr>
      <w:tr w:rsidR="00260B59" w:rsidRPr="000863A5" w14:paraId="0CC71A24" w14:textId="77777777" w:rsidTr="003551D9">
        <w:tc>
          <w:tcPr>
            <w:tcW w:w="8771" w:type="dxa"/>
            <w:tcBorders>
              <w:top w:val="single" w:sz="6" w:space="0" w:color="78A22F"/>
              <w:left w:val="nil"/>
              <w:bottom w:val="nil"/>
              <w:right w:val="nil"/>
            </w:tcBorders>
          </w:tcPr>
          <w:p w14:paraId="500C8E97" w14:textId="77777777" w:rsidR="00260B59" w:rsidRPr="00626D32" w:rsidRDefault="00260B59" w:rsidP="003551D9">
            <w:pPr>
              <w:pStyle w:val="BoxSpaceBelow"/>
            </w:pPr>
          </w:p>
        </w:tc>
      </w:tr>
    </w:tbl>
    <w:p w14:paraId="4D427E0A" w14:textId="77777777" w:rsidR="00AB47AC" w:rsidRDefault="00AB47AC" w:rsidP="00573616">
      <w:pPr>
        <w:pStyle w:val="BodyText"/>
      </w:pPr>
      <w:r>
        <w:t>Data on FTE staff per 100 finalisations for 201</w:t>
      </w:r>
      <w:r w:rsidR="00C81E6F">
        <w:t>5</w:t>
      </w:r>
      <w:r w:rsidR="00AF5D20">
        <w:noBreakHyphen/>
      </w:r>
      <w:r>
        <w:t>1</w:t>
      </w:r>
      <w:r w:rsidR="00C81E6F">
        <w:t>6</w:t>
      </w:r>
      <w:r>
        <w:t xml:space="preserve"> are provided in table 7.2</w:t>
      </w:r>
      <w:r w:rsidR="00C95C6E">
        <w:t>2</w:t>
      </w:r>
      <w:r>
        <w:t>. Additional information on FTE</w:t>
      </w:r>
      <w:r w:rsidRPr="00584FFF">
        <w:t xml:space="preserve"> staff per judicial </w:t>
      </w:r>
      <w:r w:rsidRPr="00872EAA">
        <w:t>officer employed</w:t>
      </w:r>
      <w:r w:rsidR="00772B90">
        <w:t xml:space="preserve"> is</w:t>
      </w:r>
      <w:r w:rsidRPr="00584FFF">
        <w:t xml:space="preserve"> provided in table 7A.</w:t>
      </w:r>
      <w:r>
        <w:t>30</w:t>
      </w:r>
      <w:r w:rsidRPr="00584FFF">
        <w:t>.</w:t>
      </w:r>
    </w:p>
    <w:p w14:paraId="0AEA30DC" w14:textId="77777777" w:rsidR="00F3288C" w:rsidRDefault="00F3288C" w:rsidP="003551D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3288C" w14:paraId="08FA8E84" w14:textId="77777777" w:rsidTr="008C06D5">
        <w:tc>
          <w:tcPr>
            <w:tcW w:w="8771" w:type="dxa"/>
            <w:tcBorders>
              <w:top w:val="single" w:sz="6" w:space="0" w:color="78A22F" w:themeColor="accent1"/>
              <w:left w:val="nil"/>
              <w:bottom w:val="nil"/>
              <w:right w:val="nil"/>
            </w:tcBorders>
            <w:shd w:val="clear" w:color="auto" w:fill="auto"/>
          </w:tcPr>
          <w:p w14:paraId="556118A0" w14:textId="53EC413B" w:rsidR="00F3288C" w:rsidRPr="00784A05" w:rsidRDefault="00F3288C">
            <w:pPr>
              <w:pStyle w:val="TableTitle"/>
              <w:rPr>
                <w:lang w:eastAsia="en-US"/>
              </w:rPr>
            </w:pPr>
            <w:r>
              <w:rPr>
                <w:b w:val="0"/>
              </w:rPr>
              <w:t>Table 7</w:t>
            </w:r>
            <w:r w:rsidR="00253D16">
              <w:rPr>
                <w:b w:val="0"/>
              </w:rPr>
              <w:t>.2</w:t>
            </w:r>
            <w:r w:rsidR="00C95C6E">
              <w:rPr>
                <w:b w:val="0"/>
              </w:rPr>
              <w:t>2</w:t>
            </w:r>
            <w:r>
              <w:tab/>
            </w:r>
            <w:r w:rsidRPr="00584FFF">
              <w:t>Full time equivalent s</w:t>
            </w:r>
            <w:r>
              <w:t xml:space="preserve">taff per 100 finalisations, </w:t>
            </w:r>
            <w:r w:rsidR="00A25D6E" w:rsidRPr="00E37076">
              <w:t>201</w:t>
            </w:r>
            <w:r w:rsidR="007F1269">
              <w:t>5</w:t>
            </w:r>
            <w:r w:rsidRPr="00E37076">
              <w:noBreakHyphen/>
              <w:t>1</w:t>
            </w:r>
            <w:r w:rsidR="007F1269">
              <w:t>6</w:t>
            </w:r>
            <w:r w:rsidR="00095C85" w:rsidRPr="009B1B80">
              <w:rPr>
                <w:rStyle w:val="NoteLabel"/>
                <w:b/>
              </w:rPr>
              <w:t>a</w:t>
            </w:r>
            <w:r w:rsidR="00EA5D5E">
              <w:rPr>
                <w:rStyle w:val="NoteLabel"/>
                <w:b/>
              </w:rPr>
              <w:t>, b</w:t>
            </w:r>
          </w:p>
        </w:tc>
      </w:tr>
      <w:tr w:rsidR="00F3288C" w14:paraId="1C4C3A3E" w14:textId="77777777" w:rsidTr="008C06D5">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48"/>
              <w:gridCol w:w="694"/>
              <w:gridCol w:w="550"/>
              <w:gridCol w:w="526"/>
              <w:gridCol w:w="639"/>
              <w:gridCol w:w="636"/>
              <w:gridCol w:w="640"/>
              <w:gridCol w:w="646"/>
              <w:gridCol w:w="635"/>
              <w:gridCol w:w="658"/>
              <w:gridCol w:w="815"/>
            </w:tblGrid>
            <w:tr w:rsidR="00F45765" w:rsidRPr="00584FFF" w14:paraId="63A20778" w14:textId="77777777" w:rsidTr="00914ACF">
              <w:tc>
                <w:tcPr>
                  <w:tcW w:w="2048" w:type="dxa"/>
                  <w:tcBorders>
                    <w:top w:val="single" w:sz="6" w:space="0" w:color="BFBFBF"/>
                    <w:bottom w:val="single" w:sz="6" w:space="0" w:color="BFBFBF"/>
                  </w:tcBorders>
                </w:tcPr>
                <w:p w14:paraId="0F3A1002" w14:textId="77777777" w:rsidR="00F45765" w:rsidRPr="00584FFF" w:rsidRDefault="00F45765" w:rsidP="00790FE6">
                  <w:pPr>
                    <w:pStyle w:val="TableColumnHeading"/>
                    <w:spacing w:before="60" w:after="60"/>
                    <w:ind w:left="0" w:right="28"/>
                    <w:jc w:val="left"/>
                  </w:pPr>
                </w:p>
              </w:tc>
              <w:tc>
                <w:tcPr>
                  <w:tcW w:w="694" w:type="dxa"/>
                  <w:tcBorders>
                    <w:top w:val="single" w:sz="6" w:space="0" w:color="BFBFBF"/>
                    <w:bottom w:val="single" w:sz="6" w:space="0" w:color="BFBFBF"/>
                  </w:tcBorders>
                </w:tcPr>
                <w:p w14:paraId="4184DD17" w14:textId="77777777" w:rsidR="00F45765" w:rsidRPr="00584FFF" w:rsidRDefault="003D3908" w:rsidP="00790FE6">
                  <w:pPr>
                    <w:pStyle w:val="TableColumnHeading"/>
                    <w:spacing w:before="60" w:after="60"/>
                    <w:ind w:left="0" w:right="28"/>
                  </w:pPr>
                  <w:r>
                    <w:br/>
                  </w:r>
                  <w:r w:rsidR="00F45765" w:rsidRPr="00584FFF">
                    <w:t>NSW</w:t>
                  </w:r>
                </w:p>
              </w:tc>
              <w:tc>
                <w:tcPr>
                  <w:tcW w:w="550" w:type="dxa"/>
                  <w:tcBorders>
                    <w:top w:val="single" w:sz="6" w:space="0" w:color="BFBFBF"/>
                    <w:bottom w:val="single" w:sz="6" w:space="0" w:color="BFBFBF"/>
                  </w:tcBorders>
                </w:tcPr>
                <w:p w14:paraId="21229652" w14:textId="77777777" w:rsidR="00F45765" w:rsidRPr="00584FFF" w:rsidRDefault="003D3908" w:rsidP="00790FE6">
                  <w:pPr>
                    <w:pStyle w:val="TableColumnHeading"/>
                    <w:spacing w:before="60" w:after="60"/>
                    <w:ind w:left="0" w:right="28"/>
                  </w:pPr>
                  <w:r>
                    <w:br/>
                  </w:r>
                  <w:r w:rsidR="00F45765" w:rsidRPr="00584FFF">
                    <w:t>Vic</w:t>
                  </w:r>
                </w:p>
              </w:tc>
              <w:tc>
                <w:tcPr>
                  <w:tcW w:w="526" w:type="dxa"/>
                  <w:tcBorders>
                    <w:top w:val="single" w:sz="6" w:space="0" w:color="BFBFBF"/>
                    <w:bottom w:val="single" w:sz="6" w:space="0" w:color="BFBFBF"/>
                  </w:tcBorders>
                </w:tcPr>
                <w:p w14:paraId="46ED8EE5" w14:textId="77777777" w:rsidR="00F45765" w:rsidRPr="00584FFF" w:rsidRDefault="003D3908" w:rsidP="00790FE6">
                  <w:pPr>
                    <w:pStyle w:val="TableColumnHeading"/>
                    <w:spacing w:before="60" w:after="60"/>
                    <w:ind w:left="0" w:right="28"/>
                  </w:pPr>
                  <w:r>
                    <w:br/>
                  </w:r>
                  <w:r w:rsidR="00F45765" w:rsidRPr="00584FFF">
                    <w:t>Qld</w:t>
                  </w:r>
                </w:p>
              </w:tc>
              <w:tc>
                <w:tcPr>
                  <w:tcW w:w="639" w:type="dxa"/>
                  <w:tcBorders>
                    <w:top w:val="single" w:sz="6" w:space="0" w:color="BFBFBF"/>
                    <w:bottom w:val="single" w:sz="6" w:space="0" w:color="BFBFBF"/>
                  </w:tcBorders>
                </w:tcPr>
                <w:p w14:paraId="228FCF7E" w14:textId="77777777" w:rsidR="00F45765" w:rsidRPr="00584FFF" w:rsidRDefault="003D3908" w:rsidP="00790FE6">
                  <w:pPr>
                    <w:pStyle w:val="TableColumnHeading"/>
                    <w:spacing w:before="60" w:after="60"/>
                    <w:ind w:left="0" w:right="28"/>
                  </w:pPr>
                  <w:r>
                    <w:br/>
                  </w:r>
                  <w:r w:rsidR="00F45765" w:rsidRPr="00584FFF">
                    <w:t>WA</w:t>
                  </w:r>
                </w:p>
              </w:tc>
              <w:tc>
                <w:tcPr>
                  <w:tcW w:w="636" w:type="dxa"/>
                  <w:tcBorders>
                    <w:top w:val="single" w:sz="6" w:space="0" w:color="BFBFBF"/>
                    <w:bottom w:val="single" w:sz="6" w:space="0" w:color="BFBFBF"/>
                  </w:tcBorders>
                </w:tcPr>
                <w:p w14:paraId="0217E89F" w14:textId="77777777" w:rsidR="00F45765" w:rsidRPr="00584FFF" w:rsidRDefault="003D3908" w:rsidP="00790FE6">
                  <w:pPr>
                    <w:pStyle w:val="TableColumnHeading"/>
                    <w:spacing w:before="60" w:after="60"/>
                    <w:ind w:left="0" w:right="28"/>
                  </w:pPr>
                  <w:r>
                    <w:br/>
                  </w:r>
                  <w:r w:rsidR="00F45765" w:rsidRPr="00584FFF">
                    <w:t>SA</w:t>
                  </w:r>
                </w:p>
              </w:tc>
              <w:tc>
                <w:tcPr>
                  <w:tcW w:w="640" w:type="dxa"/>
                  <w:tcBorders>
                    <w:top w:val="single" w:sz="6" w:space="0" w:color="BFBFBF"/>
                    <w:bottom w:val="single" w:sz="6" w:space="0" w:color="BFBFBF"/>
                  </w:tcBorders>
                </w:tcPr>
                <w:p w14:paraId="6A43D90D" w14:textId="77777777" w:rsidR="00F45765" w:rsidRPr="00584FFF" w:rsidRDefault="003D3908" w:rsidP="00790FE6">
                  <w:pPr>
                    <w:pStyle w:val="TableColumnHeading"/>
                    <w:spacing w:before="60" w:after="60"/>
                    <w:ind w:left="0" w:right="28"/>
                  </w:pPr>
                  <w:r>
                    <w:br/>
                  </w:r>
                  <w:proofErr w:type="spellStart"/>
                  <w:r w:rsidR="00F45765" w:rsidRPr="00584FFF">
                    <w:t>Tas</w:t>
                  </w:r>
                  <w:proofErr w:type="spellEnd"/>
                </w:p>
              </w:tc>
              <w:tc>
                <w:tcPr>
                  <w:tcW w:w="646" w:type="dxa"/>
                  <w:tcBorders>
                    <w:top w:val="single" w:sz="6" w:space="0" w:color="BFBFBF"/>
                    <w:bottom w:val="single" w:sz="6" w:space="0" w:color="BFBFBF"/>
                  </w:tcBorders>
                </w:tcPr>
                <w:p w14:paraId="47EAB7E4" w14:textId="77777777" w:rsidR="00F45765" w:rsidRPr="00584FFF" w:rsidRDefault="003D3908" w:rsidP="00790FE6">
                  <w:pPr>
                    <w:pStyle w:val="TableColumnHeading"/>
                    <w:spacing w:before="60" w:after="60"/>
                    <w:ind w:left="0" w:right="28"/>
                  </w:pPr>
                  <w:r>
                    <w:br/>
                  </w:r>
                  <w:r w:rsidR="00F45765" w:rsidRPr="00584FFF">
                    <w:t>ACT</w:t>
                  </w:r>
                </w:p>
              </w:tc>
              <w:tc>
                <w:tcPr>
                  <w:tcW w:w="635" w:type="dxa"/>
                  <w:tcBorders>
                    <w:top w:val="single" w:sz="6" w:space="0" w:color="BFBFBF"/>
                    <w:bottom w:val="single" w:sz="6" w:space="0" w:color="BFBFBF"/>
                  </w:tcBorders>
                </w:tcPr>
                <w:p w14:paraId="129D9374" w14:textId="77777777" w:rsidR="00F45765" w:rsidRPr="00584FFF" w:rsidRDefault="003D3908" w:rsidP="00790FE6">
                  <w:pPr>
                    <w:pStyle w:val="TableColumnHeading"/>
                    <w:spacing w:before="60" w:after="60"/>
                    <w:ind w:left="0" w:right="28"/>
                  </w:pPr>
                  <w:r>
                    <w:br/>
                  </w:r>
                  <w:r w:rsidR="00F45765" w:rsidRPr="00584FFF">
                    <w:t>NT</w:t>
                  </w:r>
                </w:p>
              </w:tc>
              <w:tc>
                <w:tcPr>
                  <w:tcW w:w="658" w:type="dxa"/>
                  <w:tcBorders>
                    <w:top w:val="single" w:sz="6" w:space="0" w:color="BFBFBF"/>
                    <w:bottom w:val="single" w:sz="6" w:space="0" w:color="BFBFBF"/>
                  </w:tcBorders>
                </w:tcPr>
                <w:p w14:paraId="422E72A7" w14:textId="77777777" w:rsidR="00F45765" w:rsidRPr="00584FFF" w:rsidRDefault="00F45765" w:rsidP="00790FE6">
                  <w:pPr>
                    <w:pStyle w:val="TableColumnHeading"/>
                    <w:spacing w:before="60" w:after="60"/>
                    <w:ind w:left="0" w:right="28"/>
                    <w:rPr>
                      <w:szCs w:val="18"/>
                    </w:rPr>
                  </w:pPr>
                  <w:proofErr w:type="spellStart"/>
                  <w:r w:rsidRPr="00584FFF">
                    <w:rPr>
                      <w:szCs w:val="18"/>
                    </w:rPr>
                    <w:t>Aust</w:t>
                  </w:r>
                  <w:proofErr w:type="spellEnd"/>
                  <w:r w:rsidRPr="00584FFF">
                    <w:rPr>
                      <w:szCs w:val="18"/>
                    </w:rPr>
                    <w:t xml:space="preserve"> courts</w:t>
                  </w:r>
                </w:p>
              </w:tc>
              <w:tc>
                <w:tcPr>
                  <w:tcW w:w="815" w:type="dxa"/>
                  <w:tcBorders>
                    <w:top w:val="single" w:sz="6" w:space="0" w:color="BFBFBF"/>
                    <w:bottom w:val="single" w:sz="6" w:space="0" w:color="BFBFBF"/>
                  </w:tcBorders>
                </w:tcPr>
                <w:p w14:paraId="0AF13C46" w14:textId="77777777" w:rsidR="00F45765" w:rsidRPr="00584FFF" w:rsidRDefault="003D3908" w:rsidP="00790FE6">
                  <w:pPr>
                    <w:pStyle w:val="TableColumnHeading"/>
                    <w:spacing w:before="60" w:after="60"/>
                    <w:ind w:left="0" w:right="28"/>
                  </w:pPr>
                  <w:r>
                    <w:br/>
                  </w:r>
                  <w:r w:rsidR="00F45765" w:rsidRPr="00584FFF">
                    <w:t xml:space="preserve">Total </w:t>
                  </w:r>
                </w:p>
              </w:tc>
            </w:tr>
            <w:tr w:rsidR="00445262" w:rsidRPr="00157F23" w14:paraId="5A269CDB" w14:textId="77777777" w:rsidTr="00914ACF">
              <w:tc>
                <w:tcPr>
                  <w:tcW w:w="2048" w:type="dxa"/>
                  <w:tcBorders>
                    <w:top w:val="single" w:sz="6" w:space="0" w:color="BFBFBF"/>
                  </w:tcBorders>
                </w:tcPr>
                <w:p w14:paraId="5A056FB8" w14:textId="77777777" w:rsidR="00445262" w:rsidRPr="00584FFF" w:rsidRDefault="00445262" w:rsidP="003D3908">
                  <w:pPr>
                    <w:pStyle w:val="TableBodyText"/>
                    <w:spacing w:before="40"/>
                    <w:jc w:val="left"/>
                  </w:pPr>
                  <w:r w:rsidRPr="00584FFF">
                    <w:t>Criminal courts</w:t>
                  </w:r>
                </w:p>
              </w:tc>
              <w:tc>
                <w:tcPr>
                  <w:tcW w:w="694" w:type="dxa"/>
                  <w:tcBorders>
                    <w:top w:val="single" w:sz="6" w:space="0" w:color="BFBFBF"/>
                  </w:tcBorders>
                  <w:vAlign w:val="bottom"/>
                </w:tcPr>
                <w:p w14:paraId="1D9BB99E" w14:textId="77777777" w:rsidR="00445262" w:rsidRDefault="00445262" w:rsidP="00445262">
                  <w:pPr>
                    <w:pStyle w:val="TableBodyText"/>
                  </w:pPr>
                  <w:r>
                    <w:t xml:space="preserve"> 0.6</w:t>
                  </w:r>
                </w:p>
              </w:tc>
              <w:tc>
                <w:tcPr>
                  <w:tcW w:w="550" w:type="dxa"/>
                  <w:tcBorders>
                    <w:top w:val="single" w:sz="6" w:space="0" w:color="BFBFBF"/>
                  </w:tcBorders>
                  <w:vAlign w:val="bottom"/>
                </w:tcPr>
                <w:p w14:paraId="7A2C98B8" w14:textId="77777777" w:rsidR="00445262" w:rsidRDefault="00445262" w:rsidP="00445262">
                  <w:pPr>
                    <w:pStyle w:val="TableBodyText"/>
                  </w:pPr>
                  <w:r>
                    <w:t xml:space="preserve"> 0.4</w:t>
                  </w:r>
                </w:p>
              </w:tc>
              <w:tc>
                <w:tcPr>
                  <w:tcW w:w="526" w:type="dxa"/>
                  <w:tcBorders>
                    <w:top w:val="single" w:sz="6" w:space="0" w:color="BFBFBF"/>
                  </w:tcBorders>
                  <w:vAlign w:val="bottom"/>
                </w:tcPr>
                <w:p w14:paraId="1BEBBF23" w14:textId="77777777" w:rsidR="00445262" w:rsidRDefault="00445262" w:rsidP="00445262">
                  <w:pPr>
                    <w:pStyle w:val="TableBodyText"/>
                  </w:pPr>
                  <w:r>
                    <w:t xml:space="preserve"> 0.3</w:t>
                  </w:r>
                </w:p>
              </w:tc>
              <w:tc>
                <w:tcPr>
                  <w:tcW w:w="639" w:type="dxa"/>
                  <w:tcBorders>
                    <w:top w:val="single" w:sz="6" w:space="0" w:color="BFBFBF"/>
                  </w:tcBorders>
                  <w:vAlign w:val="bottom"/>
                </w:tcPr>
                <w:p w14:paraId="3E105198" w14:textId="77777777" w:rsidR="00445262" w:rsidRDefault="00445262" w:rsidP="00445262">
                  <w:pPr>
                    <w:pStyle w:val="TableBodyText"/>
                  </w:pPr>
                  <w:r>
                    <w:t xml:space="preserve"> 0.4</w:t>
                  </w:r>
                </w:p>
              </w:tc>
              <w:tc>
                <w:tcPr>
                  <w:tcW w:w="636" w:type="dxa"/>
                  <w:tcBorders>
                    <w:top w:val="single" w:sz="6" w:space="0" w:color="BFBFBF"/>
                  </w:tcBorders>
                  <w:vAlign w:val="bottom"/>
                </w:tcPr>
                <w:p w14:paraId="131710AF" w14:textId="77777777" w:rsidR="00445262" w:rsidRDefault="00445262" w:rsidP="00445262">
                  <w:pPr>
                    <w:pStyle w:val="TableBodyText"/>
                  </w:pPr>
                  <w:r>
                    <w:t xml:space="preserve"> 0.7</w:t>
                  </w:r>
                </w:p>
              </w:tc>
              <w:tc>
                <w:tcPr>
                  <w:tcW w:w="640" w:type="dxa"/>
                  <w:tcBorders>
                    <w:top w:val="single" w:sz="6" w:space="0" w:color="BFBFBF"/>
                  </w:tcBorders>
                  <w:vAlign w:val="bottom"/>
                </w:tcPr>
                <w:p w14:paraId="76E7C297" w14:textId="77777777" w:rsidR="00445262" w:rsidRDefault="00445262" w:rsidP="00445262">
                  <w:pPr>
                    <w:pStyle w:val="TableBodyText"/>
                  </w:pPr>
                  <w:r>
                    <w:t xml:space="preserve"> 0.4</w:t>
                  </w:r>
                </w:p>
              </w:tc>
              <w:tc>
                <w:tcPr>
                  <w:tcW w:w="646" w:type="dxa"/>
                  <w:tcBorders>
                    <w:top w:val="single" w:sz="6" w:space="0" w:color="BFBFBF"/>
                  </w:tcBorders>
                  <w:vAlign w:val="bottom"/>
                </w:tcPr>
                <w:p w14:paraId="342123D3" w14:textId="77777777" w:rsidR="00445262" w:rsidRDefault="00445262" w:rsidP="00445262">
                  <w:pPr>
                    <w:pStyle w:val="TableBodyText"/>
                  </w:pPr>
                  <w:r>
                    <w:t xml:space="preserve"> 1.2</w:t>
                  </w:r>
                </w:p>
              </w:tc>
              <w:tc>
                <w:tcPr>
                  <w:tcW w:w="635" w:type="dxa"/>
                  <w:tcBorders>
                    <w:top w:val="single" w:sz="6" w:space="0" w:color="BFBFBF"/>
                  </w:tcBorders>
                  <w:vAlign w:val="bottom"/>
                </w:tcPr>
                <w:p w14:paraId="766830FD" w14:textId="77777777" w:rsidR="00445262" w:rsidRDefault="00445262" w:rsidP="00445262">
                  <w:pPr>
                    <w:pStyle w:val="TableBodyText"/>
                  </w:pPr>
                  <w:r>
                    <w:t xml:space="preserve"> 0.5</w:t>
                  </w:r>
                </w:p>
              </w:tc>
              <w:tc>
                <w:tcPr>
                  <w:tcW w:w="658" w:type="dxa"/>
                  <w:tcBorders>
                    <w:top w:val="single" w:sz="6" w:space="0" w:color="BFBFBF"/>
                  </w:tcBorders>
                  <w:vAlign w:val="bottom"/>
                </w:tcPr>
                <w:p w14:paraId="162C43DD" w14:textId="77777777" w:rsidR="00445262" w:rsidRDefault="00445262" w:rsidP="00445262">
                  <w:pPr>
                    <w:pStyle w:val="TableBodyText"/>
                  </w:pPr>
                  <w:r>
                    <w:t>..</w:t>
                  </w:r>
                </w:p>
              </w:tc>
              <w:tc>
                <w:tcPr>
                  <w:tcW w:w="815" w:type="dxa"/>
                  <w:tcBorders>
                    <w:top w:val="single" w:sz="6" w:space="0" w:color="BFBFBF"/>
                  </w:tcBorders>
                  <w:vAlign w:val="bottom"/>
                </w:tcPr>
                <w:p w14:paraId="3B3422C4" w14:textId="77777777" w:rsidR="00445262" w:rsidRDefault="00445262" w:rsidP="00445262">
                  <w:pPr>
                    <w:pStyle w:val="TableBodyText"/>
                  </w:pPr>
                  <w:r>
                    <w:t xml:space="preserve"> 0.4</w:t>
                  </w:r>
                </w:p>
              </w:tc>
            </w:tr>
            <w:tr w:rsidR="00445262" w:rsidRPr="00157F23" w14:paraId="3373F858" w14:textId="77777777" w:rsidTr="00914ACF">
              <w:tc>
                <w:tcPr>
                  <w:tcW w:w="2048" w:type="dxa"/>
                </w:tcPr>
                <w:p w14:paraId="165C6DBB" w14:textId="77777777" w:rsidR="00445262" w:rsidRPr="00584FFF" w:rsidRDefault="00445262" w:rsidP="003D3908">
                  <w:pPr>
                    <w:pStyle w:val="TableBodyText"/>
                    <w:tabs>
                      <w:tab w:val="right" w:pos="8789"/>
                    </w:tabs>
                    <w:spacing w:before="40"/>
                    <w:ind w:hanging="6"/>
                    <w:jc w:val="left"/>
                  </w:pPr>
                  <w:r w:rsidRPr="00584FFF">
                    <w:t>Civil courts</w:t>
                  </w:r>
                </w:p>
              </w:tc>
              <w:tc>
                <w:tcPr>
                  <w:tcW w:w="694" w:type="dxa"/>
                  <w:vAlign w:val="bottom"/>
                </w:tcPr>
                <w:p w14:paraId="72EA4F2F" w14:textId="77777777" w:rsidR="00445262" w:rsidRDefault="00445262" w:rsidP="00445262">
                  <w:pPr>
                    <w:pStyle w:val="TableBodyText"/>
                  </w:pPr>
                  <w:r>
                    <w:t xml:space="preserve"> 0.6</w:t>
                  </w:r>
                </w:p>
              </w:tc>
              <w:tc>
                <w:tcPr>
                  <w:tcW w:w="550" w:type="dxa"/>
                  <w:vAlign w:val="bottom"/>
                </w:tcPr>
                <w:p w14:paraId="21ECBD61" w14:textId="77777777" w:rsidR="00445262" w:rsidRDefault="00445262" w:rsidP="00445262">
                  <w:pPr>
                    <w:pStyle w:val="TableBodyText"/>
                  </w:pPr>
                  <w:r>
                    <w:t xml:space="preserve"> 0.6</w:t>
                  </w:r>
                </w:p>
              </w:tc>
              <w:tc>
                <w:tcPr>
                  <w:tcW w:w="526" w:type="dxa"/>
                  <w:vAlign w:val="bottom"/>
                </w:tcPr>
                <w:p w14:paraId="1229FD18" w14:textId="77777777" w:rsidR="00445262" w:rsidRDefault="00445262" w:rsidP="00445262">
                  <w:pPr>
                    <w:pStyle w:val="TableBodyText"/>
                  </w:pPr>
                  <w:r>
                    <w:t xml:space="preserve"> 0.4</w:t>
                  </w:r>
                </w:p>
              </w:tc>
              <w:tc>
                <w:tcPr>
                  <w:tcW w:w="639" w:type="dxa"/>
                  <w:vAlign w:val="bottom"/>
                </w:tcPr>
                <w:p w14:paraId="6FDF46CD" w14:textId="77777777" w:rsidR="00445262" w:rsidRDefault="00445262" w:rsidP="00445262">
                  <w:pPr>
                    <w:pStyle w:val="TableBodyText"/>
                  </w:pPr>
                  <w:r>
                    <w:t xml:space="preserve"> 0.5</w:t>
                  </w:r>
                </w:p>
              </w:tc>
              <w:tc>
                <w:tcPr>
                  <w:tcW w:w="636" w:type="dxa"/>
                  <w:vAlign w:val="bottom"/>
                </w:tcPr>
                <w:p w14:paraId="63AC1271" w14:textId="77777777" w:rsidR="00445262" w:rsidRDefault="00445262" w:rsidP="00445262">
                  <w:pPr>
                    <w:pStyle w:val="TableBodyText"/>
                  </w:pPr>
                  <w:r>
                    <w:t xml:space="preserve"> 0.6</w:t>
                  </w:r>
                </w:p>
              </w:tc>
              <w:tc>
                <w:tcPr>
                  <w:tcW w:w="640" w:type="dxa"/>
                  <w:vAlign w:val="bottom"/>
                </w:tcPr>
                <w:p w14:paraId="5B4C6F83" w14:textId="77777777" w:rsidR="00445262" w:rsidRDefault="00445262" w:rsidP="00445262">
                  <w:pPr>
                    <w:pStyle w:val="TableBodyText"/>
                  </w:pPr>
                  <w:r>
                    <w:t xml:space="preserve"> 0.5</w:t>
                  </w:r>
                </w:p>
              </w:tc>
              <w:tc>
                <w:tcPr>
                  <w:tcW w:w="646" w:type="dxa"/>
                  <w:vAlign w:val="bottom"/>
                </w:tcPr>
                <w:p w14:paraId="1E5ED51A" w14:textId="3DFA54F2" w:rsidR="00445262" w:rsidRDefault="00445262" w:rsidP="00445262">
                  <w:pPr>
                    <w:pStyle w:val="TableBodyText"/>
                  </w:pPr>
                  <w:r>
                    <w:t xml:space="preserve"> </w:t>
                  </w:r>
                  <w:r w:rsidRPr="008C06D5">
                    <w:t>1.</w:t>
                  </w:r>
                  <w:r w:rsidR="009635B2" w:rsidRPr="008C06D5">
                    <w:t>2</w:t>
                  </w:r>
                </w:p>
              </w:tc>
              <w:tc>
                <w:tcPr>
                  <w:tcW w:w="635" w:type="dxa"/>
                  <w:vAlign w:val="bottom"/>
                </w:tcPr>
                <w:p w14:paraId="3721F820" w14:textId="77777777" w:rsidR="00445262" w:rsidRDefault="00445262" w:rsidP="00445262">
                  <w:pPr>
                    <w:pStyle w:val="TableBodyText"/>
                  </w:pPr>
                  <w:r>
                    <w:t xml:space="preserve"> 0.7</w:t>
                  </w:r>
                </w:p>
              </w:tc>
              <w:tc>
                <w:tcPr>
                  <w:tcW w:w="658" w:type="dxa"/>
                  <w:vAlign w:val="bottom"/>
                </w:tcPr>
                <w:p w14:paraId="2D38A783" w14:textId="77777777" w:rsidR="00445262" w:rsidRDefault="00445262" w:rsidP="00445262">
                  <w:pPr>
                    <w:pStyle w:val="TableBodyText"/>
                  </w:pPr>
                  <w:r>
                    <w:t xml:space="preserve"> 5.1</w:t>
                  </w:r>
                </w:p>
              </w:tc>
              <w:tc>
                <w:tcPr>
                  <w:tcW w:w="815" w:type="dxa"/>
                  <w:vAlign w:val="bottom"/>
                </w:tcPr>
                <w:p w14:paraId="717F15CB" w14:textId="77777777" w:rsidR="00445262" w:rsidRDefault="00445262" w:rsidP="00445262">
                  <w:pPr>
                    <w:pStyle w:val="TableBodyText"/>
                  </w:pPr>
                  <w:r>
                    <w:t xml:space="preserve"> 0.6</w:t>
                  </w:r>
                </w:p>
              </w:tc>
            </w:tr>
            <w:tr w:rsidR="00445262" w:rsidRPr="00157F23" w14:paraId="14844B76" w14:textId="77777777" w:rsidTr="00914ACF">
              <w:tc>
                <w:tcPr>
                  <w:tcW w:w="2048" w:type="dxa"/>
                </w:tcPr>
                <w:p w14:paraId="030B1B85" w14:textId="77777777" w:rsidR="00445262" w:rsidRPr="00584FFF" w:rsidRDefault="00445262" w:rsidP="003D3908">
                  <w:pPr>
                    <w:pStyle w:val="TableBodyText"/>
                    <w:tabs>
                      <w:tab w:val="right" w:pos="8789"/>
                    </w:tabs>
                    <w:spacing w:before="40"/>
                    <w:ind w:hanging="6"/>
                    <w:jc w:val="left"/>
                  </w:pPr>
                  <w:r w:rsidRPr="00584FFF">
                    <w:t>Family</w:t>
                  </w:r>
                </w:p>
              </w:tc>
              <w:tc>
                <w:tcPr>
                  <w:tcW w:w="694" w:type="dxa"/>
                  <w:vAlign w:val="bottom"/>
                </w:tcPr>
                <w:p w14:paraId="5C2B5EBC" w14:textId="77777777" w:rsidR="00445262" w:rsidRDefault="00445262" w:rsidP="00445262">
                  <w:pPr>
                    <w:pStyle w:val="TableBodyText"/>
                  </w:pPr>
                  <w:r>
                    <w:t>..</w:t>
                  </w:r>
                </w:p>
              </w:tc>
              <w:tc>
                <w:tcPr>
                  <w:tcW w:w="550" w:type="dxa"/>
                  <w:vAlign w:val="bottom"/>
                </w:tcPr>
                <w:p w14:paraId="06DE2C97" w14:textId="77777777" w:rsidR="00445262" w:rsidRDefault="00445262" w:rsidP="00445262">
                  <w:pPr>
                    <w:pStyle w:val="TableBodyText"/>
                  </w:pPr>
                  <w:r>
                    <w:t>..</w:t>
                  </w:r>
                </w:p>
              </w:tc>
              <w:tc>
                <w:tcPr>
                  <w:tcW w:w="526" w:type="dxa"/>
                  <w:vAlign w:val="bottom"/>
                </w:tcPr>
                <w:p w14:paraId="1461629E" w14:textId="77777777" w:rsidR="00445262" w:rsidRDefault="00445262" w:rsidP="00445262">
                  <w:pPr>
                    <w:pStyle w:val="TableBodyText"/>
                  </w:pPr>
                  <w:r>
                    <w:t>..</w:t>
                  </w:r>
                </w:p>
              </w:tc>
              <w:tc>
                <w:tcPr>
                  <w:tcW w:w="639" w:type="dxa"/>
                  <w:vAlign w:val="bottom"/>
                </w:tcPr>
                <w:p w14:paraId="7710FEFE" w14:textId="77777777" w:rsidR="00445262" w:rsidRDefault="00445262" w:rsidP="00445262">
                  <w:pPr>
                    <w:pStyle w:val="TableBodyText"/>
                  </w:pPr>
                  <w:r>
                    <w:t xml:space="preserve"> 0.9</w:t>
                  </w:r>
                </w:p>
              </w:tc>
              <w:tc>
                <w:tcPr>
                  <w:tcW w:w="636" w:type="dxa"/>
                  <w:vAlign w:val="bottom"/>
                </w:tcPr>
                <w:p w14:paraId="62134DEF" w14:textId="77777777" w:rsidR="00445262" w:rsidRDefault="00445262" w:rsidP="00445262">
                  <w:pPr>
                    <w:pStyle w:val="TableBodyText"/>
                  </w:pPr>
                  <w:r>
                    <w:t>..</w:t>
                  </w:r>
                </w:p>
              </w:tc>
              <w:tc>
                <w:tcPr>
                  <w:tcW w:w="640" w:type="dxa"/>
                  <w:vAlign w:val="bottom"/>
                </w:tcPr>
                <w:p w14:paraId="19A1A6D0" w14:textId="77777777" w:rsidR="00445262" w:rsidRDefault="00445262" w:rsidP="00445262">
                  <w:pPr>
                    <w:pStyle w:val="TableBodyText"/>
                  </w:pPr>
                  <w:r>
                    <w:t>..</w:t>
                  </w:r>
                </w:p>
              </w:tc>
              <w:tc>
                <w:tcPr>
                  <w:tcW w:w="646" w:type="dxa"/>
                  <w:vAlign w:val="bottom"/>
                </w:tcPr>
                <w:p w14:paraId="69893CFF" w14:textId="77777777" w:rsidR="00445262" w:rsidRDefault="00445262" w:rsidP="00445262">
                  <w:pPr>
                    <w:pStyle w:val="TableBodyText"/>
                  </w:pPr>
                  <w:r>
                    <w:t>..</w:t>
                  </w:r>
                </w:p>
              </w:tc>
              <w:tc>
                <w:tcPr>
                  <w:tcW w:w="635" w:type="dxa"/>
                  <w:vAlign w:val="bottom"/>
                </w:tcPr>
                <w:p w14:paraId="50F5EEC2" w14:textId="77777777" w:rsidR="00445262" w:rsidRDefault="00445262" w:rsidP="00445262">
                  <w:pPr>
                    <w:pStyle w:val="TableBodyText"/>
                  </w:pPr>
                  <w:r>
                    <w:t>..</w:t>
                  </w:r>
                </w:p>
              </w:tc>
              <w:tc>
                <w:tcPr>
                  <w:tcW w:w="658" w:type="dxa"/>
                  <w:vAlign w:val="bottom"/>
                </w:tcPr>
                <w:p w14:paraId="05D56671" w14:textId="77777777" w:rsidR="00445262" w:rsidRDefault="00445262" w:rsidP="00445262">
                  <w:pPr>
                    <w:pStyle w:val="TableBodyText"/>
                  </w:pPr>
                  <w:r>
                    <w:t xml:space="preserve"> 1.2</w:t>
                  </w:r>
                </w:p>
              </w:tc>
              <w:tc>
                <w:tcPr>
                  <w:tcW w:w="815" w:type="dxa"/>
                  <w:vAlign w:val="bottom"/>
                </w:tcPr>
                <w:p w14:paraId="66C7A7FC" w14:textId="77777777" w:rsidR="00445262" w:rsidRDefault="00445262" w:rsidP="00445262">
                  <w:pPr>
                    <w:pStyle w:val="TableBodyText"/>
                  </w:pPr>
                  <w:r>
                    <w:t xml:space="preserve"> 1.1</w:t>
                  </w:r>
                </w:p>
              </w:tc>
            </w:tr>
            <w:tr w:rsidR="00445262" w:rsidRPr="00157F23" w14:paraId="140A3D94" w14:textId="77777777" w:rsidTr="00914ACF">
              <w:tc>
                <w:tcPr>
                  <w:tcW w:w="2048" w:type="dxa"/>
                </w:tcPr>
                <w:p w14:paraId="324FAA56" w14:textId="77777777" w:rsidR="00445262" w:rsidRPr="00584FFF" w:rsidRDefault="00445262" w:rsidP="003D3908">
                  <w:pPr>
                    <w:pStyle w:val="TableBodyText"/>
                    <w:tabs>
                      <w:tab w:val="right" w:pos="8789"/>
                    </w:tabs>
                    <w:spacing w:before="40"/>
                    <w:ind w:hanging="6"/>
                    <w:jc w:val="left"/>
                  </w:pPr>
                  <w:r w:rsidRPr="00584FFF">
                    <w:t xml:space="preserve">Federal </w:t>
                  </w:r>
                  <w:r>
                    <w:t>Circuit</w:t>
                  </w:r>
                </w:p>
              </w:tc>
              <w:tc>
                <w:tcPr>
                  <w:tcW w:w="694" w:type="dxa"/>
                  <w:vAlign w:val="bottom"/>
                </w:tcPr>
                <w:p w14:paraId="35466F1F" w14:textId="77777777" w:rsidR="00445262" w:rsidRDefault="00445262" w:rsidP="00445262">
                  <w:pPr>
                    <w:pStyle w:val="TableBodyText"/>
                  </w:pPr>
                  <w:r>
                    <w:t>..</w:t>
                  </w:r>
                </w:p>
              </w:tc>
              <w:tc>
                <w:tcPr>
                  <w:tcW w:w="550" w:type="dxa"/>
                  <w:vAlign w:val="bottom"/>
                </w:tcPr>
                <w:p w14:paraId="6A21D5D8" w14:textId="77777777" w:rsidR="00445262" w:rsidRDefault="00445262" w:rsidP="00445262">
                  <w:pPr>
                    <w:pStyle w:val="TableBodyText"/>
                  </w:pPr>
                  <w:r>
                    <w:t>..</w:t>
                  </w:r>
                </w:p>
              </w:tc>
              <w:tc>
                <w:tcPr>
                  <w:tcW w:w="526" w:type="dxa"/>
                  <w:vAlign w:val="bottom"/>
                </w:tcPr>
                <w:p w14:paraId="2F15BAA7" w14:textId="77777777" w:rsidR="00445262" w:rsidRDefault="00445262" w:rsidP="00445262">
                  <w:pPr>
                    <w:pStyle w:val="TableBodyText"/>
                  </w:pPr>
                  <w:r>
                    <w:t>..</w:t>
                  </w:r>
                </w:p>
              </w:tc>
              <w:tc>
                <w:tcPr>
                  <w:tcW w:w="639" w:type="dxa"/>
                  <w:vAlign w:val="bottom"/>
                </w:tcPr>
                <w:p w14:paraId="6FA663D2" w14:textId="77777777" w:rsidR="00445262" w:rsidRDefault="00445262" w:rsidP="00445262">
                  <w:pPr>
                    <w:pStyle w:val="TableBodyText"/>
                  </w:pPr>
                  <w:r>
                    <w:t>..</w:t>
                  </w:r>
                </w:p>
              </w:tc>
              <w:tc>
                <w:tcPr>
                  <w:tcW w:w="636" w:type="dxa"/>
                  <w:vAlign w:val="bottom"/>
                </w:tcPr>
                <w:p w14:paraId="5D50503F" w14:textId="77777777" w:rsidR="00445262" w:rsidRDefault="00445262" w:rsidP="00445262">
                  <w:pPr>
                    <w:pStyle w:val="TableBodyText"/>
                  </w:pPr>
                  <w:r>
                    <w:t>..</w:t>
                  </w:r>
                </w:p>
              </w:tc>
              <w:tc>
                <w:tcPr>
                  <w:tcW w:w="640" w:type="dxa"/>
                  <w:vAlign w:val="bottom"/>
                </w:tcPr>
                <w:p w14:paraId="6D235C86" w14:textId="77777777" w:rsidR="00445262" w:rsidRDefault="00445262" w:rsidP="00445262">
                  <w:pPr>
                    <w:pStyle w:val="TableBodyText"/>
                  </w:pPr>
                  <w:r>
                    <w:t>..</w:t>
                  </w:r>
                </w:p>
              </w:tc>
              <w:tc>
                <w:tcPr>
                  <w:tcW w:w="646" w:type="dxa"/>
                  <w:vAlign w:val="bottom"/>
                </w:tcPr>
                <w:p w14:paraId="00A16024" w14:textId="77777777" w:rsidR="00445262" w:rsidRDefault="00445262" w:rsidP="00445262">
                  <w:pPr>
                    <w:pStyle w:val="TableBodyText"/>
                  </w:pPr>
                  <w:r>
                    <w:t>..</w:t>
                  </w:r>
                </w:p>
              </w:tc>
              <w:tc>
                <w:tcPr>
                  <w:tcW w:w="635" w:type="dxa"/>
                  <w:vAlign w:val="bottom"/>
                </w:tcPr>
                <w:p w14:paraId="49F20870" w14:textId="77777777" w:rsidR="00445262" w:rsidRDefault="00445262" w:rsidP="00445262">
                  <w:pPr>
                    <w:pStyle w:val="TableBodyText"/>
                  </w:pPr>
                  <w:r>
                    <w:t>..</w:t>
                  </w:r>
                </w:p>
              </w:tc>
              <w:tc>
                <w:tcPr>
                  <w:tcW w:w="658" w:type="dxa"/>
                  <w:vAlign w:val="bottom"/>
                </w:tcPr>
                <w:p w14:paraId="653A95D7" w14:textId="77777777" w:rsidR="00445262" w:rsidRDefault="00445262" w:rsidP="00445262">
                  <w:pPr>
                    <w:pStyle w:val="TableBodyText"/>
                  </w:pPr>
                  <w:r>
                    <w:t xml:space="preserve"> 0.6</w:t>
                  </w:r>
                </w:p>
              </w:tc>
              <w:tc>
                <w:tcPr>
                  <w:tcW w:w="815" w:type="dxa"/>
                  <w:vAlign w:val="bottom"/>
                </w:tcPr>
                <w:p w14:paraId="139346A7" w14:textId="77777777" w:rsidR="00445262" w:rsidRDefault="00445262" w:rsidP="00445262">
                  <w:pPr>
                    <w:pStyle w:val="TableBodyText"/>
                  </w:pPr>
                  <w:r>
                    <w:t xml:space="preserve"> 0.6</w:t>
                  </w:r>
                </w:p>
              </w:tc>
            </w:tr>
            <w:tr w:rsidR="00445262" w:rsidRPr="00157F23" w14:paraId="511D716A" w14:textId="77777777" w:rsidTr="00914ACF">
              <w:tc>
                <w:tcPr>
                  <w:tcW w:w="2048" w:type="dxa"/>
                </w:tcPr>
                <w:p w14:paraId="67E90020" w14:textId="77777777" w:rsidR="00445262" w:rsidRPr="00584FFF" w:rsidRDefault="00445262" w:rsidP="003D3908">
                  <w:pPr>
                    <w:pStyle w:val="TableBodyText"/>
                    <w:tabs>
                      <w:tab w:val="right" w:pos="8789"/>
                    </w:tabs>
                    <w:spacing w:before="40"/>
                    <w:ind w:hanging="6"/>
                    <w:jc w:val="left"/>
                  </w:pPr>
                  <w:r w:rsidRPr="00584FFF">
                    <w:t>Coroners’ courts</w:t>
                  </w:r>
                </w:p>
              </w:tc>
              <w:tc>
                <w:tcPr>
                  <w:tcW w:w="694" w:type="dxa"/>
                  <w:vAlign w:val="bottom"/>
                </w:tcPr>
                <w:p w14:paraId="70B6AFA7" w14:textId="77777777" w:rsidR="00445262" w:rsidRDefault="00445262" w:rsidP="00445262">
                  <w:pPr>
                    <w:pStyle w:val="TableBodyText"/>
                  </w:pPr>
                  <w:r>
                    <w:t xml:space="preserve"> 0.6</w:t>
                  </w:r>
                </w:p>
              </w:tc>
              <w:tc>
                <w:tcPr>
                  <w:tcW w:w="550" w:type="dxa"/>
                  <w:vAlign w:val="bottom"/>
                </w:tcPr>
                <w:p w14:paraId="2B7D8651" w14:textId="77777777" w:rsidR="00445262" w:rsidRDefault="00445262" w:rsidP="00445262">
                  <w:pPr>
                    <w:pStyle w:val="TableBodyText"/>
                  </w:pPr>
                  <w:r>
                    <w:t xml:space="preserve"> 1.1</w:t>
                  </w:r>
                </w:p>
              </w:tc>
              <w:tc>
                <w:tcPr>
                  <w:tcW w:w="526" w:type="dxa"/>
                  <w:vAlign w:val="bottom"/>
                </w:tcPr>
                <w:p w14:paraId="09969397" w14:textId="77777777" w:rsidR="00445262" w:rsidRDefault="00445262" w:rsidP="00445262">
                  <w:pPr>
                    <w:pStyle w:val="TableBodyText"/>
                  </w:pPr>
                  <w:r>
                    <w:t xml:space="preserve"> 1.1</w:t>
                  </w:r>
                </w:p>
              </w:tc>
              <w:tc>
                <w:tcPr>
                  <w:tcW w:w="639" w:type="dxa"/>
                  <w:vAlign w:val="bottom"/>
                </w:tcPr>
                <w:p w14:paraId="70A8CA3D" w14:textId="77777777" w:rsidR="00445262" w:rsidRDefault="00445262" w:rsidP="00445262">
                  <w:pPr>
                    <w:pStyle w:val="TableBodyText"/>
                  </w:pPr>
                  <w:r>
                    <w:t xml:space="preserve"> 1.5</w:t>
                  </w:r>
                </w:p>
              </w:tc>
              <w:tc>
                <w:tcPr>
                  <w:tcW w:w="636" w:type="dxa"/>
                  <w:vAlign w:val="bottom"/>
                </w:tcPr>
                <w:p w14:paraId="166383D1" w14:textId="77777777" w:rsidR="00445262" w:rsidRDefault="00445262" w:rsidP="00445262">
                  <w:pPr>
                    <w:pStyle w:val="TableBodyText"/>
                  </w:pPr>
                  <w:r>
                    <w:t xml:space="preserve"> 1.0</w:t>
                  </w:r>
                </w:p>
              </w:tc>
              <w:tc>
                <w:tcPr>
                  <w:tcW w:w="640" w:type="dxa"/>
                  <w:vAlign w:val="bottom"/>
                </w:tcPr>
                <w:p w14:paraId="02C4B3EF" w14:textId="77777777" w:rsidR="00445262" w:rsidRDefault="00445262" w:rsidP="00445262">
                  <w:pPr>
                    <w:pStyle w:val="TableBodyText"/>
                  </w:pPr>
                  <w:r>
                    <w:t xml:space="preserve"> 1.2</w:t>
                  </w:r>
                </w:p>
              </w:tc>
              <w:tc>
                <w:tcPr>
                  <w:tcW w:w="646" w:type="dxa"/>
                  <w:vAlign w:val="bottom"/>
                </w:tcPr>
                <w:p w14:paraId="4F37847B" w14:textId="4799AEB7" w:rsidR="00445262" w:rsidRPr="008C06D5" w:rsidRDefault="00445262" w:rsidP="00445262">
                  <w:pPr>
                    <w:pStyle w:val="TableBodyText"/>
                  </w:pPr>
                  <w:r w:rsidRPr="008C06D5">
                    <w:t xml:space="preserve"> </w:t>
                  </w:r>
                  <w:r w:rsidR="004F77DA" w:rsidRPr="008C06D5">
                    <w:t>np</w:t>
                  </w:r>
                </w:p>
              </w:tc>
              <w:tc>
                <w:tcPr>
                  <w:tcW w:w="635" w:type="dxa"/>
                  <w:vAlign w:val="bottom"/>
                </w:tcPr>
                <w:p w14:paraId="1FE2466B" w14:textId="77777777" w:rsidR="00445262" w:rsidRDefault="00445262" w:rsidP="00445262">
                  <w:pPr>
                    <w:pStyle w:val="TableBodyText"/>
                  </w:pPr>
                  <w:r>
                    <w:t xml:space="preserve"> 1.5</w:t>
                  </w:r>
                </w:p>
              </w:tc>
              <w:tc>
                <w:tcPr>
                  <w:tcW w:w="658" w:type="dxa"/>
                  <w:vAlign w:val="bottom"/>
                </w:tcPr>
                <w:p w14:paraId="46B43849" w14:textId="77777777" w:rsidR="00445262" w:rsidRDefault="00445262" w:rsidP="00445262">
                  <w:pPr>
                    <w:pStyle w:val="TableBodyText"/>
                  </w:pPr>
                  <w:r>
                    <w:t>..</w:t>
                  </w:r>
                </w:p>
              </w:tc>
              <w:tc>
                <w:tcPr>
                  <w:tcW w:w="815" w:type="dxa"/>
                  <w:vAlign w:val="bottom"/>
                </w:tcPr>
                <w:p w14:paraId="0AE011F4" w14:textId="77777777" w:rsidR="00445262" w:rsidRDefault="00445262" w:rsidP="00445262">
                  <w:pPr>
                    <w:pStyle w:val="TableBodyText"/>
                  </w:pPr>
                  <w:r>
                    <w:t xml:space="preserve"> 1.0</w:t>
                  </w:r>
                </w:p>
              </w:tc>
            </w:tr>
            <w:tr w:rsidR="00445262" w:rsidRPr="00157F23" w14:paraId="4215D4CD" w14:textId="77777777" w:rsidTr="00914ACF">
              <w:tc>
                <w:tcPr>
                  <w:tcW w:w="2048" w:type="dxa"/>
                  <w:tcBorders>
                    <w:bottom w:val="single" w:sz="6" w:space="0" w:color="BFBFBF"/>
                  </w:tcBorders>
                </w:tcPr>
                <w:p w14:paraId="7194DD0D" w14:textId="77777777" w:rsidR="00445262" w:rsidRPr="00584FFF" w:rsidRDefault="00445262" w:rsidP="003D3908">
                  <w:pPr>
                    <w:pStyle w:val="TableBodyText"/>
                    <w:tabs>
                      <w:tab w:val="right" w:pos="8789"/>
                    </w:tabs>
                    <w:spacing w:before="40"/>
                    <w:ind w:hanging="6"/>
                    <w:jc w:val="left"/>
                    <w:rPr>
                      <w:rStyle w:val="NoteLabel"/>
                    </w:rPr>
                  </w:pPr>
                  <w:r w:rsidRPr="00584FFF">
                    <w:rPr>
                      <w:b/>
                    </w:rPr>
                    <w:t>Total</w:t>
                  </w:r>
                </w:p>
              </w:tc>
              <w:tc>
                <w:tcPr>
                  <w:tcW w:w="694" w:type="dxa"/>
                  <w:tcBorders>
                    <w:bottom w:val="single" w:sz="6" w:space="0" w:color="BFBFBF"/>
                  </w:tcBorders>
                  <w:vAlign w:val="bottom"/>
                </w:tcPr>
                <w:p w14:paraId="76F12AFD" w14:textId="77777777" w:rsidR="00445262" w:rsidRDefault="00445262" w:rsidP="00445262">
                  <w:pPr>
                    <w:pStyle w:val="TableBodyText"/>
                    <w:rPr>
                      <w:b/>
                      <w:bCs/>
                    </w:rPr>
                  </w:pPr>
                  <w:r>
                    <w:rPr>
                      <w:b/>
                      <w:bCs/>
                    </w:rPr>
                    <w:t xml:space="preserve"> 0.6</w:t>
                  </w:r>
                </w:p>
              </w:tc>
              <w:tc>
                <w:tcPr>
                  <w:tcW w:w="550" w:type="dxa"/>
                  <w:tcBorders>
                    <w:bottom w:val="single" w:sz="6" w:space="0" w:color="BFBFBF"/>
                  </w:tcBorders>
                  <w:vAlign w:val="bottom"/>
                </w:tcPr>
                <w:p w14:paraId="1D0B2213" w14:textId="77777777" w:rsidR="00445262" w:rsidRDefault="00445262" w:rsidP="00445262">
                  <w:pPr>
                    <w:pStyle w:val="TableBodyText"/>
                    <w:rPr>
                      <w:b/>
                      <w:bCs/>
                    </w:rPr>
                  </w:pPr>
                  <w:r>
                    <w:rPr>
                      <w:b/>
                      <w:bCs/>
                    </w:rPr>
                    <w:t xml:space="preserve"> 0.5</w:t>
                  </w:r>
                </w:p>
              </w:tc>
              <w:tc>
                <w:tcPr>
                  <w:tcW w:w="526" w:type="dxa"/>
                  <w:tcBorders>
                    <w:bottom w:val="single" w:sz="6" w:space="0" w:color="BFBFBF"/>
                  </w:tcBorders>
                  <w:vAlign w:val="bottom"/>
                </w:tcPr>
                <w:p w14:paraId="4F26F79C" w14:textId="77777777" w:rsidR="00445262" w:rsidRDefault="00445262" w:rsidP="00445262">
                  <w:pPr>
                    <w:pStyle w:val="TableBodyText"/>
                    <w:rPr>
                      <w:b/>
                      <w:bCs/>
                    </w:rPr>
                  </w:pPr>
                  <w:r>
                    <w:rPr>
                      <w:b/>
                      <w:bCs/>
                    </w:rPr>
                    <w:t xml:space="preserve"> 0.3</w:t>
                  </w:r>
                </w:p>
              </w:tc>
              <w:tc>
                <w:tcPr>
                  <w:tcW w:w="639" w:type="dxa"/>
                  <w:tcBorders>
                    <w:bottom w:val="single" w:sz="6" w:space="0" w:color="BFBFBF"/>
                  </w:tcBorders>
                  <w:vAlign w:val="bottom"/>
                </w:tcPr>
                <w:p w14:paraId="24F60B2B" w14:textId="77777777" w:rsidR="00445262" w:rsidRDefault="00445262" w:rsidP="00445262">
                  <w:pPr>
                    <w:pStyle w:val="TableBodyText"/>
                    <w:rPr>
                      <w:b/>
                      <w:bCs/>
                    </w:rPr>
                  </w:pPr>
                  <w:r>
                    <w:rPr>
                      <w:b/>
                      <w:bCs/>
                    </w:rPr>
                    <w:t xml:space="preserve"> 0.5</w:t>
                  </w:r>
                </w:p>
              </w:tc>
              <w:tc>
                <w:tcPr>
                  <w:tcW w:w="636" w:type="dxa"/>
                  <w:tcBorders>
                    <w:bottom w:val="single" w:sz="6" w:space="0" w:color="BFBFBF"/>
                  </w:tcBorders>
                  <w:vAlign w:val="bottom"/>
                </w:tcPr>
                <w:p w14:paraId="0E172EE4" w14:textId="77777777" w:rsidR="00445262" w:rsidRDefault="00445262" w:rsidP="00445262">
                  <w:pPr>
                    <w:pStyle w:val="TableBodyText"/>
                    <w:rPr>
                      <w:b/>
                      <w:bCs/>
                    </w:rPr>
                  </w:pPr>
                  <w:r>
                    <w:rPr>
                      <w:b/>
                      <w:bCs/>
                    </w:rPr>
                    <w:t xml:space="preserve"> 0.7</w:t>
                  </w:r>
                </w:p>
              </w:tc>
              <w:tc>
                <w:tcPr>
                  <w:tcW w:w="640" w:type="dxa"/>
                  <w:tcBorders>
                    <w:bottom w:val="single" w:sz="6" w:space="0" w:color="BFBFBF"/>
                  </w:tcBorders>
                  <w:vAlign w:val="bottom"/>
                </w:tcPr>
                <w:p w14:paraId="2A6E9222" w14:textId="77777777" w:rsidR="00445262" w:rsidRDefault="00445262" w:rsidP="00445262">
                  <w:pPr>
                    <w:pStyle w:val="TableBodyText"/>
                    <w:rPr>
                      <w:b/>
                      <w:bCs/>
                    </w:rPr>
                  </w:pPr>
                  <w:r>
                    <w:rPr>
                      <w:b/>
                      <w:bCs/>
                    </w:rPr>
                    <w:t xml:space="preserve"> 0.5</w:t>
                  </w:r>
                </w:p>
              </w:tc>
              <w:tc>
                <w:tcPr>
                  <w:tcW w:w="646" w:type="dxa"/>
                  <w:tcBorders>
                    <w:bottom w:val="single" w:sz="6" w:space="0" w:color="BFBFBF"/>
                  </w:tcBorders>
                  <w:vAlign w:val="bottom"/>
                </w:tcPr>
                <w:p w14:paraId="6EE8E9C1" w14:textId="6DD08469" w:rsidR="00445262" w:rsidRPr="008C06D5" w:rsidRDefault="00445262" w:rsidP="00445262">
                  <w:pPr>
                    <w:pStyle w:val="TableBodyText"/>
                    <w:rPr>
                      <w:b/>
                      <w:bCs/>
                    </w:rPr>
                  </w:pPr>
                  <w:r w:rsidRPr="008C06D5">
                    <w:rPr>
                      <w:b/>
                      <w:bCs/>
                    </w:rPr>
                    <w:t xml:space="preserve"> </w:t>
                  </w:r>
                  <w:r w:rsidR="004F77DA" w:rsidRPr="008C06D5">
                    <w:rPr>
                      <w:b/>
                      <w:bCs/>
                    </w:rPr>
                    <w:t>np</w:t>
                  </w:r>
                </w:p>
              </w:tc>
              <w:tc>
                <w:tcPr>
                  <w:tcW w:w="635" w:type="dxa"/>
                  <w:tcBorders>
                    <w:bottom w:val="single" w:sz="6" w:space="0" w:color="BFBFBF"/>
                  </w:tcBorders>
                  <w:vAlign w:val="bottom"/>
                </w:tcPr>
                <w:p w14:paraId="785C9549" w14:textId="77777777" w:rsidR="00445262" w:rsidRDefault="00445262" w:rsidP="00445262">
                  <w:pPr>
                    <w:pStyle w:val="TableBodyText"/>
                    <w:rPr>
                      <w:b/>
                      <w:bCs/>
                    </w:rPr>
                  </w:pPr>
                  <w:r>
                    <w:rPr>
                      <w:b/>
                      <w:bCs/>
                    </w:rPr>
                    <w:t xml:space="preserve"> 0.5</w:t>
                  </w:r>
                </w:p>
              </w:tc>
              <w:tc>
                <w:tcPr>
                  <w:tcW w:w="658" w:type="dxa"/>
                  <w:tcBorders>
                    <w:bottom w:val="single" w:sz="6" w:space="0" w:color="BFBFBF"/>
                  </w:tcBorders>
                  <w:vAlign w:val="bottom"/>
                </w:tcPr>
                <w:p w14:paraId="12D7FB3F" w14:textId="77777777" w:rsidR="00445262" w:rsidRDefault="00445262" w:rsidP="00445262">
                  <w:pPr>
                    <w:pStyle w:val="TableBodyText"/>
                    <w:rPr>
                      <w:b/>
                      <w:bCs/>
                    </w:rPr>
                  </w:pPr>
                  <w:r>
                    <w:rPr>
                      <w:b/>
                      <w:bCs/>
                    </w:rPr>
                    <w:t xml:space="preserve"> 0.9</w:t>
                  </w:r>
                </w:p>
              </w:tc>
              <w:tc>
                <w:tcPr>
                  <w:tcW w:w="815" w:type="dxa"/>
                  <w:tcBorders>
                    <w:bottom w:val="single" w:sz="6" w:space="0" w:color="BFBFBF"/>
                  </w:tcBorders>
                  <w:vAlign w:val="bottom"/>
                </w:tcPr>
                <w:p w14:paraId="02CE5EC1" w14:textId="77777777" w:rsidR="00445262" w:rsidRDefault="00445262" w:rsidP="00445262">
                  <w:pPr>
                    <w:pStyle w:val="TableBodyText"/>
                    <w:rPr>
                      <w:b/>
                      <w:bCs/>
                    </w:rPr>
                  </w:pPr>
                  <w:r>
                    <w:rPr>
                      <w:b/>
                      <w:bCs/>
                    </w:rPr>
                    <w:t xml:space="preserve"> 0.5</w:t>
                  </w:r>
                </w:p>
              </w:tc>
            </w:tr>
          </w:tbl>
          <w:p w14:paraId="5A918946" w14:textId="77777777" w:rsidR="00F3288C" w:rsidRDefault="00F3288C" w:rsidP="003551D9">
            <w:pPr>
              <w:pStyle w:val="Box"/>
            </w:pPr>
          </w:p>
        </w:tc>
      </w:tr>
      <w:tr w:rsidR="00F3288C" w14:paraId="7CF62450" w14:textId="77777777" w:rsidTr="003551D9">
        <w:trPr>
          <w:cantSplit/>
        </w:trPr>
        <w:tc>
          <w:tcPr>
            <w:tcW w:w="8771" w:type="dxa"/>
            <w:tcBorders>
              <w:top w:val="nil"/>
              <w:left w:val="nil"/>
              <w:bottom w:val="nil"/>
              <w:right w:val="nil"/>
            </w:tcBorders>
            <w:shd w:val="clear" w:color="auto" w:fill="auto"/>
          </w:tcPr>
          <w:p w14:paraId="33632102" w14:textId="7374997E" w:rsidR="00F3288C" w:rsidRPr="004F77DA" w:rsidRDefault="00A424C3" w:rsidP="008925AF">
            <w:pPr>
              <w:pStyle w:val="Note"/>
              <w:rPr>
                <w:i/>
                <w:szCs w:val="26"/>
                <w:lang w:eastAsia="en-US"/>
              </w:rPr>
            </w:pPr>
            <w:r w:rsidRPr="003117D8">
              <w:rPr>
                <w:rStyle w:val="NoteLabel"/>
              </w:rPr>
              <w:t>a</w:t>
            </w:r>
            <w:r w:rsidRPr="003117D8">
              <w:t> See box 7.1</w:t>
            </w:r>
            <w:r w:rsidR="007B6CA8">
              <w:t>3</w:t>
            </w:r>
            <w:r w:rsidRPr="003117D8">
              <w:t xml:space="preserve"> and table 7A.29 for detailed </w:t>
            </w:r>
            <w:r w:rsidR="00EB45CB" w:rsidRPr="003117D8">
              <w:t xml:space="preserve">definitions, footnotes and </w:t>
            </w:r>
            <w:r w:rsidRPr="003117D8">
              <w:t>caveats</w:t>
            </w:r>
            <w:r w:rsidR="00EA5D5E">
              <w:t xml:space="preserve">. </w:t>
            </w:r>
            <w:r w:rsidR="00EA5D5E">
              <w:rPr>
                <w:rStyle w:val="NoteLabel"/>
              </w:rPr>
              <w:t>b</w:t>
            </w:r>
            <w:r w:rsidR="00EA5D5E" w:rsidRPr="003117D8">
              <w:t> </w:t>
            </w:r>
            <w:r w:rsidR="00EA5D5E">
              <w:t>Total excludes ACT coroner’s court.</w:t>
            </w:r>
            <w:r w:rsidR="00DB49A8">
              <w:t xml:space="preserve"> </w:t>
            </w:r>
            <w:r w:rsidR="00F45765" w:rsidRPr="00B91268">
              <w:rPr>
                <w:b/>
              </w:rPr>
              <w:t>.. </w:t>
            </w:r>
            <w:r w:rsidR="00F45765" w:rsidRPr="00B91268">
              <w:t>Not applicable.</w:t>
            </w:r>
            <w:r w:rsidR="004F77DA">
              <w:t xml:space="preserve"> </w:t>
            </w:r>
            <w:r w:rsidR="004F77DA">
              <w:rPr>
                <w:b/>
              </w:rPr>
              <w:t>np </w:t>
            </w:r>
            <w:r w:rsidR="004F77DA">
              <w:t>Not published</w:t>
            </w:r>
            <w:r w:rsidR="004A4056">
              <w:t>.</w:t>
            </w:r>
          </w:p>
        </w:tc>
      </w:tr>
      <w:tr w:rsidR="00F3288C" w14:paraId="5847A9A1" w14:textId="77777777" w:rsidTr="003551D9">
        <w:trPr>
          <w:cantSplit/>
        </w:trPr>
        <w:tc>
          <w:tcPr>
            <w:tcW w:w="8771" w:type="dxa"/>
            <w:tcBorders>
              <w:top w:val="nil"/>
              <w:left w:val="nil"/>
              <w:bottom w:val="nil"/>
              <w:right w:val="nil"/>
            </w:tcBorders>
            <w:shd w:val="clear" w:color="auto" w:fill="auto"/>
          </w:tcPr>
          <w:p w14:paraId="09DC020F" w14:textId="77777777" w:rsidR="00F3288C" w:rsidRDefault="00F45765" w:rsidP="003551D9">
            <w:pPr>
              <w:pStyle w:val="Source"/>
            </w:pPr>
            <w:r>
              <w:rPr>
                <w:i/>
              </w:rPr>
              <w:t>Source</w:t>
            </w:r>
            <w:r w:rsidRPr="00AF5D20">
              <w:t>:</w:t>
            </w:r>
            <w:r>
              <w:rPr>
                <w:i/>
              </w:rPr>
              <w:t xml:space="preserve"> </w:t>
            </w:r>
            <w:r w:rsidRPr="00584FFF">
              <w:t>Australian, State and Territory court authorities and departments (unpublished); table 7A.2</w:t>
            </w:r>
            <w:r>
              <w:t>9</w:t>
            </w:r>
            <w:r w:rsidRPr="00584FFF">
              <w:t>.</w:t>
            </w:r>
          </w:p>
        </w:tc>
      </w:tr>
      <w:tr w:rsidR="00F3288C" w:rsidRPr="000863A5" w14:paraId="427F18C4" w14:textId="77777777" w:rsidTr="003551D9">
        <w:tc>
          <w:tcPr>
            <w:tcW w:w="8771" w:type="dxa"/>
            <w:tcBorders>
              <w:top w:val="single" w:sz="6" w:space="0" w:color="78A22F" w:themeColor="accent1"/>
              <w:left w:val="nil"/>
              <w:bottom w:val="nil"/>
              <w:right w:val="nil"/>
            </w:tcBorders>
          </w:tcPr>
          <w:p w14:paraId="50435776" w14:textId="77777777" w:rsidR="00F3288C" w:rsidRPr="00626D32" w:rsidRDefault="00F3288C" w:rsidP="003551D9">
            <w:pPr>
              <w:pStyle w:val="BoxSpaceBelow"/>
            </w:pPr>
          </w:p>
        </w:tc>
      </w:tr>
    </w:tbl>
    <w:p w14:paraId="20E5FB4F" w14:textId="77777777" w:rsidR="00B61C2A" w:rsidRDefault="00AB47AC" w:rsidP="00B61C2A">
      <w:pPr>
        <w:pStyle w:val="Heading4"/>
      </w:pPr>
      <w:r>
        <w:lastRenderedPageBreak/>
        <w:t>C</w:t>
      </w:r>
      <w:r w:rsidR="00B61C2A">
        <w:t>ost per finalisation</w:t>
      </w:r>
    </w:p>
    <w:p w14:paraId="31E6D2F4" w14:textId="77777777" w:rsidR="00D85B36" w:rsidRDefault="00B468FA" w:rsidP="00622974">
      <w:pPr>
        <w:pStyle w:val="BodyText"/>
      </w:pPr>
      <w:r w:rsidRPr="00F36779">
        <w:t>‘</w:t>
      </w:r>
      <w:r w:rsidR="00B61C2A" w:rsidRPr="00F36779">
        <w:t>Cost per finalisation</w:t>
      </w:r>
      <w:r w:rsidRPr="00F36779">
        <w:t>’ is a</w:t>
      </w:r>
      <w:r w:rsidR="00AB47AC">
        <w:t>n</w:t>
      </w:r>
      <w:r w:rsidRPr="00F36779">
        <w:t xml:space="preserve"> indicator of governments’</w:t>
      </w:r>
      <w:r w:rsidR="00340CB9" w:rsidRPr="00F36779">
        <w:t xml:space="preserve"> achievement against the</w:t>
      </w:r>
      <w:r w:rsidRPr="00F36779">
        <w:t xml:space="preserve"> objective </w:t>
      </w:r>
      <w:r w:rsidR="00340CB9" w:rsidRPr="00F36779">
        <w:t xml:space="preserve">of </w:t>
      </w:r>
      <w:r w:rsidRPr="00F36779">
        <w:t>provid</w:t>
      </w:r>
      <w:r w:rsidR="00340CB9" w:rsidRPr="00F36779">
        <w:t>ing</w:t>
      </w:r>
      <w:r w:rsidRPr="00F36779">
        <w:t xml:space="preserve"> court services in an efficient</w:t>
      </w:r>
      <w:r w:rsidR="00B61C2A" w:rsidRPr="00F36779">
        <w:t xml:space="preserve"> </w:t>
      </w:r>
      <w:r w:rsidRPr="00F36779">
        <w:t>manner</w:t>
      </w:r>
      <w:r w:rsidR="00B61C2A" w:rsidRPr="00F36779">
        <w:t xml:space="preserve"> (</w:t>
      </w:r>
      <w:r w:rsidR="00A76A9C" w:rsidRPr="00F36779">
        <w:t>box 7</w:t>
      </w:r>
      <w:r w:rsidR="00572B9F" w:rsidRPr="00F36779">
        <w:t>.1</w:t>
      </w:r>
      <w:r w:rsidR="00796A83">
        <w:t>4</w:t>
      </w:r>
      <w:r w:rsidR="00B61C2A" w:rsidRPr="00F36779">
        <w:t xml:space="preserve">). </w:t>
      </w:r>
    </w:p>
    <w:p w14:paraId="7F379887" w14:textId="77777777" w:rsidR="000033A3" w:rsidRDefault="000033A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033A3" w14:paraId="3AFCC74E" w14:textId="77777777" w:rsidTr="003551D9">
        <w:tc>
          <w:tcPr>
            <w:tcW w:w="8771" w:type="dxa"/>
            <w:tcBorders>
              <w:top w:val="single" w:sz="6" w:space="0" w:color="78A22F"/>
              <w:left w:val="nil"/>
              <w:bottom w:val="nil"/>
              <w:right w:val="nil"/>
            </w:tcBorders>
            <w:shd w:val="clear" w:color="auto" w:fill="F2F2F2" w:themeFill="background1" w:themeFillShade="F2"/>
          </w:tcPr>
          <w:p w14:paraId="12E37499" w14:textId="60B4CCD9" w:rsidR="000033A3" w:rsidRPr="000033A3" w:rsidRDefault="000033A3">
            <w:pPr>
              <w:pStyle w:val="BoxTitle"/>
              <w:rPr>
                <w:b w:val="0"/>
              </w:rPr>
            </w:pPr>
            <w:r>
              <w:rPr>
                <w:b w:val="0"/>
              </w:rPr>
              <w:t>Box 7</w:t>
            </w:r>
            <w:r w:rsidR="00DD2492">
              <w:rPr>
                <w:b w:val="0"/>
              </w:rPr>
              <w:t>.1</w:t>
            </w:r>
            <w:r w:rsidR="00796A83">
              <w:rPr>
                <w:b w:val="0"/>
              </w:rPr>
              <w:t>4</w:t>
            </w:r>
            <w:r>
              <w:tab/>
            </w:r>
            <w:r w:rsidRPr="00916E0D">
              <w:t>Cost per finalisation</w:t>
            </w:r>
          </w:p>
        </w:tc>
      </w:tr>
      <w:tr w:rsidR="000033A3" w14:paraId="624ABAD9" w14:textId="77777777" w:rsidTr="003551D9">
        <w:trPr>
          <w:cantSplit/>
        </w:trPr>
        <w:tc>
          <w:tcPr>
            <w:tcW w:w="8771" w:type="dxa"/>
            <w:tcBorders>
              <w:top w:val="nil"/>
              <w:left w:val="nil"/>
              <w:bottom w:val="nil"/>
              <w:right w:val="nil"/>
            </w:tcBorders>
            <w:shd w:val="clear" w:color="auto" w:fill="F2F2F2" w:themeFill="background1" w:themeFillShade="F2"/>
          </w:tcPr>
          <w:p w14:paraId="0E76DE3F" w14:textId="77777777" w:rsidR="000033A3" w:rsidRPr="00F36779" w:rsidRDefault="000033A3" w:rsidP="003551D9">
            <w:pPr>
              <w:pStyle w:val="Box"/>
            </w:pPr>
            <w:r w:rsidRPr="00F36779">
              <w:t>‘Cost per finalisation’</w:t>
            </w:r>
            <w:r w:rsidRPr="00584FFF">
              <w:t xml:space="preserve"> is measured by dividing the total recurrent expenditure (gross and net</w:t>
            </w:r>
            <w:r w:rsidR="008A2A9B">
              <w:t xml:space="preserve"> – </w:t>
            </w:r>
            <w:r w:rsidR="008A2A9B" w:rsidRPr="003117D8">
              <w:t>excluding payroll tax</w:t>
            </w:r>
            <w:r w:rsidRPr="00584FFF">
              <w:t>)</w:t>
            </w:r>
            <w:r w:rsidRPr="00F36779">
              <w:t xml:space="preserve"> within each court for the financial year by the total number of finalisations for the same period. This indicator is not a measure of the actual cost per case. </w:t>
            </w:r>
          </w:p>
          <w:p w14:paraId="0138C160" w14:textId="77777777" w:rsidR="000033A3" w:rsidRPr="007E5F31" w:rsidRDefault="000033A3" w:rsidP="003551D9">
            <w:pPr>
              <w:pStyle w:val="Box"/>
            </w:pPr>
            <w:r w:rsidRPr="00F36779">
              <w:t xml:space="preserve">The following points need to be considered in </w:t>
            </w:r>
            <w:r w:rsidRPr="004551C5">
              <w:t xml:space="preserve">interpreting </w:t>
            </w:r>
            <w:r w:rsidR="00AB47AC" w:rsidRPr="004551C5">
              <w:t>the</w:t>
            </w:r>
            <w:r w:rsidRPr="004551C5">
              <w:t xml:space="preserve"> results</w:t>
            </w:r>
            <w:r w:rsidR="00AB47AC" w:rsidRPr="004551C5">
              <w:t xml:space="preserve"> for this indicator</w:t>
            </w:r>
            <w:r w:rsidRPr="004551C5">
              <w:t>:</w:t>
            </w:r>
          </w:p>
          <w:p w14:paraId="795F32F9" w14:textId="77777777" w:rsidR="000033A3" w:rsidRPr="007E5F31" w:rsidRDefault="000033A3" w:rsidP="003551D9">
            <w:pPr>
              <w:pStyle w:val="BoxListBullet"/>
            </w:pPr>
            <w:r w:rsidRPr="00F36779">
              <w:t>some finalisations take a short time and require few resources, whereas other finalisations may be resource intensive and involve complicated trials and interlocutory decisions</w:t>
            </w:r>
          </w:p>
          <w:p w14:paraId="54337604" w14:textId="77777777" w:rsidR="000033A3" w:rsidRPr="007E5F31" w:rsidRDefault="000033A3" w:rsidP="003551D9">
            <w:pPr>
              <w:pStyle w:val="BoxListBullet"/>
            </w:pPr>
            <w:r w:rsidRPr="00F36779">
              <w:t>expenditure data may include arbitrary allocation between criminal and civil jurisdictions</w:t>
            </w:r>
          </w:p>
          <w:p w14:paraId="55434AB3" w14:textId="77777777" w:rsidR="000033A3" w:rsidRDefault="000033A3" w:rsidP="003551D9">
            <w:pPr>
              <w:pStyle w:val="BoxListBullet"/>
            </w:pPr>
            <w:r w:rsidRPr="00F36779">
              <w:t>net expenditure is calculated by deducting income (court fees</w:t>
            </w:r>
            <w:r w:rsidR="005951BA">
              <w:t xml:space="preserve"> and other sources of revenue, excluding fines</w:t>
            </w:r>
            <w:r w:rsidRPr="00F36779">
              <w:t>) from total expenditure</w:t>
            </w:r>
          </w:p>
          <w:p w14:paraId="1195874D" w14:textId="77777777" w:rsidR="006D4FB3" w:rsidRPr="0057190D" w:rsidRDefault="006D4FB3">
            <w:pPr>
              <w:pStyle w:val="BoxListBullet"/>
            </w:pPr>
            <w:r w:rsidRPr="0057190D">
              <w:t xml:space="preserve">net expenditure in civil courts is impacted by court fee relief and exemptions </w:t>
            </w:r>
          </w:p>
          <w:p w14:paraId="30745962" w14:textId="77777777" w:rsidR="000033A3" w:rsidRPr="007E5F31" w:rsidRDefault="000033A3" w:rsidP="003551D9">
            <w:pPr>
              <w:pStyle w:val="BoxListBullet"/>
            </w:pPr>
            <w:r w:rsidRPr="00F36779">
              <w:t>a number of factors are beyond the control of jurisdictions, such as geographic dispersion, economies of scale and socioeconomic factors</w:t>
            </w:r>
            <w:r w:rsidR="00AB47AC">
              <w:t>.</w:t>
            </w:r>
          </w:p>
          <w:p w14:paraId="7A95D838" w14:textId="77777777" w:rsidR="000033A3" w:rsidRDefault="000033A3" w:rsidP="003551D9">
            <w:pPr>
              <w:pStyle w:val="BoxListBullet"/>
              <w:numPr>
                <w:ilvl w:val="0"/>
                <w:numId w:val="0"/>
              </w:numPr>
            </w:pPr>
            <w:r w:rsidRPr="00F36779">
              <w:t>Data reported for this indicator are</w:t>
            </w:r>
            <w:r>
              <w:t>:</w:t>
            </w:r>
            <w:r w:rsidRPr="00F36779">
              <w:t xml:space="preserve"> </w:t>
            </w:r>
          </w:p>
          <w:p w14:paraId="6194D174" w14:textId="77777777" w:rsidR="000033A3" w:rsidRPr="000033A3" w:rsidRDefault="000033A3" w:rsidP="00573616">
            <w:pPr>
              <w:pStyle w:val="BoxListBullet"/>
            </w:pPr>
            <w:r w:rsidRPr="000033A3">
              <w:t>comparable (subject to caveats) within jurisdictions over time but are not comparable across jurisdictions</w:t>
            </w:r>
          </w:p>
          <w:p w14:paraId="25344BC0" w14:textId="77777777" w:rsidR="000033A3" w:rsidRPr="009D5777" w:rsidRDefault="000033A3" w:rsidP="006B3C8C">
            <w:pPr>
              <w:pStyle w:val="BoxListBullet"/>
              <w:spacing w:after="120"/>
              <w:rPr>
                <w:szCs w:val="22"/>
              </w:rPr>
            </w:pPr>
            <w:r w:rsidRPr="000033A3">
              <w:t xml:space="preserve">complete for the current reporting period (subject to caveats). All required </w:t>
            </w:r>
            <w:r w:rsidRPr="004551C5">
              <w:t>201</w:t>
            </w:r>
            <w:r w:rsidR="00DF0BB9">
              <w:t>5</w:t>
            </w:r>
            <w:r w:rsidRPr="004551C5">
              <w:noBreakHyphen/>
              <w:t>1</w:t>
            </w:r>
            <w:r w:rsidR="00DF0BB9">
              <w:t>6</w:t>
            </w:r>
            <w:r w:rsidRPr="000033A3">
              <w:t xml:space="preserve"> data are available for all jurisdictions.</w:t>
            </w:r>
          </w:p>
        </w:tc>
      </w:tr>
      <w:tr w:rsidR="000033A3" w:rsidRPr="000863A5" w14:paraId="55687E96" w14:textId="77777777" w:rsidTr="003551D9">
        <w:tc>
          <w:tcPr>
            <w:tcW w:w="8771" w:type="dxa"/>
            <w:tcBorders>
              <w:top w:val="single" w:sz="6" w:space="0" w:color="78A22F"/>
              <w:left w:val="nil"/>
              <w:bottom w:val="nil"/>
              <w:right w:val="nil"/>
            </w:tcBorders>
          </w:tcPr>
          <w:p w14:paraId="67EEF637" w14:textId="77777777" w:rsidR="000033A3" w:rsidRPr="00626D32" w:rsidRDefault="000033A3" w:rsidP="003551D9">
            <w:pPr>
              <w:pStyle w:val="BoxSpaceBelow"/>
            </w:pPr>
          </w:p>
        </w:tc>
      </w:tr>
    </w:tbl>
    <w:p w14:paraId="24CD1BD5" w14:textId="77777777" w:rsidR="004F27B0" w:rsidRDefault="00B56B49" w:rsidP="004F27B0">
      <w:pPr>
        <w:pStyle w:val="BodyText"/>
      </w:pPr>
      <w:r>
        <w:t>In general, the net</w:t>
      </w:r>
      <w:r w:rsidR="00B433D6">
        <w:t xml:space="preserve"> recurrent expenditure</w:t>
      </w:r>
      <w:r w:rsidR="004F27B0">
        <w:t xml:space="preserve"> per finalisation for civil courts will be lower than criminal courts because</w:t>
      </w:r>
      <w:r w:rsidR="00627105">
        <w:t xml:space="preserve"> </w:t>
      </w:r>
      <w:r w:rsidR="001273F2">
        <w:t>relatively little</w:t>
      </w:r>
      <w:r w:rsidR="004F27B0">
        <w:t xml:space="preserve"> income is generated by the criminal court system (</w:t>
      </w:r>
      <w:r w:rsidR="00A76A9C">
        <w:t>table</w:t>
      </w:r>
      <w:r w:rsidR="009668DF">
        <w:t>s</w:t>
      </w:r>
      <w:r w:rsidR="00A76A9C">
        <w:t> 7</w:t>
      </w:r>
      <w:r w:rsidR="004F27B0">
        <w:t>A.</w:t>
      </w:r>
      <w:r w:rsidR="009668DF">
        <w:t>31–33</w:t>
      </w:r>
      <w:r w:rsidR="004F27B0">
        <w:t xml:space="preserve">). </w:t>
      </w:r>
      <w:r w:rsidR="00807E2C">
        <w:t xml:space="preserve">Civil court fee structures </w:t>
      </w:r>
      <w:r w:rsidR="00EA5255">
        <w:t>can</w:t>
      </w:r>
      <w:r w:rsidR="00EA1007">
        <w:t xml:space="preserve"> </w:t>
      </w:r>
      <w:r w:rsidR="00807E2C">
        <w:t xml:space="preserve">also </w:t>
      </w:r>
      <w:r w:rsidR="00C25355" w:rsidRPr="00186209">
        <w:t xml:space="preserve">affect </w:t>
      </w:r>
      <w:r w:rsidR="00807E2C" w:rsidRPr="00186209">
        <w:t>c</w:t>
      </w:r>
      <w:r w:rsidR="00807E2C">
        <w:t>ost per finalisation results</w:t>
      </w:r>
      <w:r w:rsidR="009668DF">
        <w:t>.</w:t>
      </w:r>
      <w:r w:rsidR="00BC5923">
        <w:t xml:space="preserve"> </w:t>
      </w:r>
    </w:p>
    <w:p w14:paraId="6BB17DF6" w14:textId="77777777" w:rsidR="007C1F92" w:rsidRDefault="00A837EE" w:rsidP="007C1F92">
      <w:pPr>
        <w:pStyle w:val="Heading5"/>
      </w:pPr>
      <w:r>
        <w:t xml:space="preserve">Cost </w:t>
      </w:r>
      <w:r w:rsidR="007C1F92">
        <w:t xml:space="preserve">per finalisation for the </w:t>
      </w:r>
      <w:r w:rsidR="00BB4185">
        <w:t>S</w:t>
      </w:r>
      <w:r w:rsidR="001273F2">
        <w:t>upreme c</w:t>
      </w:r>
      <w:r w:rsidR="00BC62E9">
        <w:t>ourt</w:t>
      </w:r>
      <w:r w:rsidR="003B2DF1">
        <w:t>s</w:t>
      </w:r>
      <w:r w:rsidR="007C1F92">
        <w:t xml:space="preserve"> and the Federal Court of Australia</w:t>
      </w:r>
    </w:p>
    <w:p w14:paraId="133A406E" w14:textId="10278F2E" w:rsidR="007C1F92" w:rsidRDefault="00550957" w:rsidP="009F5231">
      <w:pPr>
        <w:pStyle w:val="BodyText"/>
      </w:pPr>
      <w:r w:rsidRPr="00CB2E7A">
        <w:t>Nationally</w:t>
      </w:r>
      <w:r w:rsidR="009732DD">
        <w:t xml:space="preserve"> </w:t>
      </w:r>
      <w:r w:rsidRPr="00CB2E7A">
        <w:t>i</w:t>
      </w:r>
      <w:r w:rsidR="007C1F92" w:rsidRPr="00CB2E7A">
        <w:t xml:space="preserve">n </w:t>
      </w:r>
      <w:r w:rsidR="002A5592" w:rsidRPr="00AD03E0">
        <w:t>201</w:t>
      </w:r>
      <w:r w:rsidR="006F496B">
        <w:t>5</w:t>
      </w:r>
      <w:r w:rsidR="00205BCF" w:rsidRPr="00AD03E0">
        <w:noBreakHyphen/>
      </w:r>
      <w:r w:rsidR="006C3715" w:rsidRPr="00AD03E0">
        <w:t>1</w:t>
      </w:r>
      <w:r w:rsidR="006F496B">
        <w:t>6</w:t>
      </w:r>
      <w:r w:rsidR="007C1F92" w:rsidRPr="00AD03E0">
        <w:t xml:space="preserve">, </w:t>
      </w:r>
      <w:r w:rsidR="007606DE" w:rsidRPr="00AD03E0">
        <w:t xml:space="preserve">total </w:t>
      </w:r>
      <w:r w:rsidR="007C1F92" w:rsidRPr="00AD03E0">
        <w:t xml:space="preserve">net expenditure per finalisation in the criminal jurisdiction of </w:t>
      </w:r>
      <w:r w:rsidR="0036187A" w:rsidRPr="00AD03E0">
        <w:t>supreme c</w:t>
      </w:r>
      <w:r w:rsidR="00BC62E9" w:rsidRPr="00AD03E0">
        <w:t>ourt</w:t>
      </w:r>
      <w:r w:rsidR="007C1F92" w:rsidRPr="00AD03E0">
        <w:t>s</w:t>
      </w:r>
      <w:r w:rsidR="00733842" w:rsidRPr="00AD03E0">
        <w:t xml:space="preserve"> </w:t>
      </w:r>
      <w:r w:rsidR="00733842" w:rsidRPr="009F5231">
        <w:t>($</w:t>
      </w:r>
      <w:r w:rsidR="003640B9" w:rsidRPr="009F5231">
        <w:t>23 </w:t>
      </w:r>
      <w:r w:rsidR="00AA1613" w:rsidRPr="009F5231">
        <w:t>494</w:t>
      </w:r>
      <w:r w:rsidR="00733842" w:rsidRPr="00AD03E0">
        <w:t>)</w:t>
      </w:r>
      <w:r w:rsidR="00CE180F" w:rsidRPr="00AD03E0">
        <w:t xml:space="preserve"> </w:t>
      </w:r>
      <w:r w:rsidR="007C1F92" w:rsidRPr="00AD03E0">
        <w:t xml:space="preserve">was greater than the </w:t>
      </w:r>
      <w:r w:rsidRPr="00AD03E0">
        <w:t xml:space="preserve">total </w:t>
      </w:r>
      <w:r w:rsidR="007C1F92" w:rsidRPr="00AD03E0">
        <w:t xml:space="preserve">net expenditure per finalisation </w:t>
      </w:r>
      <w:r w:rsidR="001E3A2E" w:rsidRPr="00AD03E0">
        <w:t>for</w:t>
      </w:r>
      <w:r w:rsidR="007C1F92" w:rsidRPr="00AD03E0">
        <w:t xml:space="preserve"> the civil jurisdiction</w:t>
      </w:r>
      <w:r w:rsidR="00733842" w:rsidRPr="00AD03E0">
        <w:t xml:space="preserve"> </w:t>
      </w:r>
      <w:r w:rsidR="00733842" w:rsidRPr="009F5231">
        <w:t>($</w:t>
      </w:r>
      <w:r w:rsidR="003640B9" w:rsidRPr="009F5231">
        <w:t>686</w:t>
      </w:r>
      <w:r w:rsidR="00AA1613" w:rsidRPr="009F5231">
        <w:t>5</w:t>
      </w:r>
      <w:r w:rsidR="00733842" w:rsidRPr="00AD03E0">
        <w:t>)</w:t>
      </w:r>
      <w:r w:rsidR="00413DAF" w:rsidRPr="00AD03E0">
        <w:t xml:space="preserve"> (figure </w:t>
      </w:r>
      <w:r w:rsidR="00413DAF" w:rsidRPr="00BD72D8">
        <w:t>7.</w:t>
      </w:r>
      <w:r w:rsidR="008A2A9B" w:rsidRPr="00AD03E0">
        <w:t>3</w:t>
      </w:r>
      <w:r w:rsidR="00413DAF" w:rsidRPr="00AD03E0">
        <w:t>).</w:t>
      </w:r>
      <w:r w:rsidR="006855BD">
        <w:t xml:space="preserve"> </w:t>
      </w:r>
    </w:p>
    <w:p w14:paraId="3CC66B64" w14:textId="77777777" w:rsidR="0001425F" w:rsidRDefault="0001425F" w:rsidP="003551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1425F" w14:paraId="1F9D65B8" w14:textId="77777777" w:rsidTr="003551D9">
        <w:tc>
          <w:tcPr>
            <w:tcW w:w="8771" w:type="dxa"/>
            <w:tcBorders>
              <w:top w:val="single" w:sz="6" w:space="0" w:color="78A22F"/>
              <w:left w:val="nil"/>
              <w:bottom w:val="nil"/>
              <w:right w:val="nil"/>
            </w:tcBorders>
            <w:shd w:val="clear" w:color="auto" w:fill="auto"/>
          </w:tcPr>
          <w:p w14:paraId="2312B458" w14:textId="445D9026" w:rsidR="0001425F" w:rsidRPr="00176D3F" w:rsidRDefault="0001425F" w:rsidP="001E52A7">
            <w:pPr>
              <w:pStyle w:val="FigureTitle"/>
            </w:pPr>
            <w:r w:rsidRPr="00784A05">
              <w:rPr>
                <w:b w:val="0"/>
              </w:rPr>
              <w:t xml:space="preserve">Figure </w:t>
            </w:r>
            <w:r>
              <w:rPr>
                <w:b w:val="0"/>
              </w:rPr>
              <w:t>7.</w:t>
            </w:r>
            <w:r w:rsidR="00025BFD">
              <w:rPr>
                <w:b w:val="0"/>
                <w:noProof/>
              </w:rPr>
              <w:t>3</w:t>
            </w:r>
            <w:r>
              <w:tab/>
            </w:r>
            <w:r w:rsidRPr="00584FFF">
              <w:t>Recurrent expenditure per finalisation, supreme courts and the Federal Court of Australia</w:t>
            </w:r>
            <w:r>
              <w:t xml:space="preserve">, </w:t>
            </w:r>
            <w:r w:rsidRPr="00D919A8">
              <w:t>201</w:t>
            </w:r>
            <w:r w:rsidR="007E6C92">
              <w:t>5</w:t>
            </w:r>
            <w:r w:rsidRPr="00D919A8">
              <w:t>-1</w:t>
            </w:r>
            <w:r w:rsidR="007E6C92">
              <w:t>6</w:t>
            </w:r>
            <w:r w:rsidRPr="00D919A8">
              <w:rPr>
                <w:rStyle w:val="NoteLabel"/>
                <w:b/>
              </w:rPr>
              <w:t>a</w:t>
            </w:r>
          </w:p>
        </w:tc>
      </w:tr>
      <w:tr w:rsidR="0001425F" w14:paraId="7140F40F" w14:textId="77777777" w:rsidTr="003551D9">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01425F" w14:paraId="5392D1A3" w14:textId="77777777" w:rsidTr="003D7A5C">
              <w:tc>
                <w:tcPr>
                  <w:tcW w:w="8487" w:type="dxa"/>
                  <w:tcBorders>
                    <w:top w:val="nil"/>
                    <w:bottom w:val="nil"/>
                  </w:tcBorders>
                  <w:shd w:val="clear" w:color="auto" w:fill="auto"/>
                </w:tcPr>
                <w:p w14:paraId="7453FDD6" w14:textId="77777777" w:rsidR="008E5826" w:rsidRPr="001B0DC2" w:rsidRDefault="008E5826" w:rsidP="008E5826">
                  <w:pPr>
                    <w:pStyle w:val="Figure"/>
                    <w:numPr>
                      <w:ilvl w:val="0"/>
                      <w:numId w:val="17"/>
                    </w:numPr>
                    <w:rPr>
                      <w:rFonts w:ascii="Arial" w:hAnsi="Arial"/>
                      <w:b/>
                      <w:bCs/>
                      <w:sz w:val="20"/>
                    </w:rPr>
                  </w:pPr>
                  <w:r w:rsidRPr="001B0DC2">
                    <w:rPr>
                      <w:rFonts w:ascii="Arial" w:hAnsi="Arial"/>
                      <w:b/>
                      <w:bCs/>
                      <w:sz w:val="20"/>
                    </w:rPr>
                    <w:t>Gross recurrent expenditure</w:t>
                  </w:r>
                </w:p>
                <w:p w14:paraId="553DEB35" w14:textId="77777777" w:rsidR="008A2A9B" w:rsidRPr="009566D7" w:rsidRDefault="009D678F" w:rsidP="008E5826">
                  <w:pPr>
                    <w:pStyle w:val="Figure"/>
                  </w:pPr>
                  <w:r>
                    <w:rPr>
                      <w:noProof/>
                    </w:rPr>
                    <w:drawing>
                      <wp:inline distT="0" distB="0" distL="0" distR="0" wp14:anchorId="180759EB" wp14:editId="4FACFA42">
                        <wp:extent cx="5486400" cy="2788920"/>
                        <wp:effectExtent l="0" t="0" r="0" b="0"/>
                        <wp:docPr id="7" name="Picture 7" descr="Figure 7.3 Recurrent expenditure per finalisation, supreme courts and the Federal Court of Australia, 2015-16, Gross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788920"/>
                                </a:xfrm>
                                <a:prstGeom prst="rect">
                                  <a:avLst/>
                                </a:prstGeom>
                                <a:noFill/>
                              </pic:spPr>
                            </pic:pic>
                          </a:graphicData>
                        </a:graphic>
                      </wp:inline>
                    </w:drawing>
                  </w:r>
                </w:p>
                <w:p w14:paraId="437542D2" w14:textId="77777777" w:rsidR="008E5826" w:rsidRPr="001B0DC2" w:rsidRDefault="008E5826" w:rsidP="008E5826">
                  <w:pPr>
                    <w:pStyle w:val="Figure"/>
                    <w:numPr>
                      <w:ilvl w:val="0"/>
                      <w:numId w:val="17"/>
                    </w:numPr>
                    <w:rPr>
                      <w:rFonts w:ascii="Arial" w:hAnsi="Arial"/>
                      <w:b/>
                      <w:bCs/>
                      <w:sz w:val="20"/>
                      <w:szCs w:val="24"/>
                    </w:rPr>
                  </w:pPr>
                  <w:r w:rsidRPr="001B0DC2">
                    <w:rPr>
                      <w:rFonts w:ascii="Arial" w:hAnsi="Arial"/>
                      <w:b/>
                      <w:bCs/>
                      <w:sz w:val="20"/>
                    </w:rPr>
                    <w:t>Net recurrent expenditure</w:t>
                  </w:r>
                </w:p>
                <w:p w14:paraId="049141B8" w14:textId="77777777" w:rsidR="0001425F" w:rsidRPr="009566D7" w:rsidRDefault="009D678F" w:rsidP="008E5826">
                  <w:pPr>
                    <w:pStyle w:val="Figure"/>
                    <w:spacing w:before="60" w:after="60"/>
                  </w:pPr>
                  <w:r>
                    <w:rPr>
                      <w:noProof/>
                    </w:rPr>
                    <w:drawing>
                      <wp:inline distT="0" distB="0" distL="0" distR="0" wp14:anchorId="4CD35696" wp14:editId="63CD770F">
                        <wp:extent cx="5539740" cy="2788920"/>
                        <wp:effectExtent l="0" t="0" r="3810" b="0"/>
                        <wp:docPr id="6" name="Picture 6" descr="Figure 7.3 Recurrent expenditure per finalisation, supreme courts and the Federal Court of Australia, 2015-16, Net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39740" cy="2788920"/>
                                </a:xfrm>
                                <a:prstGeom prst="rect">
                                  <a:avLst/>
                                </a:prstGeom>
                                <a:noFill/>
                              </pic:spPr>
                            </pic:pic>
                          </a:graphicData>
                        </a:graphic>
                      </wp:inline>
                    </w:drawing>
                  </w:r>
                </w:p>
              </w:tc>
            </w:tr>
          </w:tbl>
          <w:p w14:paraId="428130FB" w14:textId="77777777" w:rsidR="0001425F" w:rsidRDefault="0001425F" w:rsidP="003551D9">
            <w:pPr>
              <w:pStyle w:val="Figure"/>
            </w:pPr>
          </w:p>
        </w:tc>
      </w:tr>
      <w:tr w:rsidR="0001425F" w:rsidRPr="00176D3F" w14:paraId="1BAF5790" w14:textId="77777777" w:rsidTr="003551D9">
        <w:tc>
          <w:tcPr>
            <w:tcW w:w="8771" w:type="dxa"/>
            <w:tcBorders>
              <w:top w:val="nil"/>
              <w:left w:val="nil"/>
              <w:bottom w:val="nil"/>
              <w:right w:val="nil"/>
            </w:tcBorders>
            <w:shd w:val="clear" w:color="auto" w:fill="auto"/>
          </w:tcPr>
          <w:p w14:paraId="63DFCC59" w14:textId="77777777" w:rsidR="0001425F" w:rsidRPr="00176D3F" w:rsidRDefault="008E5826" w:rsidP="004B0CC9">
            <w:pPr>
              <w:pStyle w:val="Note"/>
            </w:pPr>
            <w:r>
              <w:rPr>
                <w:rStyle w:val="NoteLabel"/>
              </w:rPr>
              <w:t>a</w:t>
            </w:r>
            <w:r>
              <w:t> </w:t>
            </w:r>
            <w:r w:rsidR="008A2A9B" w:rsidRPr="003117D8">
              <w:t>See</w:t>
            </w:r>
            <w:r w:rsidR="00E31A33" w:rsidRPr="003117D8">
              <w:t xml:space="preserve"> box 7.1</w:t>
            </w:r>
            <w:r w:rsidR="007B6CA8">
              <w:t>4</w:t>
            </w:r>
            <w:r w:rsidR="00E31A33" w:rsidRPr="003117D8">
              <w:t xml:space="preserve"> and</w:t>
            </w:r>
            <w:r w:rsidR="008A2A9B" w:rsidRPr="003117D8">
              <w:t xml:space="preserve"> tables 7A.31</w:t>
            </w:r>
            <w:r w:rsidR="00E31A33" w:rsidRPr="003117D8">
              <w:noBreakHyphen/>
            </w:r>
            <w:r w:rsidR="008A2A9B" w:rsidRPr="003117D8">
              <w:t xml:space="preserve">35 for </w:t>
            </w:r>
            <w:r w:rsidR="00E31A33" w:rsidRPr="003117D8">
              <w:t>detailed</w:t>
            </w:r>
            <w:r w:rsidR="008A2A9B" w:rsidRPr="003117D8">
              <w:t xml:space="preserve"> </w:t>
            </w:r>
            <w:r w:rsidR="00EB45CB" w:rsidRPr="003117D8">
              <w:t xml:space="preserve">definitions, footnotes and </w:t>
            </w:r>
            <w:r w:rsidR="008A2A9B" w:rsidRPr="003117D8">
              <w:t>caveats</w:t>
            </w:r>
            <w:r w:rsidRPr="003117D8">
              <w:t>.</w:t>
            </w:r>
          </w:p>
        </w:tc>
      </w:tr>
      <w:tr w:rsidR="0001425F" w:rsidRPr="00176D3F" w14:paraId="2856B6CE" w14:textId="77777777" w:rsidTr="003551D9">
        <w:tc>
          <w:tcPr>
            <w:tcW w:w="8771" w:type="dxa"/>
            <w:tcBorders>
              <w:top w:val="nil"/>
              <w:left w:val="nil"/>
              <w:bottom w:val="nil"/>
              <w:right w:val="nil"/>
            </w:tcBorders>
            <w:shd w:val="clear" w:color="auto" w:fill="auto"/>
          </w:tcPr>
          <w:p w14:paraId="30BEF200" w14:textId="77777777" w:rsidR="0001425F" w:rsidRPr="00176D3F" w:rsidRDefault="00030BD2" w:rsidP="003551D9">
            <w:pPr>
              <w:pStyle w:val="Source"/>
            </w:pPr>
            <w:r>
              <w:rPr>
                <w:i/>
              </w:rPr>
              <w:t>S</w:t>
            </w:r>
            <w:r w:rsidR="0001425F" w:rsidRPr="00784A05">
              <w:rPr>
                <w:i/>
              </w:rPr>
              <w:t>ource</w:t>
            </w:r>
            <w:r w:rsidR="0001425F" w:rsidRPr="00176D3F">
              <w:t>:</w:t>
            </w:r>
            <w:r>
              <w:t xml:space="preserve"> </w:t>
            </w:r>
            <w:r w:rsidRPr="00FE3767">
              <w:t>State</w:t>
            </w:r>
            <w:r>
              <w:t xml:space="preserve"> and Territory court authorities and departments and the Federal Court of Australia (unpublished); tables 7A.31</w:t>
            </w:r>
            <w:r w:rsidR="00E3555A">
              <w:t>—</w:t>
            </w:r>
            <w:r>
              <w:t>35.</w:t>
            </w:r>
            <w:r w:rsidR="0001425F" w:rsidRPr="00176D3F">
              <w:t xml:space="preserve"> </w:t>
            </w:r>
          </w:p>
        </w:tc>
      </w:tr>
      <w:tr w:rsidR="0001425F" w:rsidRPr="000863A5" w14:paraId="6D1712B4" w14:textId="77777777" w:rsidTr="003551D9">
        <w:tc>
          <w:tcPr>
            <w:tcW w:w="8771" w:type="dxa"/>
            <w:tcBorders>
              <w:top w:val="single" w:sz="6" w:space="0" w:color="78A22F"/>
              <w:left w:val="nil"/>
              <w:bottom w:val="nil"/>
              <w:right w:val="nil"/>
            </w:tcBorders>
          </w:tcPr>
          <w:p w14:paraId="21AFB748" w14:textId="77777777" w:rsidR="0001425F" w:rsidRPr="00626D32" w:rsidRDefault="0001425F" w:rsidP="003551D9">
            <w:pPr>
              <w:pStyle w:val="BoxSpaceBelow"/>
            </w:pPr>
          </w:p>
        </w:tc>
      </w:tr>
    </w:tbl>
    <w:p w14:paraId="29358385" w14:textId="77777777" w:rsidR="00642206" w:rsidRDefault="00A837EE" w:rsidP="00FE3767">
      <w:pPr>
        <w:pStyle w:val="Heading5"/>
        <w:keepLines/>
      </w:pPr>
      <w:r>
        <w:lastRenderedPageBreak/>
        <w:t xml:space="preserve">Cost </w:t>
      </w:r>
      <w:r w:rsidR="00642206">
        <w:t xml:space="preserve">per finalisation for </w:t>
      </w:r>
      <w:r w:rsidR="003162B3">
        <w:t>district/county c</w:t>
      </w:r>
      <w:r w:rsidR="00BC62E9">
        <w:t>ourt</w:t>
      </w:r>
      <w:r w:rsidR="00642206">
        <w:t>s</w:t>
      </w:r>
    </w:p>
    <w:p w14:paraId="0503502C" w14:textId="77777777" w:rsidR="00272E43" w:rsidRDefault="00A837EE" w:rsidP="00573616">
      <w:pPr>
        <w:pStyle w:val="BodyText"/>
        <w:keepNext/>
        <w:keepLines/>
      </w:pPr>
      <w:r w:rsidRPr="00BD72D8">
        <w:t xml:space="preserve">Nationally </w:t>
      </w:r>
      <w:r w:rsidRPr="00D919A8">
        <w:t>i</w:t>
      </w:r>
      <w:r w:rsidR="00642206" w:rsidRPr="00D919A8">
        <w:t xml:space="preserve">n </w:t>
      </w:r>
      <w:r w:rsidR="00624CD3" w:rsidRPr="00D919A8">
        <w:t>201</w:t>
      </w:r>
      <w:r w:rsidR="00CA5846">
        <w:t>5</w:t>
      </w:r>
      <w:r w:rsidR="00205BCF" w:rsidRPr="00D919A8">
        <w:noBreakHyphen/>
      </w:r>
      <w:r w:rsidR="00624CD3" w:rsidRPr="00D919A8">
        <w:t>1</w:t>
      </w:r>
      <w:r w:rsidR="00CA5846">
        <w:t>6</w:t>
      </w:r>
      <w:r w:rsidR="00642206" w:rsidRPr="00D919A8">
        <w:t>,</w:t>
      </w:r>
      <w:r w:rsidR="00642206" w:rsidRPr="00CB2E7A">
        <w:t xml:space="preserve"> </w:t>
      </w:r>
      <w:r w:rsidR="007606DE" w:rsidRPr="00896F23">
        <w:t xml:space="preserve">total </w:t>
      </w:r>
      <w:r w:rsidR="00642206" w:rsidRPr="00896F23">
        <w:t xml:space="preserve">net expenditure per finalisation in the criminal jurisdiction of </w:t>
      </w:r>
      <w:r w:rsidR="003162B3" w:rsidRPr="00896F23">
        <w:t>district/county c</w:t>
      </w:r>
      <w:r w:rsidR="00BC62E9" w:rsidRPr="00896F23">
        <w:t>ourt</w:t>
      </w:r>
      <w:r w:rsidR="00642206" w:rsidRPr="00896F23">
        <w:t>s</w:t>
      </w:r>
      <w:r w:rsidR="0020175F">
        <w:t xml:space="preserve"> </w:t>
      </w:r>
      <w:r w:rsidR="0020175F" w:rsidRPr="00D919A8">
        <w:t>($</w:t>
      </w:r>
      <w:r w:rsidR="003B2DF1" w:rsidRPr="003B2DF1">
        <w:t>9249</w:t>
      </w:r>
      <w:r w:rsidR="0020175F" w:rsidRPr="003B2DF1">
        <w:t>)</w:t>
      </w:r>
      <w:r w:rsidR="00642206" w:rsidRPr="00896F23">
        <w:t xml:space="preserve"> was</w:t>
      </w:r>
      <w:r w:rsidR="00294405">
        <w:t xml:space="preserve"> about</w:t>
      </w:r>
      <w:r w:rsidR="00642206" w:rsidRPr="00896F23">
        <w:t xml:space="preserve"> </w:t>
      </w:r>
      <w:r w:rsidR="004A0E98">
        <w:t>three</w:t>
      </w:r>
      <w:r w:rsidR="00896F23" w:rsidRPr="00896F23">
        <w:t xml:space="preserve"> times</w:t>
      </w:r>
      <w:r w:rsidR="00642206" w:rsidRPr="00896F23">
        <w:t xml:space="preserve"> that in </w:t>
      </w:r>
      <w:r w:rsidR="00AE6CC7" w:rsidRPr="00896F23">
        <w:t xml:space="preserve">the civil jurisdiction </w:t>
      </w:r>
      <w:r w:rsidR="0020175F" w:rsidRPr="00D919A8">
        <w:t>($</w:t>
      </w:r>
      <w:r w:rsidR="003B2DF1">
        <w:t>2600</w:t>
      </w:r>
      <w:r w:rsidR="0020175F" w:rsidRPr="00D919A8">
        <w:t>)</w:t>
      </w:r>
      <w:r w:rsidR="0020175F">
        <w:t xml:space="preserve"> </w:t>
      </w:r>
      <w:r w:rsidR="00AE6CC7" w:rsidRPr="00896F23">
        <w:t>(</w:t>
      </w:r>
      <w:r w:rsidR="00A76A9C" w:rsidRPr="00D919A8">
        <w:t>figure </w:t>
      </w:r>
      <w:r w:rsidR="00A76A9C" w:rsidRPr="00BD72D8">
        <w:t>7</w:t>
      </w:r>
      <w:r w:rsidR="00642206" w:rsidRPr="00D919A8">
        <w:t>.</w:t>
      </w:r>
      <w:r w:rsidRPr="00D919A8">
        <w:t>4</w:t>
      </w:r>
      <w:r w:rsidR="00642206" w:rsidRPr="00D919A8">
        <w:t>).</w:t>
      </w:r>
      <w:r w:rsidR="00642206" w:rsidRPr="00896F23">
        <w:t xml:space="preserve"> </w:t>
      </w:r>
    </w:p>
    <w:p w14:paraId="6B276D11" w14:textId="77777777" w:rsidR="003551D9" w:rsidRDefault="003551D9" w:rsidP="003551D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1D9" w14:paraId="4BEEAEE7" w14:textId="77777777" w:rsidTr="003551D9">
        <w:tc>
          <w:tcPr>
            <w:tcW w:w="8771" w:type="dxa"/>
            <w:tcBorders>
              <w:top w:val="single" w:sz="6" w:space="0" w:color="78A22F"/>
              <w:left w:val="nil"/>
              <w:bottom w:val="nil"/>
              <w:right w:val="nil"/>
            </w:tcBorders>
            <w:shd w:val="clear" w:color="auto" w:fill="auto"/>
          </w:tcPr>
          <w:p w14:paraId="62901125" w14:textId="30EA32FD" w:rsidR="003551D9" w:rsidRPr="00176D3F" w:rsidRDefault="003551D9" w:rsidP="001E52A7">
            <w:pPr>
              <w:pStyle w:val="FigureTitle"/>
            </w:pPr>
            <w:r w:rsidRPr="00784A05">
              <w:rPr>
                <w:b w:val="0"/>
              </w:rPr>
              <w:t xml:space="preserve">Figure </w:t>
            </w:r>
            <w:r>
              <w:rPr>
                <w:b w:val="0"/>
              </w:rPr>
              <w:t>7.</w:t>
            </w:r>
            <w:r w:rsidR="00025BFD">
              <w:rPr>
                <w:b w:val="0"/>
                <w:noProof/>
              </w:rPr>
              <w:t>4</w:t>
            </w:r>
            <w:r>
              <w:tab/>
            </w:r>
            <w:r w:rsidRPr="00584FFF">
              <w:t xml:space="preserve">Recurrent expenditure per finalisation, district/county courts, </w:t>
            </w:r>
            <w:r w:rsidRPr="00D919A8">
              <w:t>201</w:t>
            </w:r>
            <w:r w:rsidR="007E6C92">
              <w:t>5</w:t>
            </w:r>
            <w:r w:rsidRPr="00D919A8">
              <w:noBreakHyphen/>
              <w:t>1</w:t>
            </w:r>
            <w:r w:rsidR="007E6C92">
              <w:t>6</w:t>
            </w:r>
            <w:r w:rsidRPr="00D919A8">
              <w:rPr>
                <w:rStyle w:val="NoteLabel"/>
                <w:b/>
              </w:rPr>
              <w:t>a</w:t>
            </w:r>
          </w:p>
        </w:tc>
      </w:tr>
      <w:tr w:rsidR="003551D9" w14:paraId="610A6DF0" w14:textId="77777777" w:rsidTr="003551D9">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3551D9" w14:paraId="1A2E17ED" w14:textId="77777777" w:rsidTr="00A23879">
              <w:tc>
                <w:tcPr>
                  <w:tcW w:w="8487" w:type="dxa"/>
                  <w:tcBorders>
                    <w:top w:val="nil"/>
                    <w:bottom w:val="nil"/>
                  </w:tcBorders>
                </w:tcPr>
                <w:p w14:paraId="1EB8B46E" w14:textId="77777777" w:rsidR="00E4272C" w:rsidRPr="00A2237F" w:rsidRDefault="00E4272C" w:rsidP="00E4272C">
                  <w:pPr>
                    <w:pStyle w:val="FigureTitle"/>
                    <w:numPr>
                      <w:ilvl w:val="0"/>
                      <w:numId w:val="21"/>
                    </w:numPr>
                    <w:jc w:val="center"/>
                    <w:rPr>
                      <w:noProof/>
                      <w:sz w:val="20"/>
                      <w:szCs w:val="20"/>
                    </w:rPr>
                  </w:pPr>
                  <w:r w:rsidRPr="00A2237F">
                    <w:rPr>
                      <w:noProof/>
                      <w:sz w:val="20"/>
                      <w:szCs w:val="20"/>
                    </w:rPr>
                    <w:t>Gross recurrent expenditure</w:t>
                  </w:r>
                </w:p>
                <w:p w14:paraId="2EEE91A4" w14:textId="77777777" w:rsidR="00A837EE" w:rsidRDefault="009D678F" w:rsidP="00E4272C">
                  <w:pPr>
                    <w:pStyle w:val="Figure"/>
                    <w:rPr>
                      <w:noProof/>
                    </w:rPr>
                  </w:pPr>
                  <w:r>
                    <w:rPr>
                      <w:noProof/>
                    </w:rPr>
                    <w:drawing>
                      <wp:inline distT="0" distB="0" distL="0" distR="0" wp14:anchorId="37BC9996" wp14:editId="01084F16">
                        <wp:extent cx="5486400" cy="2796540"/>
                        <wp:effectExtent l="0" t="0" r="0" b="3810"/>
                        <wp:docPr id="8" name="Picture 8" descr="Figure 7.4 Recurrent expenditure per finalisation, district and county courts, 2015-16, Gross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2796540"/>
                                </a:xfrm>
                                <a:prstGeom prst="rect">
                                  <a:avLst/>
                                </a:prstGeom>
                                <a:noFill/>
                              </pic:spPr>
                            </pic:pic>
                          </a:graphicData>
                        </a:graphic>
                      </wp:inline>
                    </w:drawing>
                  </w:r>
                </w:p>
                <w:p w14:paraId="11560477" w14:textId="77777777" w:rsidR="00E4272C" w:rsidRPr="00A2237F" w:rsidRDefault="00E4272C" w:rsidP="00E4272C">
                  <w:pPr>
                    <w:pStyle w:val="FigureTitle"/>
                    <w:numPr>
                      <w:ilvl w:val="0"/>
                      <w:numId w:val="21"/>
                    </w:numPr>
                    <w:jc w:val="center"/>
                    <w:rPr>
                      <w:noProof/>
                      <w:sz w:val="20"/>
                      <w:szCs w:val="20"/>
                    </w:rPr>
                  </w:pPr>
                  <w:r>
                    <w:rPr>
                      <w:noProof/>
                      <w:sz w:val="20"/>
                      <w:szCs w:val="20"/>
                    </w:rPr>
                    <w:t>Net</w:t>
                  </w:r>
                  <w:r w:rsidRPr="00A2237F">
                    <w:rPr>
                      <w:noProof/>
                      <w:sz w:val="20"/>
                      <w:szCs w:val="20"/>
                    </w:rPr>
                    <w:t xml:space="preserve"> recurrent expenditure</w:t>
                  </w:r>
                </w:p>
                <w:p w14:paraId="2BF61270" w14:textId="77777777" w:rsidR="003551D9" w:rsidRDefault="009D678F" w:rsidP="00E4272C">
                  <w:pPr>
                    <w:pStyle w:val="Figure"/>
                    <w:spacing w:before="60" w:after="60"/>
                  </w:pPr>
                  <w:r>
                    <w:rPr>
                      <w:noProof/>
                    </w:rPr>
                    <w:drawing>
                      <wp:inline distT="0" distB="0" distL="0" distR="0" wp14:anchorId="5B8FFDA3" wp14:editId="36638963">
                        <wp:extent cx="5547360" cy="2796540"/>
                        <wp:effectExtent l="0" t="0" r="0" b="3810"/>
                        <wp:docPr id="9" name="Picture 9" descr="Figure 7.4 Recurrent expenditure per finalisation, district and county courts, 2015-16, Net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47360" cy="2796540"/>
                                </a:xfrm>
                                <a:prstGeom prst="rect">
                                  <a:avLst/>
                                </a:prstGeom>
                                <a:noFill/>
                              </pic:spPr>
                            </pic:pic>
                          </a:graphicData>
                        </a:graphic>
                      </wp:inline>
                    </w:drawing>
                  </w:r>
                </w:p>
              </w:tc>
            </w:tr>
          </w:tbl>
          <w:p w14:paraId="75588C47" w14:textId="77777777" w:rsidR="003551D9" w:rsidRDefault="003551D9" w:rsidP="003551D9">
            <w:pPr>
              <w:pStyle w:val="Figure"/>
            </w:pPr>
          </w:p>
        </w:tc>
      </w:tr>
      <w:tr w:rsidR="003551D9" w:rsidRPr="00176D3F" w14:paraId="718F5F2D" w14:textId="77777777" w:rsidTr="003551D9">
        <w:tc>
          <w:tcPr>
            <w:tcW w:w="8771" w:type="dxa"/>
            <w:tcBorders>
              <w:top w:val="nil"/>
              <w:left w:val="nil"/>
              <w:bottom w:val="nil"/>
              <w:right w:val="nil"/>
            </w:tcBorders>
            <w:shd w:val="clear" w:color="auto" w:fill="auto"/>
          </w:tcPr>
          <w:p w14:paraId="68286AA0" w14:textId="77777777" w:rsidR="003551D9" w:rsidRPr="00176D3F" w:rsidRDefault="003551D9" w:rsidP="007B1D5B">
            <w:pPr>
              <w:pStyle w:val="Note"/>
            </w:pPr>
            <w:r>
              <w:rPr>
                <w:rStyle w:val="NoteLabel"/>
              </w:rPr>
              <w:t>a</w:t>
            </w:r>
            <w:r w:rsidR="00E4272C">
              <w:t xml:space="preserve"> </w:t>
            </w:r>
            <w:r w:rsidR="008A2A9B" w:rsidRPr="003117D8">
              <w:t xml:space="preserve">See </w:t>
            </w:r>
            <w:r w:rsidR="00B87CE6" w:rsidRPr="003117D8">
              <w:t>box 7.1</w:t>
            </w:r>
            <w:r w:rsidR="007B6CA8">
              <w:t>4</w:t>
            </w:r>
            <w:r w:rsidR="00B87CE6" w:rsidRPr="003117D8">
              <w:t xml:space="preserve"> and </w:t>
            </w:r>
            <w:r w:rsidR="008A2A9B" w:rsidRPr="003117D8">
              <w:t>tables 7A.31</w:t>
            </w:r>
            <w:r w:rsidR="00B87CE6" w:rsidRPr="003117D8">
              <w:noBreakHyphen/>
            </w:r>
            <w:r w:rsidR="008A2A9B" w:rsidRPr="003117D8">
              <w:t xml:space="preserve">35 for </w:t>
            </w:r>
            <w:r w:rsidR="00B87CE6" w:rsidRPr="003117D8">
              <w:t>detailed</w:t>
            </w:r>
            <w:r w:rsidR="008A2A9B" w:rsidRPr="003117D8">
              <w:t xml:space="preserve"> </w:t>
            </w:r>
            <w:r w:rsidR="00830A7C" w:rsidRPr="003117D8">
              <w:t xml:space="preserve">definitions, footnotes and </w:t>
            </w:r>
            <w:r w:rsidR="008A2A9B" w:rsidRPr="003117D8">
              <w:t>caveats</w:t>
            </w:r>
            <w:r w:rsidR="00E4272C" w:rsidRPr="003117D8">
              <w:t>.</w:t>
            </w:r>
          </w:p>
        </w:tc>
      </w:tr>
      <w:tr w:rsidR="003551D9" w:rsidRPr="00176D3F" w14:paraId="43F4476F" w14:textId="77777777" w:rsidTr="003551D9">
        <w:tc>
          <w:tcPr>
            <w:tcW w:w="8771" w:type="dxa"/>
            <w:tcBorders>
              <w:top w:val="nil"/>
              <w:left w:val="nil"/>
              <w:bottom w:val="nil"/>
              <w:right w:val="nil"/>
            </w:tcBorders>
            <w:shd w:val="clear" w:color="auto" w:fill="auto"/>
          </w:tcPr>
          <w:p w14:paraId="2443467F" w14:textId="77777777" w:rsidR="003551D9" w:rsidRPr="00176D3F" w:rsidRDefault="00E4272C" w:rsidP="003551D9">
            <w:pPr>
              <w:pStyle w:val="Source"/>
            </w:pPr>
            <w:r>
              <w:rPr>
                <w:i/>
              </w:rPr>
              <w:t>S</w:t>
            </w:r>
            <w:r w:rsidR="003551D9" w:rsidRPr="00784A05">
              <w:rPr>
                <w:i/>
              </w:rPr>
              <w:t>ource</w:t>
            </w:r>
            <w:r w:rsidR="003551D9" w:rsidRPr="00176D3F">
              <w:t xml:space="preserve">: </w:t>
            </w:r>
            <w:r>
              <w:t>State and Territory court authorities and departments (unpublished); tables 7A.31</w:t>
            </w:r>
            <w:r w:rsidR="00421D21">
              <w:t>—</w:t>
            </w:r>
            <w:r>
              <w:t>35.</w:t>
            </w:r>
          </w:p>
        </w:tc>
      </w:tr>
      <w:tr w:rsidR="003551D9" w:rsidRPr="000863A5" w14:paraId="01DDC2A2" w14:textId="77777777" w:rsidTr="003551D9">
        <w:tc>
          <w:tcPr>
            <w:tcW w:w="8771" w:type="dxa"/>
            <w:tcBorders>
              <w:top w:val="single" w:sz="6" w:space="0" w:color="78A22F"/>
              <w:left w:val="nil"/>
              <w:bottom w:val="nil"/>
              <w:right w:val="nil"/>
            </w:tcBorders>
          </w:tcPr>
          <w:p w14:paraId="0D654A3D" w14:textId="77777777" w:rsidR="003551D9" w:rsidRPr="00626D32" w:rsidRDefault="003551D9" w:rsidP="003551D9">
            <w:pPr>
              <w:pStyle w:val="BoxSpaceBelow"/>
            </w:pPr>
          </w:p>
        </w:tc>
      </w:tr>
    </w:tbl>
    <w:p w14:paraId="3380645E" w14:textId="77777777" w:rsidR="003251F9" w:rsidRDefault="00A837EE" w:rsidP="003251F9">
      <w:pPr>
        <w:pStyle w:val="Heading5"/>
      </w:pPr>
      <w:r>
        <w:lastRenderedPageBreak/>
        <w:t xml:space="preserve">Cost </w:t>
      </w:r>
      <w:r w:rsidR="003251F9">
        <w:t xml:space="preserve">per finalisation for </w:t>
      </w:r>
      <w:r w:rsidR="003162B3">
        <w:t>magistrates’ c</w:t>
      </w:r>
      <w:r w:rsidR="00BC62E9">
        <w:t>ourt</w:t>
      </w:r>
      <w:r w:rsidR="003251F9">
        <w:t xml:space="preserve">s (including </w:t>
      </w:r>
      <w:r w:rsidR="003162B3">
        <w:t>c</w:t>
      </w:r>
      <w:r w:rsidR="00BC62E9">
        <w:t xml:space="preserve">hildren’s </w:t>
      </w:r>
      <w:r w:rsidR="003162B3">
        <w:t>c</w:t>
      </w:r>
      <w:r w:rsidR="00BC62E9">
        <w:t>ourt</w:t>
      </w:r>
      <w:r w:rsidR="003251F9">
        <w:t>s)</w:t>
      </w:r>
    </w:p>
    <w:p w14:paraId="5F9747BC" w14:textId="77777777" w:rsidR="00B61C2A" w:rsidRDefault="003251F9" w:rsidP="00186209">
      <w:pPr>
        <w:pStyle w:val="BodyText"/>
        <w:spacing w:before="120"/>
      </w:pPr>
      <w:r w:rsidRPr="00EA12F6">
        <w:t>Nationally</w:t>
      </w:r>
      <w:r w:rsidR="00A837EE">
        <w:t xml:space="preserve"> in 201</w:t>
      </w:r>
      <w:r w:rsidR="00AA7CEC">
        <w:t>5</w:t>
      </w:r>
      <w:r w:rsidR="00AF5D20">
        <w:noBreakHyphen/>
      </w:r>
      <w:r w:rsidR="00A837EE">
        <w:t>1</w:t>
      </w:r>
      <w:r w:rsidR="00AA7CEC">
        <w:t>6</w:t>
      </w:r>
      <w:r w:rsidR="003162B3" w:rsidRPr="00EA12F6">
        <w:t xml:space="preserve"> for magistrates’ courts</w:t>
      </w:r>
      <w:r w:rsidRPr="00EA12F6">
        <w:t>, net expenditure per criminal finalisation</w:t>
      </w:r>
      <w:r w:rsidR="00116C8E">
        <w:t xml:space="preserve"> ($</w:t>
      </w:r>
      <w:r w:rsidR="00122F8E">
        <w:t>537</w:t>
      </w:r>
      <w:r w:rsidR="00116C8E">
        <w:t>)</w:t>
      </w:r>
      <w:r w:rsidRPr="00EA12F6">
        <w:t xml:space="preserve"> was greater than net expenditure per civil </w:t>
      </w:r>
      <w:r w:rsidRPr="003E7902">
        <w:t>finalisation</w:t>
      </w:r>
      <w:r w:rsidR="00116C8E" w:rsidRPr="003E7902">
        <w:t xml:space="preserve"> ($</w:t>
      </w:r>
      <w:r w:rsidR="00122F8E">
        <w:t>343</w:t>
      </w:r>
      <w:r w:rsidR="00116C8E" w:rsidRPr="003E7902">
        <w:t>)</w:t>
      </w:r>
      <w:r w:rsidRPr="003E7902">
        <w:t>.</w:t>
      </w:r>
      <w:r w:rsidRPr="00EA12F6">
        <w:t xml:space="preserve"> </w:t>
      </w:r>
    </w:p>
    <w:p w14:paraId="49A7E31E" w14:textId="77777777" w:rsidR="0083529F" w:rsidRDefault="0083529F"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529F" w14:paraId="2A1EDE1D" w14:textId="77777777" w:rsidTr="007F33FE">
        <w:tc>
          <w:tcPr>
            <w:tcW w:w="8771" w:type="dxa"/>
            <w:tcBorders>
              <w:top w:val="single" w:sz="6" w:space="0" w:color="78A22F"/>
              <w:left w:val="nil"/>
              <w:bottom w:val="nil"/>
              <w:right w:val="nil"/>
            </w:tcBorders>
            <w:shd w:val="clear" w:color="auto" w:fill="auto"/>
          </w:tcPr>
          <w:p w14:paraId="48C0DE59" w14:textId="0D274D58" w:rsidR="0083529F" w:rsidRPr="00176D3F" w:rsidRDefault="0083529F" w:rsidP="001E52A7">
            <w:pPr>
              <w:pStyle w:val="FigureTitle"/>
            </w:pPr>
            <w:r w:rsidRPr="00784A05">
              <w:rPr>
                <w:b w:val="0"/>
              </w:rPr>
              <w:t xml:space="preserve">Figure </w:t>
            </w:r>
            <w:r>
              <w:rPr>
                <w:b w:val="0"/>
              </w:rPr>
              <w:t>7.</w:t>
            </w:r>
            <w:r w:rsidR="00025BFD">
              <w:rPr>
                <w:b w:val="0"/>
                <w:noProof/>
              </w:rPr>
              <w:t>5</w:t>
            </w:r>
            <w:r>
              <w:tab/>
            </w:r>
            <w:r w:rsidRPr="00584FFF">
              <w:t xml:space="preserve">Recurrent expenditure per finalisation, total magistrates’ courts (including magistrates’ and children’s courts), </w:t>
            </w:r>
            <w:r w:rsidRPr="003E7902">
              <w:t>201</w:t>
            </w:r>
            <w:r w:rsidR="007E6C92">
              <w:t>5</w:t>
            </w:r>
            <w:r w:rsidRPr="003E7902">
              <w:noBreakHyphen/>
              <w:t>1</w:t>
            </w:r>
            <w:r w:rsidR="007E6C92">
              <w:t>6</w:t>
            </w:r>
            <w:r w:rsidRPr="003E7902">
              <w:rPr>
                <w:rStyle w:val="NoteLabel"/>
                <w:b/>
              </w:rPr>
              <w:t>a</w:t>
            </w:r>
          </w:p>
        </w:tc>
      </w:tr>
      <w:tr w:rsidR="0083529F" w14:paraId="12FA1470" w14:textId="77777777" w:rsidTr="007F33F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83529F" w14:paraId="27B98996" w14:textId="77777777" w:rsidTr="00343844">
              <w:tc>
                <w:tcPr>
                  <w:tcW w:w="8487" w:type="dxa"/>
                  <w:tcBorders>
                    <w:top w:val="nil"/>
                    <w:bottom w:val="nil"/>
                  </w:tcBorders>
                </w:tcPr>
                <w:p w14:paraId="7D3BD9F2" w14:textId="77777777" w:rsidR="000B6686" w:rsidRDefault="000B6686" w:rsidP="000B6686">
                  <w:pPr>
                    <w:pStyle w:val="Figure"/>
                    <w:numPr>
                      <w:ilvl w:val="0"/>
                      <w:numId w:val="22"/>
                    </w:numPr>
                    <w:rPr>
                      <w:rFonts w:ascii="Arial" w:hAnsi="Arial" w:cs="Arial"/>
                      <w:b/>
                      <w:sz w:val="20"/>
                    </w:rPr>
                  </w:pPr>
                  <w:r>
                    <w:rPr>
                      <w:rFonts w:ascii="Arial" w:hAnsi="Arial" w:cs="Arial"/>
                      <w:b/>
                      <w:sz w:val="20"/>
                    </w:rPr>
                    <w:t>Gross recurrent expenditure</w:t>
                  </w:r>
                </w:p>
                <w:p w14:paraId="7C2509D4" w14:textId="77777777" w:rsidR="00A837EE" w:rsidRDefault="00A577CD" w:rsidP="000B6686">
                  <w:pPr>
                    <w:pStyle w:val="Figure"/>
                    <w:rPr>
                      <w:rFonts w:ascii="Arial" w:hAnsi="Arial" w:cs="Arial"/>
                      <w:b/>
                      <w:sz w:val="20"/>
                    </w:rPr>
                  </w:pPr>
                  <w:r>
                    <w:rPr>
                      <w:noProof/>
                    </w:rPr>
                    <w:drawing>
                      <wp:inline distT="0" distB="0" distL="0" distR="0" wp14:anchorId="7716C271" wp14:editId="6CC46444">
                        <wp:extent cx="5486400" cy="2796540"/>
                        <wp:effectExtent l="0" t="0" r="0" b="3810"/>
                        <wp:docPr id="11" name="Picture 11" descr="Figure 7.5 Recurrent expenditure per finalisation, total magistrates; courts (including children's courts), 2015-16, Gross recurrent expenditur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796540"/>
                                </a:xfrm>
                                <a:prstGeom prst="rect">
                                  <a:avLst/>
                                </a:prstGeom>
                                <a:noFill/>
                              </pic:spPr>
                            </pic:pic>
                          </a:graphicData>
                        </a:graphic>
                      </wp:inline>
                    </w:drawing>
                  </w:r>
                </w:p>
                <w:p w14:paraId="33F70007" w14:textId="77777777" w:rsidR="000B6686" w:rsidRDefault="000B6686" w:rsidP="000B6686">
                  <w:pPr>
                    <w:pStyle w:val="Figure"/>
                    <w:numPr>
                      <w:ilvl w:val="0"/>
                      <w:numId w:val="22"/>
                    </w:numPr>
                    <w:rPr>
                      <w:rFonts w:ascii="Arial" w:hAnsi="Arial" w:cs="Arial"/>
                      <w:b/>
                      <w:sz w:val="20"/>
                    </w:rPr>
                  </w:pPr>
                  <w:r>
                    <w:rPr>
                      <w:rFonts w:ascii="Arial" w:hAnsi="Arial" w:cs="Arial"/>
                      <w:b/>
                      <w:sz w:val="20"/>
                    </w:rPr>
                    <w:t>Net recurrent expenditure</w:t>
                  </w:r>
                </w:p>
                <w:p w14:paraId="25C8E9AE" w14:textId="77777777" w:rsidR="0083529F" w:rsidRDefault="00A577CD" w:rsidP="00D0377E">
                  <w:pPr>
                    <w:pStyle w:val="Figure"/>
                    <w:spacing w:before="60" w:after="60"/>
                  </w:pPr>
                  <w:r>
                    <w:rPr>
                      <w:noProof/>
                    </w:rPr>
                    <w:drawing>
                      <wp:inline distT="0" distB="0" distL="0" distR="0" wp14:anchorId="71580211" wp14:editId="2C795EA4">
                        <wp:extent cx="5547360" cy="2796540"/>
                        <wp:effectExtent l="0" t="0" r="0" b="3810"/>
                        <wp:docPr id="10" name="Picture 10" descr="Figure 7.5 Recurrent expenditure per finalisation, total magistrates' courts (including children's courts), 2015-16, Net recurrent expenditure&#10;&#10;More details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47360" cy="2796540"/>
                                </a:xfrm>
                                <a:prstGeom prst="rect">
                                  <a:avLst/>
                                </a:prstGeom>
                                <a:noFill/>
                              </pic:spPr>
                            </pic:pic>
                          </a:graphicData>
                        </a:graphic>
                      </wp:inline>
                    </w:drawing>
                  </w:r>
                </w:p>
              </w:tc>
            </w:tr>
          </w:tbl>
          <w:p w14:paraId="13DFFD03" w14:textId="77777777" w:rsidR="0083529F" w:rsidRDefault="0083529F" w:rsidP="007F33FE">
            <w:pPr>
              <w:pStyle w:val="Figure"/>
            </w:pPr>
          </w:p>
        </w:tc>
      </w:tr>
      <w:tr w:rsidR="0083529F" w:rsidRPr="00176D3F" w14:paraId="4BB8B59D" w14:textId="77777777" w:rsidTr="007F33FE">
        <w:tc>
          <w:tcPr>
            <w:tcW w:w="8771" w:type="dxa"/>
            <w:tcBorders>
              <w:top w:val="nil"/>
              <w:left w:val="nil"/>
              <w:bottom w:val="nil"/>
              <w:right w:val="nil"/>
            </w:tcBorders>
            <w:shd w:val="clear" w:color="auto" w:fill="auto"/>
          </w:tcPr>
          <w:p w14:paraId="1EEED6F2" w14:textId="77777777" w:rsidR="0083529F" w:rsidRPr="00176D3F" w:rsidRDefault="0083529F" w:rsidP="00B76373">
            <w:pPr>
              <w:pStyle w:val="Note"/>
            </w:pPr>
            <w:r>
              <w:rPr>
                <w:rStyle w:val="NoteLabel"/>
              </w:rPr>
              <w:t>a</w:t>
            </w:r>
            <w:r w:rsidR="000B6686" w:rsidRPr="00D905F7">
              <w:t> </w:t>
            </w:r>
            <w:r w:rsidR="00A837EE" w:rsidRPr="00971C28">
              <w:t xml:space="preserve">See </w:t>
            </w:r>
            <w:r w:rsidR="007B1D5B" w:rsidRPr="00971C28">
              <w:t>box 7.1</w:t>
            </w:r>
            <w:r w:rsidR="007B6CA8">
              <w:t>4</w:t>
            </w:r>
            <w:r w:rsidR="007B1D5B" w:rsidRPr="00971C28">
              <w:t xml:space="preserve"> and </w:t>
            </w:r>
            <w:r w:rsidR="00A837EE" w:rsidRPr="00971C28">
              <w:t>tables 7A.31</w:t>
            </w:r>
            <w:r w:rsidR="007B1D5B" w:rsidRPr="00971C28">
              <w:noBreakHyphen/>
            </w:r>
            <w:r w:rsidR="00A837EE" w:rsidRPr="00971C28">
              <w:t xml:space="preserve">35 for </w:t>
            </w:r>
            <w:r w:rsidR="007B1D5B" w:rsidRPr="00971C28">
              <w:t>detailed</w:t>
            </w:r>
            <w:r w:rsidR="00A837EE" w:rsidRPr="00971C28">
              <w:t xml:space="preserve"> </w:t>
            </w:r>
            <w:r w:rsidR="00830A7C" w:rsidRPr="00971C28">
              <w:t xml:space="preserve">definitions, footnotes and </w:t>
            </w:r>
            <w:r w:rsidR="00A837EE" w:rsidRPr="00971C28">
              <w:t>caveats</w:t>
            </w:r>
            <w:r w:rsidR="000B6686" w:rsidRPr="00971C28">
              <w:t>.</w:t>
            </w:r>
          </w:p>
        </w:tc>
      </w:tr>
      <w:tr w:rsidR="001C7412" w:rsidRPr="00176D3F" w14:paraId="3C350A10" w14:textId="77777777" w:rsidTr="00252458">
        <w:tc>
          <w:tcPr>
            <w:tcW w:w="8771" w:type="dxa"/>
            <w:tcBorders>
              <w:top w:val="nil"/>
              <w:left w:val="nil"/>
              <w:bottom w:val="nil"/>
              <w:right w:val="nil"/>
            </w:tcBorders>
            <w:shd w:val="clear" w:color="auto" w:fill="auto"/>
          </w:tcPr>
          <w:p w14:paraId="081C2E9E" w14:textId="77777777" w:rsidR="001C7412" w:rsidRPr="00176D3F" w:rsidRDefault="001C7412" w:rsidP="00252458">
            <w:pPr>
              <w:pStyle w:val="Source"/>
            </w:pPr>
            <w:r>
              <w:rPr>
                <w:i/>
              </w:rPr>
              <w:t>S</w:t>
            </w:r>
            <w:r w:rsidRPr="00784A05">
              <w:rPr>
                <w:i/>
              </w:rPr>
              <w:t>ource</w:t>
            </w:r>
            <w:r w:rsidRPr="00176D3F">
              <w:t xml:space="preserve">: </w:t>
            </w:r>
            <w:r>
              <w:t>State and Territory court authorities and departments (unpublished); tables 7A.31—35.</w:t>
            </w:r>
          </w:p>
        </w:tc>
      </w:tr>
      <w:tr w:rsidR="001C7412" w:rsidRPr="000863A5" w14:paraId="157E2773" w14:textId="77777777" w:rsidTr="00252458">
        <w:tc>
          <w:tcPr>
            <w:tcW w:w="8771" w:type="dxa"/>
            <w:tcBorders>
              <w:top w:val="single" w:sz="6" w:space="0" w:color="78A22F"/>
              <w:left w:val="nil"/>
              <w:bottom w:val="nil"/>
              <w:right w:val="nil"/>
            </w:tcBorders>
          </w:tcPr>
          <w:p w14:paraId="59CFD729" w14:textId="77777777" w:rsidR="001C7412" w:rsidRPr="00626D32" w:rsidRDefault="001C7412" w:rsidP="00252458">
            <w:pPr>
              <w:pStyle w:val="BoxSpaceBelow"/>
            </w:pPr>
          </w:p>
        </w:tc>
      </w:tr>
    </w:tbl>
    <w:p w14:paraId="23BC1B4E" w14:textId="77777777" w:rsidR="00A837EE" w:rsidRDefault="00A837EE" w:rsidP="00971C28">
      <w:pPr>
        <w:pStyle w:val="BodyText"/>
        <w:keepNext/>
      </w:pPr>
      <w:r>
        <w:lastRenderedPageBreak/>
        <w:t>Whilst finalisations in children’s courts are smaller in number tha</w:t>
      </w:r>
      <w:r w:rsidR="00B76373">
        <w:t>n</w:t>
      </w:r>
      <w:r>
        <w:t xml:space="preserve"> the magistrates courts, th</w:t>
      </w:r>
      <w:r w:rsidR="00122F8E">
        <w:t>ey are more expensive in the civil courts</w:t>
      </w:r>
      <w:r>
        <w:t xml:space="preserve"> (</w:t>
      </w:r>
      <w:r w:rsidR="00C56889">
        <w:t>$</w:t>
      </w:r>
      <w:r w:rsidR="00122F8E">
        <w:t>1393</w:t>
      </w:r>
      <w:r w:rsidR="00D1498D">
        <w:t xml:space="preserve"> </w:t>
      </w:r>
      <w:r w:rsidR="00571B3E">
        <w:t>compared to $</w:t>
      </w:r>
      <w:r w:rsidR="00122F8E" w:rsidRPr="00122F8E">
        <w:t>271</w:t>
      </w:r>
      <w:r w:rsidR="00122F8E">
        <w:t xml:space="preserve"> per case finalised</w:t>
      </w:r>
      <w:r>
        <w:t xml:space="preserve">). </w:t>
      </w:r>
    </w:p>
    <w:p w14:paraId="02703F7B" w14:textId="77777777" w:rsidR="001D65E9" w:rsidRDefault="003170C0" w:rsidP="001D65E9">
      <w:pPr>
        <w:pStyle w:val="Heading5"/>
      </w:pPr>
      <w:r>
        <w:t>E</w:t>
      </w:r>
      <w:r w:rsidR="001D65E9">
        <w:t>xpenditure per finalisation for family courts and the Federal</w:t>
      </w:r>
      <w:r w:rsidR="00B56F35">
        <w:t xml:space="preserve"> Circuit</w:t>
      </w:r>
      <w:r w:rsidR="001D65E9">
        <w:t xml:space="preserve"> Court of Australia</w:t>
      </w:r>
    </w:p>
    <w:p w14:paraId="273FF161" w14:textId="28D92D24" w:rsidR="00AC40C3" w:rsidRDefault="000852C8" w:rsidP="00454D6B">
      <w:pPr>
        <w:pStyle w:val="BodyText"/>
      </w:pPr>
      <w:r w:rsidRPr="000852C8">
        <w:t xml:space="preserve">The Family Court of Australia, Family Court of WA and the Federal </w:t>
      </w:r>
      <w:r w:rsidR="00B56F35">
        <w:t>Circuit</w:t>
      </w:r>
      <w:r w:rsidRPr="000852C8">
        <w:t xml:space="preserve"> Court are responsible for determining matters related to family law and child support, but each court has a different focus, breadth and complexity of work, which contr</w:t>
      </w:r>
      <w:r w:rsidR="003170C0">
        <w:t>ibute</w:t>
      </w:r>
      <w:r w:rsidR="00B77690">
        <w:t>s</w:t>
      </w:r>
      <w:r w:rsidR="003170C0">
        <w:t xml:space="preserve"> to the differences in </w:t>
      </w:r>
      <w:r w:rsidRPr="000852C8">
        <w:t>recurrent expenditure per fin</w:t>
      </w:r>
      <w:r>
        <w:t>alisation results presented in f</w:t>
      </w:r>
      <w:r w:rsidR="00242A3B">
        <w:t xml:space="preserve">igure </w:t>
      </w:r>
      <w:r w:rsidR="00242A3B" w:rsidRPr="00BD72D8">
        <w:t>7.</w:t>
      </w:r>
      <w:r w:rsidR="000F6850" w:rsidRPr="008B1942">
        <w:t>6</w:t>
      </w:r>
      <w:r w:rsidR="000F6850">
        <w:t xml:space="preserve"> </w:t>
      </w:r>
      <w:r w:rsidR="008D3EA1">
        <w:t xml:space="preserve">(see </w:t>
      </w:r>
      <w:r w:rsidR="009B5666">
        <w:t>table 7A.42</w:t>
      </w:r>
      <w:r w:rsidR="008D3EA1">
        <w:t xml:space="preserve"> for details).</w:t>
      </w:r>
    </w:p>
    <w:p w14:paraId="5B1BE9B6" w14:textId="77777777" w:rsidR="00197C98" w:rsidRDefault="00197C98" w:rsidP="007F33F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7C98" w14:paraId="6800202A" w14:textId="77777777" w:rsidTr="007F33FE">
        <w:tc>
          <w:tcPr>
            <w:tcW w:w="8771" w:type="dxa"/>
            <w:tcBorders>
              <w:top w:val="single" w:sz="6" w:space="0" w:color="78A22F"/>
              <w:left w:val="nil"/>
              <w:bottom w:val="nil"/>
              <w:right w:val="nil"/>
            </w:tcBorders>
            <w:shd w:val="clear" w:color="auto" w:fill="auto"/>
          </w:tcPr>
          <w:p w14:paraId="58E1C2EF" w14:textId="29A524EB" w:rsidR="00197C98" w:rsidRPr="00176D3F" w:rsidRDefault="00197C98" w:rsidP="001E52A7">
            <w:pPr>
              <w:pStyle w:val="FigureTitle"/>
            </w:pPr>
            <w:r w:rsidRPr="00784A05">
              <w:rPr>
                <w:b w:val="0"/>
              </w:rPr>
              <w:t xml:space="preserve">Figure </w:t>
            </w:r>
            <w:r>
              <w:rPr>
                <w:b w:val="0"/>
              </w:rPr>
              <w:t>7</w:t>
            </w:r>
            <w:r w:rsidR="000F6850">
              <w:rPr>
                <w:b w:val="0"/>
              </w:rPr>
              <w:t>.6</w:t>
            </w:r>
            <w:r w:rsidR="0086482E">
              <w:tab/>
            </w:r>
            <w:r w:rsidR="0086482E" w:rsidRPr="00584FFF">
              <w:t xml:space="preserve">Recurrent expenditure per finalisation, family courts and the Federal </w:t>
            </w:r>
            <w:r w:rsidR="0086482E">
              <w:t xml:space="preserve">Circuit </w:t>
            </w:r>
            <w:r w:rsidR="0086482E" w:rsidRPr="00584FFF">
              <w:t>Court of Australia</w:t>
            </w:r>
            <w:r w:rsidR="0086482E" w:rsidRPr="008B1942">
              <w:t>, 201</w:t>
            </w:r>
            <w:r w:rsidR="007E6C92">
              <w:t>5</w:t>
            </w:r>
            <w:r w:rsidR="0086482E" w:rsidRPr="008B1942">
              <w:t>-1</w:t>
            </w:r>
            <w:r w:rsidR="007E6C92">
              <w:t>6</w:t>
            </w:r>
            <w:r w:rsidR="0086482E" w:rsidRPr="008B1942">
              <w:rPr>
                <w:rStyle w:val="NoteLabel"/>
                <w:b/>
              </w:rPr>
              <w:t>a</w:t>
            </w:r>
          </w:p>
        </w:tc>
      </w:tr>
      <w:tr w:rsidR="00197C98" w14:paraId="63C02958" w14:textId="77777777" w:rsidTr="00790878">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97C98" w14:paraId="6D5806E8" w14:textId="77777777" w:rsidTr="001829CF">
              <w:tc>
                <w:tcPr>
                  <w:tcW w:w="8487" w:type="dxa"/>
                  <w:tcBorders>
                    <w:top w:val="nil"/>
                    <w:bottom w:val="nil"/>
                  </w:tcBorders>
                </w:tcPr>
                <w:p w14:paraId="67DEE730" w14:textId="77777777" w:rsidR="00197C98" w:rsidRDefault="00ED03D0" w:rsidP="00C250D7">
                  <w:pPr>
                    <w:pStyle w:val="Figure"/>
                    <w:keepNext w:val="0"/>
                  </w:pPr>
                  <w:r>
                    <w:rPr>
                      <w:noProof/>
                    </w:rPr>
                    <w:drawing>
                      <wp:inline distT="0" distB="0" distL="0" distR="0" wp14:anchorId="31904645" wp14:editId="1FB8B540">
                        <wp:extent cx="5562600" cy="2796540"/>
                        <wp:effectExtent l="0" t="0" r="0" b="3810"/>
                        <wp:docPr id="12" name="Picture 12" descr="Figure 7.6 Recurrent expenditure per finalisation, family courts and the Federal Circuit Court of Australia,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62600" cy="2796540"/>
                                </a:xfrm>
                                <a:prstGeom prst="rect">
                                  <a:avLst/>
                                </a:prstGeom>
                                <a:noFill/>
                              </pic:spPr>
                            </pic:pic>
                          </a:graphicData>
                        </a:graphic>
                      </wp:inline>
                    </w:drawing>
                  </w:r>
                </w:p>
              </w:tc>
            </w:tr>
          </w:tbl>
          <w:p w14:paraId="650DF6C1" w14:textId="77777777" w:rsidR="00197C98" w:rsidRDefault="00197C98" w:rsidP="00C250D7">
            <w:pPr>
              <w:pStyle w:val="Figure"/>
              <w:keepNext w:val="0"/>
            </w:pPr>
          </w:p>
        </w:tc>
      </w:tr>
      <w:tr w:rsidR="00197C98" w:rsidRPr="00176D3F" w14:paraId="1D15B395" w14:textId="77777777" w:rsidTr="00790878">
        <w:tc>
          <w:tcPr>
            <w:tcW w:w="8771" w:type="dxa"/>
            <w:tcBorders>
              <w:top w:val="nil"/>
              <w:left w:val="nil"/>
              <w:bottom w:val="nil"/>
              <w:right w:val="nil"/>
            </w:tcBorders>
            <w:shd w:val="clear" w:color="auto" w:fill="auto"/>
          </w:tcPr>
          <w:p w14:paraId="5DFF1000" w14:textId="77777777" w:rsidR="00197C98" w:rsidRPr="00AB33DD" w:rsidRDefault="00197C98" w:rsidP="00C250D7">
            <w:pPr>
              <w:pStyle w:val="Note"/>
            </w:pPr>
            <w:r w:rsidRPr="00790878">
              <w:rPr>
                <w:rStyle w:val="NoteLabel"/>
              </w:rPr>
              <w:t>a</w:t>
            </w:r>
            <w:r w:rsidR="008C5307" w:rsidRPr="00790878">
              <w:t> </w:t>
            </w:r>
            <w:r w:rsidR="008D3EA1" w:rsidRPr="003D4B51">
              <w:t xml:space="preserve">See </w:t>
            </w:r>
            <w:r w:rsidR="00751570" w:rsidRPr="003D4B51">
              <w:t>box 7.1</w:t>
            </w:r>
            <w:r w:rsidR="007B6CA8">
              <w:t>4</w:t>
            </w:r>
            <w:r w:rsidR="00751570" w:rsidRPr="003D4B51">
              <w:t xml:space="preserve"> and </w:t>
            </w:r>
            <w:r w:rsidR="008D3EA1" w:rsidRPr="003D4B51">
              <w:t xml:space="preserve">tables 7A.32 and 7A.35 for </w:t>
            </w:r>
            <w:r w:rsidR="00751570" w:rsidRPr="003D4B51">
              <w:t>detailed</w:t>
            </w:r>
            <w:r w:rsidR="008D3EA1" w:rsidRPr="003D4B51">
              <w:t xml:space="preserve"> </w:t>
            </w:r>
            <w:r w:rsidR="00830A7C" w:rsidRPr="003D4B51">
              <w:t xml:space="preserve">definitions, footnotes and </w:t>
            </w:r>
            <w:r w:rsidR="008D3EA1" w:rsidRPr="003D4B51">
              <w:t>caveats</w:t>
            </w:r>
            <w:r w:rsidR="00EA542C" w:rsidRPr="00790878">
              <w:rPr>
                <w:rFonts w:asciiTheme="minorHAnsi" w:hAnsiTheme="minorHAnsi" w:cstheme="minorHAnsi"/>
                <w:szCs w:val="18"/>
              </w:rPr>
              <w:t>.</w:t>
            </w:r>
          </w:p>
        </w:tc>
      </w:tr>
      <w:tr w:rsidR="00197C98" w:rsidRPr="00176D3F" w14:paraId="14656779" w14:textId="77777777" w:rsidTr="007F33FE">
        <w:tc>
          <w:tcPr>
            <w:tcW w:w="8771" w:type="dxa"/>
            <w:tcBorders>
              <w:top w:val="nil"/>
              <w:left w:val="nil"/>
              <w:bottom w:val="nil"/>
              <w:right w:val="nil"/>
            </w:tcBorders>
            <w:shd w:val="clear" w:color="auto" w:fill="auto"/>
          </w:tcPr>
          <w:p w14:paraId="64971DF7" w14:textId="77777777" w:rsidR="00197C98" w:rsidRPr="00176D3F" w:rsidRDefault="00437FFB" w:rsidP="00C250D7">
            <w:pPr>
              <w:pStyle w:val="Source"/>
            </w:pPr>
            <w:r>
              <w:rPr>
                <w:i/>
              </w:rPr>
              <w:t>S</w:t>
            </w:r>
            <w:r w:rsidR="00197C98" w:rsidRPr="00784A05">
              <w:rPr>
                <w:i/>
              </w:rPr>
              <w:t>ource</w:t>
            </w:r>
            <w:r w:rsidR="00197C98" w:rsidRPr="00176D3F">
              <w:t xml:space="preserve">: </w:t>
            </w:r>
            <w:r w:rsidRPr="00AE6337">
              <w:t>Australian</w:t>
            </w:r>
            <w:r>
              <w:t xml:space="preserve"> and State</w:t>
            </w:r>
            <w:r w:rsidRPr="00AE6337">
              <w:t xml:space="preserve"> court authorities</w:t>
            </w:r>
            <w:r>
              <w:t xml:space="preserve"> and departments</w:t>
            </w:r>
            <w:r w:rsidRPr="00AE6337">
              <w:t xml:space="preserve"> </w:t>
            </w:r>
            <w:r>
              <w:t>(unpublished); tables 7</w:t>
            </w:r>
            <w:r w:rsidRPr="00AE6337">
              <w:t>A.</w:t>
            </w:r>
            <w:r>
              <w:t>3</w:t>
            </w:r>
            <w:r w:rsidR="008D3EA1">
              <w:t xml:space="preserve">2 and </w:t>
            </w:r>
            <w:r>
              <w:t>7A.35</w:t>
            </w:r>
            <w:r w:rsidRPr="00AE6337">
              <w:t>.</w:t>
            </w:r>
          </w:p>
        </w:tc>
      </w:tr>
      <w:tr w:rsidR="00197C98" w:rsidRPr="000863A5" w14:paraId="4266D632" w14:textId="77777777" w:rsidTr="007F33FE">
        <w:tc>
          <w:tcPr>
            <w:tcW w:w="8771" w:type="dxa"/>
            <w:tcBorders>
              <w:top w:val="single" w:sz="6" w:space="0" w:color="78A22F"/>
              <w:left w:val="nil"/>
              <w:bottom w:val="nil"/>
              <w:right w:val="nil"/>
            </w:tcBorders>
          </w:tcPr>
          <w:p w14:paraId="113F3F2A" w14:textId="77777777" w:rsidR="00197C98" w:rsidRPr="00626D32" w:rsidRDefault="00197C98" w:rsidP="00C250D7">
            <w:pPr>
              <w:pStyle w:val="BoxSpaceBelow"/>
            </w:pPr>
          </w:p>
        </w:tc>
      </w:tr>
    </w:tbl>
    <w:p w14:paraId="7E340EE2" w14:textId="77777777" w:rsidR="00F166F5" w:rsidRDefault="00E61C91" w:rsidP="00F166F5">
      <w:pPr>
        <w:pStyle w:val="Heading5"/>
      </w:pPr>
      <w:r>
        <w:t>E</w:t>
      </w:r>
      <w:r w:rsidR="00F166F5">
        <w:t xml:space="preserve">xpenditure per reported death and fire for </w:t>
      </w:r>
      <w:r w:rsidR="00061B48">
        <w:t>coroners’ c</w:t>
      </w:r>
      <w:r w:rsidR="00BC62E9">
        <w:t>ourt</w:t>
      </w:r>
      <w:r w:rsidR="00F166F5">
        <w:t>s</w:t>
      </w:r>
    </w:p>
    <w:p w14:paraId="2E2BE253" w14:textId="77777777" w:rsidR="00F166F5" w:rsidRDefault="00F166F5" w:rsidP="00F166F5">
      <w:pPr>
        <w:pStyle w:val="BodyText"/>
      </w:pPr>
      <w:r>
        <w:t xml:space="preserve">Nationally, </w:t>
      </w:r>
      <w:r w:rsidR="00344AE4">
        <w:t xml:space="preserve">net </w:t>
      </w:r>
      <w:r>
        <w:t xml:space="preserve">expenditure per reported death and fire in </w:t>
      </w:r>
      <w:r w:rsidR="00061B48">
        <w:t>coroners’ c</w:t>
      </w:r>
      <w:r w:rsidR="00BC62E9">
        <w:t>ourt</w:t>
      </w:r>
      <w:r>
        <w:t>s</w:t>
      </w:r>
      <w:r w:rsidR="0026694E">
        <w:t xml:space="preserve"> (excluding costs associated with autopsy, forensic science, pathology tests and body conveyancing fees)</w:t>
      </w:r>
      <w:r>
        <w:t xml:space="preserve"> was </w:t>
      </w:r>
      <w:r w:rsidRPr="00BE3121">
        <w:t xml:space="preserve">approximately </w:t>
      </w:r>
      <w:r w:rsidR="00A7281B" w:rsidRPr="00A7281B">
        <w:t>$</w:t>
      </w:r>
      <w:r w:rsidR="0019053C">
        <w:t>1756</w:t>
      </w:r>
      <w:r w:rsidR="00964694" w:rsidRPr="008B1942">
        <w:t xml:space="preserve"> </w:t>
      </w:r>
      <w:r w:rsidRPr="008B1942">
        <w:t xml:space="preserve">in </w:t>
      </w:r>
      <w:r w:rsidR="00F64976" w:rsidRPr="008B1942">
        <w:t>201</w:t>
      </w:r>
      <w:r w:rsidR="00964694">
        <w:t>5</w:t>
      </w:r>
      <w:r w:rsidR="00205BCF" w:rsidRPr="008B1942">
        <w:noBreakHyphen/>
      </w:r>
      <w:r w:rsidR="00F64976" w:rsidRPr="008B1942">
        <w:t>1</w:t>
      </w:r>
      <w:r w:rsidR="00964694">
        <w:t>6</w:t>
      </w:r>
      <w:r w:rsidRPr="00BE3121">
        <w:t xml:space="preserve"> (</w:t>
      </w:r>
      <w:r w:rsidR="00926CC4">
        <w:t>tables 7A.32 and 7A.35</w:t>
      </w:r>
      <w:r w:rsidRPr="00BE3121">
        <w:t xml:space="preserve">). </w:t>
      </w:r>
    </w:p>
    <w:p w14:paraId="6496451E" w14:textId="77777777" w:rsidR="0042362C" w:rsidRDefault="0042362C" w:rsidP="007F33FE">
      <w:pPr>
        <w:pStyle w:val="BoxSpaceAbove"/>
      </w:pPr>
    </w:p>
    <w:p w14:paraId="73E68E3A" w14:textId="77777777" w:rsidR="00F166F5" w:rsidRDefault="00F166F5" w:rsidP="005E4E11">
      <w:pPr>
        <w:pStyle w:val="Heading3"/>
      </w:pPr>
      <w:r>
        <w:t>Outcomes</w:t>
      </w:r>
    </w:p>
    <w:p w14:paraId="6EEB2A59" w14:textId="77777777" w:rsidR="00573C2B" w:rsidRDefault="00573C2B" w:rsidP="003D4B51">
      <w:pPr>
        <w:pStyle w:val="BodyText"/>
      </w:pPr>
      <w:r w:rsidRPr="00573C2B">
        <w:t>Outcomes are the impact of services on the status of an individual or gro</w:t>
      </w:r>
      <w:r w:rsidR="00B853DD">
        <w:t xml:space="preserve">up </w:t>
      </w:r>
      <w:r w:rsidRPr="00573C2B">
        <w:t>(</w:t>
      </w:r>
      <w:r w:rsidRPr="00C419D7">
        <w:t>see chapter</w:t>
      </w:r>
      <w:r w:rsidR="00077117" w:rsidRPr="00E22551">
        <w:t xml:space="preserve"> 1</w:t>
      </w:r>
      <w:r w:rsidRPr="00573C2B">
        <w:t xml:space="preserve">). </w:t>
      </w:r>
    </w:p>
    <w:p w14:paraId="4EC48C18" w14:textId="77777777" w:rsidR="00F166F5" w:rsidRDefault="00F166F5" w:rsidP="00F166F5">
      <w:pPr>
        <w:pStyle w:val="BodyText"/>
      </w:pPr>
      <w:r>
        <w:t>No outcome indicators for court</w:t>
      </w:r>
      <w:r w:rsidR="00F52F25">
        <w:t>s</w:t>
      </w:r>
      <w:r>
        <w:t xml:space="preserve"> are currently reported. </w:t>
      </w:r>
      <w:r w:rsidR="00924316">
        <w:t>H</w:t>
      </w:r>
      <w:r>
        <w:t xml:space="preserve">owever, </w:t>
      </w:r>
      <w:r w:rsidR="00F52F25">
        <w:t>court activities</w:t>
      </w:r>
      <w:r>
        <w:t xml:space="preserve"> lead to broader outcomes within the overall justice system that are not readily addressed in this service-specific chapter. The Steering Committee has identified outcome indicators as an important element of the performance indicator framework to develop for future reports.</w:t>
      </w:r>
    </w:p>
    <w:p w14:paraId="653F66FC" w14:textId="77777777" w:rsidR="00362E8D" w:rsidRDefault="00362E8D">
      <w:pPr>
        <w:rPr>
          <w:szCs w:val="20"/>
        </w:rPr>
      </w:pPr>
      <w:r>
        <w:br w:type="page"/>
      </w:r>
    </w:p>
    <w:p w14:paraId="4C5EAB76" w14:textId="77777777" w:rsidR="005E4E11" w:rsidRDefault="005E4E11" w:rsidP="00362E8D">
      <w:pPr>
        <w:pStyle w:val="Heading2"/>
      </w:pPr>
      <w:bookmarkStart w:id="16" w:name="_Toc340063215"/>
      <w:bookmarkStart w:id="17" w:name="_Toc458687992"/>
      <w:r>
        <w:lastRenderedPageBreak/>
        <w:t>7.</w:t>
      </w:r>
      <w:r w:rsidR="00F66551">
        <w:rPr>
          <w:noProof/>
        </w:rPr>
        <w:t>4</w:t>
      </w:r>
      <w:r w:rsidRPr="005E4E11">
        <w:tab/>
        <w:t>Definitions of key terms</w:t>
      </w:r>
      <w:bookmarkEnd w:id="16"/>
      <w:bookmarkEnd w:id="17"/>
    </w:p>
    <w:tbl>
      <w:tblPr>
        <w:tblW w:w="8789" w:type="dxa"/>
        <w:tblLayout w:type="fixed"/>
        <w:tblCellMar>
          <w:left w:w="0" w:type="dxa"/>
          <w:right w:w="0" w:type="dxa"/>
        </w:tblCellMar>
        <w:tblLook w:val="0000" w:firstRow="0" w:lastRow="0" w:firstColumn="0" w:lastColumn="0" w:noHBand="0" w:noVBand="0"/>
      </w:tblPr>
      <w:tblGrid>
        <w:gridCol w:w="2552"/>
        <w:gridCol w:w="6237"/>
      </w:tblGrid>
      <w:tr w:rsidR="006D7F52" w14:paraId="7F90766E" w14:textId="77777777" w:rsidTr="00742A8F">
        <w:trPr>
          <w:cantSplit/>
        </w:trPr>
        <w:tc>
          <w:tcPr>
            <w:tcW w:w="2552" w:type="dxa"/>
          </w:tcPr>
          <w:p w14:paraId="66E4A681" w14:textId="77777777" w:rsidR="006D7F52" w:rsidRDefault="006D7F52" w:rsidP="006D7F52">
            <w:pPr>
              <w:pStyle w:val="TableUnitsRow"/>
              <w:spacing w:before="60" w:after="60"/>
              <w:ind w:left="0"/>
              <w:jc w:val="left"/>
              <w:rPr>
                <w:b/>
              </w:rPr>
            </w:pPr>
          </w:p>
          <w:p w14:paraId="6CD49E7E" w14:textId="77777777" w:rsidR="006D7F52" w:rsidRPr="001A147A" w:rsidRDefault="006D7F52" w:rsidP="006D7F52">
            <w:pPr>
              <w:pStyle w:val="TableUnitsRow"/>
              <w:spacing w:before="60" w:after="60"/>
              <w:ind w:left="0"/>
              <w:jc w:val="left"/>
              <w:rPr>
                <w:b/>
              </w:rPr>
            </w:pPr>
            <w:r w:rsidRPr="001A147A">
              <w:rPr>
                <w:b/>
              </w:rPr>
              <w:t>Active pending population</w:t>
            </w:r>
          </w:p>
        </w:tc>
        <w:tc>
          <w:tcPr>
            <w:tcW w:w="6237" w:type="dxa"/>
          </w:tcPr>
          <w:p w14:paraId="33D13CBD" w14:textId="77777777" w:rsidR="006D7F52" w:rsidRDefault="006D7F52" w:rsidP="006D7F52">
            <w:pPr>
              <w:pStyle w:val="TableUnitsRow"/>
              <w:spacing w:before="60" w:after="60"/>
              <w:ind w:left="0" w:right="6"/>
              <w:jc w:val="left"/>
            </w:pPr>
          </w:p>
          <w:p w14:paraId="7D13E6F6" w14:textId="77777777" w:rsidR="006D7F52" w:rsidRPr="001A147A" w:rsidRDefault="006D7F52" w:rsidP="006D7F52">
            <w:pPr>
              <w:pStyle w:val="TableUnitsRow"/>
              <w:spacing w:before="60" w:after="60"/>
              <w:ind w:left="0" w:right="6"/>
              <w:jc w:val="left"/>
            </w:pPr>
            <w:r w:rsidRPr="001A147A">
              <w:t xml:space="preserve">A </w:t>
            </w:r>
            <w:proofErr w:type="spellStart"/>
            <w:r>
              <w:t>lodgment</w:t>
            </w:r>
            <w:proofErr w:type="spellEnd"/>
            <w:r w:rsidRPr="001A147A">
              <w:t xml:space="preserve"> that is yet to be finalised but is part of the </w:t>
            </w:r>
            <w:r w:rsidR="00373082">
              <w:t xml:space="preserve">active </w:t>
            </w:r>
            <w:r w:rsidRPr="001A147A">
              <w:t>case man</w:t>
            </w:r>
            <w:r>
              <w:t>agement of court administrators.</w:t>
            </w:r>
          </w:p>
        </w:tc>
      </w:tr>
      <w:tr w:rsidR="006D7F52" w14:paraId="079BB2BA" w14:textId="77777777" w:rsidTr="00742A8F">
        <w:trPr>
          <w:cantSplit/>
        </w:trPr>
        <w:tc>
          <w:tcPr>
            <w:tcW w:w="2552" w:type="dxa"/>
          </w:tcPr>
          <w:p w14:paraId="641C5EF5" w14:textId="77777777" w:rsidR="006D7F52" w:rsidRPr="001A147A" w:rsidRDefault="006D7F52" w:rsidP="006D7F52">
            <w:pPr>
              <w:pStyle w:val="TableBodyText"/>
              <w:spacing w:before="60" w:after="60"/>
              <w:ind w:left="0"/>
              <w:jc w:val="left"/>
              <w:rPr>
                <w:b/>
              </w:rPr>
            </w:pPr>
            <w:r w:rsidRPr="001A147A">
              <w:rPr>
                <w:b/>
              </w:rPr>
              <w:t>Average expenditure per civil case</w:t>
            </w:r>
          </w:p>
        </w:tc>
        <w:tc>
          <w:tcPr>
            <w:tcW w:w="6237" w:type="dxa"/>
          </w:tcPr>
          <w:p w14:paraId="2F73C6BB" w14:textId="77777777" w:rsidR="006D7F52" w:rsidRPr="001A147A" w:rsidRDefault="006D7F52" w:rsidP="009A02F2">
            <w:pPr>
              <w:pStyle w:val="TableBodyText"/>
              <w:spacing w:before="60" w:after="60"/>
              <w:ind w:left="0" w:right="6"/>
              <w:jc w:val="left"/>
            </w:pPr>
            <w:r w:rsidRPr="001A147A">
              <w:t>The total cost of the administrative services provided to civil matters</w:t>
            </w:r>
            <w:r>
              <w:t>,</w:t>
            </w:r>
            <w:r w:rsidRPr="001A147A">
              <w:t xml:space="preserve"> divided by the total number of civil files handled. </w:t>
            </w:r>
            <w:r w:rsidR="008966E5">
              <w:t>Can i</w:t>
            </w:r>
            <w:r w:rsidRPr="001A147A">
              <w:t>nclude salaries, sheriff expenses, juror costs, accommodation costs, library services, information technology, departmental overheads and court operating expenses.</w:t>
            </w:r>
          </w:p>
        </w:tc>
      </w:tr>
      <w:tr w:rsidR="006D7F52" w14:paraId="708FD744" w14:textId="77777777" w:rsidTr="00742A8F">
        <w:trPr>
          <w:cantSplit/>
        </w:trPr>
        <w:tc>
          <w:tcPr>
            <w:tcW w:w="2552" w:type="dxa"/>
          </w:tcPr>
          <w:p w14:paraId="7B244549" w14:textId="77777777" w:rsidR="006D7F52" w:rsidRPr="001A147A" w:rsidRDefault="006D7F52" w:rsidP="006D7F52">
            <w:pPr>
              <w:pStyle w:val="TableBodyText"/>
              <w:spacing w:before="60" w:after="60"/>
              <w:ind w:left="0"/>
              <w:jc w:val="left"/>
              <w:rPr>
                <w:b/>
              </w:rPr>
            </w:pPr>
            <w:r w:rsidRPr="001A147A">
              <w:rPr>
                <w:b/>
              </w:rPr>
              <w:t xml:space="preserve">Attendance </w:t>
            </w:r>
            <w:r>
              <w:rPr>
                <w:b/>
              </w:rPr>
              <w:t>i</w:t>
            </w:r>
            <w:r w:rsidRPr="001A147A">
              <w:rPr>
                <w:b/>
              </w:rPr>
              <w:t>ndicator</w:t>
            </w:r>
          </w:p>
        </w:tc>
        <w:tc>
          <w:tcPr>
            <w:tcW w:w="6237" w:type="dxa"/>
          </w:tcPr>
          <w:p w14:paraId="3982F8CE" w14:textId="77777777" w:rsidR="006D7F52" w:rsidRPr="001A147A" w:rsidRDefault="006D7F52" w:rsidP="006D7F52">
            <w:pPr>
              <w:pStyle w:val="TableBodyText"/>
              <w:spacing w:before="60" w:after="60"/>
              <w:ind w:left="0" w:right="6"/>
              <w:jc w:val="left"/>
            </w:pPr>
            <w:r w:rsidRPr="001A147A">
              <w:t>The average number of attendances for each finalisation in the reporting period. An attendance is defined as the number of times that par</w:t>
            </w:r>
            <w:r>
              <w:t>ties or their representatives a</w:t>
            </w:r>
            <w:r w:rsidRPr="001A147A">
              <w:t>re required to be present in court (including any appointment which is adjourned or rescheduled) for all finalised matters during the year. Th</w:t>
            </w:r>
            <w:r>
              <w:t>e actual attendance is one that</w:t>
            </w:r>
            <w:r w:rsidRPr="001A147A">
              <w:t xml:space="preserve"> is heard by a judicial </w:t>
            </w:r>
            <w:r>
              <w:t>officer or mediator/arbitrator.</w:t>
            </w:r>
          </w:p>
        </w:tc>
      </w:tr>
      <w:tr w:rsidR="006D7F52" w14:paraId="20DBC891" w14:textId="77777777" w:rsidTr="00742A8F">
        <w:trPr>
          <w:cantSplit/>
        </w:trPr>
        <w:tc>
          <w:tcPr>
            <w:tcW w:w="2552" w:type="dxa"/>
          </w:tcPr>
          <w:p w14:paraId="59424323" w14:textId="77777777" w:rsidR="006D7F52" w:rsidRPr="001A147A" w:rsidRDefault="006D7F52" w:rsidP="006D7F52">
            <w:pPr>
              <w:pStyle w:val="TableBodyText"/>
              <w:spacing w:before="60" w:after="60"/>
              <w:ind w:left="0"/>
              <w:jc w:val="left"/>
              <w:rPr>
                <w:b/>
              </w:rPr>
            </w:pPr>
            <w:r w:rsidRPr="001A147A">
              <w:rPr>
                <w:b/>
              </w:rPr>
              <w:t xml:space="preserve">Backlog </w:t>
            </w:r>
            <w:r>
              <w:rPr>
                <w:b/>
              </w:rPr>
              <w:t>i</w:t>
            </w:r>
            <w:r w:rsidRPr="001A147A">
              <w:rPr>
                <w:b/>
              </w:rPr>
              <w:t>ndicator</w:t>
            </w:r>
          </w:p>
        </w:tc>
        <w:tc>
          <w:tcPr>
            <w:tcW w:w="6237" w:type="dxa"/>
          </w:tcPr>
          <w:p w14:paraId="5E16843C" w14:textId="77777777" w:rsidR="006D7F52" w:rsidRPr="001A147A" w:rsidRDefault="006D7F52" w:rsidP="006D7F52">
            <w:pPr>
              <w:pStyle w:val="TableBodyText"/>
              <w:spacing w:before="60" w:after="60"/>
              <w:ind w:left="0" w:right="6"/>
              <w:jc w:val="left"/>
            </w:pPr>
            <w:r w:rsidRPr="001A147A">
              <w:t xml:space="preserve">A measure of case processing timeliness. It is the number of pending cases older than the applicable reporting standards, divided by the total pending caseload (multiplied by 100 to convert to a percentage). </w:t>
            </w:r>
          </w:p>
        </w:tc>
      </w:tr>
      <w:tr w:rsidR="006D7F52" w14:paraId="25AFB579" w14:textId="77777777" w:rsidTr="00742A8F">
        <w:trPr>
          <w:cantSplit/>
        </w:trPr>
        <w:tc>
          <w:tcPr>
            <w:tcW w:w="2552" w:type="dxa"/>
          </w:tcPr>
          <w:p w14:paraId="2AAA2331" w14:textId="77777777" w:rsidR="006D7F52" w:rsidRPr="001A147A" w:rsidRDefault="006D7F52" w:rsidP="006D7F52">
            <w:pPr>
              <w:pStyle w:val="TableBodyText"/>
              <w:spacing w:before="60" w:after="60"/>
              <w:ind w:left="0"/>
              <w:jc w:val="left"/>
              <w:rPr>
                <w:b/>
              </w:rPr>
            </w:pPr>
            <w:r w:rsidRPr="001A147A">
              <w:rPr>
                <w:b/>
              </w:rPr>
              <w:t>Case</w:t>
            </w:r>
          </w:p>
        </w:tc>
        <w:tc>
          <w:tcPr>
            <w:tcW w:w="6237" w:type="dxa"/>
          </w:tcPr>
          <w:p w14:paraId="5C14D156" w14:textId="77777777" w:rsidR="006D7F52" w:rsidRPr="001A147A" w:rsidRDefault="006D7F52" w:rsidP="006D7F52">
            <w:pPr>
              <w:pStyle w:val="TableBodyText"/>
              <w:spacing w:before="60" w:after="60"/>
              <w:ind w:left="0" w:right="6"/>
              <w:jc w:val="left"/>
            </w:pPr>
            <w:r w:rsidRPr="001A147A">
              <w:t>The measurement of workload in the civil jurisdiction. It is the issues, grievances or complaints that constitute a single and related series of disputes brought by an entity (or group of entities) against another entity (or group).</w:t>
            </w:r>
          </w:p>
        </w:tc>
      </w:tr>
      <w:tr w:rsidR="006D7F52" w14:paraId="701A94D4" w14:textId="77777777" w:rsidTr="00790878">
        <w:trPr>
          <w:cantSplit/>
        </w:trPr>
        <w:tc>
          <w:tcPr>
            <w:tcW w:w="2552" w:type="dxa"/>
          </w:tcPr>
          <w:p w14:paraId="60D1A5A4" w14:textId="77777777" w:rsidR="006D7F52" w:rsidRPr="001A147A" w:rsidRDefault="006D7F52" w:rsidP="006D7F52">
            <w:pPr>
              <w:pStyle w:val="TableBodyText"/>
              <w:spacing w:before="60" w:after="60"/>
              <w:ind w:left="0"/>
              <w:jc w:val="left"/>
              <w:rPr>
                <w:b/>
              </w:rPr>
            </w:pPr>
            <w:r w:rsidRPr="001A147A">
              <w:rPr>
                <w:b/>
              </w:rPr>
              <w:t xml:space="preserve">Clearance </w:t>
            </w:r>
            <w:r>
              <w:rPr>
                <w:b/>
              </w:rPr>
              <w:t>rate</w:t>
            </w:r>
          </w:p>
        </w:tc>
        <w:tc>
          <w:tcPr>
            <w:tcW w:w="6237" w:type="dxa"/>
          </w:tcPr>
          <w:p w14:paraId="65CC77BE" w14:textId="77777777" w:rsidR="006D7F52" w:rsidRPr="001A147A" w:rsidRDefault="006D7F52" w:rsidP="006D7F52">
            <w:pPr>
              <w:pStyle w:val="TableBodyText"/>
              <w:spacing w:before="60" w:after="60"/>
              <w:ind w:left="0" w:right="6"/>
              <w:jc w:val="left"/>
            </w:pPr>
            <w:r>
              <w:t xml:space="preserve">An indicator that shows whether the volume of case finalisations has matched the volume of case </w:t>
            </w:r>
            <w:proofErr w:type="spellStart"/>
            <w:r>
              <w:t>lodgments</w:t>
            </w:r>
            <w:proofErr w:type="spellEnd"/>
            <w:r>
              <w:t xml:space="preserve"> during the reporting period. It indicates whether a court’s pending caseload has increased or decreased over that period</w:t>
            </w:r>
            <w:r w:rsidRPr="001A147A">
              <w:t>.</w:t>
            </w:r>
          </w:p>
        </w:tc>
      </w:tr>
      <w:tr w:rsidR="0007611E" w14:paraId="4169ABA5" w14:textId="77777777" w:rsidTr="00790878">
        <w:trPr>
          <w:cantSplit/>
        </w:trPr>
        <w:tc>
          <w:tcPr>
            <w:tcW w:w="2552" w:type="dxa"/>
            <w:shd w:val="clear" w:color="auto" w:fill="auto"/>
          </w:tcPr>
          <w:p w14:paraId="46CC7CEE" w14:textId="77777777" w:rsidR="0007611E" w:rsidRPr="001A147A" w:rsidRDefault="0007611E" w:rsidP="006D7F52">
            <w:pPr>
              <w:pStyle w:val="TableBodyText"/>
              <w:spacing w:before="60" w:after="60"/>
              <w:ind w:left="0"/>
              <w:jc w:val="left"/>
              <w:rPr>
                <w:b/>
              </w:rPr>
            </w:pPr>
            <w:r>
              <w:rPr>
                <w:b/>
              </w:rPr>
              <w:t>Comparability</w:t>
            </w:r>
          </w:p>
        </w:tc>
        <w:tc>
          <w:tcPr>
            <w:tcW w:w="6237" w:type="dxa"/>
            <w:shd w:val="clear" w:color="auto" w:fill="auto"/>
          </w:tcPr>
          <w:p w14:paraId="2DE1904D" w14:textId="77777777" w:rsidR="0007611E" w:rsidRDefault="00AB33DD" w:rsidP="006D7F52">
            <w:pPr>
              <w:pStyle w:val="TableBodyText"/>
              <w:spacing w:before="60" w:after="60"/>
              <w:ind w:left="0" w:right="6"/>
              <w:jc w:val="left"/>
            </w:pPr>
            <w:r>
              <w:t>Data are considered comparable if,</w:t>
            </w:r>
            <w:r w:rsidR="0007611E" w:rsidRPr="00CD50C4">
              <w:t xml:space="preserve"> (subject to caveats)</w:t>
            </w:r>
            <w:r>
              <w:t xml:space="preserve"> they</w:t>
            </w:r>
            <w:r w:rsidR="0007611E" w:rsidRPr="00CD50C4">
              <w:t xml:space="preserve">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07611E" w14:paraId="3EAA1890" w14:textId="77777777" w:rsidTr="00790878">
        <w:trPr>
          <w:cantSplit/>
        </w:trPr>
        <w:tc>
          <w:tcPr>
            <w:tcW w:w="2552" w:type="dxa"/>
            <w:shd w:val="clear" w:color="auto" w:fill="auto"/>
          </w:tcPr>
          <w:p w14:paraId="0DEAB256" w14:textId="77777777" w:rsidR="0007611E" w:rsidRDefault="0007611E" w:rsidP="006D7F52">
            <w:pPr>
              <w:pStyle w:val="TableBodyText"/>
              <w:spacing w:before="60" w:after="60"/>
              <w:ind w:left="0"/>
              <w:jc w:val="left"/>
              <w:rPr>
                <w:b/>
              </w:rPr>
            </w:pPr>
            <w:r>
              <w:rPr>
                <w:b/>
              </w:rPr>
              <w:t>Completeness</w:t>
            </w:r>
          </w:p>
        </w:tc>
        <w:tc>
          <w:tcPr>
            <w:tcW w:w="6237" w:type="dxa"/>
            <w:shd w:val="clear" w:color="auto" w:fill="auto"/>
          </w:tcPr>
          <w:p w14:paraId="7FC8351A" w14:textId="77777777" w:rsidR="0007611E" w:rsidRPr="00CD50C4" w:rsidRDefault="00AB33DD" w:rsidP="006D7F52">
            <w:pPr>
              <w:pStyle w:val="TableBodyText"/>
              <w:spacing w:before="60" w:after="60"/>
              <w:ind w:left="0" w:right="6"/>
              <w:jc w:val="left"/>
            </w:pPr>
            <w:r>
              <w:t>Data are considered complete</w:t>
            </w:r>
            <w:r w:rsidR="0007611E" w:rsidRPr="00CD50C4">
              <w:t xml:space="preserve"> if all required data are available for all jurisdictions that provide the service.</w:t>
            </w:r>
          </w:p>
        </w:tc>
      </w:tr>
      <w:tr w:rsidR="006D7F52" w14:paraId="22BF309D" w14:textId="77777777" w:rsidTr="00742A8F">
        <w:trPr>
          <w:cantSplit/>
        </w:trPr>
        <w:tc>
          <w:tcPr>
            <w:tcW w:w="2552" w:type="dxa"/>
          </w:tcPr>
          <w:p w14:paraId="1E7D185E" w14:textId="77777777" w:rsidR="006D7F52" w:rsidRPr="001A147A" w:rsidRDefault="006D7F52" w:rsidP="006D7F52">
            <w:pPr>
              <w:pStyle w:val="TableBodyText"/>
              <w:spacing w:before="60" w:after="60"/>
              <w:ind w:left="0"/>
              <w:jc w:val="left"/>
              <w:rPr>
                <w:b/>
              </w:rPr>
            </w:pPr>
            <w:r w:rsidRPr="001A147A">
              <w:rPr>
                <w:b/>
              </w:rPr>
              <w:t>Cost recovery</w:t>
            </w:r>
          </w:p>
        </w:tc>
        <w:tc>
          <w:tcPr>
            <w:tcW w:w="6237" w:type="dxa"/>
          </w:tcPr>
          <w:p w14:paraId="401C8FA3" w14:textId="77777777" w:rsidR="006D7F52" w:rsidRPr="001A147A" w:rsidRDefault="006D7F52" w:rsidP="006D7F52">
            <w:pPr>
              <w:pStyle w:val="TableBodyText"/>
              <w:spacing w:before="60" w:after="60"/>
              <w:ind w:left="0" w:right="6"/>
              <w:jc w:val="left"/>
            </w:pPr>
            <w:r w:rsidRPr="001A147A">
              <w:t>The level of court fees divided by the level of court expenditure.</w:t>
            </w:r>
          </w:p>
        </w:tc>
      </w:tr>
      <w:tr w:rsidR="006D7F52" w14:paraId="4B3ED453" w14:textId="77777777" w:rsidTr="00742A8F">
        <w:trPr>
          <w:cantSplit/>
        </w:trPr>
        <w:tc>
          <w:tcPr>
            <w:tcW w:w="2552" w:type="dxa"/>
          </w:tcPr>
          <w:p w14:paraId="1BB8CD0E" w14:textId="77777777" w:rsidR="006D7F52" w:rsidRPr="001A147A" w:rsidRDefault="006D7F52" w:rsidP="006D7F52">
            <w:pPr>
              <w:pStyle w:val="TableBodyText"/>
              <w:spacing w:before="60" w:after="60"/>
              <w:ind w:left="0"/>
              <w:jc w:val="left"/>
              <w:rPr>
                <w:b/>
              </w:rPr>
            </w:pPr>
            <w:r w:rsidRPr="001A147A">
              <w:rPr>
                <w:b/>
              </w:rPr>
              <w:t>Court fees collected</w:t>
            </w:r>
          </w:p>
        </w:tc>
        <w:tc>
          <w:tcPr>
            <w:tcW w:w="6237" w:type="dxa"/>
          </w:tcPr>
          <w:p w14:paraId="1B9F59A5" w14:textId="77777777" w:rsidR="006D7F52" w:rsidRPr="001A147A" w:rsidRDefault="006D7F52" w:rsidP="009A02F2">
            <w:pPr>
              <w:pStyle w:val="TableBodyText"/>
              <w:spacing w:before="60" w:after="60"/>
              <w:ind w:left="0" w:right="6"/>
              <w:jc w:val="left"/>
            </w:pPr>
            <w:r w:rsidRPr="001A147A">
              <w:t xml:space="preserve">Total court income from fees charged in the civil jurisdiction. </w:t>
            </w:r>
            <w:r w:rsidR="008966E5">
              <w:t>Can i</w:t>
            </w:r>
            <w:r w:rsidRPr="001A147A">
              <w:t>nclude filing, sitting hearing and deposition fees, and excludes transcript fees.</w:t>
            </w:r>
          </w:p>
        </w:tc>
      </w:tr>
      <w:tr w:rsidR="006D7F52" w14:paraId="2CBA8027" w14:textId="77777777" w:rsidTr="00742A8F">
        <w:trPr>
          <w:cantSplit/>
        </w:trPr>
        <w:tc>
          <w:tcPr>
            <w:tcW w:w="2552" w:type="dxa"/>
          </w:tcPr>
          <w:p w14:paraId="446455A2" w14:textId="77777777" w:rsidR="006D7F52" w:rsidRPr="001A147A" w:rsidRDefault="006D7F52" w:rsidP="006D7F52">
            <w:pPr>
              <w:pStyle w:val="TableBodyText"/>
              <w:spacing w:before="60" w:after="60"/>
              <w:ind w:left="0"/>
              <w:jc w:val="left"/>
              <w:rPr>
                <w:b/>
              </w:rPr>
            </w:pPr>
            <w:r>
              <w:rPr>
                <w:b/>
              </w:rPr>
              <w:t>Electronic infringement and enforcement system</w:t>
            </w:r>
          </w:p>
        </w:tc>
        <w:tc>
          <w:tcPr>
            <w:tcW w:w="6237" w:type="dxa"/>
          </w:tcPr>
          <w:p w14:paraId="58360DC1" w14:textId="77777777" w:rsidR="006D7F52" w:rsidRPr="001A147A" w:rsidRDefault="006D7F52" w:rsidP="006D7F52">
            <w:pPr>
              <w:pStyle w:val="TableBodyText"/>
              <w:spacing w:before="60" w:after="60"/>
              <w:ind w:left="0" w:right="6"/>
              <w:jc w:val="left"/>
            </w:pPr>
            <w:r w:rsidRPr="001A147A">
              <w:t>A court with the capacity to produce enforceable orders against defendants (such as fines, licence cancellation and incarceration) and to process infringements, on-the-spot fines and summary offences.</w:t>
            </w:r>
          </w:p>
        </w:tc>
      </w:tr>
      <w:tr w:rsidR="006D7F52" w14:paraId="30E1599C" w14:textId="77777777" w:rsidTr="00742A8F">
        <w:trPr>
          <w:cantSplit/>
        </w:trPr>
        <w:tc>
          <w:tcPr>
            <w:tcW w:w="2552" w:type="dxa"/>
          </w:tcPr>
          <w:p w14:paraId="09D3263F" w14:textId="77777777" w:rsidR="006D7F52" w:rsidRPr="001A147A" w:rsidRDefault="006D7F52" w:rsidP="006D7F52">
            <w:pPr>
              <w:pStyle w:val="TableBodyText"/>
              <w:spacing w:before="40"/>
              <w:jc w:val="left"/>
              <w:rPr>
                <w:b/>
              </w:rPr>
            </w:pPr>
            <w:r w:rsidRPr="001A147A">
              <w:rPr>
                <w:b/>
              </w:rPr>
              <w:t>Excluded courts and tribunals</w:t>
            </w:r>
          </w:p>
        </w:tc>
        <w:tc>
          <w:tcPr>
            <w:tcW w:w="6237" w:type="dxa"/>
          </w:tcPr>
          <w:p w14:paraId="046EFCB5" w14:textId="77777777" w:rsidR="006D7F52" w:rsidRPr="001A147A" w:rsidRDefault="006D7F52" w:rsidP="006D7F52">
            <w:pPr>
              <w:pStyle w:val="TableBodyText"/>
              <w:spacing w:before="40"/>
              <w:ind w:right="6"/>
              <w:jc w:val="left"/>
            </w:pPr>
            <w:r>
              <w:t>This includes such bodies as g</w:t>
            </w:r>
            <w:r w:rsidRPr="001A147A">
              <w:t>uardianship boards, environment resources and development courts, and administrative appeals tribunals.</w:t>
            </w:r>
            <w:r>
              <w:t xml:space="preserve"> The types of excluded courts and tribunals vary among the states and territories.</w:t>
            </w:r>
          </w:p>
        </w:tc>
      </w:tr>
      <w:tr w:rsidR="00206B2F" w14:paraId="273FB08C" w14:textId="77777777" w:rsidTr="00742A8F">
        <w:trPr>
          <w:cantSplit/>
        </w:trPr>
        <w:tc>
          <w:tcPr>
            <w:tcW w:w="2552" w:type="dxa"/>
          </w:tcPr>
          <w:p w14:paraId="503795CE" w14:textId="77777777" w:rsidR="00206B2F" w:rsidRPr="00206B2F" w:rsidRDefault="00206B2F" w:rsidP="006D7F52">
            <w:pPr>
              <w:pStyle w:val="TableBodyText"/>
              <w:spacing w:before="40"/>
              <w:jc w:val="left"/>
              <w:rPr>
                <w:b/>
              </w:rPr>
            </w:pPr>
            <w:r>
              <w:rPr>
                <w:b/>
              </w:rPr>
              <w:t>Extraordinary driver's licence</w:t>
            </w:r>
          </w:p>
        </w:tc>
        <w:tc>
          <w:tcPr>
            <w:tcW w:w="6237" w:type="dxa"/>
          </w:tcPr>
          <w:p w14:paraId="7F7ADB65" w14:textId="77777777" w:rsidR="00206B2F" w:rsidRPr="00206B2F" w:rsidRDefault="00206B2F" w:rsidP="006D7F52">
            <w:pPr>
              <w:pStyle w:val="TableBodyText"/>
              <w:spacing w:before="40"/>
              <w:ind w:right="6"/>
              <w:jc w:val="left"/>
            </w:pPr>
            <w:r w:rsidRPr="00206B2F">
              <w:t>An extraordinary licence is a licence granted at the discretion of the court. It authorises the holder to drive in certain circumstances even though the holder's normal driver's licence has been suspended.</w:t>
            </w:r>
          </w:p>
        </w:tc>
      </w:tr>
      <w:tr w:rsidR="006D7F52" w14:paraId="6C0E6350" w14:textId="77777777" w:rsidTr="00742A8F">
        <w:trPr>
          <w:cantSplit/>
        </w:trPr>
        <w:tc>
          <w:tcPr>
            <w:tcW w:w="2552" w:type="dxa"/>
          </w:tcPr>
          <w:p w14:paraId="5164B244" w14:textId="77777777" w:rsidR="006D7F52" w:rsidRPr="001A147A" w:rsidRDefault="006D7F52" w:rsidP="006D7F52">
            <w:pPr>
              <w:pStyle w:val="TableBodyText"/>
              <w:spacing w:before="40"/>
              <w:jc w:val="left"/>
              <w:rPr>
                <w:b/>
              </w:rPr>
            </w:pPr>
            <w:r w:rsidRPr="001A147A">
              <w:rPr>
                <w:b/>
              </w:rPr>
              <w:t>Finalisation</w:t>
            </w:r>
          </w:p>
        </w:tc>
        <w:tc>
          <w:tcPr>
            <w:tcW w:w="6237" w:type="dxa"/>
          </w:tcPr>
          <w:p w14:paraId="1F17B884" w14:textId="77777777" w:rsidR="006D7F52" w:rsidRPr="001A147A" w:rsidRDefault="006D7F52" w:rsidP="009A02F2">
            <w:pPr>
              <w:pStyle w:val="TableBodyText"/>
              <w:spacing w:before="40"/>
              <w:ind w:right="6"/>
              <w:jc w:val="left"/>
            </w:pPr>
            <w:r w:rsidRPr="001A147A">
              <w:t>The completion of a matter so it ceases to be an item of work to be dealt with by the court.</w:t>
            </w:r>
          </w:p>
        </w:tc>
      </w:tr>
      <w:tr w:rsidR="006D7F52" w14:paraId="4A84F78D" w14:textId="77777777" w:rsidTr="00742A8F">
        <w:trPr>
          <w:cantSplit/>
        </w:trPr>
        <w:tc>
          <w:tcPr>
            <w:tcW w:w="2552" w:type="dxa"/>
          </w:tcPr>
          <w:p w14:paraId="7F04D936" w14:textId="77777777" w:rsidR="006D7F52" w:rsidRPr="001A147A" w:rsidRDefault="006D7F52" w:rsidP="006D7F52">
            <w:pPr>
              <w:pStyle w:val="TableBodyText"/>
              <w:spacing w:before="40"/>
              <w:jc w:val="left"/>
              <w:rPr>
                <w:b/>
              </w:rPr>
            </w:pPr>
            <w:r w:rsidRPr="001A147A">
              <w:rPr>
                <w:b/>
              </w:rPr>
              <w:t>Forms</w:t>
            </w:r>
          </w:p>
        </w:tc>
        <w:tc>
          <w:tcPr>
            <w:tcW w:w="6237" w:type="dxa"/>
          </w:tcPr>
          <w:p w14:paraId="780DF535" w14:textId="77777777" w:rsidR="006D7F52" w:rsidRPr="001A147A" w:rsidRDefault="006D7F52" w:rsidP="00AC672D">
            <w:pPr>
              <w:pStyle w:val="TableBodyText"/>
              <w:spacing w:before="40"/>
              <w:ind w:right="6"/>
              <w:jc w:val="left"/>
            </w:pPr>
            <w:r w:rsidRPr="001A147A">
              <w:t xml:space="preserve">The counting unit used in the family courts and family law matters pertaining to the Federal </w:t>
            </w:r>
            <w:r w:rsidR="00AC672D">
              <w:t xml:space="preserve">Circuit </w:t>
            </w:r>
            <w:r w:rsidRPr="001A147A">
              <w:t>Court. Forms are applications or notices lodged with the court.</w:t>
            </w:r>
          </w:p>
        </w:tc>
      </w:tr>
      <w:tr w:rsidR="006D7F52" w14:paraId="492C1790" w14:textId="77777777" w:rsidTr="00742A8F">
        <w:trPr>
          <w:cantSplit/>
        </w:trPr>
        <w:tc>
          <w:tcPr>
            <w:tcW w:w="2552" w:type="dxa"/>
          </w:tcPr>
          <w:p w14:paraId="6A19BB74" w14:textId="77777777" w:rsidR="006D7F52" w:rsidRPr="001A147A" w:rsidRDefault="006D7F52" w:rsidP="006D7F52">
            <w:pPr>
              <w:pStyle w:val="TableBodyText"/>
              <w:spacing w:before="40"/>
              <w:jc w:val="left"/>
              <w:rPr>
                <w:b/>
              </w:rPr>
            </w:pPr>
            <w:r w:rsidRPr="001A147A">
              <w:rPr>
                <w:b/>
              </w:rPr>
              <w:t>Income</w:t>
            </w:r>
          </w:p>
        </w:tc>
        <w:tc>
          <w:tcPr>
            <w:tcW w:w="6237" w:type="dxa"/>
          </w:tcPr>
          <w:p w14:paraId="78394C2B" w14:textId="77777777" w:rsidR="006D7F52" w:rsidRPr="001A147A" w:rsidRDefault="006D7F52" w:rsidP="006D7F52">
            <w:pPr>
              <w:pStyle w:val="TableBodyText"/>
              <w:spacing w:before="40"/>
              <w:ind w:right="6"/>
              <w:jc w:val="left"/>
            </w:pPr>
            <w:r w:rsidRPr="001A147A">
              <w:t>Income derived from court fees, library revenue, court reporting revenue, sheriff and bailiff revenue, probate revenue, mediation revenue, rental income and any other sources of revenue (excluding fines).</w:t>
            </w:r>
          </w:p>
        </w:tc>
      </w:tr>
      <w:tr w:rsidR="006D7F52" w14:paraId="12C67CFA" w14:textId="77777777" w:rsidTr="00742A8F">
        <w:trPr>
          <w:cantSplit/>
        </w:trPr>
        <w:tc>
          <w:tcPr>
            <w:tcW w:w="2552" w:type="dxa"/>
          </w:tcPr>
          <w:p w14:paraId="3B90D896" w14:textId="77777777" w:rsidR="006D7F52" w:rsidRPr="001A147A" w:rsidRDefault="006D7F52" w:rsidP="006D7F52">
            <w:pPr>
              <w:pStyle w:val="TableBodyText"/>
              <w:spacing w:before="40"/>
              <w:jc w:val="left"/>
              <w:rPr>
                <w:b/>
              </w:rPr>
            </w:pPr>
            <w:r w:rsidRPr="001A147A">
              <w:rPr>
                <w:b/>
              </w:rPr>
              <w:lastRenderedPageBreak/>
              <w:t>Information technology expenditure</w:t>
            </w:r>
          </w:p>
        </w:tc>
        <w:tc>
          <w:tcPr>
            <w:tcW w:w="6237" w:type="dxa"/>
          </w:tcPr>
          <w:p w14:paraId="3ED1D433" w14:textId="77777777" w:rsidR="006D7F52" w:rsidRPr="001A147A" w:rsidRDefault="006D7F52" w:rsidP="009A02F2">
            <w:pPr>
              <w:pStyle w:val="TableBodyText"/>
              <w:spacing w:before="40"/>
              <w:ind w:right="6"/>
              <w:jc w:val="left"/>
            </w:pPr>
            <w:r w:rsidRPr="001A147A">
              <w:t>Non-salary and salary expenditure on information technology. Excludes capital expenditure on information technology infrastructure and</w:t>
            </w:r>
            <w:r w:rsidR="00502931">
              <w:t xml:space="preserve"> can</w:t>
            </w:r>
            <w:r w:rsidRPr="001A147A">
              <w:t xml:space="preserve"> include licensing costs, computer leasing costs, the cost of consumables (such as data lines, paper and disks), training fees, access fees (for example, catalogue search and </w:t>
            </w:r>
            <w:proofErr w:type="spellStart"/>
            <w:r w:rsidRPr="001A147A">
              <w:t>Internet</w:t>
            </w:r>
            <w:proofErr w:type="spellEnd"/>
            <w:r w:rsidRPr="001A147A">
              <w:t xml:space="preserve"> access) and maintenance charges for software and hardware.</w:t>
            </w:r>
          </w:p>
        </w:tc>
      </w:tr>
      <w:tr w:rsidR="006D7F52" w14:paraId="37EAA8D6" w14:textId="77777777" w:rsidTr="00742A8F">
        <w:trPr>
          <w:cantSplit/>
        </w:trPr>
        <w:tc>
          <w:tcPr>
            <w:tcW w:w="2552" w:type="dxa"/>
          </w:tcPr>
          <w:p w14:paraId="63B52B21" w14:textId="77777777" w:rsidR="006D7F52" w:rsidRPr="001A147A" w:rsidRDefault="006D7F52" w:rsidP="006D7F52">
            <w:pPr>
              <w:pStyle w:val="TableUnitsRow"/>
              <w:jc w:val="left"/>
              <w:rPr>
                <w:b/>
              </w:rPr>
            </w:pPr>
            <w:r w:rsidRPr="001A147A">
              <w:rPr>
                <w:b/>
              </w:rPr>
              <w:t>Inquests and inquiries held</w:t>
            </w:r>
          </w:p>
        </w:tc>
        <w:tc>
          <w:tcPr>
            <w:tcW w:w="6237" w:type="dxa"/>
          </w:tcPr>
          <w:p w14:paraId="3844868D" w14:textId="77777777" w:rsidR="006D7F52" w:rsidRPr="001A147A" w:rsidRDefault="006D7F52" w:rsidP="006D7F52">
            <w:pPr>
              <w:pStyle w:val="TableUnitsRow"/>
              <w:ind w:right="6"/>
              <w:jc w:val="left"/>
            </w:pPr>
            <w:r w:rsidRPr="001A147A">
              <w:t>Court hearings to determine the cause and circumstances of deaths reported to the coroner. Includes all coronial inquests and inquiries in full court hearings.</w:t>
            </w:r>
          </w:p>
        </w:tc>
      </w:tr>
      <w:tr w:rsidR="006D7F52" w14:paraId="5022184E" w14:textId="77777777" w:rsidTr="00742A8F">
        <w:trPr>
          <w:cantSplit/>
        </w:trPr>
        <w:tc>
          <w:tcPr>
            <w:tcW w:w="2552" w:type="dxa"/>
          </w:tcPr>
          <w:p w14:paraId="405BFCDF" w14:textId="77777777" w:rsidR="006D7F52" w:rsidRPr="001A147A" w:rsidRDefault="006D7F52" w:rsidP="006D7F52">
            <w:pPr>
              <w:pStyle w:val="TableUnitsRow"/>
              <w:jc w:val="left"/>
              <w:rPr>
                <w:b/>
              </w:rPr>
            </w:pPr>
            <w:r w:rsidRPr="001A147A">
              <w:rPr>
                <w:b/>
              </w:rPr>
              <w:t>Judicial officer</w:t>
            </w:r>
          </w:p>
        </w:tc>
        <w:tc>
          <w:tcPr>
            <w:tcW w:w="6237" w:type="dxa"/>
          </w:tcPr>
          <w:p w14:paraId="2400DCC4" w14:textId="77777777" w:rsidR="006D7F52" w:rsidRPr="001A147A" w:rsidRDefault="006D7F52" w:rsidP="006D7F52">
            <w:pPr>
              <w:pStyle w:val="TableUnitsRow"/>
              <w:ind w:right="6"/>
              <w:jc w:val="left"/>
            </w:pPr>
            <w:r w:rsidRPr="001A147A">
              <w:t>Judges, magistrates, masters, coroners, judicial registrars and all other officers who, following argument and giving of evidence, make enforceable orders of the court. The data are provided on the basis of the proportion of time spent on the judicial activity.</w:t>
            </w:r>
          </w:p>
        </w:tc>
      </w:tr>
      <w:tr w:rsidR="006D7F52" w14:paraId="112CF4F4" w14:textId="77777777" w:rsidTr="00742A8F">
        <w:trPr>
          <w:cantSplit/>
        </w:trPr>
        <w:tc>
          <w:tcPr>
            <w:tcW w:w="2552" w:type="dxa"/>
          </w:tcPr>
          <w:p w14:paraId="470B3EA7" w14:textId="77777777" w:rsidR="006D7F52" w:rsidRPr="001A147A" w:rsidRDefault="006D7F52" w:rsidP="006D7F52">
            <w:pPr>
              <w:pStyle w:val="TableBodyText"/>
              <w:spacing w:before="40"/>
              <w:jc w:val="left"/>
              <w:rPr>
                <w:b/>
              </w:rPr>
            </w:pPr>
            <w:r w:rsidRPr="001A147A">
              <w:rPr>
                <w:b/>
              </w:rPr>
              <w:t xml:space="preserve">Judicial and judicial </w:t>
            </w:r>
            <w:r w:rsidRPr="001A147A">
              <w:rPr>
                <w:b/>
              </w:rPr>
              <w:br/>
              <w:t>support salaries</w:t>
            </w:r>
          </w:p>
        </w:tc>
        <w:tc>
          <w:tcPr>
            <w:tcW w:w="6237" w:type="dxa"/>
          </w:tcPr>
          <w:p w14:paraId="156F701A" w14:textId="77777777" w:rsidR="006D7F52" w:rsidRPr="001A147A" w:rsidRDefault="006D7F52" w:rsidP="006D7F52">
            <w:pPr>
              <w:pStyle w:val="TableBodyText"/>
              <w:spacing w:before="40"/>
              <w:ind w:right="6"/>
              <w:jc w:val="left"/>
            </w:pPr>
            <w:r w:rsidRPr="001A147A">
              <w:t>All salary expenditure and p</w:t>
            </w:r>
            <w:r>
              <w:t>ayments in the nature of salary that are</w:t>
            </w:r>
            <w:r w:rsidRPr="001A147A">
              <w:t xml:space="preserve"> paid to employees of court administration. </w:t>
            </w:r>
            <w:r w:rsidR="00502931">
              <w:t>Can i</w:t>
            </w:r>
            <w:r w:rsidRPr="001A147A">
              <w:t>nclu</w:t>
            </w:r>
            <w:r>
              <w:t xml:space="preserve">de base salaries, the employer </w:t>
            </w:r>
            <w:r w:rsidRPr="001A147A">
              <w:t>contributed component of superannuation, workers compensation (full cost, inclusive of any levies, bills and legal fees), higher duty allowances, overtime, actual and accruing terminal and long ser</w:t>
            </w:r>
            <w:r>
              <w:t>vice leave, fringe benefits tax</w:t>
            </w:r>
            <w:r w:rsidRPr="001A147A">
              <w:t xml:space="preserve"> and untaxed fringe benefits.</w:t>
            </w:r>
          </w:p>
          <w:p w14:paraId="6F2C4A58" w14:textId="77777777" w:rsidR="006D7F52" w:rsidRPr="001A147A" w:rsidRDefault="006D7F52" w:rsidP="006D7F52">
            <w:pPr>
              <w:pStyle w:val="TableBodyText"/>
              <w:spacing w:before="40"/>
              <w:ind w:right="6"/>
              <w:jc w:val="left"/>
            </w:pPr>
            <w:r w:rsidRPr="001A147A">
              <w:t>(Judicial officers</w:t>
            </w:r>
            <w:r w:rsidR="00502931">
              <w:t xml:space="preserve"> can</w:t>
            </w:r>
            <w:r w:rsidRPr="001A147A">
              <w:t xml:space="preserve"> include judges, magistrates, masters, judicial registrars and other judicial officers who fulfil a primarily judicial function. Judicial support staff include judicial secret</w:t>
            </w:r>
            <w:r>
              <w:t>aries, tipstaff and associates.)</w:t>
            </w:r>
          </w:p>
        </w:tc>
      </w:tr>
      <w:tr w:rsidR="006D7F52" w14:paraId="2E340EEA" w14:textId="77777777" w:rsidTr="00742A8F">
        <w:trPr>
          <w:cantSplit/>
        </w:trPr>
        <w:tc>
          <w:tcPr>
            <w:tcW w:w="2552" w:type="dxa"/>
          </w:tcPr>
          <w:p w14:paraId="04BDE62C" w14:textId="77777777" w:rsidR="006D7F52" w:rsidRPr="001A147A" w:rsidRDefault="006D7F52" w:rsidP="006D7F52">
            <w:pPr>
              <w:pStyle w:val="TableBodyText"/>
              <w:spacing w:before="40"/>
              <w:jc w:val="left"/>
              <w:rPr>
                <w:b/>
              </w:rPr>
            </w:pPr>
            <w:r w:rsidRPr="001A147A">
              <w:rPr>
                <w:b/>
              </w:rPr>
              <w:t>Library expenditure</w:t>
            </w:r>
          </w:p>
        </w:tc>
        <w:tc>
          <w:tcPr>
            <w:tcW w:w="6237" w:type="dxa"/>
          </w:tcPr>
          <w:p w14:paraId="0433DBF0" w14:textId="77777777" w:rsidR="006D7F52" w:rsidRPr="001A147A" w:rsidRDefault="006D7F52" w:rsidP="006D7F52">
            <w:pPr>
              <w:pStyle w:val="TableBodyText"/>
              <w:spacing w:before="40"/>
              <w:ind w:right="6"/>
              <w:jc w:val="left"/>
            </w:pPr>
            <w:r w:rsidRPr="001A147A">
              <w:t>Non-salary and salary expenditure on court operated libraries. Non-salary expenditure includes book purchases, journal subscriptions, fees for interlibrary loans, copyright charges, news clippings service fees and photocopying.</w:t>
            </w:r>
          </w:p>
          <w:p w14:paraId="54893145" w14:textId="77777777" w:rsidR="006D7F52" w:rsidRPr="001A147A" w:rsidRDefault="006D7F52" w:rsidP="006D7F52">
            <w:pPr>
              <w:pStyle w:val="TableBodyText"/>
              <w:spacing w:before="40"/>
              <w:ind w:right="6"/>
              <w:jc w:val="left"/>
            </w:pPr>
            <w:r w:rsidRPr="001A147A">
              <w:t xml:space="preserve">Expenditure also includes </w:t>
            </w:r>
            <w:r w:rsidR="00573C2B">
              <w:t>re</w:t>
            </w:r>
            <w:r w:rsidRPr="001A147A">
              <w:t>current information technology costs and court administration contributions towards the running costs of non-government operated libraries. Any costs recovered through borrowing and photocopy fees by court operated libraries are subtracted from expenditure.</w:t>
            </w:r>
          </w:p>
        </w:tc>
      </w:tr>
      <w:tr w:rsidR="006D7F52" w14:paraId="6E718F28" w14:textId="77777777" w:rsidTr="00742A8F">
        <w:trPr>
          <w:cantSplit/>
        </w:trPr>
        <w:tc>
          <w:tcPr>
            <w:tcW w:w="2552" w:type="dxa"/>
          </w:tcPr>
          <w:p w14:paraId="1E2D0199" w14:textId="77777777" w:rsidR="006D7F52" w:rsidRPr="001A147A" w:rsidRDefault="006D7F52" w:rsidP="006D7F52">
            <w:pPr>
              <w:pStyle w:val="TableBodyText"/>
              <w:spacing w:before="40"/>
              <w:jc w:val="left"/>
              <w:rPr>
                <w:b/>
              </w:rPr>
            </w:pPr>
            <w:proofErr w:type="spellStart"/>
            <w:r>
              <w:rPr>
                <w:b/>
              </w:rPr>
              <w:t>Lodg</w:t>
            </w:r>
            <w:r w:rsidRPr="001A147A">
              <w:rPr>
                <w:b/>
              </w:rPr>
              <w:t>ment</w:t>
            </w:r>
            <w:proofErr w:type="spellEnd"/>
          </w:p>
        </w:tc>
        <w:tc>
          <w:tcPr>
            <w:tcW w:w="6237" w:type="dxa"/>
          </w:tcPr>
          <w:p w14:paraId="3FA31536" w14:textId="77777777" w:rsidR="006D7F52" w:rsidRPr="001A147A" w:rsidRDefault="006D7F52" w:rsidP="006D7F52">
            <w:pPr>
              <w:pStyle w:val="TableBodyText"/>
              <w:spacing w:before="40"/>
              <w:ind w:right="6"/>
              <w:jc w:val="left"/>
            </w:pPr>
            <w:r w:rsidRPr="001A147A">
              <w:t>The initiation or commencement of a matter before the court. The date of commencement is counted as the date of registration of a court matter.</w:t>
            </w:r>
          </w:p>
        </w:tc>
      </w:tr>
      <w:tr w:rsidR="006D7F52" w14:paraId="4BDD8435" w14:textId="77777777" w:rsidTr="00742A8F">
        <w:tc>
          <w:tcPr>
            <w:tcW w:w="2552" w:type="dxa"/>
          </w:tcPr>
          <w:p w14:paraId="158DE9DE" w14:textId="77777777" w:rsidR="006D7F52" w:rsidRPr="001A147A" w:rsidRDefault="006D7F52" w:rsidP="006D7F52">
            <w:pPr>
              <w:pStyle w:val="TableBodyText"/>
              <w:spacing w:before="40"/>
              <w:jc w:val="left"/>
              <w:rPr>
                <w:b/>
              </w:rPr>
            </w:pPr>
            <w:r w:rsidRPr="001A147A">
              <w:rPr>
                <w:b/>
              </w:rPr>
              <w:t>Matters</w:t>
            </w:r>
          </w:p>
        </w:tc>
        <w:tc>
          <w:tcPr>
            <w:tcW w:w="6237" w:type="dxa"/>
          </w:tcPr>
          <w:p w14:paraId="0051B8B4" w14:textId="77777777" w:rsidR="006D7F52" w:rsidRPr="001A147A" w:rsidRDefault="006D7F52" w:rsidP="006D7F52">
            <w:pPr>
              <w:pStyle w:val="TableBodyText"/>
              <w:spacing w:before="40"/>
              <w:ind w:right="6"/>
              <w:jc w:val="left"/>
            </w:pPr>
            <w:r w:rsidRPr="001A147A">
              <w:rPr>
                <w:i/>
              </w:rPr>
              <w:t>Coronial matters</w:t>
            </w:r>
            <w:r w:rsidRPr="001A147A">
              <w:t>:</w:t>
            </w:r>
            <w:r w:rsidRPr="001A147A">
              <w:rPr>
                <w:i/>
              </w:rPr>
              <w:t xml:space="preserve"> </w:t>
            </w:r>
            <w:r w:rsidRPr="001A147A">
              <w:t>Deaths and fires reported to the coroner in each jurisdiction, including all reported deaths and fires regardless of whether the coroner held an inquest or inqui</w:t>
            </w:r>
            <w:r>
              <w:t>ry. Coronial jurisdictions can</w:t>
            </w:r>
            <w:r w:rsidRPr="001A147A">
              <w:t xml:space="preserve"> extend to </w:t>
            </w:r>
            <w:r>
              <w:t>the manner</w:t>
            </w:r>
            <w:r w:rsidRPr="001A147A">
              <w:t xml:space="preserve"> of </w:t>
            </w:r>
            <w:r>
              <w:t xml:space="preserve">the </w:t>
            </w:r>
            <w:r w:rsidRPr="001A147A">
              <w:t>death of a person who was killed; was found drowned; died a sudden death of which the cause is unknown; died under suspicious or unusual circumstances; died during or following the administration of an operation of a medical, surgical, dental, diagnostic or like nature; died in a prison remand centre or lockup; or died under circumstances that (in the opinion of the Attorney-General) require that the cause of death be more clearly ascertained.</w:t>
            </w:r>
          </w:p>
          <w:p w14:paraId="5A2776B4" w14:textId="77777777" w:rsidR="006D7F52" w:rsidRPr="001A147A" w:rsidRDefault="006D7F52" w:rsidP="006D7F52">
            <w:pPr>
              <w:pStyle w:val="TableBodyText"/>
              <w:spacing w:before="40"/>
              <w:ind w:right="6"/>
              <w:jc w:val="left"/>
            </w:pPr>
            <w:r w:rsidRPr="001A147A">
              <w:rPr>
                <w:i/>
              </w:rPr>
              <w:t>Criminal matters</w:t>
            </w:r>
            <w:r w:rsidRPr="001A147A">
              <w:t>: Matters brought to the court by a government prosecuting agency, which is generally the Director of Public Prosecutions but could also be the Attorney-General, the police, local coun</w:t>
            </w:r>
            <w:r>
              <w:t>cils or</w:t>
            </w:r>
            <w:r w:rsidRPr="001A147A">
              <w:t xml:space="preserve"> traffic camera branches.</w:t>
            </w:r>
          </w:p>
          <w:p w14:paraId="3701C2C4" w14:textId="77777777" w:rsidR="006D7F52" w:rsidRDefault="006D7F52" w:rsidP="006D7F52">
            <w:pPr>
              <w:pStyle w:val="TableBodyText"/>
              <w:spacing w:before="40"/>
              <w:ind w:right="6"/>
              <w:jc w:val="left"/>
            </w:pPr>
            <w:r w:rsidRPr="001A147A">
              <w:rPr>
                <w:i/>
              </w:rPr>
              <w:t>Civil matters</w:t>
            </w:r>
            <w:r w:rsidRPr="001A147A">
              <w:t>: Matters brought before the court by individuals or organisations against another party, such as small claims and residential tenancies, as well as matters dealt with by the appeal</w:t>
            </w:r>
            <w:r>
              <w:t xml:space="preserve"> court jurisdiction.</w:t>
            </w:r>
          </w:p>
          <w:p w14:paraId="5999A63A" w14:textId="77777777" w:rsidR="006D7F52" w:rsidRPr="001A147A" w:rsidRDefault="006D7F52" w:rsidP="006D7F52">
            <w:pPr>
              <w:pStyle w:val="TableUnitsRow"/>
              <w:ind w:right="6"/>
              <w:jc w:val="left"/>
            </w:pPr>
            <w:r w:rsidRPr="001A147A">
              <w:rPr>
                <w:i/>
              </w:rPr>
              <w:t>Excluded matters</w:t>
            </w:r>
            <w:r w:rsidRPr="001A147A">
              <w:t>:</w:t>
            </w:r>
            <w:r w:rsidRPr="001A147A">
              <w:rPr>
                <w:i/>
              </w:rPr>
              <w:t xml:space="preserve"> </w:t>
            </w:r>
            <w:r w:rsidRPr="001A147A">
              <w:t>Extraordinary driver’s licence applications; any application on a pending dispute; applications for bail directions or judgment; secondary processes (for example, applications for default judgments); interlocutory matters; investigation/examination summonses; firearms appeals; escort agents’ licensing appeals; pastoral lands appeals; local government tribunals; police promotions appeals; applications appealing the decisions of workers compensation review officers.</w:t>
            </w:r>
          </w:p>
          <w:p w14:paraId="768AF4C8" w14:textId="77777777" w:rsidR="006D7F52" w:rsidRPr="001A147A" w:rsidRDefault="006D7F52" w:rsidP="006D7F52">
            <w:pPr>
              <w:pStyle w:val="TableBodyText"/>
              <w:spacing w:before="40"/>
              <w:ind w:right="6"/>
              <w:jc w:val="left"/>
            </w:pPr>
            <w:r w:rsidRPr="001A147A">
              <w:rPr>
                <w:i/>
              </w:rPr>
              <w:t>Probate</w:t>
            </w:r>
            <w:r w:rsidR="00A00E44">
              <w:rPr>
                <w:i/>
              </w:rPr>
              <w:t xml:space="preserve"> matters</w:t>
            </w:r>
            <w:r w:rsidRPr="001A147A">
              <w:t>: Matters such as applications for the appointment of an executor or administrator to the estate of a deceased person.</w:t>
            </w:r>
          </w:p>
        </w:tc>
      </w:tr>
      <w:tr w:rsidR="006D7F52" w14:paraId="2CDAECF8" w14:textId="77777777" w:rsidTr="00742A8F">
        <w:trPr>
          <w:cantSplit/>
        </w:trPr>
        <w:tc>
          <w:tcPr>
            <w:tcW w:w="2552" w:type="dxa"/>
          </w:tcPr>
          <w:p w14:paraId="0C25C04C" w14:textId="77777777" w:rsidR="006D7F52" w:rsidRPr="001A147A" w:rsidRDefault="006D7F52" w:rsidP="006D7F52">
            <w:pPr>
              <w:pStyle w:val="TableBodyText"/>
              <w:spacing w:before="40"/>
              <w:jc w:val="left"/>
              <w:rPr>
                <w:b/>
              </w:rPr>
            </w:pPr>
            <w:r w:rsidRPr="001A147A">
              <w:rPr>
                <w:b/>
              </w:rPr>
              <w:t>Method of finalisation</w:t>
            </w:r>
          </w:p>
        </w:tc>
        <w:tc>
          <w:tcPr>
            <w:tcW w:w="6237" w:type="dxa"/>
          </w:tcPr>
          <w:p w14:paraId="1F4ECB53" w14:textId="77777777" w:rsidR="006D7F52" w:rsidRPr="001A147A" w:rsidRDefault="006D7F52" w:rsidP="006D7F52">
            <w:pPr>
              <w:pStyle w:val="TableBodyText"/>
              <w:spacing w:before="40"/>
              <w:ind w:right="6"/>
              <w:jc w:val="left"/>
            </w:pPr>
            <w:r w:rsidRPr="001A147A">
              <w:t>The process that leads to the completion of a criminal charge within a higher court so it ceases to be an item of work in that court.</w:t>
            </w:r>
          </w:p>
        </w:tc>
      </w:tr>
      <w:tr w:rsidR="006D7F52" w14:paraId="5557ACBA" w14:textId="77777777" w:rsidTr="00742A8F">
        <w:trPr>
          <w:cantSplit/>
        </w:trPr>
        <w:tc>
          <w:tcPr>
            <w:tcW w:w="2552" w:type="dxa"/>
          </w:tcPr>
          <w:p w14:paraId="65C1BA50" w14:textId="77777777" w:rsidR="006D7F52" w:rsidRPr="001A147A" w:rsidRDefault="006D7F52" w:rsidP="006D7F52">
            <w:pPr>
              <w:pStyle w:val="TableBodyText"/>
              <w:spacing w:before="40"/>
              <w:jc w:val="left"/>
              <w:rPr>
                <w:b/>
              </w:rPr>
            </w:pPr>
            <w:r w:rsidRPr="001A147A">
              <w:rPr>
                <w:b/>
              </w:rPr>
              <w:t>Method of initiation</w:t>
            </w:r>
          </w:p>
        </w:tc>
        <w:tc>
          <w:tcPr>
            <w:tcW w:w="6237" w:type="dxa"/>
          </w:tcPr>
          <w:p w14:paraId="54156F32" w14:textId="77777777" w:rsidR="006D7F52" w:rsidRPr="001A147A" w:rsidRDefault="006D7F52" w:rsidP="006D7F52">
            <w:pPr>
              <w:pStyle w:val="TableBodyText"/>
              <w:spacing w:before="40"/>
              <w:ind w:right="6"/>
              <w:jc w:val="left"/>
            </w:pPr>
            <w:r w:rsidRPr="001A147A">
              <w:t>How a criminal charge is introduced to a court level.</w:t>
            </w:r>
          </w:p>
        </w:tc>
      </w:tr>
      <w:tr w:rsidR="006D7F52" w14:paraId="482A8F48" w14:textId="77777777" w:rsidTr="00742A8F">
        <w:trPr>
          <w:cantSplit/>
        </w:trPr>
        <w:tc>
          <w:tcPr>
            <w:tcW w:w="2552" w:type="dxa"/>
          </w:tcPr>
          <w:p w14:paraId="1F8A3410" w14:textId="77777777" w:rsidR="006D7F52" w:rsidRPr="001A147A" w:rsidRDefault="006D7F52" w:rsidP="006D7F52">
            <w:pPr>
              <w:pStyle w:val="TableBodyText"/>
              <w:spacing w:before="40"/>
              <w:jc w:val="left"/>
              <w:rPr>
                <w:b/>
              </w:rPr>
            </w:pPr>
            <w:r w:rsidRPr="001A147A">
              <w:rPr>
                <w:b/>
              </w:rPr>
              <w:lastRenderedPageBreak/>
              <w:t>Non-adjudicated finalisation</w:t>
            </w:r>
          </w:p>
        </w:tc>
        <w:tc>
          <w:tcPr>
            <w:tcW w:w="6237" w:type="dxa"/>
          </w:tcPr>
          <w:p w14:paraId="13FC1126" w14:textId="77777777" w:rsidR="006D7F52" w:rsidRPr="001A147A" w:rsidRDefault="00333D8C" w:rsidP="006D7F52">
            <w:pPr>
              <w:pStyle w:val="TableBodyText"/>
              <w:spacing w:before="40"/>
              <w:ind w:right="6"/>
              <w:jc w:val="left"/>
            </w:pPr>
            <w:r>
              <w:rPr>
                <w:rFonts w:cs="Arial"/>
              </w:rPr>
              <w:t>A non-adjudicated finalisation is where a charge is considered completed and ceases to be active in a court even though there has not been a determination on whether the defendant is guilty, that is, the charge(s) have not been adjudicated. The methods of non-adjudicated finalisation include but are not limited to defendant deceased; unfit to plead; withdrawn by the prosecution; diplomatic immunity and statute of limitation applies.</w:t>
            </w:r>
          </w:p>
        </w:tc>
      </w:tr>
      <w:tr w:rsidR="006D7F52" w14:paraId="6EB5CEE5" w14:textId="77777777" w:rsidTr="00742A8F">
        <w:trPr>
          <w:cantSplit/>
        </w:trPr>
        <w:tc>
          <w:tcPr>
            <w:tcW w:w="2552" w:type="dxa"/>
          </w:tcPr>
          <w:p w14:paraId="23C7AB01" w14:textId="77777777" w:rsidR="006D7F52" w:rsidRPr="001A147A" w:rsidRDefault="006D7F52" w:rsidP="006D7F52">
            <w:pPr>
              <w:pStyle w:val="TableBodyText"/>
              <w:spacing w:before="40"/>
              <w:jc w:val="left"/>
              <w:rPr>
                <w:b/>
              </w:rPr>
            </w:pPr>
            <w:r w:rsidRPr="001A147A">
              <w:rPr>
                <w:b/>
              </w:rPr>
              <w:t>Probate registry expenditure</w:t>
            </w:r>
          </w:p>
        </w:tc>
        <w:tc>
          <w:tcPr>
            <w:tcW w:w="6237" w:type="dxa"/>
          </w:tcPr>
          <w:p w14:paraId="3DF803C7" w14:textId="77777777" w:rsidR="006D7F52" w:rsidRPr="001A147A" w:rsidRDefault="006D7F52" w:rsidP="006D7F52">
            <w:pPr>
              <w:pStyle w:val="TableBodyText"/>
              <w:spacing w:before="40"/>
              <w:ind w:right="6"/>
              <w:jc w:val="left"/>
            </w:pPr>
            <w:r w:rsidRPr="001A147A">
              <w:t>Salary expenditure of the probate registrar and probate clerks, along with non-salary expenditure directly attributable to probate registries.</w:t>
            </w:r>
          </w:p>
        </w:tc>
      </w:tr>
      <w:tr w:rsidR="006D7F52" w14:paraId="7302AAF7" w14:textId="77777777" w:rsidTr="00742A8F">
        <w:trPr>
          <w:cantSplit/>
        </w:trPr>
        <w:tc>
          <w:tcPr>
            <w:tcW w:w="2552" w:type="dxa"/>
          </w:tcPr>
          <w:p w14:paraId="4FCF0CB8" w14:textId="77777777" w:rsidR="006D7F52" w:rsidRPr="001A147A" w:rsidRDefault="006D7F52" w:rsidP="006D7F52">
            <w:pPr>
              <w:pStyle w:val="TableBodyText"/>
              <w:spacing w:before="40"/>
              <w:jc w:val="left"/>
              <w:rPr>
                <w:b/>
              </w:rPr>
            </w:pPr>
            <w:r w:rsidRPr="001A147A">
              <w:rPr>
                <w:b/>
              </w:rPr>
              <w:t>Real expenditure</w:t>
            </w:r>
          </w:p>
        </w:tc>
        <w:tc>
          <w:tcPr>
            <w:tcW w:w="6237" w:type="dxa"/>
          </w:tcPr>
          <w:p w14:paraId="5527CD7A" w14:textId="77777777" w:rsidR="000364F1" w:rsidRPr="001A147A" w:rsidRDefault="006D7F52">
            <w:pPr>
              <w:pStyle w:val="TableBodyText"/>
              <w:spacing w:before="40"/>
              <w:ind w:right="6"/>
              <w:jc w:val="left"/>
            </w:pPr>
            <w:r w:rsidRPr="001A147A">
              <w:t xml:space="preserve">Actual expenditure adjusted for changes in prices using the </w:t>
            </w:r>
            <w:r w:rsidR="00E95ADC">
              <w:t>general government final consumption expenditure (GGFCE)</w:t>
            </w:r>
            <w:r w:rsidR="000364F1">
              <w:t xml:space="preserve"> </w:t>
            </w:r>
            <w:r w:rsidR="00E95ADC">
              <w:t xml:space="preserve">chain </w:t>
            </w:r>
            <w:r w:rsidRPr="001A147A">
              <w:t>price</w:t>
            </w:r>
            <w:r w:rsidR="00E95ADC">
              <w:t xml:space="preserve"> index</w:t>
            </w:r>
            <w:r w:rsidRPr="001A147A">
              <w:t xml:space="preserve"> deflator and expressed in terms of </w:t>
            </w:r>
            <w:r w:rsidR="00E95ADC">
              <w:t>current</w:t>
            </w:r>
            <w:r w:rsidRPr="001A147A">
              <w:t xml:space="preserve"> year prices</w:t>
            </w:r>
            <w:r w:rsidR="000364F1">
              <w:t xml:space="preserve"> (i.e. for the court</w:t>
            </w:r>
            <w:r w:rsidR="00E95ADC">
              <w:t>s</w:t>
            </w:r>
            <w:r w:rsidR="000364F1">
              <w:t xml:space="preserve"> </w:t>
            </w:r>
            <w:r w:rsidR="00FB5C54">
              <w:t xml:space="preserve"> chapter with 201</w:t>
            </w:r>
            <w:r w:rsidR="00826B8E">
              <w:t>5</w:t>
            </w:r>
            <w:r w:rsidR="00AF5D20">
              <w:noBreakHyphen/>
            </w:r>
            <w:r w:rsidR="003E7F16">
              <w:t>1</w:t>
            </w:r>
            <w:r w:rsidR="00826B8E">
              <w:t>6</w:t>
            </w:r>
            <w:r w:rsidR="000364F1">
              <w:t xml:space="preserve"> as the base year). Additional information about the G</w:t>
            </w:r>
            <w:r w:rsidR="00E95ADC">
              <w:t>GFCE</w:t>
            </w:r>
            <w:r w:rsidR="000364F1">
              <w:t xml:space="preserve"> index can be found in </w:t>
            </w:r>
            <w:r w:rsidR="00C55561">
              <w:t>chapter 2</w:t>
            </w:r>
            <w:r w:rsidR="00573C2B">
              <w:t>.</w:t>
            </w:r>
          </w:p>
        </w:tc>
      </w:tr>
      <w:tr w:rsidR="00F121F6" w:rsidRPr="00CC376D" w14:paraId="2526460F" w14:textId="77777777" w:rsidTr="00742A8F">
        <w:trPr>
          <w:cantSplit/>
        </w:trPr>
        <w:tc>
          <w:tcPr>
            <w:tcW w:w="2552" w:type="dxa"/>
          </w:tcPr>
          <w:p w14:paraId="4865CA47" w14:textId="77777777" w:rsidR="00F121F6" w:rsidRPr="00C941CD" w:rsidRDefault="00F121F6" w:rsidP="00F121F6">
            <w:pPr>
              <w:pStyle w:val="TableBodyText"/>
              <w:jc w:val="left"/>
            </w:pPr>
            <w:r w:rsidRPr="00C941CD">
              <w:rPr>
                <w:b/>
              </w:rPr>
              <w:t>Recurrent expenditure</w:t>
            </w:r>
          </w:p>
        </w:tc>
        <w:tc>
          <w:tcPr>
            <w:tcW w:w="6237" w:type="dxa"/>
          </w:tcPr>
          <w:p w14:paraId="040DEC13" w14:textId="77777777" w:rsidR="00F121F6" w:rsidRPr="00C941CD" w:rsidRDefault="00F121F6" w:rsidP="00F121F6">
            <w:pPr>
              <w:pStyle w:val="TableBodyText"/>
              <w:jc w:val="left"/>
            </w:pPr>
            <w:r w:rsidRPr="00C941CD">
              <w:t>Expenditure that does not result in the creation or acquisition of fixed assets (new or second hand). It consists mainly of expenditure on wages, salaries and supplements, purchases of goods and services, and the consumption of fixed capital (depreciation).</w:t>
            </w:r>
          </w:p>
        </w:tc>
      </w:tr>
      <w:tr w:rsidR="006D7F52" w14:paraId="462DB735" w14:textId="77777777" w:rsidTr="00742A8F">
        <w:trPr>
          <w:cantSplit/>
        </w:trPr>
        <w:tc>
          <w:tcPr>
            <w:tcW w:w="2552" w:type="dxa"/>
          </w:tcPr>
          <w:p w14:paraId="485A66EB" w14:textId="77777777" w:rsidR="006D7F52" w:rsidRPr="001A147A" w:rsidRDefault="006D7F52" w:rsidP="006D7F52">
            <w:pPr>
              <w:pStyle w:val="TableBodyText"/>
              <w:spacing w:before="40"/>
              <w:jc w:val="left"/>
              <w:rPr>
                <w:b/>
              </w:rPr>
            </w:pPr>
            <w:r w:rsidRPr="001A147A">
              <w:rPr>
                <w:b/>
              </w:rPr>
              <w:t>Sheriff and bailiff expenditure</w:t>
            </w:r>
          </w:p>
        </w:tc>
        <w:tc>
          <w:tcPr>
            <w:tcW w:w="6237" w:type="dxa"/>
          </w:tcPr>
          <w:p w14:paraId="4F2B2B6C" w14:textId="77777777" w:rsidR="006D7F52" w:rsidRPr="001A147A" w:rsidRDefault="006D7F52" w:rsidP="009A02F2">
            <w:pPr>
              <w:pStyle w:val="TableBodyText"/>
              <w:spacing w:before="40"/>
              <w:ind w:right="6"/>
              <w:jc w:val="left"/>
            </w:pPr>
            <w:r w:rsidRPr="001A147A">
              <w:t xml:space="preserve">Expenditure on court orderlies, court security, jury management and witness payment administration. For the civil jurisdiction, it </w:t>
            </w:r>
            <w:r w:rsidR="00DD0D8D">
              <w:t xml:space="preserve">can </w:t>
            </w:r>
            <w:r w:rsidRPr="001A147A">
              <w:t xml:space="preserve">include expenditure (by or on behalf of the court) on bailiffs to enforce court orders. In the coronial jurisdiction, it </w:t>
            </w:r>
            <w:r w:rsidR="00DD0D8D">
              <w:t xml:space="preserve">can </w:t>
            </w:r>
            <w:r w:rsidRPr="001A147A">
              <w:t>include expenditure on police officers permanently attached to the coroner for the purpose of assisting in coronial investigations. Excludes witness payments, fines enforcement (criminal jurisdiction) and prisoner security.</w:t>
            </w:r>
          </w:p>
        </w:tc>
      </w:tr>
      <w:tr w:rsidR="006D7F52" w:rsidRPr="00EB64F9" w14:paraId="6640A4EE" w14:textId="77777777" w:rsidTr="00742A8F">
        <w:trPr>
          <w:cantSplit/>
        </w:trPr>
        <w:tc>
          <w:tcPr>
            <w:tcW w:w="2552" w:type="dxa"/>
          </w:tcPr>
          <w:p w14:paraId="62DA5873" w14:textId="77777777" w:rsidR="006D7F52" w:rsidRPr="00EB64F9" w:rsidRDefault="006D7F52" w:rsidP="006D7F52">
            <w:pPr>
              <w:pStyle w:val="TableBodyText"/>
              <w:spacing w:before="40"/>
              <w:jc w:val="left"/>
              <w:rPr>
                <w:b/>
              </w:rPr>
            </w:pPr>
            <w:r w:rsidRPr="00EB64F9">
              <w:rPr>
                <w:b/>
              </w:rPr>
              <w:t>Specialist jurisdiction court</w:t>
            </w:r>
          </w:p>
        </w:tc>
        <w:tc>
          <w:tcPr>
            <w:tcW w:w="6237" w:type="dxa"/>
          </w:tcPr>
          <w:p w14:paraId="6D8018B4" w14:textId="77777777" w:rsidR="006D7F52" w:rsidRPr="00EB64F9" w:rsidRDefault="006D7F52" w:rsidP="006D7F52">
            <w:pPr>
              <w:pStyle w:val="TableBodyText"/>
              <w:spacing w:before="40"/>
              <w:jc w:val="left"/>
            </w:pPr>
            <w:r w:rsidRPr="00EB64F9">
              <w:t xml:space="preserve">A court which has exclusive jurisdiction in a field of law presided over by a judicial officer with expertise in that area. </w:t>
            </w:r>
            <w:r>
              <w:t xml:space="preserve">Examples of these types of courts which are within the scope of this Report are the family courts, the </w:t>
            </w:r>
            <w:r w:rsidR="00BC62E9">
              <w:t>Children’s Court</w:t>
            </w:r>
            <w:r>
              <w:t>s</w:t>
            </w:r>
            <w:r w:rsidRPr="00EB64F9">
              <w:t xml:space="preserve"> </w:t>
            </w:r>
            <w:r>
              <w:t xml:space="preserve">and the </w:t>
            </w:r>
            <w:r w:rsidR="00BC62E9">
              <w:t>Coroners’ Court</w:t>
            </w:r>
            <w:r>
              <w:t xml:space="preserve">s. Examples of </w:t>
            </w:r>
            <w:r w:rsidRPr="00EB64F9">
              <w:t>specialist jurisdiction court</w:t>
            </w:r>
            <w:r>
              <w:t>s which are excluded from this Report include Indigenous and circle sentencing courts and drug courts</w:t>
            </w:r>
            <w:r w:rsidRPr="00EB64F9">
              <w:t>.</w:t>
            </w:r>
          </w:p>
        </w:tc>
      </w:tr>
    </w:tbl>
    <w:p w14:paraId="59041BE5" w14:textId="77777777" w:rsidR="006D7F52" w:rsidRDefault="006D7F52" w:rsidP="006D7F52">
      <w:pPr>
        <w:pStyle w:val="BodyText"/>
      </w:pPr>
    </w:p>
    <w:p w14:paraId="0DAF0D71" w14:textId="77777777" w:rsidR="006D7F52" w:rsidRDefault="006D7F52" w:rsidP="001E52A7">
      <w:pPr>
        <w:pStyle w:val="Heading2"/>
      </w:pPr>
      <w:r>
        <w:br w:type="page"/>
      </w:r>
      <w:bookmarkStart w:id="18" w:name="_Toc340063217"/>
      <w:bookmarkStart w:id="19" w:name="_Toc458687993"/>
      <w:r>
        <w:lastRenderedPageBreak/>
        <w:t>7.</w:t>
      </w:r>
      <w:r w:rsidR="00F66551">
        <w:rPr>
          <w:noProof/>
        </w:rPr>
        <w:t>5</w:t>
      </w:r>
      <w:r>
        <w:tab/>
        <w:t>References</w:t>
      </w:r>
      <w:bookmarkEnd w:id="18"/>
      <w:bookmarkEnd w:id="19"/>
    </w:p>
    <w:p w14:paraId="0FA35516" w14:textId="77777777" w:rsidR="001D6C51" w:rsidRDefault="006D7F52" w:rsidP="00DC686F">
      <w:pPr>
        <w:pStyle w:val="Reference"/>
      </w:pPr>
      <w:r w:rsidRPr="00847496">
        <w:t>ABS (Austr</w:t>
      </w:r>
      <w:r w:rsidR="009D35A2" w:rsidRPr="00847496">
        <w:t>alian Bureau of Statist</w:t>
      </w:r>
      <w:r w:rsidR="00AA7355" w:rsidRPr="00847496">
        <w:t>ics) 201</w:t>
      </w:r>
      <w:r w:rsidR="001B7647" w:rsidRPr="00847496">
        <w:t>6</w:t>
      </w:r>
      <w:r w:rsidRPr="00847496">
        <w:t xml:space="preserve">, </w:t>
      </w:r>
      <w:r w:rsidRPr="00847496">
        <w:rPr>
          <w:i/>
        </w:rPr>
        <w:t>Criminal Courts, Australia</w:t>
      </w:r>
      <w:r w:rsidRPr="00847496">
        <w:t>,</w:t>
      </w:r>
      <w:r w:rsidR="009D35A2" w:rsidRPr="00847496">
        <w:t xml:space="preserve"> </w:t>
      </w:r>
      <w:r w:rsidR="00A52A70" w:rsidRPr="00847496">
        <w:rPr>
          <w:i/>
        </w:rPr>
        <w:t>201</w:t>
      </w:r>
      <w:r w:rsidR="001B7647" w:rsidRPr="00847496">
        <w:rPr>
          <w:i/>
        </w:rPr>
        <w:t>4</w:t>
      </w:r>
      <w:r w:rsidR="00AF5D20" w:rsidRPr="00847496">
        <w:rPr>
          <w:i/>
        </w:rPr>
        <w:noBreakHyphen/>
      </w:r>
      <w:r w:rsidR="00A52A70" w:rsidRPr="00847496">
        <w:rPr>
          <w:i/>
        </w:rPr>
        <w:t>1</w:t>
      </w:r>
      <w:r w:rsidR="001B7647" w:rsidRPr="00847496">
        <w:rPr>
          <w:i/>
        </w:rPr>
        <w:t>5</w:t>
      </w:r>
      <w:r w:rsidR="009D35A2" w:rsidRPr="00847496">
        <w:rPr>
          <w:i/>
        </w:rPr>
        <w:t>,</w:t>
      </w:r>
      <w:r w:rsidRPr="00847496">
        <w:t xml:space="preserve"> </w:t>
      </w:r>
      <w:r>
        <w:t>Cat.</w:t>
      </w:r>
      <w:r w:rsidR="0038285C">
        <w:t> </w:t>
      </w:r>
      <w:r>
        <w:t>no.</w:t>
      </w:r>
      <w:r w:rsidR="0038285C">
        <w:t> </w:t>
      </w:r>
      <w:r>
        <w:t>4513.0, Canberra</w:t>
      </w:r>
      <w:r w:rsidR="00E91470">
        <w:t>.</w:t>
      </w:r>
    </w:p>
    <w:p w14:paraId="0803E6D7" w14:textId="1D275912" w:rsidR="00A20955" w:rsidRPr="005F66EB" w:rsidRDefault="00A20955" w:rsidP="005F66EB">
      <w:pPr>
        <w:pStyle w:val="Reference"/>
        <w:jc w:val="left"/>
      </w:pPr>
      <w:r w:rsidRPr="00DB4969">
        <w:t>Family Court of Australia annual report</w:t>
      </w:r>
      <w:r w:rsidR="00DB4969" w:rsidRPr="00DB4969">
        <w:t xml:space="preserve"> 2014-15</w:t>
      </w:r>
      <w:r w:rsidR="00DB4969" w:rsidRPr="005F66EB">
        <w:t>, http://www.familycourt.gov.au/wps/wcm/connect/15bcbde4-460f-4498-8c10-aee4f64ddff1/2181-FCoA_AR_2014%E2%80%9315_WEB.pdf?MOD=AJPERES (accessed 17 November 2016)</w:t>
      </w:r>
      <w:r w:rsidR="00DB4969">
        <w:t>.</w:t>
      </w:r>
    </w:p>
    <w:p w14:paraId="18BB8247" w14:textId="77777777" w:rsidR="005D1412" w:rsidRDefault="005D1412" w:rsidP="00DC686F">
      <w:pPr>
        <w:pStyle w:val="Reference"/>
      </w:pPr>
      <w:r>
        <w:t xml:space="preserve">Productivity Commission 2014, </w:t>
      </w:r>
      <w:r>
        <w:rPr>
          <w:i/>
        </w:rPr>
        <w:t>Access to Justice Arrangements</w:t>
      </w:r>
      <w:r w:rsidR="00E30AD4">
        <w:t xml:space="preserve">, </w:t>
      </w:r>
      <w:r w:rsidR="005201FE">
        <w:t xml:space="preserve">Inquiry </w:t>
      </w:r>
      <w:r>
        <w:t>Report</w:t>
      </w:r>
      <w:r w:rsidR="0038285C">
        <w:t xml:space="preserve"> No. </w:t>
      </w:r>
      <w:r w:rsidR="005201FE">
        <w:t>72</w:t>
      </w:r>
      <w:r>
        <w:t>, Canberra.</w:t>
      </w:r>
    </w:p>
    <w:p w14:paraId="6C818BCC" w14:textId="77777777" w:rsidR="00547992" w:rsidRPr="003D59D7" w:rsidRDefault="00547992" w:rsidP="00DC686F">
      <w:pPr>
        <w:pStyle w:val="Reference"/>
      </w:pPr>
      <w:r>
        <w:t xml:space="preserve">Taylor A, Ibrahim N, Wakefield S and Finn K 2015, </w:t>
      </w:r>
      <w:r>
        <w:rPr>
          <w:i/>
        </w:rPr>
        <w:t>Domestic and family violence protection orders in Australia: An investigation of information sharing and enforcement,</w:t>
      </w:r>
      <w:r w:rsidR="003D59D7">
        <w:rPr>
          <w:i/>
        </w:rPr>
        <w:t xml:space="preserve"> </w:t>
      </w:r>
      <w:r w:rsidR="003D59D7">
        <w:t>State of knowledge paper Issue 16, Australia’s National Research Organisation for Women’s Safety, Sydney.</w:t>
      </w:r>
    </w:p>
    <w:sectPr w:rsidR="00547992" w:rsidRPr="003D59D7" w:rsidSect="00041735">
      <w:headerReference w:type="even" r:id="rId18"/>
      <w:headerReference w:type="default" r:id="rId19"/>
      <w:footerReference w:type="even" r:id="rId20"/>
      <w:footerReference w:type="default" r:id="rId21"/>
      <w:pgSz w:w="11907" w:h="16840" w:code="9"/>
      <w:pgMar w:top="1984" w:right="1304" w:bottom="1247" w:left="1814" w:header="1701" w:footer="397" w:gutter="0"/>
      <w:pgNumType w:start="1" w:chapStyle="1" w:chapSep="period"/>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73D220" w15:done="0"/>
  <w15:commentEx w15:paraId="04E3AEB1" w15:done="0"/>
  <w15:commentEx w15:paraId="19EC5312" w15:done="0"/>
  <w15:commentEx w15:paraId="65893090" w15:done="0"/>
  <w15:commentEx w15:paraId="766FFE5F" w15:done="0"/>
  <w15:commentEx w15:paraId="268E4F52" w15:done="0"/>
  <w15:commentEx w15:paraId="0375BE9C" w15:done="0"/>
  <w15:commentEx w15:paraId="41887B18" w15:done="0"/>
  <w15:commentEx w15:paraId="218A85FA" w15:done="0"/>
  <w15:commentEx w15:paraId="730627C2" w15:done="0"/>
  <w15:commentEx w15:paraId="3A23EA99" w15:done="0"/>
  <w15:commentEx w15:paraId="6C3D9294" w15:done="0"/>
  <w15:commentEx w15:paraId="42F714BA" w15:done="0"/>
  <w15:commentEx w15:paraId="1821C3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8B91E" w14:textId="77777777" w:rsidR="00F656DF" w:rsidRDefault="00F656DF">
      <w:r>
        <w:separator/>
      </w:r>
    </w:p>
  </w:endnote>
  <w:endnote w:type="continuationSeparator" w:id="0">
    <w:p w14:paraId="443FCC43" w14:textId="77777777" w:rsidR="00F656DF" w:rsidRDefault="00F65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656DF" w14:paraId="6481D48F" w14:textId="77777777" w:rsidTr="00EA0474">
      <w:trPr>
        <w:trHeight w:hRule="exact" w:val="567"/>
      </w:trPr>
      <w:tc>
        <w:tcPr>
          <w:tcW w:w="510" w:type="dxa"/>
        </w:tcPr>
        <w:p w14:paraId="194EED1B" w14:textId="77777777" w:rsidR="00F656DF" w:rsidRPr="00A24443" w:rsidRDefault="00F656DF" w:rsidP="00EA0474">
          <w:pPr>
            <w:pStyle w:val="Footer"/>
            <w:tabs>
              <w:tab w:val="left" w:pos="0"/>
            </w:tabs>
            <w:ind w:right="0"/>
            <w:rPr>
              <w:rStyle w:val="PageNumber"/>
              <w:caps w:val="0"/>
            </w:rPr>
          </w:pPr>
          <w:r>
            <w:rPr>
              <w:rStyle w:val="PageNumber"/>
              <w:caps w:val="0"/>
            </w:rPr>
            <w:t>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D2185">
            <w:rPr>
              <w:rStyle w:val="PageNumber"/>
              <w:caps w:val="0"/>
              <w:noProof/>
            </w:rPr>
            <w:t>28</w:t>
          </w:r>
          <w:r w:rsidRPr="00A24443">
            <w:rPr>
              <w:rStyle w:val="PageNumber"/>
              <w:caps w:val="0"/>
            </w:rPr>
            <w:fldChar w:fldCharType="end"/>
          </w:r>
        </w:p>
      </w:tc>
      <w:tc>
        <w:tcPr>
          <w:tcW w:w="7767" w:type="dxa"/>
        </w:tcPr>
        <w:p w14:paraId="03EAF164" w14:textId="77777777" w:rsidR="00F656DF" w:rsidRPr="0013739A" w:rsidRDefault="00F656DF" w:rsidP="00206A46">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Pr>
              <w:rFonts w:cs="Arial"/>
            </w:rPr>
            <w:t>Report on Government Services 2017</w:t>
          </w:r>
          <w:r w:rsidRPr="00BA5B14">
            <w:rPr>
              <w:rFonts w:cs="Arial"/>
            </w:rPr>
            <w:fldChar w:fldCharType="end"/>
          </w:r>
        </w:p>
      </w:tc>
      <w:tc>
        <w:tcPr>
          <w:tcW w:w="510" w:type="dxa"/>
        </w:tcPr>
        <w:p w14:paraId="673B2EDD" w14:textId="77777777" w:rsidR="00F656DF" w:rsidRDefault="00F656DF" w:rsidP="00EA0474">
          <w:pPr>
            <w:pStyle w:val="Footer"/>
          </w:pPr>
        </w:p>
      </w:tc>
    </w:tr>
  </w:tbl>
  <w:p w14:paraId="63C470F3" w14:textId="77777777" w:rsidR="00F656DF" w:rsidRDefault="00F656DF" w:rsidP="00710BFC">
    <w:pPr>
      <w:pStyle w:val="FooterEnd"/>
    </w:pPr>
  </w:p>
  <w:p w14:paraId="022E15EA" w14:textId="77777777" w:rsidR="00F656DF" w:rsidRDefault="00F656D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0"/>
    </w:tblGrid>
    <w:tr w:rsidR="00F656DF" w14:paraId="762F97C1" w14:textId="77777777" w:rsidTr="00206A46">
      <w:trPr>
        <w:trHeight w:hRule="exact" w:val="567"/>
      </w:trPr>
      <w:tc>
        <w:tcPr>
          <w:tcW w:w="510" w:type="dxa"/>
        </w:tcPr>
        <w:p w14:paraId="7791EB1E" w14:textId="77777777" w:rsidR="00F656DF" w:rsidRDefault="00F656DF" w:rsidP="00EA0474">
          <w:pPr>
            <w:pStyle w:val="Footer"/>
            <w:ind w:right="360" w:firstLine="360"/>
          </w:pPr>
        </w:p>
      </w:tc>
      <w:tc>
        <w:tcPr>
          <w:tcW w:w="7768" w:type="dxa"/>
        </w:tcPr>
        <w:p w14:paraId="33F5D2A3" w14:textId="77777777" w:rsidR="00F656DF" w:rsidRPr="00BA5B14" w:rsidRDefault="00F656DF" w:rsidP="00206A46">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Courts</w:t>
          </w:r>
          <w:r w:rsidRPr="00BA5B14">
            <w:rPr>
              <w:rFonts w:cs="Arial"/>
            </w:rPr>
            <w:fldChar w:fldCharType="end"/>
          </w:r>
          <w:bookmarkStart w:id="20" w:name="DraftReportOdd"/>
          <w:bookmarkEnd w:id="20"/>
        </w:p>
      </w:tc>
      <w:tc>
        <w:tcPr>
          <w:tcW w:w="510" w:type="dxa"/>
        </w:tcPr>
        <w:p w14:paraId="789E910D" w14:textId="77777777" w:rsidR="00F656DF" w:rsidRPr="00A24443" w:rsidRDefault="00F656DF" w:rsidP="00EA0474">
          <w:pPr>
            <w:pStyle w:val="Footer"/>
            <w:jc w:val="right"/>
            <w:rPr>
              <w:caps w:val="0"/>
            </w:rPr>
          </w:pPr>
          <w:r>
            <w:rPr>
              <w:rStyle w:val="PageNumber"/>
              <w:caps w:val="0"/>
            </w:rPr>
            <w:t>7.</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D2185">
            <w:rPr>
              <w:rStyle w:val="PageNumber"/>
              <w:caps w:val="0"/>
              <w:noProof/>
            </w:rPr>
            <w:t>1</w:t>
          </w:r>
          <w:r w:rsidRPr="00A24443">
            <w:rPr>
              <w:rStyle w:val="PageNumber"/>
              <w:caps w:val="0"/>
            </w:rPr>
            <w:fldChar w:fldCharType="end"/>
          </w:r>
        </w:p>
      </w:tc>
    </w:tr>
  </w:tbl>
  <w:p w14:paraId="1ADDC705" w14:textId="77777777" w:rsidR="00F656DF" w:rsidRDefault="00F656DF">
    <w:pPr>
      <w:pStyle w:val="FooterEnd"/>
    </w:pPr>
    <w:bookmarkStart w:id="21" w:name="_Chapter"/>
    <w:bookmarkEnd w:id="2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B54A7" w14:textId="77777777" w:rsidR="00F656DF" w:rsidRDefault="00F656DF">
      <w:r>
        <w:separator/>
      </w:r>
    </w:p>
  </w:footnote>
  <w:footnote w:type="continuationSeparator" w:id="0">
    <w:p w14:paraId="32C61B66" w14:textId="77777777" w:rsidR="00F656DF" w:rsidRDefault="00F656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656DF" w14:paraId="01D5C1E7" w14:textId="77777777" w:rsidTr="00EA0474">
      <w:tc>
        <w:tcPr>
          <w:tcW w:w="2155" w:type="dxa"/>
          <w:tcBorders>
            <w:top w:val="single" w:sz="24" w:space="0" w:color="auto"/>
          </w:tcBorders>
        </w:tcPr>
        <w:p w14:paraId="3AD60E85" w14:textId="77777777" w:rsidR="00F656DF" w:rsidRDefault="00F656DF" w:rsidP="00C822BA">
          <w:pPr>
            <w:pStyle w:val="HeaderEven"/>
          </w:pPr>
        </w:p>
      </w:tc>
      <w:tc>
        <w:tcPr>
          <w:tcW w:w="6634" w:type="dxa"/>
          <w:tcBorders>
            <w:top w:val="single" w:sz="6" w:space="0" w:color="auto"/>
          </w:tcBorders>
        </w:tcPr>
        <w:p w14:paraId="40F7E9EB" w14:textId="212D05ED" w:rsidR="00F656DF" w:rsidRDefault="00F656DF" w:rsidP="00E22551">
          <w:pPr>
            <w:pStyle w:val="HeaderEven"/>
            <w:tabs>
              <w:tab w:val="left" w:pos="960"/>
            </w:tabs>
          </w:pPr>
        </w:p>
      </w:tc>
    </w:tr>
  </w:tbl>
  <w:p w14:paraId="007C731E" w14:textId="77777777" w:rsidR="00F656DF" w:rsidRDefault="00F656D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656DF" w14:paraId="64DE5207" w14:textId="77777777" w:rsidTr="00EA0474">
      <w:tc>
        <w:tcPr>
          <w:tcW w:w="6634" w:type="dxa"/>
          <w:tcBorders>
            <w:top w:val="single" w:sz="6" w:space="0" w:color="auto"/>
          </w:tcBorders>
        </w:tcPr>
        <w:p w14:paraId="0EB6F149" w14:textId="0990BC38" w:rsidR="00F656DF" w:rsidRDefault="00F656DF" w:rsidP="00EA0474">
          <w:pPr>
            <w:pStyle w:val="HeaderOdd"/>
          </w:pPr>
        </w:p>
      </w:tc>
      <w:tc>
        <w:tcPr>
          <w:tcW w:w="2155" w:type="dxa"/>
          <w:tcBorders>
            <w:top w:val="single" w:sz="24" w:space="0" w:color="auto"/>
          </w:tcBorders>
        </w:tcPr>
        <w:p w14:paraId="1B53472D" w14:textId="77777777" w:rsidR="00F656DF" w:rsidRDefault="00F656DF" w:rsidP="00EA0474">
          <w:pPr>
            <w:pStyle w:val="HeaderOdd"/>
          </w:pPr>
        </w:p>
      </w:tc>
    </w:tr>
  </w:tbl>
  <w:p w14:paraId="3FFDB7BA" w14:textId="77777777" w:rsidR="00F656DF" w:rsidRDefault="00F656DF">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0A48D5"/>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7C67212"/>
    <w:multiLevelType w:val="hybridMultilevel"/>
    <w:tmpl w:val="FECC6D1C"/>
    <w:lvl w:ilvl="0" w:tplc="3B36083A">
      <w:start w:val="1"/>
      <w:numFmt w:val="bullet"/>
      <w:lvlText w:val=""/>
      <w:lvlJc w:val="left"/>
      <w:pPr>
        <w:ind w:left="1039" w:hanging="360"/>
      </w:pPr>
      <w:rPr>
        <w:rFonts w:ascii="Symbol" w:hAnsi="Symbol" w:hint="default"/>
        <w:sz w:val="20"/>
        <w:szCs w:val="20"/>
      </w:rPr>
    </w:lvl>
    <w:lvl w:ilvl="1" w:tplc="0C090003" w:tentative="1">
      <w:start w:val="1"/>
      <w:numFmt w:val="bullet"/>
      <w:lvlText w:val="o"/>
      <w:lvlJc w:val="left"/>
      <w:pPr>
        <w:ind w:left="1759" w:hanging="360"/>
      </w:pPr>
      <w:rPr>
        <w:rFonts w:ascii="Courier New" w:hAnsi="Courier New" w:cs="Courier New" w:hint="default"/>
      </w:rPr>
    </w:lvl>
    <w:lvl w:ilvl="2" w:tplc="0C090005" w:tentative="1">
      <w:start w:val="1"/>
      <w:numFmt w:val="bullet"/>
      <w:lvlText w:val=""/>
      <w:lvlJc w:val="left"/>
      <w:pPr>
        <w:ind w:left="2479" w:hanging="360"/>
      </w:pPr>
      <w:rPr>
        <w:rFonts w:ascii="Wingdings" w:hAnsi="Wingdings" w:hint="default"/>
      </w:rPr>
    </w:lvl>
    <w:lvl w:ilvl="3" w:tplc="0C090001" w:tentative="1">
      <w:start w:val="1"/>
      <w:numFmt w:val="bullet"/>
      <w:lvlText w:val=""/>
      <w:lvlJc w:val="left"/>
      <w:pPr>
        <w:ind w:left="3199" w:hanging="360"/>
      </w:pPr>
      <w:rPr>
        <w:rFonts w:ascii="Symbol" w:hAnsi="Symbol" w:hint="default"/>
      </w:rPr>
    </w:lvl>
    <w:lvl w:ilvl="4" w:tplc="0C090003" w:tentative="1">
      <w:start w:val="1"/>
      <w:numFmt w:val="bullet"/>
      <w:lvlText w:val="o"/>
      <w:lvlJc w:val="left"/>
      <w:pPr>
        <w:ind w:left="3919" w:hanging="360"/>
      </w:pPr>
      <w:rPr>
        <w:rFonts w:ascii="Courier New" w:hAnsi="Courier New" w:cs="Courier New" w:hint="default"/>
      </w:rPr>
    </w:lvl>
    <w:lvl w:ilvl="5" w:tplc="0C090005" w:tentative="1">
      <w:start w:val="1"/>
      <w:numFmt w:val="bullet"/>
      <w:lvlText w:val=""/>
      <w:lvlJc w:val="left"/>
      <w:pPr>
        <w:ind w:left="4639" w:hanging="360"/>
      </w:pPr>
      <w:rPr>
        <w:rFonts w:ascii="Wingdings" w:hAnsi="Wingdings" w:hint="default"/>
      </w:rPr>
    </w:lvl>
    <w:lvl w:ilvl="6" w:tplc="0C090001" w:tentative="1">
      <w:start w:val="1"/>
      <w:numFmt w:val="bullet"/>
      <w:lvlText w:val=""/>
      <w:lvlJc w:val="left"/>
      <w:pPr>
        <w:ind w:left="5359" w:hanging="360"/>
      </w:pPr>
      <w:rPr>
        <w:rFonts w:ascii="Symbol" w:hAnsi="Symbol" w:hint="default"/>
      </w:rPr>
    </w:lvl>
    <w:lvl w:ilvl="7" w:tplc="0C090003" w:tentative="1">
      <w:start w:val="1"/>
      <w:numFmt w:val="bullet"/>
      <w:lvlText w:val="o"/>
      <w:lvlJc w:val="left"/>
      <w:pPr>
        <w:ind w:left="6079" w:hanging="360"/>
      </w:pPr>
      <w:rPr>
        <w:rFonts w:ascii="Courier New" w:hAnsi="Courier New" w:cs="Courier New" w:hint="default"/>
      </w:rPr>
    </w:lvl>
    <w:lvl w:ilvl="8" w:tplc="0C090005" w:tentative="1">
      <w:start w:val="1"/>
      <w:numFmt w:val="bullet"/>
      <w:lvlText w:val=""/>
      <w:lvlJc w:val="left"/>
      <w:pPr>
        <w:ind w:left="6799" w:hanging="360"/>
      </w:pPr>
      <w:rPr>
        <w:rFonts w:ascii="Wingdings" w:hAnsi="Wingdings" w:hint="default"/>
      </w:rPr>
    </w:lvl>
  </w:abstractNum>
  <w:abstractNum w:abstractNumId="1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115D4300"/>
    <w:multiLevelType w:val="hybridMultilevel"/>
    <w:tmpl w:val="3ADC8D10"/>
    <w:lvl w:ilvl="0" w:tplc="0C090001">
      <w:start w:val="1"/>
      <w:numFmt w:val="bullet"/>
      <w:lvlText w:val=""/>
      <w:lvlJc w:val="left"/>
      <w:pPr>
        <w:ind w:left="360" w:hanging="360"/>
      </w:pPr>
      <w:rPr>
        <w:rFonts w:ascii="Symbol" w:hAnsi="Symbol" w:hint="default"/>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0">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nsid w:val="1EC070A1"/>
    <w:multiLevelType w:val="hybridMultilevel"/>
    <w:tmpl w:val="24D207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3">
    <w:nsid w:val="24A91364"/>
    <w:multiLevelType w:val="hybridMultilevel"/>
    <w:tmpl w:val="D6ECD60E"/>
    <w:lvl w:ilvl="0" w:tplc="E9783366">
      <w:start w:val="1"/>
      <w:numFmt w:val="bullet"/>
      <w:pStyle w:val="Table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25D87E05"/>
    <w:multiLevelType w:val="hybridMultilevel"/>
    <w:tmpl w:val="D37CED0E"/>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25E330D3"/>
    <w:multiLevelType w:val="hybridMultilevel"/>
    <w:tmpl w:val="8B023D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9">
    <w:nsid w:val="37975ACA"/>
    <w:multiLevelType w:val="hybridMultilevel"/>
    <w:tmpl w:val="5B3C9BD2"/>
    <w:lvl w:ilvl="0" w:tplc="0C090001">
      <w:start w:val="1"/>
      <w:numFmt w:val="bullet"/>
      <w:lvlText w:val=""/>
      <w:lvlJc w:val="left"/>
      <w:pPr>
        <w:ind w:left="360" w:hanging="360"/>
      </w:pPr>
      <w:rPr>
        <w:rFonts w:ascii="Symbol" w:hAnsi="Symbol" w:hint="default"/>
        <w:sz w:val="20"/>
        <w:szCs w:val="20"/>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31">
    <w:nsid w:val="47B36E84"/>
    <w:multiLevelType w:val="hybridMultilevel"/>
    <w:tmpl w:val="BB38F42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4">
    <w:nsid w:val="511F6453"/>
    <w:multiLevelType w:val="multilevel"/>
    <w:tmpl w:val="0C8809A0"/>
    <w:lvl w:ilvl="0">
      <w:start w:val="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1F74561"/>
    <w:multiLevelType w:val="singleLevel"/>
    <w:tmpl w:val="ED98921A"/>
    <w:lvl w:ilvl="0">
      <w:start w:val="1"/>
      <w:numFmt w:val="decimal"/>
      <w:lvlText w:val="%1."/>
      <w:legacy w:legacy="1" w:legacySpace="0" w:legacyIndent="340"/>
      <w:lvlJc w:val="left"/>
      <w:pPr>
        <w:ind w:left="340" w:hanging="340"/>
      </w:pPr>
    </w:lvl>
  </w:abstractNum>
  <w:abstractNum w:abstractNumId="3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7">
    <w:nsid w:val="543E1FD6"/>
    <w:multiLevelType w:val="singleLevel"/>
    <w:tmpl w:val="039AA380"/>
    <w:lvl w:ilvl="0">
      <w:start w:val="1"/>
      <w:numFmt w:val="bullet"/>
      <w:pStyle w:val="TableBullet0"/>
      <w:lvlText w:val=""/>
      <w:lvlJc w:val="left"/>
      <w:pPr>
        <w:tabs>
          <w:tab w:val="num" w:pos="170"/>
        </w:tabs>
        <w:ind w:left="170" w:hanging="170"/>
      </w:pPr>
      <w:rPr>
        <w:rFonts w:ascii="Symbol" w:hAnsi="Symbol" w:hint="default"/>
        <w:b w:val="0"/>
        <w:i w:val="0"/>
        <w:sz w:val="18"/>
      </w:rPr>
    </w:lvl>
  </w:abstractNum>
  <w:abstractNum w:abstractNumId="3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4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4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2">
    <w:nsid w:val="5A096576"/>
    <w:multiLevelType w:val="singleLevel"/>
    <w:tmpl w:val="ED98921A"/>
    <w:lvl w:ilvl="0">
      <w:start w:val="1"/>
      <w:numFmt w:val="decimal"/>
      <w:lvlText w:val="%1."/>
      <w:legacy w:legacy="1" w:legacySpace="0" w:legacyIndent="340"/>
      <w:lvlJc w:val="left"/>
      <w:pPr>
        <w:ind w:left="340" w:hanging="340"/>
      </w:pPr>
    </w:lvl>
  </w:abstractNum>
  <w:abstractNum w:abstractNumId="4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5CA7383F"/>
    <w:multiLevelType w:val="hybridMultilevel"/>
    <w:tmpl w:val="18D4D80C"/>
    <w:lvl w:ilvl="0" w:tplc="29B8EBC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60055F7F"/>
    <w:multiLevelType w:val="singleLevel"/>
    <w:tmpl w:val="ED98921A"/>
    <w:lvl w:ilvl="0">
      <w:start w:val="1"/>
      <w:numFmt w:val="decimal"/>
      <w:lvlText w:val="%1."/>
      <w:legacy w:legacy="1" w:legacySpace="0" w:legacyIndent="340"/>
      <w:lvlJc w:val="left"/>
      <w:pPr>
        <w:ind w:left="340" w:hanging="340"/>
      </w:pPr>
    </w:lvl>
  </w:abstractNum>
  <w:abstractNum w:abstractNumId="46">
    <w:nsid w:val="608E741E"/>
    <w:multiLevelType w:val="singleLevel"/>
    <w:tmpl w:val="ED98921A"/>
    <w:lvl w:ilvl="0">
      <w:start w:val="1"/>
      <w:numFmt w:val="decimal"/>
      <w:lvlText w:val="%1."/>
      <w:legacy w:legacy="1" w:legacySpace="0" w:legacyIndent="340"/>
      <w:lvlJc w:val="left"/>
      <w:pPr>
        <w:ind w:left="340" w:hanging="340"/>
      </w:pPr>
    </w:lvl>
  </w:abstractNum>
  <w:abstractNum w:abstractNumId="4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1320C1E"/>
    <w:multiLevelType w:val="singleLevel"/>
    <w:tmpl w:val="C444122C"/>
    <w:lvl w:ilvl="0">
      <w:start w:val="1"/>
      <w:numFmt w:val="decimal"/>
      <w:lvlText w:val="%1."/>
      <w:legacy w:legacy="1" w:legacySpace="0" w:legacyIndent="284"/>
      <w:lvlJc w:val="left"/>
      <w:pPr>
        <w:ind w:left="284" w:hanging="284"/>
      </w:pPr>
    </w:lvl>
  </w:abstractNum>
  <w:abstractNum w:abstractNumId="49">
    <w:nsid w:val="61C16FB1"/>
    <w:multiLevelType w:val="hybridMultilevel"/>
    <w:tmpl w:val="5DFC1440"/>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5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52">
    <w:nsid w:val="65E53EDC"/>
    <w:multiLevelType w:val="hybridMultilevel"/>
    <w:tmpl w:val="9D8A22E6"/>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668F5702"/>
    <w:multiLevelType w:val="hybridMultilevel"/>
    <w:tmpl w:val="32AA2E2A"/>
    <w:lvl w:ilvl="0" w:tplc="7402E49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4">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55">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57">
    <w:nsid w:val="714D7840"/>
    <w:multiLevelType w:val="hybridMultilevel"/>
    <w:tmpl w:val="073284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6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6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62">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1"/>
  </w:num>
  <w:num w:numId="2">
    <w:abstractNumId w:val="10"/>
  </w:num>
  <w:num w:numId="3">
    <w:abstractNumId w:val="11"/>
  </w:num>
  <w:num w:numId="4">
    <w:abstractNumId w:val="19"/>
  </w:num>
  <w:num w:numId="5">
    <w:abstractNumId w:val="36"/>
  </w:num>
  <w:num w:numId="6">
    <w:abstractNumId w:val="28"/>
  </w:num>
  <w:num w:numId="7">
    <w:abstractNumId w:val="60"/>
  </w:num>
  <w:num w:numId="8">
    <w:abstractNumId w:val="61"/>
  </w:num>
  <w:num w:numId="9">
    <w:abstractNumId w:val="22"/>
  </w:num>
  <w:num w:numId="10">
    <w:abstractNumId w:val="37"/>
  </w:num>
  <w:num w:numId="11">
    <w:abstractNumId w:val="39"/>
  </w:num>
  <w:num w:numId="12">
    <w:abstractNumId w:val="7"/>
  </w:num>
  <w:num w:numId="13">
    <w:abstractNumId w:val="34"/>
  </w:num>
  <w:num w:numId="14">
    <w:abstractNumId w:val="17"/>
  </w:num>
  <w:num w:numId="15">
    <w:abstractNumId w:val="16"/>
  </w:num>
  <w:num w:numId="16">
    <w:abstractNumId w:val="44"/>
  </w:num>
  <w:num w:numId="17">
    <w:abstractNumId w:val="31"/>
  </w:num>
  <w:num w:numId="18">
    <w:abstractNumId w:val="27"/>
  </w:num>
  <w:num w:numId="19">
    <w:abstractNumId w:val="32"/>
  </w:num>
  <w:num w:numId="20">
    <w:abstractNumId w:val="41"/>
  </w:num>
  <w:num w:numId="21">
    <w:abstractNumId w:val="53"/>
  </w:num>
  <w:num w:numId="22">
    <w:abstractNumId w:val="49"/>
  </w:num>
  <w:num w:numId="23">
    <w:abstractNumId w:val="24"/>
  </w:num>
  <w:num w:numId="24">
    <w:abstractNumId w:val="52"/>
  </w:num>
  <w:num w:numId="25">
    <w:abstractNumId w:val="8"/>
  </w:num>
  <w:num w:numId="26">
    <w:abstractNumId w:val="7"/>
  </w:num>
  <w:num w:numId="27">
    <w:abstractNumId w:val="18"/>
  </w:num>
  <w:num w:numId="28">
    <w:abstractNumId w:val="29"/>
  </w:num>
  <w:num w:numId="29">
    <w:abstractNumId w:val="15"/>
  </w:num>
  <w:num w:numId="30">
    <w:abstractNumId w:val="5"/>
  </w:num>
  <w:num w:numId="31">
    <w:abstractNumId w:val="3"/>
  </w:num>
  <w:num w:numId="32">
    <w:abstractNumId w:val="2"/>
  </w:num>
  <w:num w:numId="33">
    <w:abstractNumId w:val="4"/>
  </w:num>
  <w:num w:numId="34">
    <w:abstractNumId w:val="1"/>
  </w:num>
  <w:num w:numId="35">
    <w:abstractNumId w:val="0"/>
  </w:num>
  <w:num w:numId="36">
    <w:abstractNumId w:val="13"/>
  </w:num>
  <w:num w:numId="37">
    <w:abstractNumId w:val="46"/>
  </w:num>
  <w:num w:numId="38">
    <w:abstractNumId w:val="50"/>
  </w:num>
  <w:num w:numId="39">
    <w:abstractNumId w:val="35"/>
  </w:num>
  <w:num w:numId="40">
    <w:abstractNumId w:val="38"/>
  </w:num>
  <w:num w:numId="41">
    <w:abstractNumId w:val="40"/>
  </w:num>
  <w:num w:numId="42">
    <w:abstractNumId w:val="59"/>
  </w:num>
  <w:num w:numId="43">
    <w:abstractNumId w:val="45"/>
  </w:num>
  <w:num w:numId="44">
    <w:abstractNumId w:val="54"/>
  </w:num>
  <w:num w:numId="45">
    <w:abstractNumId w:val="56"/>
  </w:num>
  <w:num w:numId="46">
    <w:abstractNumId w:val="42"/>
  </w:num>
  <w:num w:numId="47">
    <w:abstractNumId w:val="30"/>
  </w:num>
  <w:num w:numId="48">
    <w:abstractNumId w:val="62"/>
  </w:num>
  <w:num w:numId="49">
    <w:abstractNumId w:val="9"/>
  </w:num>
  <w:num w:numId="50">
    <w:abstractNumId w:val="26"/>
  </w:num>
  <w:num w:numId="51">
    <w:abstractNumId w:val="58"/>
  </w:num>
  <w:num w:numId="52">
    <w:abstractNumId w:val="43"/>
  </w:num>
  <w:num w:numId="53">
    <w:abstractNumId w:val="14"/>
  </w:num>
  <w:num w:numId="54">
    <w:abstractNumId w:val="48"/>
  </w:num>
  <w:num w:numId="55">
    <w:abstractNumId w:val="33"/>
  </w:num>
  <w:num w:numId="5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57">
    <w:abstractNumId w:val="12"/>
  </w:num>
  <w:num w:numId="58">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59">
    <w:abstractNumId w:val="47"/>
  </w:num>
  <w:num w:numId="60">
    <w:abstractNumId w:val="20"/>
  </w:num>
  <w:num w:numId="61">
    <w:abstractNumId w:val="55"/>
  </w:num>
  <w:num w:numId="62">
    <w:abstractNumId w:val="21"/>
  </w:num>
  <w:num w:numId="63">
    <w:abstractNumId w:val="57"/>
  </w:num>
  <w:num w:numId="64">
    <w:abstractNumId w:val="25"/>
  </w:num>
  <w:num w:numId="65">
    <w:abstractNumId w:val="23"/>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ersson, Catherine">
    <w15:presenceInfo w15:providerId="AD" w15:userId="S-1-5-21-4285900246-1529922971-1310196836-24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ctiveWritingStyle w:appName="MSWord" w:lang="en-AU" w:vendorID="8" w:dllVersion="513" w:checkStyle="1"/>
  <w:proofState w:spelling="clean"/>
  <w:attachedTemplate r:id="rId1"/>
  <w:linkStyle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OURT ADMINISTRATION"/>
    <w:docVar w:name="ShortReportTitle" w:val="REPORT ON GOVERNMENT SERVICES 2013"/>
    <w:docVar w:name="SideNote" w:val="1"/>
    <w:docVar w:name="UseShortChapter" w:val="0"/>
    <w:docVar w:name="UseShortReport" w:val="0"/>
  </w:docVars>
  <w:rsids>
    <w:rsidRoot w:val="00E23461"/>
    <w:rsid w:val="000011C3"/>
    <w:rsid w:val="000013F6"/>
    <w:rsid w:val="0000174B"/>
    <w:rsid w:val="00001AEA"/>
    <w:rsid w:val="00001C9F"/>
    <w:rsid w:val="000022A4"/>
    <w:rsid w:val="0000267A"/>
    <w:rsid w:val="00002820"/>
    <w:rsid w:val="00002BAD"/>
    <w:rsid w:val="00003334"/>
    <w:rsid w:val="000033A3"/>
    <w:rsid w:val="00003480"/>
    <w:rsid w:val="000035DB"/>
    <w:rsid w:val="00003799"/>
    <w:rsid w:val="00003C9F"/>
    <w:rsid w:val="00004444"/>
    <w:rsid w:val="000045CC"/>
    <w:rsid w:val="00005311"/>
    <w:rsid w:val="00005609"/>
    <w:rsid w:val="00006962"/>
    <w:rsid w:val="00007275"/>
    <w:rsid w:val="000074F4"/>
    <w:rsid w:val="00007D81"/>
    <w:rsid w:val="00010224"/>
    <w:rsid w:val="00010890"/>
    <w:rsid w:val="00010F4A"/>
    <w:rsid w:val="00010F5F"/>
    <w:rsid w:val="000115C8"/>
    <w:rsid w:val="0001184A"/>
    <w:rsid w:val="000118D1"/>
    <w:rsid w:val="00011944"/>
    <w:rsid w:val="00011CBA"/>
    <w:rsid w:val="000128B6"/>
    <w:rsid w:val="00013B08"/>
    <w:rsid w:val="00013DF9"/>
    <w:rsid w:val="0001425F"/>
    <w:rsid w:val="00014854"/>
    <w:rsid w:val="00014873"/>
    <w:rsid w:val="0001597C"/>
    <w:rsid w:val="00015B57"/>
    <w:rsid w:val="00016900"/>
    <w:rsid w:val="0001700F"/>
    <w:rsid w:val="000170AC"/>
    <w:rsid w:val="000173CE"/>
    <w:rsid w:val="00017465"/>
    <w:rsid w:val="00017982"/>
    <w:rsid w:val="00017DB4"/>
    <w:rsid w:val="00017FDF"/>
    <w:rsid w:val="00020071"/>
    <w:rsid w:val="0002012B"/>
    <w:rsid w:val="00020A70"/>
    <w:rsid w:val="000219FD"/>
    <w:rsid w:val="00021D59"/>
    <w:rsid w:val="000221A3"/>
    <w:rsid w:val="00022374"/>
    <w:rsid w:val="00022515"/>
    <w:rsid w:val="000228EB"/>
    <w:rsid w:val="000229AE"/>
    <w:rsid w:val="00022CBD"/>
    <w:rsid w:val="000230C6"/>
    <w:rsid w:val="000232B5"/>
    <w:rsid w:val="00023D67"/>
    <w:rsid w:val="000240D8"/>
    <w:rsid w:val="00024295"/>
    <w:rsid w:val="00024A10"/>
    <w:rsid w:val="00024A77"/>
    <w:rsid w:val="00024A83"/>
    <w:rsid w:val="000254EB"/>
    <w:rsid w:val="000255D6"/>
    <w:rsid w:val="0002580E"/>
    <w:rsid w:val="00025A80"/>
    <w:rsid w:val="00025BFD"/>
    <w:rsid w:val="00025FE1"/>
    <w:rsid w:val="000261F4"/>
    <w:rsid w:val="00026305"/>
    <w:rsid w:val="000268A6"/>
    <w:rsid w:val="000268C0"/>
    <w:rsid w:val="0002710F"/>
    <w:rsid w:val="000277E8"/>
    <w:rsid w:val="00027AB7"/>
    <w:rsid w:val="00027C67"/>
    <w:rsid w:val="00030333"/>
    <w:rsid w:val="000303C8"/>
    <w:rsid w:val="00030BD2"/>
    <w:rsid w:val="00031335"/>
    <w:rsid w:val="00031388"/>
    <w:rsid w:val="000314B1"/>
    <w:rsid w:val="0003173F"/>
    <w:rsid w:val="00031FF2"/>
    <w:rsid w:val="000324D0"/>
    <w:rsid w:val="00032566"/>
    <w:rsid w:val="000328EA"/>
    <w:rsid w:val="0003310C"/>
    <w:rsid w:val="0003362A"/>
    <w:rsid w:val="000336B9"/>
    <w:rsid w:val="00033C83"/>
    <w:rsid w:val="00034BAD"/>
    <w:rsid w:val="000350C2"/>
    <w:rsid w:val="000354D8"/>
    <w:rsid w:val="00035EF1"/>
    <w:rsid w:val="00036352"/>
    <w:rsid w:val="00036492"/>
    <w:rsid w:val="000364F1"/>
    <w:rsid w:val="00036D70"/>
    <w:rsid w:val="00036F39"/>
    <w:rsid w:val="00037412"/>
    <w:rsid w:val="000376A5"/>
    <w:rsid w:val="000408FB"/>
    <w:rsid w:val="00040AF1"/>
    <w:rsid w:val="00040B0B"/>
    <w:rsid w:val="0004156F"/>
    <w:rsid w:val="00041735"/>
    <w:rsid w:val="0004184B"/>
    <w:rsid w:val="00041891"/>
    <w:rsid w:val="00042BC0"/>
    <w:rsid w:val="0004317D"/>
    <w:rsid w:val="000435B5"/>
    <w:rsid w:val="000441BF"/>
    <w:rsid w:val="000448C1"/>
    <w:rsid w:val="000451A4"/>
    <w:rsid w:val="000456C5"/>
    <w:rsid w:val="00045B30"/>
    <w:rsid w:val="00045C5A"/>
    <w:rsid w:val="00045EA5"/>
    <w:rsid w:val="00045EE7"/>
    <w:rsid w:val="00046624"/>
    <w:rsid w:val="00046860"/>
    <w:rsid w:val="00046ACB"/>
    <w:rsid w:val="00046D7F"/>
    <w:rsid w:val="00047676"/>
    <w:rsid w:val="00047794"/>
    <w:rsid w:val="000477CA"/>
    <w:rsid w:val="0004795A"/>
    <w:rsid w:val="000479F7"/>
    <w:rsid w:val="000504E9"/>
    <w:rsid w:val="000508A5"/>
    <w:rsid w:val="000508C0"/>
    <w:rsid w:val="00050D01"/>
    <w:rsid w:val="00050FB5"/>
    <w:rsid w:val="000518A0"/>
    <w:rsid w:val="00051A63"/>
    <w:rsid w:val="000524A2"/>
    <w:rsid w:val="00052C52"/>
    <w:rsid w:val="00052DBE"/>
    <w:rsid w:val="00053B0B"/>
    <w:rsid w:val="00054011"/>
    <w:rsid w:val="00054205"/>
    <w:rsid w:val="00054513"/>
    <w:rsid w:val="00054625"/>
    <w:rsid w:val="00054638"/>
    <w:rsid w:val="00054AD5"/>
    <w:rsid w:val="00054D95"/>
    <w:rsid w:val="000552B2"/>
    <w:rsid w:val="00055344"/>
    <w:rsid w:val="00055528"/>
    <w:rsid w:val="00055F3B"/>
    <w:rsid w:val="0005678F"/>
    <w:rsid w:val="0005696D"/>
    <w:rsid w:val="00057E30"/>
    <w:rsid w:val="0006002B"/>
    <w:rsid w:val="0006049C"/>
    <w:rsid w:val="000606E4"/>
    <w:rsid w:val="00060708"/>
    <w:rsid w:val="0006099B"/>
    <w:rsid w:val="0006114D"/>
    <w:rsid w:val="00061391"/>
    <w:rsid w:val="000619E6"/>
    <w:rsid w:val="00061B48"/>
    <w:rsid w:val="00061F77"/>
    <w:rsid w:val="0006231E"/>
    <w:rsid w:val="000627C7"/>
    <w:rsid w:val="00062A0A"/>
    <w:rsid w:val="0006337C"/>
    <w:rsid w:val="0006362D"/>
    <w:rsid w:val="00063934"/>
    <w:rsid w:val="00063BA3"/>
    <w:rsid w:val="00064AF6"/>
    <w:rsid w:val="0006529E"/>
    <w:rsid w:val="0006552E"/>
    <w:rsid w:val="00065B63"/>
    <w:rsid w:val="00065CD9"/>
    <w:rsid w:val="0006682B"/>
    <w:rsid w:val="0006734F"/>
    <w:rsid w:val="00067F2E"/>
    <w:rsid w:val="00067FB9"/>
    <w:rsid w:val="00070147"/>
    <w:rsid w:val="00070744"/>
    <w:rsid w:val="00070DE8"/>
    <w:rsid w:val="00070E1D"/>
    <w:rsid w:val="00071524"/>
    <w:rsid w:val="000717F9"/>
    <w:rsid w:val="000718F2"/>
    <w:rsid w:val="00071EA5"/>
    <w:rsid w:val="000726A2"/>
    <w:rsid w:val="00073000"/>
    <w:rsid w:val="00073401"/>
    <w:rsid w:val="00073835"/>
    <w:rsid w:val="00073BB2"/>
    <w:rsid w:val="00074285"/>
    <w:rsid w:val="000743AF"/>
    <w:rsid w:val="00074DD4"/>
    <w:rsid w:val="00075B6C"/>
    <w:rsid w:val="00075BD9"/>
    <w:rsid w:val="00075EF3"/>
    <w:rsid w:val="0007611E"/>
    <w:rsid w:val="0007683F"/>
    <w:rsid w:val="00076920"/>
    <w:rsid w:val="00076DC2"/>
    <w:rsid w:val="00077117"/>
    <w:rsid w:val="0007764E"/>
    <w:rsid w:val="000777EE"/>
    <w:rsid w:val="0007788D"/>
    <w:rsid w:val="0008037F"/>
    <w:rsid w:val="000806D0"/>
    <w:rsid w:val="00080E46"/>
    <w:rsid w:val="00080F3D"/>
    <w:rsid w:val="000815B0"/>
    <w:rsid w:val="000817E6"/>
    <w:rsid w:val="00081970"/>
    <w:rsid w:val="000819D8"/>
    <w:rsid w:val="00081F7E"/>
    <w:rsid w:val="00082296"/>
    <w:rsid w:val="0008237F"/>
    <w:rsid w:val="00082677"/>
    <w:rsid w:val="00082F26"/>
    <w:rsid w:val="00083146"/>
    <w:rsid w:val="00083390"/>
    <w:rsid w:val="0008347C"/>
    <w:rsid w:val="00083A78"/>
    <w:rsid w:val="0008429F"/>
    <w:rsid w:val="000844CE"/>
    <w:rsid w:val="0008482A"/>
    <w:rsid w:val="000852C8"/>
    <w:rsid w:val="00085371"/>
    <w:rsid w:val="00085A99"/>
    <w:rsid w:val="00085C52"/>
    <w:rsid w:val="00085EA5"/>
    <w:rsid w:val="0008642C"/>
    <w:rsid w:val="00086771"/>
    <w:rsid w:val="000867E9"/>
    <w:rsid w:val="0008681A"/>
    <w:rsid w:val="00086ABA"/>
    <w:rsid w:val="0008759F"/>
    <w:rsid w:val="00087EB5"/>
    <w:rsid w:val="00090416"/>
    <w:rsid w:val="00090605"/>
    <w:rsid w:val="0009069B"/>
    <w:rsid w:val="00090A1E"/>
    <w:rsid w:val="00090B1B"/>
    <w:rsid w:val="00091926"/>
    <w:rsid w:val="00091B10"/>
    <w:rsid w:val="00091BB7"/>
    <w:rsid w:val="000922BB"/>
    <w:rsid w:val="00092CF6"/>
    <w:rsid w:val="00092F50"/>
    <w:rsid w:val="0009300C"/>
    <w:rsid w:val="000931F9"/>
    <w:rsid w:val="0009322F"/>
    <w:rsid w:val="00093256"/>
    <w:rsid w:val="00093BE5"/>
    <w:rsid w:val="00093D21"/>
    <w:rsid w:val="00093F22"/>
    <w:rsid w:val="000940D1"/>
    <w:rsid w:val="0009495E"/>
    <w:rsid w:val="00094B18"/>
    <w:rsid w:val="000951E4"/>
    <w:rsid w:val="00095C85"/>
    <w:rsid w:val="00095CD5"/>
    <w:rsid w:val="00095F3A"/>
    <w:rsid w:val="00096B06"/>
    <w:rsid w:val="00096E79"/>
    <w:rsid w:val="00096FE9"/>
    <w:rsid w:val="00097318"/>
    <w:rsid w:val="00097E0A"/>
    <w:rsid w:val="00097E68"/>
    <w:rsid w:val="00097EC2"/>
    <w:rsid w:val="000A0843"/>
    <w:rsid w:val="000A0BE0"/>
    <w:rsid w:val="000A0C82"/>
    <w:rsid w:val="000A1515"/>
    <w:rsid w:val="000A175B"/>
    <w:rsid w:val="000A20FC"/>
    <w:rsid w:val="000A227B"/>
    <w:rsid w:val="000A2B43"/>
    <w:rsid w:val="000A2B81"/>
    <w:rsid w:val="000A2BC1"/>
    <w:rsid w:val="000A2C8D"/>
    <w:rsid w:val="000A2CC8"/>
    <w:rsid w:val="000A4898"/>
    <w:rsid w:val="000A4EE3"/>
    <w:rsid w:val="000A5309"/>
    <w:rsid w:val="000A532C"/>
    <w:rsid w:val="000A55B9"/>
    <w:rsid w:val="000A6111"/>
    <w:rsid w:val="000A6B42"/>
    <w:rsid w:val="000A6C52"/>
    <w:rsid w:val="000A7A04"/>
    <w:rsid w:val="000A7C7E"/>
    <w:rsid w:val="000A7F22"/>
    <w:rsid w:val="000B0592"/>
    <w:rsid w:val="000B0857"/>
    <w:rsid w:val="000B091D"/>
    <w:rsid w:val="000B0EDE"/>
    <w:rsid w:val="000B11A3"/>
    <w:rsid w:val="000B1519"/>
    <w:rsid w:val="000B1565"/>
    <w:rsid w:val="000B19BD"/>
    <w:rsid w:val="000B1B7A"/>
    <w:rsid w:val="000B1D4A"/>
    <w:rsid w:val="000B1E97"/>
    <w:rsid w:val="000B2287"/>
    <w:rsid w:val="000B3356"/>
    <w:rsid w:val="000B3555"/>
    <w:rsid w:val="000B3B97"/>
    <w:rsid w:val="000B3E5F"/>
    <w:rsid w:val="000B4429"/>
    <w:rsid w:val="000B4517"/>
    <w:rsid w:val="000B465D"/>
    <w:rsid w:val="000B4E10"/>
    <w:rsid w:val="000B5874"/>
    <w:rsid w:val="000B5CEA"/>
    <w:rsid w:val="000B640C"/>
    <w:rsid w:val="000B64A5"/>
    <w:rsid w:val="000B6686"/>
    <w:rsid w:val="000B687D"/>
    <w:rsid w:val="000B6D4F"/>
    <w:rsid w:val="000B6FB0"/>
    <w:rsid w:val="000B74D1"/>
    <w:rsid w:val="000B7708"/>
    <w:rsid w:val="000C0055"/>
    <w:rsid w:val="000C0277"/>
    <w:rsid w:val="000C0489"/>
    <w:rsid w:val="000C1B1D"/>
    <w:rsid w:val="000C1B5F"/>
    <w:rsid w:val="000C2365"/>
    <w:rsid w:val="000C25DF"/>
    <w:rsid w:val="000C2E5A"/>
    <w:rsid w:val="000C349A"/>
    <w:rsid w:val="000C3EA4"/>
    <w:rsid w:val="000C447E"/>
    <w:rsid w:val="000C4FA4"/>
    <w:rsid w:val="000C5303"/>
    <w:rsid w:val="000C5670"/>
    <w:rsid w:val="000C5E0A"/>
    <w:rsid w:val="000C6105"/>
    <w:rsid w:val="000C6519"/>
    <w:rsid w:val="000C6556"/>
    <w:rsid w:val="000C762D"/>
    <w:rsid w:val="000C7719"/>
    <w:rsid w:val="000D000B"/>
    <w:rsid w:val="000D008D"/>
    <w:rsid w:val="000D04ED"/>
    <w:rsid w:val="000D074B"/>
    <w:rsid w:val="000D0782"/>
    <w:rsid w:val="000D07D1"/>
    <w:rsid w:val="000D123D"/>
    <w:rsid w:val="000D13F3"/>
    <w:rsid w:val="000D1BB8"/>
    <w:rsid w:val="000D1BF9"/>
    <w:rsid w:val="000D1CD0"/>
    <w:rsid w:val="000D25E1"/>
    <w:rsid w:val="000D3449"/>
    <w:rsid w:val="000D39CD"/>
    <w:rsid w:val="000D39E2"/>
    <w:rsid w:val="000D4302"/>
    <w:rsid w:val="000D456C"/>
    <w:rsid w:val="000D48FC"/>
    <w:rsid w:val="000D4979"/>
    <w:rsid w:val="000D51FB"/>
    <w:rsid w:val="000D5309"/>
    <w:rsid w:val="000D5C63"/>
    <w:rsid w:val="000D5F36"/>
    <w:rsid w:val="000D63C5"/>
    <w:rsid w:val="000D64E4"/>
    <w:rsid w:val="000D6B83"/>
    <w:rsid w:val="000D6CC4"/>
    <w:rsid w:val="000D7081"/>
    <w:rsid w:val="000D723C"/>
    <w:rsid w:val="000D7795"/>
    <w:rsid w:val="000E0478"/>
    <w:rsid w:val="000E0765"/>
    <w:rsid w:val="000E0769"/>
    <w:rsid w:val="000E0780"/>
    <w:rsid w:val="000E09AB"/>
    <w:rsid w:val="000E0E63"/>
    <w:rsid w:val="000E107D"/>
    <w:rsid w:val="000E17EA"/>
    <w:rsid w:val="000E181B"/>
    <w:rsid w:val="000E1F42"/>
    <w:rsid w:val="000E243F"/>
    <w:rsid w:val="000E2B53"/>
    <w:rsid w:val="000E2C86"/>
    <w:rsid w:val="000E2CF6"/>
    <w:rsid w:val="000E360A"/>
    <w:rsid w:val="000E388F"/>
    <w:rsid w:val="000E3AF4"/>
    <w:rsid w:val="000E3EB3"/>
    <w:rsid w:val="000E44F8"/>
    <w:rsid w:val="000E52C4"/>
    <w:rsid w:val="000E59B9"/>
    <w:rsid w:val="000E59EC"/>
    <w:rsid w:val="000E5DEF"/>
    <w:rsid w:val="000E5EBA"/>
    <w:rsid w:val="000E741A"/>
    <w:rsid w:val="000E7547"/>
    <w:rsid w:val="000E7574"/>
    <w:rsid w:val="000E7B7B"/>
    <w:rsid w:val="000F07F7"/>
    <w:rsid w:val="000F0818"/>
    <w:rsid w:val="000F0BED"/>
    <w:rsid w:val="000F0D5A"/>
    <w:rsid w:val="000F2618"/>
    <w:rsid w:val="000F379F"/>
    <w:rsid w:val="000F4061"/>
    <w:rsid w:val="000F4211"/>
    <w:rsid w:val="000F45E1"/>
    <w:rsid w:val="000F481B"/>
    <w:rsid w:val="000F5304"/>
    <w:rsid w:val="000F64BD"/>
    <w:rsid w:val="000F6850"/>
    <w:rsid w:val="000F6A2B"/>
    <w:rsid w:val="000F6C5A"/>
    <w:rsid w:val="000F6E21"/>
    <w:rsid w:val="000F74E9"/>
    <w:rsid w:val="000F79B3"/>
    <w:rsid w:val="000F79E3"/>
    <w:rsid w:val="000F7D72"/>
    <w:rsid w:val="000F7EA2"/>
    <w:rsid w:val="0010001A"/>
    <w:rsid w:val="001008B2"/>
    <w:rsid w:val="001013E1"/>
    <w:rsid w:val="00101664"/>
    <w:rsid w:val="001018DB"/>
    <w:rsid w:val="00101B67"/>
    <w:rsid w:val="00102D1B"/>
    <w:rsid w:val="00103698"/>
    <w:rsid w:val="00103A25"/>
    <w:rsid w:val="001040B4"/>
    <w:rsid w:val="001045B2"/>
    <w:rsid w:val="00104CC8"/>
    <w:rsid w:val="00104D9B"/>
    <w:rsid w:val="001052D7"/>
    <w:rsid w:val="00105E10"/>
    <w:rsid w:val="0010672D"/>
    <w:rsid w:val="00107161"/>
    <w:rsid w:val="001074C5"/>
    <w:rsid w:val="00107926"/>
    <w:rsid w:val="00107D6B"/>
    <w:rsid w:val="00110110"/>
    <w:rsid w:val="0011073F"/>
    <w:rsid w:val="0011082B"/>
    <w:rsid w:val="00110959"/>
    <w:rsid w:val="00111AA9"/>
    <w:rsid w:val="00111C9D"/>
    <w:rsid w:val="00111E33"/>
    <w:rsid w:val="00111F52"/>
    <w:rsid w:val="00111FC9"/>
    <w:rsid w:val="001127B0"/>
    <w:rsid w:val="0011286C"/>
    <w:rsid w:val="001128A0"/>
    <w:rsid w:val="00112B3B"/>
    <w:rsid w:val="001133B7"/>
    <w:rsid w:val="001147F4"/>
    <w:rsid w:val="001149E0"/>
    <w:rsid w:val="00114D20"/>
    <w:rsid w:val="001153A1"/>
    <w:rsid w:val="001153C0"/>
    <w:rsid w:val="0011567F"/>
    <w:rsid w:val="00115A42"/>
    <w:rsid w:val="00115A45"/>
    <w:rsid w:val="00115BD9"/>
    <w:rsid w:val="0011608A"/>
    <w:rsid w:val="00116324"/>
    <w:rsid w:val="0011696A"/>
    <w:rsid w:val="00116C8E"/>
    <w:rsid w:val="00116E83"/>
    <w:rsid w:val="00117243"/>
    <w:rsid w:val="001174B2"/>
    <w:rsid w:val="00117888"/>
    <w:rsid w:val="001208ED"/>
    <w:rsid w:val="001211D2"/>
    <w:rsid w:val="001215E3"/>
    <w:rsid w:val="00121A0A"/>
    <w:rsid w:val="00121A7C"/>
    <w:rsid w:val="00121E67"/>
    <w:rsid w:val="00122E17"/>
    <w:rsid w:val="00122F8E"/>
    <w:rsid w:val="00122FA7"/>
    <w:rsid w:val="00123110"/>
    <w:rsid w:val="001235FD"/>
    <w:rsid w:val="00123924"/>
    <w:rsid w:val="00123A17"/>
    <w:rsid w:val="00123F24"/>
    <w:rsid w:val="00123FA3"/>
    <w:rsid w:val="00123FE2"/>
    <w:rsid w:val="0012457E"/>
    <w:rsid w:val="001245F5"/>
    <w:rsid w:val="001246E0"/>
    <w:rsid w:val="00124852"/>
    <w:rsid w:val="00124B4E"/>
    <w:rsid w:val="00124D09"/>
    <w:rsid w:val="00124DB9"/>
    <w:rsid w:val="0012598B"/>
    <w:rsid w:val="00125B1A"/>
    <w:rsid w:val="00125EDC"/>
    <w:rsid w:val="0012617A"/>
    <w:rsid w:val="001263B7"/>
    <w:rsid w:val="0012665D"/>
    <w:rsid w:val="00127148"/>
    <w:rsid w:val="001273F2"/>
    <w:rsid w:val="00127669"/>
    <w:rsid w:val="00127D1B"/>
    <w:rsid w:val="001303EB"/>
    <w:rsid w:val="0013063A"/>
    <w:rsid w:val="00131033"/>
    <w:rsid w:val="001320F3"/>
    <w:rsid w:val="0013210C"/>
    <w:rsid w:val="00132279"/>
    <w:rsid w:val="001324B0"/>
    <w:rsid w:val="00132727"/>
    <w:rsid w:val="00132E2F"/>
    <w:rsid w:val="00133264"/>
    <w:rsid w:val="00133545"/>
    <w:rsid w:val="001336CC"/>
    <w:rsid w:val="00133D74"/>
    <w:rsid w:val="00134044"/>
    <w:rsid w:val="00134A2C"/>
    <w:rsid w:val="00134CB9"/>
    <w:rsid w:val="00134D43"/>
    <w:rsid w:val="00135420"/>
    <w:rsid w:val="00135A48"/>
    <w:rsid w:val="00135F31"/>
    <w:rsid w:val="00135FCD"/>
    <w:rsid w:val="00136170"/>
    <w:rsid w:val="0013625F"/>
    <w:rsid w:val="00136484"/>
    <w:rsid w:val="00137267"/>
    <w:rsid w:val="001372DC"/>
    <w:rsid w:val="0014046D"/>
    <w:rsid w:val="00141516"/>
    <w:rsid w:val="0014160B"/>
    <w:rsid w:val="0014162E"/>
    <w:rsid w:val="00141738"/>
    <w:rsid w:val="001424A8"/>
    <w:rsid w:val="001432EC"/>
    <w:rsid w:val="001436C6"/>
    <w:rsid w:val="00143D8D"/>
    <w:rsid w:val="00143DD2"/>
    <w:rsid w:val="0014408F"/>
    <w:rsid w:val="001444E3"/>
    <w:rsid w:val="0014483B"/>
    <w:rsid w:val="00145619"/>
    <w:rsid w:val="001457BC"/>
    <w:rsid w:val="00146A9B"/>
    <w:rsid w:val="00146E94"/>
    <w:rsid w:val="00147206"/>
    <w:rsid w:val="00147FBB"/>
    <w:rsid w:val="001503D1"/>
    <w:rsid w:val="00150AF7"/>
    <w:rsid w:val="00150DAC"/>
    <w:rsid w:val="00150DCD"/>
    <w:rsid w:val="00151789"/>
    <w:rsid w:val="00151C4E"/>
    <w:rsid w:val="001521F0"/>
    <w:rsid w:val="00152235"/>
    <w:rsid w:val="001524CA"/>
    <w:rsid w:val="0015250C"/>
    <w:rsid w:val="0015287F"/>
    <w:rsid w:val="00152BC1"/>
    <w:rsid w:val="00153011"/>
    <w:rsid w:val="00153045"/>
    <w:rsid w:val="00153283"/>
    <w:rsid w:val="001533A7"/>
    <w:rsid w:val="00153BFB"/>
    <w:rsid w:val="00153C00"/>
    <w:rsid w:val="00153CF1"/>
    <w:rsid w:val="00153F93"/>
    <w:rsid w:val="00154BBA"/>
    <w:rsid w:val="00154D34"/>
    <w:rsid w:val="0015541B"/>
    <w:rsid w:val="00155E01"/>
    <w:rsid w:val="00155F21"/>
    <w:rsid w:val="001561FF"/>
    <w:rsid w:val="00156EC3"/>
    <w:rsid w:val="00157304"/>
    <w:rsid w:val="00157BA3"/>
    <w:rsid w:val="00157CAB"/>
    <w:rsid w:val="00157F23"/>
    <w:rsid w:val="00160692"/>
    <w:rsid w:val="00160E43"/>
    <w:rsid w:val="001613E7"/>
    <w:rsid w:val="001615B0"/>
    <w:rsid w:val="0016168D"/>
    <w:rsid w:val="00161899"/>
    <w:rsid w:val="00161B40"/>
    <w:rsid w:val="00161C0A"/>
    <w:rsid w:val="001621AF"/>
    <w:rsid w:val="0016223A"/>
    <w:rsid w:val="00162250"/>
    <w:rsid w:val="001627EE"/>
    <w:rsid w:val="00162DEB"/>
    <w:rsid w:val="00163233"/>
    <w:rsid w:val="00163274"/>
    <w:rsid w:val="0016393B"/>
    <w:rsid w:val="00163BE4"/>
    <w:rsid w:val="00163CDC"/>
    <w:rsid w:val="00163E04"/>
    <w:rsid w:val="00164908"/>
    <w:rsid w:val="001652D2"/>
    <w:rsid w:val="00165BF4"/>
    <w:rsid w:val="0016625E"/>
    <w:rsid w:val="001671A0"/>
    <w:rsid w:val="001676AB"/>
    <w:rsid w:val="001677C1"/>
    <w:rsid w:val="001679ED"/>
    <w:rsid w:val="00167B69"/>
    <w:rsid w:val="00167BB6"/>
    <w:rsid w:val="00170170"/>
    <w:rsid w:val="001701A4"/>
    <w:rsid w:val="00170528"/>
    <w:rsid w:val="00170781"/>
    <w:rsid w:val="00171197"/>
    <w:rsid w:val="00171704"/>
    <w:rsid w:val="00171A49"/>
    <w:rsid w:val="0017225F"/>
    <w:rsid w:val="00172493"/>
    <w:rsid w:val="00172ADC"/>
    <w:rsid w:val="00172B06"/>
    <w:rsid w:val="0017362F"/>
    <w:rsid w:val="001736F4"/>
    <w:rsid w:val="001737D0"/>
    <w:rsid w:val="001739AF"/>
    <w:rsid w:val="00173B67"/>
    <w:rsid w:val="00174472"/>
    <w:rsid w:val="001747EE"/>
    <w:rsid w:val="001748CA"/>
    <w:rsid w:val="00175025"/>
    <w:rsid w:val="0017551A"/>
    <w:rsid w:val="00175AEA"/>
    <w:rsid w:val="00175EC4"/>
    <w:rsid w:val="001762A7"/>
    <w:rsid w:val="00176B3A"/>
    <w:rsid w:val="00176BDC"/>
    <w:rsid w:val="00176BE7"/>
    <w:rsid w:val="00176C64"/>
    <w:rsid w:val="00176DCA"/>
    <w:rsid w:val="00177B40"/>
    <w:rsid w:val="00180585"/>
    <w:rsid w:val="00180AC6"/>
    <w:rsid w:val="00180CB7"/>
    <w:rsid w:val="00180D76"/>
    <w:rsid w:val="00181ABB"/>
    <w:rsid w:val="00182033"/>
    <w:rsid w:val="00182056"/>
    <w:rsid w:val="00182797"/>
    <w:rsid w:val="001827A7"/>
    <w:rsid w:val="001829CF"/>
    <w:rsid w:val="00182AE9"/>
    <w:rsid w:val="00182D86"/>
    <w:rsid w:val="00183A5D"/>
    <w:rsid w:val="00183C30"/>
    <w:rsid w:val="00183D5F"/>
    <w:rsid w:val="00183EA0"/>
    <w:rsid w:val="0018429B"/>
    <w:rsid w:val="00184AB5"/>
    <w:rsid w:val="00184DB6"/>
    <w:rsid w:val="00184E70"/>
    <w:rsid w:val="00184F33"/>
    <w:rsid w:val="001850C4"/>
    <w:rsid w:val="001851A9"/>
    <w:rsid w:val="001854C5"/>
    <w:rsid w:val="00185D83"/>
    <w:rsid w:val="00186209"/>
    <w:rsid w:val="0018632F"/>
    <w:rsid w:val="00186666"/>
    <w:rsid w:val="00186956"/>
    <w:rsid w:val="00186D6F"/>
    <w:rsid w:val="0018708B"/>
    <w:rsid w:val="00187558"/>
    <w:rsid w:val="0018786E"/>
    <w:rsid w:val="00187E0B"/>
    <w:rsid w:val="0019053C"/>
    <w:rsid w:val="00190A70"/>
    <w:rsid w:val="00190F9C"/>
    <w:rsid w:val="001912C7"/>
    <w:rsid w:val="001913F1"/>
    <w:rsid w:val="00191A6B"/>
    <w:rsid w:val="0019257B"/>
    <w:rsid w:val="00192621"/>
    <w:rsid w:val="001929A0"/>
    <w:rsid w:val="00192F6A"/>
    <w:rsid w:val="00193604"/>
    <w:rsid w:val="00193A05"/>
    <w:rsid w:val="00193FF2"/>
    <w:rsid w:val="0019412C"/>
    <w:rsid w:val="00195181"/>
    <w:rsid w:val="00195308"/>
    <w:rsid w:val="00195A44"/>
    <w:rsid w:val="00195D6E"/>
    <w:rsid w:val="00195D8A"/>
    <w:rsid w:val="00196179"/>
    <w:rsid w:val="00196210"/>
    <w:rsid w:val="001967C0"/>
    <w:rsid w:val="00196CD5"/>
    <w:rsid w:val="0019721F"/>
    <w:rsid w:val="00197B85"/>
    <w:rsid w:val="00197C4E"/>
    <w:rsid w:val="00197C98"/>
    <w:rsid w:val="00197E6B"/>
    <w:rsid w:val="00197E71"/>
    <w:rsid w:val="001A0087"/>
    <w:rsid w:val="001A01FD"/>
    <w:rsid w:val="001A0254"/>
    <w:rsid w:val="001A057C"/>
    <w:rsid w:val="001A0AEB"/>
    <w:rsid w:val="001A0BDF"/>
    <w:rsid w:val="001A11AF"/>
    <w:rsid w:val="001A15F8"/>
    <w:rsid w:val="001A19FF"/>
    <w:rsid w:val="001A1FDD"/>
    <w:rsid w:val="001A2090"/>
    <w:rsid w:val="001A23CC"/>
    <w:rsid w:val="001A2FFB"/>
    <w:rsid w:val="001A3256"/>
    <w:rsid w:val="001A3513"/>
    <w:rsid w:val="001A384A"/>
    <w:rsid w:val="001A3CD2"/>
    <w:rsid w:val="001A4355"/>
    <w:rsid w:val="001A43C5"/>
    <w:rsid w:val="001A4984"/>
    <w:rsid w:val="001A4CC3"/>
    <w:rsid w:val="001A4CDF"/>
    <w:rsid w:val="001A5993"/>
    <w:rsid w:val="001A5BE2"/>
    <w:rsid w:val="001A5C44"/>
    <w:rsid w:val="001A60B8"/>
    <w:rsid w:val="001A628F"/>
    <w:rsid w:val="001A6615"/>
    <w:rsid w:val="001A683C"/>
    <w:rsid w:val="001A6A25"/>
    <w:rsid w:val="001A732B"/>
    <w:rsid w:val="001A7749"/>
    <w:rsid w:val="001A7929"/>
    <w:rsid w:val="001A7B2D"/>
    <w:rsid w:val="001A7E7C"/>
    <w:rsid w:val="001A7F0B"/>
    <w:rsid w:val="001B03A9"/>
    <w:rsid w:val="001B0DC2"/>
    <w:rsid w:val="001B0E14"/>
    <w:rsid w:val="001B13BF"/>
    <w:rsid w:val="001B18B5"/>
    <w:rsid w:val="001B18D9"/>
    <w:rsid w:val="001B1EA8"/>
    <w:rsid w:val="001B2518"/>
    <w:rsid w:val="001B2AE3"/>
    <w:rsid w:val="001B2B79"/>
    <w:rsid w:val="001B3522"/>
    <w:rsid w:val="001B354E"/>
    <w:rsid w:val="001B3857"/>
    <w:rsid w:val="001B3935"/>
    <w:rsid w:val="001B41E2"/>
    <w:rsid w:val="001B422A"/>
    <w:rsid w:val="001B4499"/>
    <w:rsid w:val="001B467B"/>
    <w:rsid w:val="001B4D22"/>
    <w:rsid w:val="001B6B6A"/>
    <w:rsid w:val="001B6BD1"/>
    <w:rsid w:val="001B704F"/>
    <w:rsid w:val="001B71E7"/>
    <w:rsid w:val="001B7647"/>
    <w:rsid w:val="001B7895"/>
    <w:rsid w:val="001B78EA"/>
    <w:rsid w:val="001B799A"/>
    <w:rsid w:val="001B7BFD"/>
    <w:rsid w:val="001B7C78"/>
    <w:rsid w:val="001B7D7E"/>
    <w:rsid w:val="001C0FAA"/>
    <w:rsid w:val="001C1785"/>
    <w:rsid w:val="001C18BA"/>
    <w:rsid w:val="001C1D13"/>
    <w:rsid w:val="001C2593"/>
    <w:rsid w:val="001C28C5"/>
    <w:rsid w:val="001C29DE"/>
    <w:rsid w:val="001C2A3E"/>
    <w:rsid w:val="001C3004"/>
    <w:rsid w:val="001C3230"/>
    <w:rsid w:val="001C3577"/>
    <w:rsid w:val="001C47B9"/>
    <w:rsid w:val="001C4B82"/>
    <w:rsid w:val="001C4F68"/>
    <w:rsid w:val="001C534C"/>
    <w:rsid w:val="001C5A97"/>
    <w:rsid w:val="001C5B30"/>
    <w:rsid w:val="001C616C"/>
    <w:rsid w:val="001C734F"/>
    <w:rsid w:val="001C7412"/>
    <w:rsid w:val="001C75EB"/>
    <w:rsid w:val="001C791B"/>
    <w:rsid w:val="001C7920"/>
    <w:rsid w:val="001C7DCB"/>
    <w:rsid w:val="001D06F4"/>
    <w:rsid w:val="001D0891"/>
    <w:rsid w:val="001D0E28"/>
    <w:rsid w:val="001D1066"/>
    <w:rsid w:val="001D12A3"/>
    <w:rsid w:val="001D13D0"/>
    <w:rsid w:val="001D16DC"/>
    <w:rsid w:val="001D1A82"/>
    <w:rsid w:val="001D1B30"/>
    <w:rsid w:val="001D1ED3"/>
    <w:rsid w:val="001D2003"/>
    <w:rsid w:val="001D230D"/>
    <w:rsid w:val="001D28C2"/>
    <w:rsid w:val="001D2A8A"/>
    <w:rsid w:val="001D2C88"/>
    <w:rsid w:val="001D31B6"/>
    <w:rsid w:val="001D3797"/>
    <w:rsid w:val="001D3A1E"/>
    <w:rsid w:val="001D3E4C"/>
    <w:rsid w:val="001D4252"/>
    <w:rsid w:val="001D47CA"/>
    <w:rsid w:val="001D4C8E"/>
    <w:rsid w:val="001D4ED6"/>
    <w:rsid w:val="001D58F9"/>
    <w:rsid w:val="001D5969"/>
    <w:rsid w:val="001D5A72"/>
    <w:rsid w:val="001D65E9"/>
    <w:rsid w:val="001D6C51"/>
    <w:rsid w:val="001D7418"/>
    <w:rsid w:val="001D7881"/>
    <w:rsid w:val="001D7AFC"/>
    <w:rsid w:val="001D7C3A"/>
    <w:rsid w:val="001D7F95"/>
    <w:rsid w:val="001E01DB"/>
    <w:rsid w:val="001E045E"/>
    <w:rsid w:val="001E0C12"/>
    <w:rsid w:val="001E0C23"/>
    <w:rsid w:val="001E0D69"/>
    <w:rsid w:val="001E140D"/>
    <w:rsid w:val="001E14A2"/>
    <w:rsid w:val="001E1558"/>
    <w:rsid w:val="001E2106"/>
    <w:rsid w:val="001E2A1C"/>
    <w:rsid w:val="001E3514"/>
    <w:rsid w:val="001E3810"/>
    <w:rsid w:val="001E3904"/>
    <w:rsid w:val="001E3A2E"/>
    <w:rsid w:val="001E4298"/>
    <w:rsid w:val="001E45C1"/>
    <w:rsid w:val="001E4D63"/>
    <w:rsid w:val="001E5193"/>
    <w:rsid w:val="001E52A7"/>
    <w:rsid w:val="001E53C0"/>
    <w:rsid w:val="001E597B"/>
    <w:rsid w:val="001E5C30"/>
    <w:rsid w:val="001E6133"/>
    <w:rsid w:val="001E636E"/>
    <w:rsid w:val="001E6F5A"/>
    <w:rsid w:val="001E78D1"/>
    <w:rsid w:val="001E79B2"/>
    <w:rsid w:val="001E7B47"/>
    <w:rsid w:val="001F0173"/>
    <w:rsid w:val="001F0430"/>
    <w:rsid w:val="001F0677"/>
    <w:rsid w:val="001F0848"/>
    <w:rsid w:val="001F09BF"/>
    <w:rsid w:val="001F1023"/>
    <w:rsid w:val="001F1088"/>
    <w:rsid w:val="001F19C5"/>
    <w:rsid w:val="001F2633"/>
    <w:rsid w:val="001F3805"/>
    <w:rsid w:val="001F43EF"/>
    <w:rsid w:val="001F4506"/>
    <w:rsid w:val="001F45EE"/>
    <w:rsid w:val="001F467F"/>
    <w:rsid w:val="001F4E94"/>
    <w:rsid w:val="001F4F04"/>
    <w:rsid w:val="001F5452"/>
    <w:rsid w:val="001F5700"/>
    <w:rsid w:val="001F584A"/>
    <w:rsid w:val="001F5D3A"/>
    <w:rsid w:val="001F5DBB"/>
    <w:rsid w:val="001F5E1D"/>
    <w:rsid w:val="001F5F57"/>
    <w:rsid w:val="001F60C9"/>
    <w:rsid w:val="001F64FC"/>
    <w:rsid w:val="001F68D5"/>
    <w:rsid w:val="001F69F0"/>
    <w:rsid w:val="001F6FE7"/>
    <w:rsid w:val="001F730D"/>
    <w:rsid w:val="001F7832"/>
    <w:rsid w:val="001F7F44"/>
    <w:rsid w:val="002008B1"/>
    <w:rsid w:val="002008E0"/>
    <w:rsid w:val="00200AD2"/>
    <w:rsid w:val="00200C62"/>
    <w:rsid w:val="00200E3A"/>
    <w:rsid w:val="0020175F"/>
    <w:rsid w:val="00201A70"/>
    <w:rsid w:val="00202699"/>
    <w:rsid w:val="00202CCB"/>
    <w:rsid w:val="00202EE1"/>
    <w:rsid w:val="0020315D"/>
    <w:rsid w:val="002034DD"/>
    <w:rsid w:val="0020350A"/>
    <w:rsid w:val="00203D2A"/>
    <w:rsid w:val="00204031"/>
    <w:rsid w:val="0020479E"/>
    <w:rsid w:val="00204DEF"/>
    <w:rsid w:val="00205284"/>
    <w:rsid w:val="00205854"/>
    <w:rsid w:val="00205B67"/>
    <w:rsid w:val="00205BCF"/>
    <w:rsid w:val="00205C97"/>
    <w:rsid w:val="00206A46"/>
    <w:rsid w:val="00206B2F"/>
    <w:rsid w:val="00206CAB"/>
    <w:rsid w:val="00206E45"/>
    <w:rsid w:val="0020703E"/>
    <w:rsid w:val="00207153"/>
    <w:rsid w:val="00207159"/>
    <w:rsid w:val="002073F4"/>
    <w:rsid w:val="0020799C"/>
    <w:rsid w:val="00207C3B"/>
    <w:rsid w:val="002100E4"/>
    <w:rsid w:val="0021063A"/>
    <w:rsid w:val="00211144"/>
    <w:rsid w:val="00211452"/>
    <w:rsid w:val="00211798"/>
    <w:rsid w:val="002119DD"/>
    <w:rsid w:val="00211E77"/>
    <w:rsid w:val="00212B70"/>
    <w:rsid w:val="00213DF2"/>
    <w:rsid w:val="00214336"/>
    <w:rsid w:val="0021461A"/>
    <w:rsid w:val="00214AEE"/>
    <w:rsid w:val="00214B36"/>
    <w:rsid w:val="00214BD3"/>
    <w:rsid w:val="00214FB3"/>
    <w:rsid w:val="00215BBE"/>
    <w:rsid w:val="00216040"/>
    <w:rsid w:val="00216417"/>
    <w:rsid w:val="00216D52"/>
    <w:rsid w:val="002174A1"/>
    <w:rsid w:val="002178D1"/>
    <w:rsid w:val="002178E6"/>
    <w:rsid w:val="00217AE2"/>
    <w:rsid w:val="0022003B"/>
    <w:rsid w:val="0022063D"/>
    <w:rsid w:val="00220803"/>
    <w:rsid w:val="002209D4"/>
    <w:rsid w:val="00220CB9"/>
    <w:rsid w:val="00220DFA"/>
    <w:rsid w:val="002210BB"/>
    <w:rsid w:val="00221392"/>
    <w:rsid w:val="002217BF"/>
    <w:rsid w:val="00221E2A"/>
    <w:rsid w:val="0022238C"/>
    <w:rsid w:val="0022315C"/>
    <w:rsid w:val="002231A3"/>
    <w:rsid w:val="00223541"/>
    <w:rsid w:val="002239AB"/>
    <w:rsid w:val="00224488"/>
    <w:rsid w:val="002245B9"/>
    <w:rsid w:val="002247B8"/>
    <w:rsid w:val="00224C5A"/>
    <w:rsid w:val="002257D7"/>
    <w:rsid w:val="00225AB0"/>
    <w:rsid w:val="00225CD2"/>
    <w:rsid w:val="00227BFA"/>
    <w:rsid w:val="0023003B"/>
    <w:rsid w:val="0023017B"/>
    <w:rsid w:val="00230E9A"/>
    <w:rsid w:val="002316AA"/>
    <w:rsid w:val="0023198B"/>
    <w:rsid w:val="00231F2E"/>
    <w:rsid w:val="002323AF"/>
    <w:rsid w:val="00232431"/>
    <w:rsid w:val="002325B3"/>
    <w:rsid w:val="00232644"/>
    <w:rsid w:val="002328F2"/>
    <w:rsid w:val="00233182"/>
    <w:rsid w:val="002334B0"/>
    <w:rsid w:val="00233CF4"/>
    <w:rsid w:val="00233FB3"/>
    <w:rsid w:val="002341F6"/>
    <w:rsid w:val="0023473F"/>
    <w:rsid w:val="00234871"/>
    <w:rsid w:val="00234E17"/>
    <w:rsid w:val="002354B3"/>
    <w:rsid w:val="00235E2E"/>
    <w:rsid w:val="00235FC8"/>
    <w:rsid w:val="00235FF1"/>
    <w:rsid w:val="00236430"/>
    <w:rsid w:val="00236959"/>
    <w:rsid w:val="00236AD0"/>
    <w:rsid w:val="00236E45"/>
    <w:rsid w:val="0023719F"/>
    <w:rsid w:val="00237680"/>
    <w:rsid w:val="002376AD"/>
    <w:rsid w:val="002379AD"/>
    <w:rsid w:val="00237AA6"/>
    <w:rsid w:val="00237BD0"/>
    <w:rsid w:val="00237CDD"/>
    <w:rsid w:val="00237E74"/>
    <w:rsid w:val="00240072"/>
    <w:rsid w:val="00240412"/>
    <w:rsid w:val="00240817"/>
    <w:rsid w:val="0024092A"/>
    <w:rsid w:val="00240A1A"/>
    <w:rsid w:val="00240ABC"/>
    <w:rsid w:val="00241063"/>
    <w:rsid w:val="00241D17"/>
    <w:rsid w:val="00241DEA"/>
    <w:rsid w:val="0024216B"/>
    <w:rsid w:val="00242411"/>
    <w:rsid w:val="00242A3B"/>
    <w:rsid w:val="00242B8C"/>
    <w:rsid w:val="00242BDB"/>
    <w:rsid w:val="0024414E"/>
    <w:rsid w:val="0024447C"/>
    <w:rsid w:val="00244714"/>
    <w:rsid w:val="002447D9"/>
    <w:rsid w:val="00244C65"/>
    <w:rsid w:val="00244F7C"/>
    <w:rsid w:val="00245227"/>
    <w:rsid w:val="00245CA6"/>
    <w:rsid w:val="002460C8"/>
    <w:rsid w:val="002465F2"/>
    <w:rsid w:val="00246735"/>
    <w:rsid w:val="00246EAC"/>
    <w:rsid w:val="002476DF"/>
    <w:rsid w:val="00247F79"/>
    <w:rsid w:val="00250592"/>
    <w:rsid w:val="00250A43"/>
    <w:rsid w:val="00250AC6"/>
    <w:rsid w:val="00250BAD"/>
    <w:rsid w:val="00251291"/>
    <w:rsid w:val="0025177F"/>
    <w:rsid w:val="0025205B"/>
    <w:rsid w:val="002520EE"/>
    <w:rsid w:val="002521A3"/>
    <w:rsid w:val="00252265"/>
    <w:rsid w:val="00252458"/>
    <w:rsid w:val="0025266E"/>
    <w:rsid w:val="002526A0"/>
    <w:rsid w:val="002529A2"/>
    <w:rsid w:val="002529DB"/>
    <w:rsid w:val="00252C5C"/>
    <w:rsid w:val="0025345D"/>
    <w:rsid w:val="00253D16"/>
    <w:rsid w:val="00253F52"/>
    <w:rsid w:val="00254202"/>
    <w:rsid w:val="00254268"/>
    <w:rsid w:val="002542B4"/>
    <w:rsid w:val="002542DF"/>
    <w:rsid w:val="002548B8"/>
    <w:rsid w:val="00254904"/>
    <w:rsid w:val="00255BED"/>
    <w:rsid w:val="00255DBC"/>
    <w:rsid w:val="00255E29"/>
    <w:rsid w:val="0025623C"/>
    <w:rsid w:val="002566E3"/>
    <w:rsid w:val="00256774"/>
    <w:rsid w:val="002567C3"/>
    <w:rsid w:val="00257049"/>
    <w:rsid w:val="00257111"/>
    <w:rsid w:val="00257167"/>
    <w:rsid w:val="00257235"/>
    <w:rsid w:val="0025740E"/>
    <w:rsid w:val="00257944"/>
    <w:rsid w:val="00257E92"/>
    <w:rsid w:val="002606C3"/>
    <w:rsid w:val="002607F2"/>
    <w:rsid w:val="00260B59"/>
    <w:rsid w:val="00260EC2"/>
    <w:rsid w:val="002612B4"/>
    <w:rsid w:val="00261395"/>
    <w:rsid w:val="002613D3"/>
    <w:rsid w:val="0026140B"/>
    <w:rsid w:val="0026146C"/>
    <w:rsid w:val="00261C06"/>
    <w:rsid w:val="00261E3A"/>
    <w:rsid w:val="002623DC"/>
    <w:rsid w:val="0026249B"/>
    <w:rsid w:val="0026333B"/>
    <w:rsid w:val="00263448"/>
    <w:rsid w:val="002635FC"/>
    <w:rsid w:val="00263905"/>
    <w:rsid w:val="00263E21"/>
    <w:rsid w:val="00264349"/>
    <w:rsid w:val="00264454"/>
    <w:rsid w:val="00264899"/>
    <w:rsid w:val="0026489B"/>
    <w:rsid w:val="0026496E"/>
    <w:rsid w:val="00264EB4"/>
    <w:rsid w:val="00265775"/>
    <w:rsid w:val="00265F2A"/>
    <w:rsid w:val="00266186"/>
    <w:rsid w:val="002667E5"/>
    <w:rsid w:val="0026694E"/>
    <w:rsid w:val="002675D3"/>
    <w:rsid w:val="002675FD"/>
    <w:rsid w:val="00267B7F"/>
    <w:rsid w:val="00267EEE"/>
    <w:rsid w:val="00267FD8"/>
    <w:rsid w:val="002702C8"/>
    <w:rsid w:val="00270F57"/>
    <w:rsid w:val="002716A1"/>
    <w:rsid w:val="0027181C"/>
    <w:rsid w:val="00272317"/>
    <w:rsid w:val="00272DEF"/>
    <w:rsid w:val="00272E43"/>
    <w:rsid w:val="00273501"/>
    <w:rsid w:val="002739AD"/>
    <w:rsid w:val="002743D1"/>
    <w:rsid w:val="00274725"/>
    <w:rsid w:val="00274B53"/>
    <w:rsid w:val="002750C1"/>
    <w:rsid w:val="002751F8"/>
    <w:rsid w:val="002754FE"/>
    <w:rsid w:val="00275A61"/>
    <w:rsid w:val="002762A3"/>
    <w:rsid w:val="0027645B"/>
    <w:rsid w:val="00276A4F"/>
    <w:rsid w:val="00276A97"/>
    <w:rsid w:val="00276BFC"/>
    <w:rsid w:val="00276C11"/>
    <w:rsid w:val="002771F6"/>
    <w:rsid w:val="00277B6E"/>
    <w:rsid w:val="00277FB8"/>
    <w:rsid w:val="0028058E"/>
    <w:rsid w:val="00280917"/>
    <w:rsid w:val="0028094E"/>
    <w:rsid w:val="00280D50"/>
    <w:rsid w:val="00281037"/>
    <w:rsid w:val="00281258"/>
    <w:rsid w:val="00281396"/>
    <w:rsid w:val="00281A19"/>
    <w:rsid w:val="00281C23"/>
    <w:rsid w:val="0028201F"/>
    <w:rsid w:val="002825DF"/>
    <w:rsid w:val="002827C9"/>
    <w:rsid w:val="00282A10"/>
    <w:rsid w:val="00283478"/>
    <w:rsid w:val="0028417C"/>
    <w:rsid w:val="002844AB"/>
    <w:rsid w:val="00284C86"/>
    <w:rsid w:val="00284FA3"/>
    <w:rsid w:val="00285107"/>
    <w:rsid w:val="0028516E"/>
    <w:rsid w:val="00285BD1"/>
    <w:rsid w:val="00285E5A"/>
    <w:rsid w:val="00285FE7"/>
    <w:rsid w:val="002860BC"/>
    <w:rsid w:val="00286545"/>
    <w:rsid w:val="002865FC"/>
    <w:rsid w:val="00286936"/>
    <w:rsid w:val="0028694B"/>
    <w:rsid w:val="00286BBD"/>
    <w:rsid w:val="00286D74"/>
    <w:rsid w:val="00286E64"/>
    <w:rsid w:val="0028704E"/>
    <w:rsid w:val="002872AC"/>
    <w:rsid w:val="002874BE"/>
    <w:rsid w:val="002874BF"/>
    <w:rsid w:val="002875EA"/>
    <w:rsid w:val="0028776A"/>
    <w:rsid w:val="0029076D"/>
    <w:rsid w:val="002911A1"/>
    <w:rsid w:val="002914F0"/>
    <w:rsid w:val="00291761"/>
    <w:rsid w:val="002918EA"/>
    <w:rsid w:val="0029195D"/>
    <w:rsid w:val="00291A49"/>
    <w:rsid w:val="002920D2"/>
    <w:rsid w:val="00292985"/>
    <w:rsid w:val="00293048"/>
    <w:rsid w:val="00293141"/>
    <w:rsid w:val="00293837"/>
    <w:rsid w:val="00294165"/>
    <w:rsid w:val="00294405"/>
    <w:rsid w:val="00294718"/>
    <w:rsid w:val="00294CA1"/>
    <w:rsid w:val="00294D93"/>
    <w:rsid w:val="00295026"/>
    <w:rsid w:val="002951C2"/>
    <w:rsid w:val="00295462"/>
    <w:rsid w:val="00295762"/>
    <w:rsid w:val="00295B70"/>
    <w:rsid w:val="002967F8"/>
    <w:rsid w:val="00296C26"/>
    <w:rsid w:val="002970B2"/>
    <w:rsid w:val="00297376"/>
    <w:rsid w:val="00297400"/>
    <w:rsid w:val="0029767D"/>
    <w:rsid w:val="002977BC"/>
    <w:rsid w:val="002A013A"/>
    <w:rsid w:val="002A03DE"/>
    <w:rsid w:val="002A040C"/>
    <w:rsid w:val="002A0447"/>
    <w:rsid w:val="002A094F"/>
    <w:rsid w:val="002A0A2F"/>
    <w:rsid w:val="002A0BED"/>
    <w:rsid w:val="002A17A5"/>
    <w:rsid w:val="002A18AD"/>
    <w:rsid w:val="002A213B"/>
    <w:rsid w:val="002A2587"/>
    <w:rsid w:val="002A2912"/>
    <w:rsid w:val="002A2D81"/>
    <w:rsid w:val="002A312E"/>
    <w:rsid w:val="002A364D"/>
    <w:rsid w:val="002A3B48"/>
    <w:rsid w:val="002A3DDB"/>
    <w:rsid w:val="002A3DE5"/>
    <w:rsid w:val="002A3F2B"/>
    <w:rsid w:val="002A481E"/>
    <w:rsid w:val="002A49AE"/>
    <w:rsid w:val="002A4A6A"/>
    <w:rsid w:val="002A51BD"/>
    <w:rsid w:val="002A53B7"/>
    <w:rsid w:val="002A5592"/>
    <w:rsid w:val="002A56F4"/>
    <w:rsid w:val="002A5702"/>
    <w:rsid w:val="002A58A7"/>
    <w:rsid w:val="002A627A"/>
    <w:rsid w:val="002A67CE"/>
    <w:rsid w:val="002A68EA"/>
    <w:rsid w:val="002A6F47"/>
    <w:rsid w:val="002A71A3"/>
    <w:rsid w:val="002A742F"/>
    <w:rsid w:val="002A7898"/>
    <w:rsid w:val="002A78D4"/>
    <w:rsid w:val="002A7B34"/>
    <w:rsid w:val="002A7D0F"/>
    <w:rsid w:val="002B00D3"/>
    <w:rsid w:val="002B028B"/>
    <w:rsid w:val="002B04F0"/>
    <w:rsid w:val="002B05C6"/>
    <w:rsid w:val="002B080E"/>
    <w:rsid w:val="002B0A34"/>
    <w:rsid w:val="002B0B5F"/>
    <w:rsid w:val="002B1415"/>
    <w:rsid w:val="002B1CCF"/>
    <w:rsid w:val="002B1F24"/>
    <w:rsid w:val="002B22FB"/>
    <w:rsid w:val="002B23A5"/>
    <w:rsid w:val="002B2A76"/>
    <w:rsid w:val="002B2E2E"/>
    <w:rsid w:val="002B3376"/>
    <w:rsid w:val="002B3480"/>
    <w:rsid w:val="002B3C86"/>
    <w:rsid w:val="002B418E"/>
    <w:rsid w:val="002B445A"/>
    <w:rsid w:val="002B4973"/>
    <w:rsid w:val="002B49E7"/>
    <w:rsid w:val="002B4DD0"/>
    <w:rsid w:val="002B5640"/>
    <w:rsid w:val="002B5ABA"/>
    <w:rsid w:val="002B6ED8"/>
    <w:rsid w:val="002B71D4"/>
    <w:rsid w:val="002B75AB"/>
    <w:rsid w:val="002B76D7"/>
    <w:rsid w:val="002B7E12"/>
    <w:rsid w:val="002C0119"/>
    <w:rsid w:val="002C041F"/>
    <w:rsid w:val="002C0AD5"/>
    <w:rsid w:val="002C313A"/>
    <w:rsid w:val="002C326C"/>
    <w:rsid w:val="002C35AC"/>
    <w:rsid w:val="002C384F"/>
    <w:rsid w:val="002C3A1D"/>
    <w:rsid w:val="002C3B8E"/>
    <w:rsid w:val="002C42BD"/>
    <w:rsid w:val="002C42FC"/>
    <w:rsid w:val="002C4510"/>
    <w:rsid w:val="002C4977"/>
    <w:rsid w:val="002C4AB5"/>
    <w:rsid w:val="002C4EE3"/>
    <w:rsid w:val="002C50F8"/>
    <w:rsid w:val="002C517F"/>
    <w:rsid w:val="002C535D"/>
    <w:rsid w:val="002C5934"/>
    <w:rsid w:val="002C5B43"/>
    <w:rsid w:val="002C5B52"/>
    <w:rsid w:val="002C61AD"/>
    <w:rsid w:val="002C65D5"/>
    <w:rsid w:val="002C67E4"/>
    <w:rsid w:val="002C6BDE"/>
    <w:rsid w:val="002C6D07"/>
    <w:rsid w:val="002C6E1D"/>
    <w:rsid w:val="002C6F55"/>
    <w:rsid w:val="002C73A4"/>
    <w:rsid w:val="002C7B11"/>
    <w:rsid w:val="002D00D4"/>
    <w:rsid w:val="002D05D2"/>
    <w:rsid w:val="002D0826"/>
    <w:rsid w:val="002D1642"/>
    <w:rsid w:val="002D1BAB"/>
    <w:rsid w:val="002D24FC"/>
    <w:rsid w:val="002D263D"/>
    <w:rsid w:val="002D2713"/>
    <w:rsid w:val="002D27EB"/>
    <w:rsid w:val="002D3A2F"/>
    <w:rsid w:val="002D3CF1"/>
    <w:rsid w:val="002D41EF"/>
    <w:rsid w:val="002D4D88"/>
    <w:rsid w:val="002D4E60"/>
    <w:rsid w:val="002D52A0"/>
    <w:rsid w:val="002D5529"/>
    <w:rsid w:val="002D59EA"/>
    <w:rsid w:val="002D5DCE"/>
    <w:rsid w:val="002D6286"/>
    <w:rsid w:val="002D6AFB"/>
    <w:rsid w:val="002D7047"/>
    <w:rsid w:val="002D7313"/>
    <w:rsid w:val="002D76B7"/>
    <w:rsid w:val="002E0008"/>
    <w:rsid w:val="002E017E"/>
    <w:rsid w:val="002E094A"/>
    <w:rsid w:val="002E1715"/>
    <w:rsid w:val="002E17C7"/>
    <w:rsid w:val="002E21AD"/>
    <w:rsid w:val="002E2209"/>
    <w:rsid w:val="002E2932"/>
    <w:rsid w:val="002E2C56"/>
    <w:rsid w:val="002E2E35"/>
    <w:rsid w:val="002E32DD"/>
    <w:rsid w:val="002E33A7"/>
    <w:rsid w:val="002E349B"/>
    <w:rsid w:val="002E3898"/>
    <w:rsid w:val="002E3B05"/>
    <w:rsid w:val="002E3C82"/>
    <w:rsid w:val="002E3E59"/>
    <w:rsid w:val="002E4D3E"/>
    <w:rsid w:val="002E56C3"/>
    <w:rsid w:val="002E5D95"/>
    <w:rsid w:val="002E6495"/>
    <w:rsid w:val="002E66DD"/>
    <w:rsid w:val="002E69F1"/>
    <w:rsid w:val="002E70D8"/>
    <w:rsid w:val="002E7630"/>
    <w:rsid w:val="002E7961"/>
    <w:rsid w:val="002E79B7"/>
    <w:rsid w:val="002F0369"/>
    <w:rsid w:val="002F0DB5"/>
    <w:rsid w:val="002F1064"/>
    <w:rsid w:val="002F11E9"/>
    <w:rsid w:val="002F25CB"/>
    <w:rsid w:val="002F26E3"/>
    <w:rsid w:val="002F2E66"/>
    <w:rsid w:val="002F328A"/>
    <w:rsid w:val="002F3C71"/>
    <w:rsid w:val="002F3CFE"/>
    <w:rsid w:val="002F4282"/>
    <w:rsid w:val="002F43AD"/>
    <w:rsid w:val="002F4530"/>
    <w:rsid w:val="002F52D4"/>
    <w:rsid w:val="002F55B4"/>
    <w:rsid w:val="002F5D51"/>
    <w:rsid w:val="002F633E"/>
    <w:rsid w:val="002F63FD"/>
    <w:rsid w:val="002F679C"/>
    <w:rsid w:val="002F67F8"/>
    <w:rsid w:val="002F69E5"/>
    <w:rsid w:val="002F6C11"/>
    <w:rsid w:val="002F7189"/>
    <w:rsid w:val="002F729B"/>
    <w:rsid w:val="002F73DC"/>
    <w:rsid w:val="002F760A"/>
    <w:rsid w:val="002F76C5"/>
    <w:rsid w:val="002F7735"/>
    <w:rsid w:val="002F7A5F"/>
    <w:rsid w:val="0030027C"/>
    <w:rsid w:val="003009C7"/>
    <w:rsid w:val="003014F1"/>
    <w:rsid w:val="003015BE"/>
    <w:rsid w:val="00301A30"/>
    <w:rsid w:val="00302195"/>
    <w:rsid w:val="00302574"/>
    <w:rsid w:val="003029AE"/>
    <w:rsid w:val="00302ABC"/>
    <w:rsid w:val="0030337A"/>
    <w:rsid w:val="0030339A"/>
    <w:rsid w:val="00304563"/>
    <w:rsid w:val="003046E1"/>
    <w:rsid w:val="00304B3E"/>
    <w:rsid w:val="0030500D"/>
    <w:rsid w:val="00305111"/>
    <w:rsid w:val="0030524E"/>
    <w:rsid w:val="00305762"/>
    <w:rsid w:val="00305B0F"/>
    <w:rsid w:val="00306369"/>
    <w:rsid w:val="003064D6"/>
    <w:rsid w:val="00306E9E"/>
    <w:rsid w:val="00307520"/>
    <w:rsid w:val="00307A97"/>
    <w:rsid w:val="00307D59"/>
    <w:rsid w:val="003107B7"/>
    <w:rsid w:val="00311043"/>
    <w:rsid w:val="003112B9"/>
    <w:rsid w:val="0031152D"/>
    <w:rsid w:val="003117D8"/>
    <w:rsid w:val="00312009"/>
    <w:rsid w:val="003126E3"/>
    <w:rsid w:val="00312AC3"/>
    <w:rsid w:val="0031318C"/>
    <w:rsid w:val="003133AE"/>
    <w:rsid w:val="003137E3"/>
    <w:rsid w:val="00313912"/>
    <w:rsid w:val="00313A18"/>
    <w:rsid w:val="003145A6"/>
    <w:rsid w:val="0031495F"/>
    <w:rsid w:val="00314C04"/>
    <w:rsid w:val="00314E33"/>
    <w:rsid w:val="00314E9B"/>
    <w:rsid w:val="00314F4F"/>
    <w:rsid w:val="00314F7F"/>
    <w:rsid w:val="00315226"/>
    <w:rsid w:val="003158BC"/>
    <w:rsid w:val="00315E5F"/>
    <w:rsid w:val="00316097"/>
    <w:rsid w:val="003162B3"/>
    <w:rsid w:val="003164A4"/>
    <w:rsid w:val="003168CF"/>
    <w:rsid w:val="00316D5E"/>
    <w:rsid w:val="00316ED5"/>
    <w:rsid w:val="00316F28"/>
    <w:rsid w:val="003170C0"/>
    <w:rsid w:val="00317A1F"/>
    <w:rsid w:val="00320CE8"/>
    <w:rsid w:val="00320DBA"/>
    <w:rsid w:val="00321007"/>
    <w:rsid w:val="00321217"/>
    <w:rsid w:val="003212AE"/>
    <w:rsid w:val="0032177C"/>
    <w:rsid w:val="0032189E"/>
    <w:rsid w:val="00322965"/>
    <w:rsid w:val="003235FC"/>
    <w:rsid w:val="00323DCB"/>
    <w:rsid w:val="0032403A"/>
    <w:rsid w:val="00324385"/>
    <w:rsid w:val="003246CB"/>
    <w:rsid w:val="00324725"/>
    <w:rsid w:val="00324C59"/>
    <w:rsid w:val="003251F9"/>
    <w:rsid w:val="00325430"/>
    <w:rsid w:val="00325B5A"/>
    <w:rsid w:val="00326072"/>
    <w:rsid w:val="0032635E"/>
    <w:rsid w:val="00326733"/>
    <w:rsid w:val="0032681E"/>
    <w:rsid w:val="00326911"/>
    <w:rsid w:val="0032691A"/>
    <w:rsid w:val="00326F09"/>
    <w:rsid w:val="003270B7"/>
    <w:rsid w:val="00327DD1"/>
    <w:rsid w:val="00330904"/>
    <w:rsid w:val="003312E4"/>
    <w:rsid w:val="00331F3C"/>
    <w:rsid w:val="00332883"/>
    <w:rsid w:val="00332AFA"/>
    <w:rsid w:val="0033314F"/>
    <w:rsid w:val="00333412"/>
    <w:rsid w:val="00333590"/>
    <w:rsid w:val="00333898"/>
    <w:rsid w:val="00333C78"/>
    <w:rsid w:val="00333D8C"/>
    <w:rsid w:val="003349B5"/>
    <w:rsid w:val="00334A6B"/>
    <w:rsid w:val="00334B13"/>
    <w:rsid w:val="00334DE3"/>
    <w:rsid w:val="00335216"/>
    <w:rsid w:val="003352E4"/>
    <w:rsid w:val="00335D51"/>
    <w:rsid w:val="00335E03"/>
    <w:rsid w:val="00335EB2"/>
    <w:rsid w:val="00336208"/>
    <w:rsid w:val="00336985"/>
    <w:rsid w:val="00336E70"/>
    <w:rsid w:val="00337A14"/>
    <w:rsid w:val="00340CB9"/>
    <w:rsid w:val="00341A33"/>
    <w:rsid w:val="00341B5E"/>
    <w:rsid w:val="00342899"/>
    <w:rsid w:val="003428AB"/>
    <w:rsid w:val="00342E44"/>
    <w:rsid w:val="00342FFE"/>
    <w:rsid w:val="0034309D"/>
    <w:rsid w:val="003430B0"/>
    <w:rsid w:val="0034323F"/>
    <w:rsid w:val="00343844"/>
    <w:rsid w:val="00344AE4"/>
    <w:rsid w:val="003450C0"/>
    <w:rsid w:val="00345599"/>
    <w:rsid w:val="00345DCE"/>
    <w:rsid w:val="00346063"/>
    <w:rsid w:val="003460C8"/>
    <w:rsid w:val="003460CA"/>
    <w:rsid w:val="00346B55"/>
    <w:rsid w:val="0034754E"/>
    <w:rsid w:val="003477FA"/>
    <w:rsid w:val="00347D7B"/>
    <w:rsid w:val="00347F7E"/>
    <w:rsid w:val="0035057A"/>
    <w:rsid w:val="00350605"/>
    <w:rsid w:val="00350DBA"/>
    <w:rsid w:val="00350EF3"/>
    <w:rsid w:val="00352C1B"/>
    <w:rsid w:val="00352F6C"/>
    <w:rsid w:val="003530AB"/>
    <w:rsid w:val="00353BF7"/>
    <w:rsid w:val="00353F8F"/>
    <w:rsid w:val="00354487"/>
    <w:rsid w:val="003545C9"/>
    <w:rsid w:val="00354BD3"/>
    <w:rsid w:val="003551D9"/>
    <w:rsid w:val="003554B4"/>
    <w:rsid w:val="00355FA9"/>
    <w:rsid w:val="00356097"/>
    <w:rsid w:val="0035638C"/>
    <w:rsid w:val="00356A5A"/>
    <w:rsid w:val="00356AA6"/>
    <w:rsid w:val="00356E63"/>
    <w:rsid w:val="00357441"/>
    <w:rsid w:val="00360265"/>
    <w:rsid w:val="00360351"/>
    <w:rsid w:val="00360C66"/>
    <w:rsid w:val="0036187A"/>
    <w:rsid w:val="00361DC4"/>
    <w:rsid w:val="00361F51"/>
    <w:rsid w:val="00362661"/>
    <w:rsid w:val="00362910"/>
    <w:rsid w:val="00362A8A"/>
    <w:rsid w:val="00362E3C"/>
    <w:rsid w:val="00362E8D"/>
    <w:rsid w:val="00363026"/>
    <w:rsid w:val="00363B76"/>
    <w:rsid w:val="003640B9"/>
    <w:rsid w:val="003641CF"/>
    <w:rsid w:val="00364D9A"/>
    <w:rsid w:val="00364FDC"/>
    <w:rsid w:val="00365203"/>
    <w:rsid w:val="0036524B"/>
    <w:rsid w:val="0036539C"/>
    <w:rsid w:val="00365465"/>
    <w:rsid w:val="003661F9"/>
    <w:rsid w:val="0036651B"/>
    <w:rsid w:val="003667D1"/>
    <w:rsid w:val="00366CF6"/>
    <w:rsid w:val="00367109"/>
    <w:rsid w:val="003676B1"/>
    <w:rsid w:val="00367A33"/>
    <w:rsid w:val="003707C1"/>
    <w:rsid w:val="00370840"/>
    <w:rsid w:val="00370BBD"/>
    <w:rsid w:val="00370D83"/>
    <w:rsid w:val="00371BC8"/>
    <w:rsid w:val="00371DE7"/>
    <w:rsid w:val="003729AE"/>
    <w:rsid w:val="00372DF7"/>
    <w:rsid w:val="00373082"/>
    <w:rsid w:val="00373553"/>
    <w:rsid w:val="003739CE"/>
    <w:rsid w:val="00373B3F"/>
    <w:rsid w:val="00373E83"/>
    <w:rsid w:val="0037405E"/>
    <w:rsid w:val="00374562"/>
    <w:rsid w:val="00374F4C"/>
    <w:rsid w:val="00375179"/>
    <w:rsid w:val="003752E5"/>
    <w:rsid w:val="00375D67"/>
    <w:rsid w:val="00376A25"/>
    <w:rsid w:val="0037705E"/>
    <w:rsid w:val="003778D1"/>
    <w:rsid w:val="00377DD5"/>
    <w:rsid w:val="00377DEB"/>
    <w:rsid w:val="00380041"/>
    <w:rsid w:val="0038020B"/>
    <w:rsid w:val="003807FE"/>
    <w:rsid w:val="00380809"/>
    <w:rsid w:val="00380865"/>
    <w:rsid w:val="003814E2"/>
    <w:rsid w:val="003815A7"/>
    <w:rsid w:val="003817DD"/>
    <w:rsid w:val="00382528"/>
    <w:rsid w:val="0038270E"/>
    <w:rsid w:val="0038285C"/>
    <w:rsid w:val="00382DFF"/>
    <w:rsid w:val="00382F51"/>
    <w:rsid w:val="00383436"/>
    <w:rsid w:val="003837A4"/>
    <w:rsid w:val="003846E5"/>
    <w:rsid w:val="00384712"/>
    <w:rsid w:val="00386589"/>
    <w:rsid w:val="00386D8E"/>
    <w:rsid w:val="0038704E"/>
    <w:rsid w:val="003873FB"/>
    <w:rsid w:val="00390ABC"/>
    <w:rsid w:val="00390F77"/>
    <w:rsid w:val="003914DD"/>
    <w:rsid w:val="0039196D"/>
    <w:rsid w:val="00393DE1"/>
    <w:rsid w:val="0039402D"/>
    <w:rsid w:val="00394209"/>
    <w:rsid w:val="0039454A"/>
    <w:rsid w:val="003946E3"/>
    <w:rsid w:val="003947DC"/>
    <w:rsid w:val="00394A1F"/>
    <w:rsid w:val="003951BE"/>
    <w:rsid w:val="003951FA"/>
    <w:rsid w:val="00395295"/>
    <w:rsid w:val="00395BD3"/>
    <w:rsid w:val="00395ECE"/>
    <w:rsid w:val="00396000"/>
    <w:rsid w:val="003962E4"/>
    <w:rsid w:val="00396679"/>
    <w:rsid w:val="00396E26"/>
    <w:rsid w:val="00397B0D"/>
    <w:rsid w:val="00397F7A"/>
    <w:rsid w:val="003A0233"/>
    <w:rsid w:val="003A1320"/>
    <w:rsid w:val="003A1444"/>
    <w:rsid w:val="003A3233"/>
    <w:rsid w:val="003A3942"/>
    <w:rsid w:val="003A3AE2"/>
    <w:rsid w:val="003A3E27"/>
    <w:rsid w:val="003A4892"/>
    <w:rsid w:val="003A4A6D"/>
    <w:rsid w:val="003A4C83"/>
    <w:rsid w:val="003A4D64"/>
    <w:rsid w:val="003A53CD"/>
    <w:rsid w:val="003A63DC"/>
    <w:rsid w:val="003A6BCF"/>
    <w:rsid w:val="003A6FD1"/>
    <w:rsid w:val="003A7828"/>
    <w:rsid w:val="003A7DA4"/>
    <w:rsid w:val="003A7E11"/>
    <w:rsid w:val="003A7FD9"/>
    <w:rsid w:val="003B00B4"/>
    <w:rsid w:val="003B0768"/>
    <w:rsid w:val="003B0898"/>
    <w:rsid w:val="003B0B8F"/>
    <w:rsid w:val="003B120F"/>
    <w:rsid w:val="003B1486"/>
    <w:rsid w:val="003B18D9"/>
    <w:rsid w:val="003B1D4B"/>
    <w:rsid w:val="003B2835"/>
    <w:rsid w:val="003B2A27"/>
    <w:rsid w:val="003B2BA6"/>
    <w:rsid w:val="003B2DF1"/>
    <w:rsid w:val="003B3104"/>
    <w:rsid w:val="003B341A"/>
    <w:rsid w:val="003B34D4"/>
    <w:rsid w:val="003B3F74"/>
    <w:rsid w:val="003B3F92"/>
    <w:rsid w:val="003B40CC"/>
    <w:rsid w:val="003B4E7C"/>
    <w:rsid w:val="003B4F6E"/>
    <w:rsid w:val="003B5A56"/>
    <w:rsid w:val="003B65EF"/>
    <w:rsid w:val="003B6914"/>
    <w:rsid w:val="003B6F3E"/>
    <w:rsid w:val="003B7448"/>
    <w:rsid w:val="003B7651"/>
    <w:rsid w:val="003B788E"/>
    <w:rsid w:val="003C04C7"/>
    <w:rsid w:val="003C0991"/>
    <w:rsid w:val="003C0B18"/>
    <w:rsid w:val="003C0B7B"/>
    <w:rsid w:val="003C12A4"/>
    <w:rsid w:val="003C16CF"/>
    <w:rsid w:val="003C1BCA"/>
    <w:rsid w:val="003C1CA5"/>
    <w:rsid w:val="003C1F63"/>
    <w:rsid w:val="003C275A"/>
    <w:rsid w:val="003C28DB"/>
    <w:rsid w:val="003C298E"/>
    <w:rsid w:val="003C2B11"/>
    <w:rsid w:val="003C2CC6"/>
    <w:rsid w:val="003C2ED4"/>
    <w:rsid w:val="003C2FE0"/>
    <w:rsid w:val="003C3340"/>
    <w:rsid w:val="003C352E"/>
    <w:rsid w:val="003C3892"/>
    <w:rsid w:val="003C3981"/>
    <w:rsid w:val="003C39B5"/>
    <w:rsid w:val="003C3CF0"/>
    <w:rsid w:val="003C3ED2"/>
    <w:rsid w:val="003C4D5A"/>
    <w:rsid w:val="003C4FDD"/>
    <w:rsid w:val="003C53DD"/>
    <w:rsid w:val="003C5CAF"/>
    <w:rsid w:val="003C5DBF"/>
    <w:rsid w:val="003C66E5"/>
    <w:rsid w:val="003C6CC9"/>
    <w:rsid w:val="003C6DFD"/>
    <w:rsid w:val="003C6E3C"/>
    <w:rsid w:val="003C700E"/>
    <w:rsid w:val="003C7120"/>
    <w:rsid w:val="003C75D7"/>
    <w:rsid w:val="003C780B"/>
    <w:rsid w:val="003C78C4"/>
    <w:rsid w:val="003D07D3"/>
    <w:rsid w:val="003D07EB"/>
    <w:rsid w:val="003D0E81"/>
    <w:rsid w:val="003D1A52"/>
    <w:rsid w:val="003D1B43"/>
    <w:rsid w:val="003D21BC"/>
    <w:rsid w:val="003D22BA"/>
    <w:rsid w:val="003D22C5"/>
    <w:rsid w:val="003D230A"/>
    <w:rsid w:val="003D28C8"/>
    <w:rsid w:val="003D2A01"/>
    <w:rsid w:val="003D2A24"/>
    <w:rsid w:val="003D2A8A"/>
    <w:rsid w:val="003D2D0C"/>
    <w:rsid w:val="003D30E3"/>
    <w:rsid w:val="003D35A2"/>
    <w:rsid w:val="003D3908"/>
    <w:rsid w:val="003D3A9A"/>
    <w:rsid w:val="003D3D4A"/>
    <w:rsid w:val="003D4025"/>
    <w:rsid w:val="003D44D5"/>
    <w:rsid w:val="003D4AC2"/>
    <w:rsid w:val="003D4B51"/>
    <w:rsid w:val="003D4D27"/>
    <w:rsid w:val="003D4EB9"/>
    <w:rsid w:val="003D57F9"/>
    <w:rsid w:val="003D596B"/>
    <w:rsid w:val="003D59D7"/>
    <w:rsid w:val="003D5F56"/>
    <w:rsid w:val="003D6047"/>
    <w:rsid w:val="003D6149"/>
    <w:rsid w:val="003D6BDF"/>
    <w:rsid w:val="003D75A9"/>
    <w:rsid w:val="003D7784"/>
    <w:rsid w:val="003D7A5C"/>
    <w:rsid w:val="003D7B5C"/>
    <w:rsid w:val="003D7FF1"/>
    <w:rsid w:val="003E0731"/>
    <w:rsid w:val="003E07DA"/>
    <w:rsid w:val="003E0E0A"/>
    <w:rsid w:val="003E10CE"/>
    <w:rsid w:val="003E1E55"/>
    <w:rsid w:val="003E2741"/>
    <w:rsid w:val="003E2B97"/>
    <w:rsid w:val="003E3027"/>
    <w:rsid w:val="003E3212"/>
    <w:rsid w:val="003E38DC"/>
    <w:rsid w:val="003E3995"/>
    <w:rsid w:val="003E3DCB"/>
    <w:rsid w:val="003E42EC"/>
    <w:rsid w:val="003E43DA"/>
    <w:rsid w:val="003E44EB"/>
    <w:rsid w:val="003E465D"/>
    <w:rsid w:val="003E4C97"/>
    <w:rsid w:val="003E4F21"/>
    <w:rsid w:val="003E4FA7"/>
    <w:rsid w:val="003E5268"/>
    <w:rsid w:val="003E556D"/>
    <w:rsid w:val="003E5893"/>
    <w:rsid w:val="003E58D1"/>
    <w:rsid w:val="003E599A"/>
    <w:rsid w:val="003E6099"/>
    <w:rsid w:val="003E61E6"/>
    <w:rsid w:val="003E6314"/>
    <w:rsid w:val="003E6369"/>
    <w:rsid w:val="003E76A4"/>
    <w:rsid w:val="003E77F5"/>
    <w:rsid w:val="003E781C"/>
    <w:rsid w:val="003E7902"/>
    <w:rsid w:val="003E7ACE"/>
    <w:rsid w:val="003E7B6C"/>
    <w:rsid w:val="003E7F16"/>
    <w:rsid w:val="003F0567"/>
    <w:rsid w:val="003F0D1E"/>
    <w:rsid w:val="003F1C18"/>
    <w:rsid w:val="003F1DC2"/>
    <w:rsid w:val="003F20E8"/>
    <w:rsid w:val="003F2209"/>
    <w:rsid w:val="003F241C"/>
    <w:rsid w:val="003F2922"/>
    <w:rsid w:val="003F2ED1"/>
    <w:rsid w:val="003F2FD9"/>
    <w:rsid w:val="003F3271"/>
    <w:rsid w:val="003F3273"/>
    <w:rsid w:val="003F32D2"/>
    <w:rsid w:val="003F3632"/>
    <w:rsid w:val="003F3CAE"/>
    <w:rsid w:val="003F3E0E"/>
    <w:rsid w:val="003F4406"/>
    <w:rsid w:val="003F526B"/>
    <w:rsid w:val="003F52A3"/>
    <w:rsid w:val="003F53AD"/>
    <w:rsid w:val="003F5661"/>
    <w:rsid w:val="003F5662"/>
    <w:rsid w:val="003F5C9F"/>
    <w:rsid w:val="003F61E5"/>
    <w:rsid w:val="003F67B5"/>
    <w:rsid w:val="003F7288"/>
    <w:rsid w:val="003F7A1A"/>
    <w:rsid w:val="003F7A5B"/>
    <w:rsid w:val="003F7DC9"/>
    <w:rsid w:val="0040053D"/>
    <w:rsid w:val="00400849"/>
    <w:rsid w:val="00400E38"/>
    <w:rsid w:val="00401025"/>
    <w:rsid w:val="0040129F"/>
    <w:rsid w:val="004021D7"/>
    <w:rsid w:val="00402446"/>
    <w:rsid w:val="004024E4"/>
    <w:rsid w:val="004036D7"/>
    <w:rsid w:val="004037BA"/>
    <w:rsid w:val="00403A87"/>
    <w:rsid w:val="0040410C"/>
    <w:rsid w:val="004049FB"/>
    <w:rsid w:val="00404BF4"/>
    <w:rsid w:val="00404C61"/>
    <w:rsid w:val="004051AB"/>
    <w:rsid w:val="00405764"/>
    <w:rsid w:val="00405ABC"/>
    <w:rsid w:val="0040621D"/>
    <w:rsid w:val="00406B19"/>
    <w:rsid w:val="00406D9C"/>
    <w:rsid w:val="00406DA4"/>
    <w:rsid w:val="004071F8"/>
    <w:rsid w:val="0040743F"/>
    <w:rsid w:val="0040797D"/>
    <w:rsid w:val="00407F18"/>
    <w:rsid w:val="00407F75"/>
    <w:rsid w:val="004103C9"/>
    <w:rsid w:val="00410905"/>
    <w:rsid w:val="00410B36"/>
    <w:rsid w:val="00410D63"/>
    <w:rsid w:val="00410DEB"/>
    <w:rsid w:val="00410F2C"/>
    <w:rsid w:val="00410F6F"/>
    <w:rsid w:val="004111B8"/>
    <w:rsid w:val="00411B9B"/>
    <w:rsid w:val="00411C42"/>
    <w:rsid w:val="00411EB7"/>
    <w:rsid w:val="00412716"/>
    <w:rsid w:val="004133C8"/>
    <w:rsid w:val="004137D8"/>
    <w:rsid w:val="0041394C"/>
    <w:rsid w:val="00413DAF"/>
    <w:rsid w:val="004142CA"/>
    <w:rsid w:val="0041430E"/>
    <w:rsid w:val="00414358"/>
    <w:rsid w:val="0041437A"/>
    <w:rsid w:val="0041452C"/>
    <w:rsid w:val="004148EC"/>
    <w:rsid w:val="00414BE7"/>
    <w:rsid w:val="00414DEA"/>
    <w:rsid w:val="00414FDF"/>
    <w:rsid w:val="004156F5"/>
    <w:rsid w:val="00415A07"/>
    <w:rsid w:val="00415AB5"/>
    <w:rsid w:val="0041624A"/>
    <w:rsid w:val="0041640D"/>
    <w:rsid w:val="004165F2"/>
    <w:rsid w:val="0041662B"/>
    <w:rsid w:val="00416674"/>
    <w:rsid w:val="004166CE"/>
    <w:rsid w:val="004166EE"/>
    <w:rsid w:val="00416871"/>
    <w:rsid w:val="00416D70"/>
    <w:rsid w:val="00416E41"/>
    <w:rsid w:val="0041776F"/>
    <w:rsid w:val="00417992"/>
    <w:rsid w:val="00417B11"/>
    <w:rsid w:val="00417D56"/>
    <w:rsid w:val="004202AD"/>
    <w:rsid w:val="0042057C"/>
    <w:rsid w:val="00420971"/>
    <w:rsid w:val="00420B27"/>
    <w:rsid w:val="00420EBA"/>
    <w:rsid w:val="004211B6"/>
    <w:rsid w:val="00421681"/>
    <w:rsid w:val="00421985"/>
    <w:rsid w:val="00421D21"/>
    <w:rsid w:val="00421ECA"/>
    <w:rsid w:val="004224C3"/>
    <w:rsid w:val="004232B3"/>
    <w:rsid w:val="00423320"/>
    <w:rsid w:val="004234FD"/>
    <w:rsid w:val="004235D0"/>
    <w:rsid w:val="0042362C"/>
    <w:rsid w:val="00423968"/>
    <w:rsid w:val="00423AC7"/>
    <w:rsid w:val="00424224"/>
    <w:rsid w:val="00425098"/>
    <w:rsid w:val="004252F6"/>
    <w:rsid w:val="00425593"/>
    <w:rsid w:val="004255FC"/>
    <w:rsid w:val="004256BA"/>
    <w:rsid w:val="00425823"/>
    <w:rsid w:val="00425A69"/>
    <w:rsid w:val="00425D07"/>
    <w:rsid w:val="00426FA1"/>
    <w:rsid w:val="00427558"/>
    <w:rsid w:val="004275EB"/>
    <w:rsid w:val="00427799"/>
    <w:rsid w:val="00427CAD"/>
    <w:rsid w:val="0043006C"/>
    <w:rsid w:val="004303A4"/>
    <w:rsid w:val="004306CD"/>
    <w:rsid w:val="00430CA2"/>
    <w:rsid w:val="00431419"/>
    <w:rsid w:val="004317E7"/>
    <w:rsid w:val="00431C54"/>
    <w:rsid w:val="00431DA3"/>
    <w:rsid w:val="00431DD7"/>
    <w:rsid w:val="0043279B"/>
    <w:rsid w:val="00432B6E"/>
    <w:rsid w:val="00432EE7"/>
    <w:rsid w:val="004332DD"/>
    <w:rsid w:val="004332DE"/>
    <w:rsid w:val="00433679"/>
    <w:rsid w:val="004337F0"/>
    <w:rsid w:val="00433A16"/>
    <w:rsid w:val="00433B0A"/>
    <w:rsid w:val="004344EB"/>
    <w:rsid w:val="004345AF"/>
    <w:rsid w:val="004350EE"/>
    <w:rsid w:val="0043546D"/>
    <w:rsid w:val="00435739"/>
    <w:rsid w:val="0043593F"/>
    <w:rsid w:val="00435E8C"/>
    <w:rsid w:val="004365FC"/>
    <w:rsid w:val="00436C23"/>
    <w:rsid w:val="00436C67"/>
    <w:rsid w:val="00436F78"/>
    <w:rsid w:val="00436FD5"/>
    <w:rsid w:val="004375CB"/>
    <w:rsid w:val="004377CE"/>
    <w:rsid w:val="00437962"/>
    <w:rsid w:val="00437D65"/>
    <w:rsid w:val="00437EF7"/>
    <w:rsid w:val="00437FFB"/>
    <w:rsid w:val="004403B8"/>
    <w:rsid w:val="004405EE"/>
    <w:rsid w:val="00440B55"/>
    <w:rsid w:val="00440BBA"/>
    <w:rsid w:val="00440D6F"/>
    <w:rsid w:val="00440F9A"/>
    <w:rsid w:val="004410D7"/>
    <w:rsid w:val="004413B6"/>
    <w:rsid w:val="004413E4"/>
    <w:rsid w:val="00442009"/>
    <w:rsid w:val="004424A8"/>
    <w:rsid w:val="00442526"/>
    <w:rsid w:val="00442736"/>
    <w:rsid w:val="00442933"/>
    <w:rsid w:val="00442C04"/>
    <w:rsid w:val="00442CE2"/>
    <w:rsid w:val="00443328"/>
    <w:rsid w:val="0044336E"/>
    <w:rsid w:val="00443B46"/>
    <w:rsid w:val="00443FBC"/>
    <w:rsid w:val="00444513"/>
    <w:rsid w:val="00444582"/>
    <w:rsid w:val="0044488E"/>
    <w:rsid w:val="00444A4F"/>
    <w:rsid w:val="00444CA4"/>
    <w:rsid w:val="00445262"/>
    <w:rsid w:val="004454D7"/>
    <w:rsid w:val="004454FF"/>
    <w:rsid w:val="00445550"/>
    <w:rsid w:val="00445880"/>
    <w:rsid w:val="0044615F"/>
    <w:rsid w:val="00446580"/>
    <w:rsid w:val="004465CF"/>
    <w:rsid w:val="0044671A"/>
    <w:rsid w:val="00446AB0"/>
    <w:rsid w:val="00446CD4"/>
    <w:rsid w:val="00446FA9"/>
    <w:rsid w:val="004472F0"/>
    <w:rsid w:val="00447667"/>
    <w:rsid w:val="004477FD"/>
    <w:rsid w:val="00447BE5"/>
    <w:rsid w:val="004500BE"/>
    <w:rsid w:val="004508CE"/>
    <w:rsid w:val="004509DF"/>
    <w:rsid w:val="00450A8A"/>
    <w:rsid w:val="00450C08"/>
    <w:rsid w:val="004510B9"/>
    <w:rsid w:val="004515AF"/>
    <w:rsid w:val="004517D9"/>
    <w:rsid w:val="004517E8"/>
    <w:rsid w:val="004518F2"/>
    <w:rsid w:val="0045289C"/>
    <w:rsid w:val="00452BCB"/>
    <w:rsid w:val="00453B3B"/>
    <w:rsid w:val="00453F06"/>
    <w:rsid w:val="00453FF2"/>
    <w:rsid w:val="004542E0"/>
    <w:rsid w:val="004545D4"/>
    <w:rsid w:val="00454D6B"/>
    <w:rsid w:val="00454E58"/>
    <w:rsid w:val="004551C5"/>
    <w:rsid w:val="004559EE"/>
    <w:rsid w:val="00455B4D"/>
    <w:rsid w:val="00455DA8"/>
    <w:rsid w:val="0045715A"/>
    <w:rsid w:val="0045718A"/>
    <w:rsid w:val="00457729"/>
    <w:rsid w:val="0046068B"/>
    <w:rsid w:val="004609BE"/>
    <w:rsid w:val="00460BCD"/>
    <w:rsid w:val="00460ED9"/>
    <w:rsid w:val="0046117E"/>
    <w:rsid w:val="00461750"/>
    <w:rsid w:val="00461B69"/>
    <w:rsid w:val="00461D57"/>
    <w:rsid w:val="004626E1"/>
    <w:rsid w:val="004629D5"/>
    <w:rsid w:val="00462C75"/>
    <w:rsid w:val="00462D99"/>
    <w:rsid w:val="00463C7B"/>
    <w:rsid w:val="00464055"/>
    <w:rsid w:val="0046433C"/>
    <w:rsid w:val="00464475"/>
    <w:rsid w:val="00464886"/>
    <w:rsid w:val="00464DE7"/>
    <w:rsid w:val="0046589C"/>
    <w:rsid w:val="004658F7"/>
    <w:rsid w:val="00465901"/>
    <w:rsid w:val="0046639D"/>
    <w:rsid w:val="00466CA4"/>
    <w:rsid w:val="00467654"/>
    <w:rsid w:val="00467BEA"/>
    <w:rsid w:val="00467ED4"/>
    <w:rsid w:val="00467FAE"/>
    <w:rsid w:val="004700E5"/>
    <w:rsid w:val="004704C3"/>
    <w:rsid w:val="00472587"/>
    <w:rsid w:val="0047275C"/>
    <w:rsid w:val="0047296A"/>
    <w:rsid w:val="004730B4"/>
    <w:rsid w:val="00473539"/>
    <w:rsid w:val="00473C55"/>
    <w:rsid w:val="004741F2"/>
    <w:rsid w:val="0047439B"/>
    <w:rsid w:val="0047462C"/>
    <w:rsid w:val="00474CCF"/>
    <w:rsid w:val="00475E2F"/>
    <w:rsid w:val="00476153"/>
    <w:rsid w:val="00476B6D"/>
    <w:rsid w:val="00476C31"/>
    <w:rsid w:val="00476D6A"/>
    <w:rsid w:val="00477042"/>
    <w:rsid w:val="004776DC"/>
    <w:rsid w:val="00477711"/>
    <w:rsid w:val="00477A21"/>
    <w:rsid w:val="00477DAA"/>
    <w:rsid w:val="00477EF3"/>
    <w:rsid w:val="0048013C"/>
    <w:rsid w:val="0048046F"/>
    <w:rsid w:val="00480978"/>
    <w:rsid w:val="004809FE"/>
    <w:rsid w:val="00480B3A"/>
    <w:rsid w:val="00480F68"/>
    <w:rsid w:val="00480F9A"/>
    <w:rsid w:val="004810A7"/>
    <w:rsid w:val="004811D3"/>
    <w:rsid w:val="00481BF6"/>
    <w:rsid w:val="00482CFF"/>
    <w:rsid w:val="00483020"/>
    <w:rsid w:val="00483370"/>
    <w:rsid w:val="00483CEE"/>
    <w:rsid w:val="004841DC"/>
    <w:rsid w:val="004844A0"/>
    <w:rsid w:val="004845E9"/>
    <w:rsid w:val="00484AA0"/>
    <w:rsid w:val="00484BBC"/>
    <w:rsid w:val="00486077"/>
    <w:rsid w:val="0048620A"/>
    <w:rsid w:val="00486252"/>
    <w:rsid w:val="00486F01"/>
    <w:rsid w:val="00487370"/>
    <w:rsid w:val="00487C33"/>
    <w:rsid w:val="00487D93"/>
    <w:rsid w:val="004900DB"/>
    <w:rsid w:val="004901C2"/>
    <w:rsid w:val="004907FA"/>
    <w:rsid w:val="00490FD0"/>
    <w:rsid w:val="00490FD9"/>
    <w:rsid w:val="00491029"/>
    <w:rsid w:val="00491186"/>
    <w:rsid w:val="004915CA"/>
    <w:rsid w:val="00491733"/>
    <w:rsid w:val="0049196D"/>
    <w:rsid w:val="00491BF4"/>
    <w:rsid w:val="00491C9B"/>
    <w:rsid w:val="00491FF6"/>
    <w:rsid w:val="004926CC"/>
    <w:rsid w:val="00492827"/>
    <w:rsid w:val="00492FF5"/>
    <w:rsid w:val="00493032"/>
    <w:rsid w:val="004937A2"/>
    <w:rsid w:val="00493AF0"/>
    <w:rsid w:val="00493D57"/>
    <w:rsid w:val="00493F32"/>
    <w:rsid w:val="0049401F"/>
    <w:rsid w:val="00494026"/>
    <w:rsid w:val="0049412F"/>
    <w:rsid w:val="004950F0"/>
    <w:rsid w:val="00495615"/>
    <w:rsid w:val="00495839"/>
    <w:rsid w:val="004958DA"/>
    <w:rsid w:val="00495994"/>
    <w:rsid w:val="00495D85"/>
    <w:rsid w:val="004961BE"/>
    <w:rsid w:val="004961FD"/>
    <w:rsid w:val="004962DD"/>
    <w:rsid w:val="004964DA"/>
    <w:rsid w:val="0049658A"/>
    <w:rsid w:val="00496B4E"/>
    <w:rsid w:val="004974D5"/>
    <w:rsid w:val="004A0BB9"/>
    <w:rsid w:val="004A0E98"/>
    <w:rsid w:val="004A11CC"/>
    <w:rsid w:val="004A1B4F"/>
    <w:rsid w:val="004A223E"/>
    <w:rsid w:val="004A27CA"/>
    <w:rsid w:val="004A28EF"/>
    <w:rsid w:val="004A32CA"/>
    <w:rsid w:val="004A33FB"/>
    <w:rsid w:val="004A35BE"/>
    <w:rsid w:val="004A3668"/>
    <w:rsid w:val="004A3DBA"/>
    <w:rsid w:val="004A403E"/>
    <w:rsid w:val="004A4056"/>
    <w:rsid w:val="004A4088"/>
    <w:rsid w:val="004A40D4"/>
    <w:rsid w:val="004A49D9"/>
    <w:rsid w:val="004A4EF2"/>
    <w:rsid w:val="004A5183"/>
    <w:rsid w:val="004A5436"/>
    <w:rsid w:val="004A54C3"/>
    <w:rsid w:val="004A56EC"/>
    <w:rsid w:val="004A5C71"/>
    <w:rsid w:val="004A61EB"/>
    <w:rsid w:val="004A660F"/>
    <w:rsid w:val="004A6807"/>
    <w:rsid w:val="004A6A73"/>
    <w:rsid w:val="004A6CB7"/>
    <w:rsid w:val="004A7134"/>
    <w:rsid w:val="004A73C9"/>
    <w:rsid w:val="004A74FB"/>
    <w:rsid w:val="004A7CEE"/>
    <w:rsid w:val="004B0CC9"/>
    <w:rsid w:val="004B10AE"/>
    <w:rsid w:val="004B16BD"/>
    <w:rsid w:val="004B16C3"/>
    <w:rsid w:val="004B1863"/>
    <w:rsid w:val="004B18B8"/>
    <w:rsid w:val="004B1D6A"/>
    <w:rsid w:val="004B2290"/>
    <w:rsid w:val="004B242F"/>
    <w:rsid w:val="004B2916"/>
    <w:rsid w:val="004B2C34"/>
    <w:rsid w:val="004B2C80"/>
    <w:rsid w:val="004B2E7D"/>
    <w:rsid w:val="004B32B7"/>
    <w:rsid w:val="004B33AB"/>
    <w:rsid w:val="004B349B"/>
    <w:rsid w:val="004B37E3"/>
    <w:rsid w:val="004B3BB3"/>
    <w:rsid w:val="004B3DEE"/>
    <w:rsid w:val="004B4AC4"/>
    <w:rsid w:val="004B4D16"/>
    <w:rsid w:val="004B4EEA"/>
    <w:rsid w:val="004B54D1"/>
    <w:rsid w:val="004B6632"/>
    <w:rsid w:val="004B663D"/>
    <w:rsid w:val="004B737A"/>
    <w:rsid w:val="004B7689"/>
    <w:rsid w:val="004B777D"/>
    <w:rsid w:val="004B7804"/>
    <w:rsid w:val="004B7812"/>
    <w:rsid w:val="004B7A38"/>
    <w:rsid w:val="004B7DF7"/>
    <w:rsid w:val="004C0371"/>
    <w:rsid w:val="004C04F1"/>
    <w:rsid w:val="004C0617"/>
    <w:rsid w:val="004C0C59"/>
    <w:rsid w:val="004C10A1"/>
    <w:rsid w:val="004C1D14"/>
    <w:rsid w:val="004C1E2A"/>
    <w:rsid w:val="004C2752"/>
    <w:rsid w:val="004C277B"/>
    <w:rsid w:val="004C34F1"/>
    <w:rsid w:val="004C3D63"/>
    <w:rsid w:val="004C4247"/>
    <w:rsid w:val="004C4455"/>
    <w:rsid w:val="004C487E"/>
    <w:rsid w:val="004C4CBD"/>
    <w:rsid w:val="004C526F"/>
    <w:rsid w:val="004C54C4"/>
    <w:rsid w:val="004C572A"/>
    <w:rsid w:val="004C62AB"/>
    <w:rsid w:val="004C677F"/>
    <w:rsid w:val="004C6A88"/>
    <w:rsid w:val="004C6C00"/>
    <w:rsid w:val="004C6C62"/>
    <w:rsid w:val="004C6D6F"/>
    <w:rsid w:val="004C6F46"/>
    <w:rsid w:val="004C72B5"/>
    <w:rsid w:val="004C7567"/>
    <w:rsid w:val="004C75A8"/>
    <w:rsid w:val="004D09FC"/>
    <w:rsid w:val="004D0E63"/>
    <w:rsid w:val="004D0EE2"/>
    <w:rsid w:val="004D17B2"/>
    <w:rsid w:val="004D289D"/>
    <w:rsid w:val="004D2DB7"/>
    <w:rsid w:val="004D32FF"/>
    <w:rsid w:val="004D3345"/>
    <w:rsid w:val="004D3757"/>
    <w:rsid w:val="004D37C6"/>
    <w:rsid w:val="004D397D"/>
    <w:rsid w:val="004D3BA5"/>
    <w:rsid w:val="004D451E"/>
    <w:rsid w:val="004D4FE1"/>
    <w:rsid w:val="004D5656"/>
    <w:rsid w:val="004D56FC"/>
    <w:rsid w:val="004D5840"/>
    <w:rsid w:val="004D6170"/>
    <w:rsid w:val="004D65D7"/>
    <w:rsid w:val="004D664B"/>
    <w:rsid w:val="004D6C00"/>
    <w:rsid w:val="004D6D2C"/>
    <w:rsid w:val="004D6F74"/>
    <w:rsid w:val="004D79A0"/>
    <w:rsid w:val="004E02C6"/>
    <w:rsid w:val="004E0396"/>
    <w:rsid w:val="004E0A81"/>
    <w:rsid w:val="004E10E6"/>
    <w:rsid w:val="004E13AC"/>
    <w:rsid w:val="004E1E2B"/>
    <w:rsid w:val="004E1FE7"/>
    <w:rsid w:val="004E228B"/>
    <w:rsid w:val="004E241F"/>
    <w:rsid w:val="004E27A8"/>
    <w:rsid w:val="004E2B03"/>
    <w:rsid w:val="004E2C60"/>
    <w:rsid w:val="004E307A"/>
    <w:rsid w:val="004E3098"/>
    <w:rsid w:val="004E31AE"/>
    <w:rsid w:val="004E3458"/>
    <w:rsid w:val="004E3B4D"/>
    <w:rsid w:val="004E453D"/>
    <w:rsid w:val="004E48F5"/>
    <w:rsid w:val="004E4907"/>
    <w:rsid w:val="004E49D0"/>
    <w:rsid w:val="004E4C03"/>
    <w:rsid w:val="004E5AB0"/>
    <w:rsid w:val="004E5F4D"/>
    <w:rsid w:val="004E5F8D"/>
    <w:rsid w:val="004E618C"/>
    <w:rsid w:val="004E618E"/>
    <w:rsid w:val="004E7042"/>
    <w:rsid w:val="004E71FD"/>
    <w:rsid w:val="004E74A3"/>
    <w:rsid w:val="004F046B"/>
    <w:rsid w:val="004F0907"/>
    <w:rsid w:val="004F0DD9"/>
    <w:rsid w:val="004F12E6"/>
    <w:rsid w:val="004F1B3C"/>
    <w:rsid w:val="004F214E"/>
    <w:rsid w:val="004F2241"/>
    <w:rsid w:val="004F27B0"/>
    <w:rsid w:val="004F2F25"/>
    <w:rsid w:val="004F3CD7"/>
    <w:rsid w:val="004F3F8A"/>
    <w:rsid w:val="004F4499"/>
    <w:rsid w:val="004F44E5"/>
    <w:rsid w:val="004F4754"/>
    <w:rsid w:val="004F4AF3"/>
    <w:rsid w:val="004F4EF0"/>
    <w:rsid w:val="004F561A"/>
    <w:rsid w:val="004F595C"/>
    <w:rsid w:val="004F59E9"/>
    <w:rsid w:val="004F5ECF"/>
    <w:rsid w:val="004F6408"/>
    <w:rsid w:val="004F647D"/>
    <w:rsid w:val="004F666C"/>
    <w:rsid w:val="004F6D02"/>
    <w:rsid w:val="004F74D5"/>
    <w:rsid w:val="004F7547"/>
    <w:rsid w:val="004F77DA"/>
    <w:rsid w:val="004F7F7C"/>
    <w:rsid w:val="00500626"/>
    <w:rsid w:val="0050080C"/>
    <w:rsid w:val="00500AF4"/>
    <w:rsid w:val="00500D5B"/>
    <w:rsid w:val="00501462"/>
    <w:rsid w:val="00501D43"/>
    <w:rsid w:val="00501F80"/>
    <w:rsid w:val="00502397"/>
    <w:rsid w:val="0050241B"/>
    <w:rsid w:val="005024A4"/>
    <w:rsid w:val="00502931"/>
    <w:rsid w:val="00502AF2"/>
    <w:rsid w:val="00502BFC"/>
    <w:rsid w:val="00502C4A"/>
    <w:rsid w:val="00503053"/>
    <w:rsid w:val="0050307D"/>
    <w:rsid w:val="00503797"/>
    <w:rsid w:val="005037D1"/>
    <w:rsid w:val="00503FC9"/>
    <w:rsid w:val="0050404C"/>
    <w:rsid w:val="005045E8"/>
    <w:rsid w:val="00504986"/>
    <w:rsid w:val="00504F9C"/>
    <w:rsid w:val="0050513B"/>
    <w:rsid w:val="00505751"/>
    <w:rsid w:val="00505926"/>
    <w:rsid w:val="00505BE8"/>
    <w:rsid w:val="00505CA4"/>
    <w:rsid w:val="00505E37"/>
    <w:rsid w:val="00506CC3"/>
    <w:rsid w:val="0050779D"/>
    <w:rsid w:val="00507C7B"/>
    <w:rsid w:val="00507CDB"/>
    <w:rsid w:val="005102D6"/>
    <w:rsid w:val="00510326"/>
    <w:rsid w:val="00510607"/>
    <w:rsid w:val="00510A0E"/>
    <w:rsid w:val="00510A1C"/>
    <w:rsid w:val="00510CF7"/>
    <w:rsid w:val="005118C2"/>
    <w:rsid w:val="00511D4F"/>
    <w:rsid w:val="00512105"/>
    <w:rsid w:val="00512341"/>
    <w:rsid w:val="0051262D"/>
    <w:rsid w:val="005129DC"/>
    <w:rsid w:val="00512D3F"/>
    <w:rsid w:val="00512E41"/>
    <w:rsid w:val="0051348A"/>
    <w:rsid w:val="00513BE9"/>
    <w:rsid w:val="00513C7A"/>
    <w:rsid w:val="00513D08"/>
    <w:rsid w:val="00514211"/>
    <w:rsid w:val="00514885"/>
    <w:rsid w:val="00514E0D"/>
    <w:rsid w:val="0051512D"/>
    <w:rsid w:val="0051543B"/>
    <w:rsid w:val="005163FB"/>
    <w:rsid w:val="00516507"/>
    <w:rsid w:val="00516FC4"/>
    <w:rsid w:val="00516FC9"/>
    <w:rsid w:val="00517695"/>
    <w:rsid w:val="00517A07"/>
    <w:rsid w:val="00517E29"/>
    <w:rsid w:val="00517EAC"/>
    <w:rsid w:val="005201FE"/>
    <w:rsid w:val="00520DE5"/>
    <w:rsid w:val="00520FE5"/>
    <w:rsid w:val="00521997"/>
    <w:rsid w:val="005223B2"/>
    <w:rsid w:val="005227B4"/>
    <w:rsid w:val="00522975"/>
    <w:rsid w:val="00522E7B"/>
    <w:rsid w:val="00523053"/>
    <w:rsid w:val="0052342F"/>
    <w:rsid w:val="00523A11"/>
    <w:rsid w:val="005248F0"/>
    <w:rsid w:val="00524AE8"/>
    <w:rsid w:val="00524B44"/>
    <w:rsid w:val="005251EA"/>
    <w:rsid w:val="00525375"/>
    <w:rsid w:val="00525382"/>
    <w:rsid w:val="00525973"/>
    <w:rsid w:val="00525A6A"/>
    <w:rsid w:val="00525EBA"/>
    <w:rsid w:val="00526F6C"/>
    <w:rsid w:val="005301DD"/>
    <w:rsid w:val="0053041A"/>
    <w:rsid w:val="0053049C"/>
    <w:rsid w:val="00530CF8"/>
    <w:rsid w:val="00530ED9"/>
    <w:rsid w:val="00531E8C"/>
    <w:rsid w:val="005320AE"/>
    <w:rsid w:val="00532217"/>
    <w:rsid w:val="00532603"/>
    <w:rsid w:val="0053289C"/>
    <w:rsid w:val="00532BF7"/>
    <w:rsid w:val="00532EC0"/>
    <w:rsid w:val="00533220"/>
    <w:rsid w:val="00533842"/>
    <w:rsid w:val="0053386C"/>
    <w:rsid w:val="0053387C"/>
    <w:rsid w:val="00533AEE"/>
    <w:rsid w:val="00534379"/>
    <w:rsid w:val="005343E7"/>
    <w:rsid w:val="005344B0"/>
    <w:rsid w:val="005344C1"/>
    <w:rsid w:val="00534607"/>
    <w:rsid w:val="005346F8"/>
    <w:rsid w:val="00534F0E"/>
    <w:rsid w:val="00534F77"/>
    <w:rsid w:val="005350BC"/>
    <w:rsid w:val="005357D3"/>
    <w:rsid w:val="005358C3"/>
    <w:rsid w:val="0053592C"/>
    <w:rsid w:val="0053655B"/>
    <w:rsid w:val="00536598"/>
    <w:rsid w:val="0053662C"/>
    <w:rsid w:val="00536F4D"/>
    <w:rsid w:val="0053730E"/>
    <w:rsid w:val="005375F5"/>
    <w:rsid w:val="00540317"/>
    <w:rsid w:val="00540FC9"/>
    <w:rsid w:val="005411E3"/>
    <w:rsid w:val="0054132B"/>
    <w:rsid w:val="005415AE"/>
    <w:rsid w:val="00542102"/>
    <w:rsid w:val="005421A1"/>
    <w:rsid w:val="00542661"/>
    <w:rsid w:val="005439FD"/>
    <w:rsid w:val="005440A5"/>
    <w:rsid w:val="00544311"/>
    <w:rsid w:val="005446A7"/>
    <w:rsid w:val="005447E6"/>
    <w:rsid w:val="00544D7D"/>
    <w:rsid w:val="005450BB"/>
    <w:rsid w:val="00545238"/>
    <w:rsid w:val="005454C6"/>
    <w:rsid w:val="00545874"/>
    <w:rsid w:val="00545BB8"/>
    <w:rsid w:val="005464BB"/>
    <w:rsid w:val="005466F9"/>
    <w:rsid w:val="00546933"/>
    <w:rsid w:val="005469A1"/>
    <w:rsid w:val="005473A3"/>
    <w:rsid w:val="00547992"/>
    <w:rsid w:val="0055036A"/>
    <w:rsid w:val="00550957"/>
    <w:rsid w:val="00550BAB"/>
    <w:rsid w:val="00550BAC"/>
    <w:rsid w:val="005519BB"/>
    <w:rsid w:val="00551D28"/>
    <w:rsid w:val="00551FBF"/>
    <w:rsid w:val="00551FFA"/>
    <w:rsid w:val="005522C5"/>
    <w:rsid w:val="005526AD"/>
    <w:rsid w:val="00552935"/>
    <w:rsid w:val="00552C2D"/>
    <w:rsid w:val="00552D9E"/>
    <w:rsid w:val="00553788"/>
    <w:rsid w:val="00553795"/>
    <w:rsid w:val="005539E7"/>
    <w:rsid w:val="00553B60"/>
    <w:rsid w:val="00553C42"/>
    <w:rsid w:val="00553DB2"/>
    <w:rsid w:val="005547C2"/>
    <w:rsid w:val="005548E7"/>
    <w:rsid w:val="00554DAC"/>
    <w:rsid w:val="00555424"/>
    <w:rsid w:val="00555957"/>
    <w:rsid w:val="00555C8E"/>
    <w:rsid w:val="00555CBF"/>
    <w:rsid w:val="0055621A"/>
    <w:rsid w:val="00556476"/>
    <w:rsid w:val="00556EC8"/>
    <w:rsid w:val="00557381"/>
    <w:rsid w:val="00557E66"/>
    <w:rsid w:val="00560BF4"/>
    <w:rsid w:val="00560F94"/>
    <w:rsid w:val="005611F1"/>
    <w:rsid w:val="005614B7"/>
    <w:rsid w:val="00561AC3"/>
    <w:rsid w:val="00561C3C"/>
    <w:rsid w:val="00561CDC"/>
    <w:rsid w:val="0056334C"/>
    <w:rsid w:val="005636D3"/>
    <w:rsid w:val="00563BAE"/>
    <w:rsid w:val="00563CE9"/>
    <w:rsid w:val="00563E71"/>
    <w:rsid w:val="00563F74"/>
    <w:rsid w:val="0056426F"/>
    <w:rsid w:val="005644B8"/>
    <w:rsid w:val="0056455B"/>
    <w:rsid w:val="0056464C"/>
    <w:rsid w:val="005647CD"/>
    <w:rsid w:val="00564A8A"/>
    <w:rsid w:val="00564EB5"/>
    <w:rsid w:val="00564F0C"/>
    <w:rsid w:val="005651BA"/>
    <w:rsid w:val="0056550F"/>
    <w:rsid w:val="00565A94"/>
    <w:rsid w:val="00565C9D"/>
    <w:rsid w:val="00565F07"/>
    <w:rsid w:val="005661EB"/>
    <w:rsid w:val="005663EC"/>
    <w:rsid w:val="005666F4"/>
    <w:rsid w:val="00566E21"/>
    <w:rsid w:val="0057036D"/>
    <w:rsid w:val="00570CC8"/>
    <w:rsid w:val="0057190D"/>
    <w:rsid w:val="00571B25"/>
    <w:rsid w:val="00571B3E"/>
    <w:rsid w:val="00572569"/>
    <w:rsid w:val="005725E1"/>
    <w:rsid w:val="00572A8F"/>
    <w:rsid w:val="00572B9F"/>
    <w:rsid w:val="00572BFA"/>
    <w:rsid w:val="005730AA"/>
    <w:rsid w:val="00573378"/>
    <w:rsid w:val="00573616"/>
    <w:rsid w:val="00573841"/>
    <w:rsid w:val="00573C2B"/>
    <w:rsid w:val="00573E4D"/>
    <w:rsid w:val="00573FE3"/>
    <w:rsid w:val="00574587"/>
    <w:rsid w:val="0057479F"/>
    <w:rsid w:val="0057554A"/>
    <w:rsid w:val="0057583D"/>
    <w:rsid w:val="00575FA3"/>
    <w:rsid w:val="005763CB"/>
    <w:rsid w:val="00576419"/>
    <w:rsid w:val="00576717"/>
    <w:rsid w:val="00576AB1"/>
    <w:rsid w:val="00576D1B"/>
    <w:rsid w:val="00576DAD"/>
    <w:rsid w:val="00576E94"/>
    <w:rsid w:val="00576ECA"/>
    <w:rsid w:val="00576F8F"/>
    <w:rsid w:val="005776C9"/>
    <w:rsid w:val="005779FA"/>
    <w:rsid w:val="00580A88"/>
    <w:rsid w:val="00580F3D"/>
    <w:rsid w:val="00581166"/>
    <w:rsid w:val="00581216"/>
    <w:rsid w:val="00581F2A"/>
    <w:rsid w:val="0058215F"/>
    <w:rsid w:val="00582AFD"/>
    <w:rsid w:val="00582C84"/>
    <w:rsid w:val="005836B1"/>
    <w:rsid w:val="005837A4"/>
    <w:rsid w:val="005838E0"/>
    <w:rsid w:val="00584186"/>
    <w:rsid w:val="005849A3"/>
    <w:rsid w:val="00584FFF"/>
    <w:rsid w:val="005850DE"/>
    <w:rsid w:val="005851D8"/>
    <w:rsid w:val="005855D4"/>
    <w:rsid w:val="005856DD"/>
    <w:rsid w:val="00585897"/>
    <w:rsid w:val="00585933"/>
    <w:rsid w:val="00585B3D"/>
    <w:rsid w:val="00585E2E"/>
    <w:rsid w:val="00585E4C"/>
    <w:rsid w:val="00585FEB"/>
    <w:rsid w:val="00586378"/>
    <w:rsid w:val="0058677F"/>
    <w:rsid w:val="00586802"/>
    <w:rsid w:val="00586849"/>
    <w:rsid w:val="00586F9F"/>
    <w:rsid w:val="00586FC9"/>
    <w:rsid w:val="005875F2"/>
    <w:rsid w:val="005876E6"/>
    <w:rsid w:val="00587761"/>
    <w:rsid w:val="00587B12"/>
    <w:rsid w:val="00587B29"/>
    <w:rsid w:val="005900B0"/>
    <w:rsid w:val="005902FE"/>
    <w:rsid w:val="00590F7D"/>
    <w:rsid w:val="00591046"/>
    <w:rsid w:val="00591558"/>
    <w:rsid w:val="005919CB"/>
    <w:rsid w:val="00592282"/>
    <w:rsid w:val="0059252B"/>
    <w:rsid w:val="0059252D"/>
    <w:rsid w:val="00592D69"/>
    <w:rsid w:val="00592EF5"/>
    <w:rsid w:val="00593048"/>
    <w:rsid w:val="00593289"/>
    <w:rsid w:val="00593710"/>
    <w:rsid w:val="00593985"/>
    <w:rsid w:val="00593AD2"/>
    <w:rsid w:val="0059415E"/>
    <w:rsid w:val="00594B44"/>
    <w:rsid w:val="00594E0E"/>
    <w:rsid w:val="00594F1B"/>
    <w:rsid w:val="005951BA"/>
    <w:rsid w:val="00595215"/>
    <w:rsid w:val="005952DA"/>
    <w:rsid w:val="00595504"/>
    <w:rsid w:val="00595644"/>
    <w:rsid w:val="005956AA"/>
    <w:rsid w:val="00595EDE"/>
    <w:rsid w:val="005963A1"/>
    <w:rsid w:val="0059679D"/>
    <w:rsid w:val="00596B6D"/>
    <w:rsid w:val="00597526"/>
    <w:rsid w:val="00597CF5"/>
    <w:rsid w:val="00597D31"/>
    <w:rsid w:val="00597DF0"/>
    <w:rsid w:val="00597E3F"/>
    <w:rsid w:val="005A008E"/>
    <w:rsid w:val="005A0A7B"/>
    <w:rsid w:val="005A0BF0"/>
    <w:rsid w:val="005A0D6B"/>
    <w:rsid w:val="005A114C"/>
    <w:rsid w:val="005A1AFF"/>
    <w:rsid w:val="005A2058"/>
    <w:rsid w:val="005A2A54"/>
    <w:rsid w:val="005A2B5D"/>
    <w:rsid w:val="005A2EA5"/>
    <w:rsid w:val="005A33D6"/>
    <w:rsid w:val="005A3AE1"/>
    <w:rsid w:val="005A3C1D"/>
    <w:rsid w:val="005A3E81"/>
    <w:rsid w:val="005A4DBD"/>
    <w:rsid w:val="005A5241"/>
    <w:rsid w:val="005A55B3"/>
    <w:rsid w:val="005A590F"/>
    <w:rsid w:val="005A60CB"/>
    <w:rsid w:val="005A6492"/>
    <w:rsid w:val="005A68E9"/>
    <w:rsid w:val="005A6DD3"/>
    <w:rsid w:val="005A7040"/>
    <w:rsid w:val="005A72CB"/>
    <w:rsid w:val="005A72D8"/>
    <w:rsid w:val="005A7844"/>
    <w:rsid w:val="005A7BCA"/>
    <w:rsid w:val="005B0760"/>
    <w:rsid w:val="005B0881"/>
    <w:rsid w:val="005B098B"/>
    <w:rsid w:val="005B0A68"/>
    <w:rsid w:val="005B160D"/>
    <w:rsid w:val="005B19A8"/>
    <w:rsid w:val="005B1DA3"/>
    <w:rsid w:val="005B1F08"/>
    <w:rsid w:val="005B260A"/>
    <w:rsid w:val="005B2965"/>
    <w:rsid w:val="005B2F9A"/>
    <w:rsid w:val="005B2FF0"/>
    <w:rsid w:val="005B33C1"/>
    <w:rsid w:val="005B35E9"/>
    <w:rsid w:val="005B3AE1"/>
    <w:rsid w:val="005B3F06"/>
    <w:rsid w:val="005B3F0D"/>
    <w:rsid w:val="005B4592"/>
    <w:rsid w:val="005B5B01"/>
    <w:rsid w:val="005B636E"/>
    <w:rsid w:val="005B63B9"/>
    <w:rsid w:val="005B6601"/>
    <w:rsid w:val="005B69F1"/>
    <w:rsid w:val="005B6FE7"/>
    <w:rsid w:val="005B7157"/>
    <w:rsid w:val="005B72B5"/>
    <w:rsid w:val="005B7322"/>
    <w:rsid w:val="005B73CA"/>
    <w:rsid w:val="005B7B14"/>
    <w:rsid w:val="005B7BBC"/>
    <w:rsid w:val="005B7BDB"/>
    <w:rsid w:val="005B7E42"/>
    <w:rsid w:val="005B7F3D"/>
    <w:rsid w:val="005B7FD4"/>
    <w:rsid w:val="005C08E5"/>
    <w:rsid w:val="005C0B83"/>
    <w:rsid w:val="005C0D70"/>
    <w:rsid w:val="005C0D88"/>
    <w:rsid w:val="005C0D8C"/>
    <w:rsid w:val="005C0DEE"/>
    <w:rsid w:val="005C17C9"/>
    <w:rsid w:val="005C1C28"/>
    <w:rsid w:val="005C2319"/>
    <w:rsid w:val="005C2B7B"/>
    <w:rsid w:val="005C2D8F"/>
    <w:rsid w:val="005C3254"/>
    <w:rsid w:val="005C3860"/>
    <w:rsid w:val="005C3B51"/>
    <w:rsid w:val="005C3DCD"/>
    <w:rsid w:val="005C4983"/>
    <w:rsid w:val="005C4CAE"/>
    <w:rsid w:val="005C5412"/>
    <w:rsid w:val="005C5A16"/>
    <w:rsid w:val="005C5F0B"/>
    <w:rsid w:val="005C6664"/>
    <w:rsid w:val="005C73FA"/>
    <w:rsid w:val="005C7F33"/>
    <w:rsid w:val="005C7F4E"/>
    <w:rsid w:val="005D0E67"/>
    <w:rsid w:val="005D1412"/>
    <w:rsid w:val="005D1A76"/>
    <w:rsid w:val="005D1C2C"/>
    <w:rsid w:val="005D2431"/>
    <w:rsid w:val="005D2B93"/>
    <w:rsid w:val="005D2C76"/>
    <w:rsid w:val="005D2DE1"/>
    <w:rsid w:val="005D2FAA"/>
    <w:rsid w:val="005D3048"/>
    <w:rsid w:val="005D3234"/>
    <w:rsid w:val="005D3337"/>
    <w:rsid w:val="005D33BE"/>
    <w:rsid w:val="005D3481"/>
    <w:rsid w:val="005D34C6"/>
    <w:rsid w:val="005D3BED"/>
    <w:rsid w:val="005D3F41"/>
    <w:rsid w:val="005D3F6B"/>
    <w:rsid w:val="005D414E"/>
    <w:rsid w:val="005D46D2"/>
    <w:rsid w:val="005D4A60"/>
    <w:rsid w:val="005D526C"/>
    <w:rsid w:val="005D537D"/>
    <w:rsid w:val="005D62AB"/>
    <w:rsid w:val="005D6335"/>
    <w:rsid w:val="005D65EC"/>
    <w:rsid w:val="005D67CC"/>
    <w:rsid w:val="005D68D7"/>
    <w:rsid w:val="005D6B7E"/>
    <w:rsid w:val="005D6CD3"/>
    <w:rsid w:val="005D7361"/>
    <w:rsid w:val="005D761E"/>
    <w:rsid w:val="005D7B3C"/>
    <w:rsid w:val="005D7BA9"/>
    <w:rsid w:val="005D7C0C"/>
    <w:rsid w:val="005D7EE5"/>
    <w:rsid w:val="005E07AE"/>
    <w:rsid w:val="005E0E00"/>
    <w:rsid w:val="005E102A"/>
    <w:rsid w:val="005E10F4"/>
    <w:rsid w:val="005E144F"/>
    <w:rsid w:val="005E1882"/>
    <w:rsid w:val="005E23AC"/>
    <w:rsid w:val="005E23B9"/>
    <w:rsid w:val="005E3105"/>
    <w:rsid w:val="005E3175"/>
    <w:rsid w:val="005E3758"/>
    <w:rsid w:val="005E3914"/>
    <w:rsid w:val="005E3C68"/>
    <w:rsid w:val="005E3DA8"/>
    <w:rsid w:val="005E3DCA"/>
    <w:rsid w:val="005E4925"/>
    <w:rsid w:val="005E4C8F"/>
    <w:rsid w:val="005E4E11"/>
    <w:rsid w:val="005E4E74"/>
    <w:rsid w:val="005E56B7"/>
    <w:rsid w:val="005E6047"/>
    <w:rsid w:val="005E60F6"/>
    <w:rsid w:val="005E67D2"/>
    <w:rsid w:val="005E69F9"/>
    <w:rsid w:val="005E6DA1"/>
    <w:rsid w:val="005E7024"/>
    <w:rsid w:val="005E7060"/>
    <w:rsid w:val="005E7EFD"/>
    <w:rsid w:val="005E7F18"/>
    <w:rsid w:val="005F02EA"/>
    <w:rsid w:val="005F03B7"/>
    <w:rsid w:val="005F0579"/>
    <w:rsid w:val="005F0833"/>
    <w:rsid w:val="005F087E"/>
    <w:rsid w:val="005F0B59"/>
    <w:rsid w:val="005F0FFA"/>
    <w:rsid w:val="005F125F"/>
    <w:rsid w:val="005F1BC6"/>
    <w:rsid w:val="005F1C60"/>
    <w:rsid w:val="005F27A4"/>
    <w:rsid w:val="005F3501"/>
    <w:rsid w:val="005F364F"/>
    <w:rsid w:val="005F3B4C"/>
    <w:rsid w:val="005F3D66"/>
    <w:rsid w:val="005F42A3"/>
    <w:rsid w:val="005F438D"/>
    <w:rsid w:val="005F4DBE"/>
    <w:rsid w:val="005F5061"/>
    <w:rsid w:val="005F5103"/>
    <w:rsid w:val="005F5180"/>
    <w:rsid w:val="005F5740"/>
    <w:rsid w:val="005F5C72"/>
    <w:rsid w:val="005F6675"/>
    <w:rsid w:val="005F66BD"/>
    <w:rsid w:val="005F66EB"/>
    <w:rsid w:val="005F6A69"/>
    <w:rsid w:val="005F7740"/>
    <w:rsid w:val="005F78ED"/>
    <w:rsid w:val="005F7A78"/>
    <w:rsid w:val="006000CB"/>
    <w:rsid w:val="006004DD"/>
    <w:rsid w:val="00600921"/>
    <w:rsid w:val="00600A2D"/>
    <w:rsid w:val="00600F1E"/>
    <w:rsid w:val="0060179B"/>
    <w:rsid w:val="0060180C"/>
    <w:rsid w:val="00601913"/>
    <w:rsid w:val="006028F8"/>
    <w:rsid w:val="00602909"/>
    <w:rsid w:val="00602C3F"/>
    <w:rsid w:val="00602D05"/>
    <w:rsid w:val="00603AF7"/>
    <w:rsid w:val="00603C81"/>
    <w:rsid w:val="00603CBA"/>
    <w:rsid w:val="00603ED2"/>
    <w:rsid w:val="0060497D"/>
    <w:rsid w:val="00604AD1"/>
    <w:rsid w:val="00604ADA"/>
    <w:rsid w:val="00604C88"/>
    <w:rsid w:val="00605098"/>
    <w:rsid w:val="0060532D"/>
    <w:rsid w:val="00605EBB"/>
    <w:rsid w:val="00606075"/>
    <w:rsid w:val="00606AD0"/>
    <w:rsid w:val="00606DE9"/>
    <w:rsid w:val="00606FC9"/>
    <w:rsid w:val="0060788A"/>
    <w:rsid w:val="00607D34"/>
    <w:rsid w:val="00607E38"/>
    <w:rsid w:val="006106C6"/>
    <w:rsid w:val="00610E72"/>
    <w:rsid w:val="00611975"/>
    <w:rsid w:val="0061199B"/>
    <w:rsid w:val="006119FB"/>
    <w:rsid w:val="00611EB8"/>
    <w:rsid w:val="00612038"/>
    <w:rsid w:val="00612324"/>
    <w:rsid w:val="0061245E"/>
    <w:rsid w:val="0061250C"/>
    <w:rsid w:val="006127A5"/>
    <w:rsid w:val="00613B71"/>
    <w:rsid w:val="00613CE7"/>
    <w:rsid w:val="00614266"/>
    <w:rsid w:val="006142AC"/>
    <w:rsid w:val="0061449F"/>
    <w:rsid w:val="00614578"/>
    <w:rsid w:val="006155E4"/>
    <w:rsid w:val="006158A2"/>
    <w:rsid w:val="006158E0"/>
    <w:rsid w:val="00615A4A"/>
    <w:rsid w:val="00615DCC"/>
    <w:rsid w:val="0061601B"/>
    <w:rsid w:val="006164F0"/>
    <w:rsid w:val="00616535"/>
    <w:rsid w:val="006165C4"/>
    <w:rsid w:val="00616698"/>
    <w:rsid w:val="00616C68"/>
    <w:rsid w:val="00616CAA"/>
    <w:rsid w:val="00616FA1"/>
    <w:rsid w:val="006170CC"/>
    <w:rsid w:val="006175EF"/>
    <w:rsid w:val="0062087E"/>
    <w:rsid w:val="00620A12"/>
    <w:rsid w:val="00621AF9"/>
    <w:rsid w:val="00621F62"/>
    <w:rsid w:val="0062207F"/>
    <w:rsid w:val="0062222F"/>
    <w:rsid w:val="00622329"/>
    <w:rsid w:val="00622974"/>
    <w:rsid w:val="00622ABA"/>
    <w:rsid w:val="00622B55"/>
    <w:rsid w:val="0062312F"/>
    <w:rsid w:val="00623F6E"/>
    <w:rsid w:val="0062442E"/>
    <w:rsid w:val="00624B56"/>
    <w:rsid w:val="00624CD3"/>
    <w:rsid w:val="00625000"/>
    <w:rsid w:val="0062561C"/>
    <w:rsid w:val="00625BF8"/>
    <w:rsid w:val="006270B3"/>
    <w:rsid w:val="00627105"/>
    <w:rsid w:val="006274DD"/>
    <w:rsid w:val="00627BB1"/>
    <w:rsid w:val="00627F81"/>
    <w:rsid w:val="00630670"/>
    <w:rsid w:val="00630FB4"/>
    <w:rsid w:val="00631336"/>
    <w:rsid w:val="006313AD"/>
    <w:rsid w:val="006315D6"/>
    <w:rsid w:val="006319D1"/>
    <w:rsid w:val="006319E9"/>
    <w:rsid w:val="00632B08"/>
    <w:rsid w:val="00633AA2"/>
    <w:rsid w:val="006343DE"/>
    <w:rsid w:val="00635018"/>
    <w:rsid w:val="006356C6"/>
    <w:rsid w:val="00635A1F"/>
    <w:rsid w:val="00635CF6"/>
    <w:rsid w:val="00635DB1"/>
    <w:rsid w:val="0063601A"/>
    <w:rsid w:val="00636427"/>
    <w:rsid w:val="0063779C"/>
    <w:rsid w:val="00637879"/>
    <w:rsid w:val="00640CED"/>
    <w:rsid w:val="006411BB"/>
    <w:rsid w:val="0064133D"/>
    <w:rsid w:val="00641632"/>
    <w:rsid w:val="00641DE7"/>
    <w:rsid w:val="00642206"/>
    <w:rsid w:val="0064244F"/>
    <w:rsid w:val="00642867"/>
    <w:rsid w:val="00642992"/>
    <w:rsid w:val="00643CAC"/>
    <w:rsid w:val="0064432C"/>
    <w:rsid w:val="00644F13"/>
    <w:rsid w:val="006450F3"/>
    <w:rsid w:val="006455B1"/>
    <w:rsid w:val="006461C5"/>
    <w:rsid w:val="00646344"/>
    <w:rsid w:val="00646598"/>
    <w:rsid w:val="00646766"/>
    <w:rsid w:val="00646F6D"/>
    <w:rsid w:val="00647047"/>
    <w:rsid w:val="0064759C"/>
    <w:rsid w:val="006476A3"/>
    <w:rsid w:val="00647A5C"/>
    <w:rsid w:val="00647A90"/>
    <w:rsid w:val="00647B77"/>
    <w:rsid w:val="00647BD4"/>
    <w:rsid w:val="00647CB1"/>
    <w:rsid w:val="00650035"/>
    <w:rsid w:val="00650601"/>
    <w:rsid w:val="00650B99"/>
    <w:rsid w:val="006516E3"/>
    <w:rsid w:val="006517D3"/>
    <w:rsid w:val="00651B7A"/>
    <w:rsid w:val="00651B95"/>
    <w:rsid w:val="00651BF0"/>
    <w:rsid w:val="00651D0C"/>
    <w:rsid w:val="00652007"/>
    <w:rsid w:val="00652546"/>
    <w:rsid w:val="006530AC"/>
    <w:rsid w:val="00653DE8"/>
    <w:rsid w:val="00653FFE"/>
    <w:rsid w:val="006548B4"/>
    <w:rsid w:val="00654E7B"/>
    <w:rsid w:val="00655109"/>
    <w:rsid w:val="00655A0B"/>
    <w:rsid w:val="00655A69"/>
    <w:rsid w:val="00655D5F"/>
    <w:rsid w:val="00656571"/>
    <w:rsid w:val="006567BA"/>
    <w:rsid w:val="00656A49"/>
    <w:rsid w:val="006577C5"/>
    <w:rsid w:val="00660253"/>
    <w:rsid w:val="006611CC"/>
    <w:rsid w:val="006612DC"/>
    <w:rsid w:val="006614DA"/>
    <w:rsid w:val="00661872"/>
    <w:rsid w:val="00661AD0"/>
    <w:rsid w:val="00661D78"/>
    <w:rsid w:val="00661DD3"/>
    <w:rsid w:val="0066232A"/>
    <w:rsid w:val="00662346"/>
    <w:rsid w:val="0066245A"/>
    <w:rsid w:val="00662C24"/>
    <w:rsid w:val="00663254"/>
    <w:rsid w:val="00663D5A"/>
    <w:rsid w:val="00664E55"/>
    <w:rsid w:val="00666053"/>
    <w:rsid w:val="00666409"/>
    <w:rsid w:val="006668F2"/>
    <w:rsid w:val="006669F1"/>
    <w:rsid w:val="00666A2D"/>
    <w:rsid w:val="00666CB7"/>
    <w:rsid w:val="0066732C"/>
    <w:rsid w:val="0066764E"/>
    <w:rsid w:val="006679CD"/>
    <w:rsid w:val="0067000C"/>
    <w:rsid w:val="0067021C"/>
    <w:rsid w:val="006706D7"/>
    <w:rsid w:val="00670901"/>
    <w:rsid w:val="00670BA0"/>
    <w:rsid w:val="00670E5A"/>
    <w:rsid w:val="00671185"/>
    <w:rsid w:val="006711F3"/>
    <w:rsid w:val="00671F33"/>
    <w:rsid w:val="00671F37"/>
    <w:rsid w:val="006722C1"/>
    <w:rsid w:val="00672382"/>
    <w:rsid w:val="00672753"/>
    <w:rsid w:val="00672F2D"/>
    <w:rsid w:val="00672F39"/>
    <w:rsid w:val="00673E19"/>
    <w:rsid w:val="00674063"/>
    <w:rsid w:val="00674685"/>
    <w:rsid w:val="006749BD"/>
    <w:rsid w:val="00674A5E"/>
    <w:rsid w:val="00675164"/>
    <w:rsid w:val="0067530B"/>
    <w:rsid w:val="00675BF3"/>
    <w:rsid w:val="00675BF7"/>
    <w:rsid w:val="00676892"/>
    <w:rsid w:val="00676A2D"/>
    <w:rsid w:val="00676FB5"/>
    <w:rsid w:val="00676FE8"/>
    <w:rsid w:val="006775CD"/>
    <w:rsid w:val="006775DF"/>
    <w:rsid w:val="006776FF"/>
    <w:rsid w:val="0067781B"/>
    <w:rsid w:val="00677E61"/>
    <w:rsid w:val="00680003"/>
    <w:rsid w:val="0068079F"/>
    <w:rsid w:val="00680A52"/>
    <w:rsid w:val="00680BA1"/>
    <w:rsid w:val="0068100C"/>
    <w:rsid w:val="0068128E"/>
    <w:rsid w:val="00681961"/>
    <w:rsid w:val="00681A42"/>
    <w:rsid w:val="00681EB4"/>
    <w:rsid w:val="00682064"/>
    <w:rsid w:val="00682689"/>
    <w:rsid w:val="00682D51"/>
    <w:rsid w:val="006842E2"/>
    <w:rsid w:val="00684486"/>
    <w:rsid w:val="006855BD"/>
    <w:rsid w:val="006856FF"/>
    <w:rsid w:val="00685A4C"/>
    <w:rsid w:val="00686263"/>
    <w:rsid w:val="006871DA"/>
    <w:rsid w:val="0068781E"/>
    <w:rsid w:val="00687DBB"/>
    <w:rsid w:val="006902E1"/>
    <w:rsid w:val="0069072C"/>
    <w:rsid w:val="006907F1"/>
    <w:rsid w:val="00690ADB"/>
    <w:rsid w:val="00690F43"/>
    <w:rsid w:val="006911BD"/>
    <w:rsid w:val="00691967"/>
    <w:rsid w:val="00691DB2"/>
    <w:rsid w:val="00692111"/>
    <w:rsid w:val="00692B78"/>
    <w:rsid w:val="00692DE5"/>
    <w:rsid w:val="00692E91"/>
    <w:rsid w:val="006936A8"/>
    <w:rsid w:val="0069383F"/>
    <w:rsid w:val="006944CF"/>
    <w:rsid w:val="00694CB3"/>
    <w:rsid w:val="00694CE5"/>
    <w:rsid w:val="00694E22"/>
    <w:rsid w:val="00695B08"/>
    <w:rsid w:val="0069632E"/>
    <w:rsid w:val="006963C1"/>
    <w:rsid w:val="006967AB"/>
    <w:rsid w:val="00696CD5"/>
    <w:rsid w:val="00697A4F"/>
    <w:rsid w:val="00697C70"/>
    <w:rsid w:val="006A0023"/>
    <w:rsid w:val="006A1014"/>
    <w:rsid w:val="006A170F"/>
    <w:rsid w:val="006A1AE8"/>
    <w:rsid w:val="006A1D43"/>
    <w:rsid w:val="006A2089"/>
    <w:rsid w:val="006A20A3"/>
    <w:rsid w:val="006A22B8"/>
    <w:rsid w:val="006A24BE"/>
    <w:rsid w:val="006A29D6"/>
    <w:rsid w:val="006A2C78"/>
    <w:rsid w:val="006A324F"/>
    <w:rsid w:val="006A421D"/>
    <w:rsid w:val="006A4F0D"/>
    <w:rsid w:val="006A507D"/>
    <w:rsid w:val="006A57A3"/>
    <w:rsid w:val="006A5D7C"/>
    <w:rsid w:val="006A5E58"/>
    <w:rsid w:val="006A5EF5"/>
    <w:rsid w:val="006A6E8D"/>
    <w:rsid w:val="006A775A"/>
    <w:rsid w:val="006A7A2D"/>
    <w:rsid w:val="006B036E"/>
    <w:rsid w:val="006B072E"/>
    <w:rsid w:val="006B0BD4"/>
    <w:rsid w:val="006B0E71"/>
    <w:rsid w:val="006B1633"/>
    <w:rsid w:val="006B1C06"/>
    <w:rsid w:val="006B24DE"/>
    <w:rsid w:val="006B2CA0"/>
    <w:rsid w:val="006B38AA"/>
    <w:rsid w:val="006B39C4"/>
    <w:rsid w:val="006B3C8C"/>
    <w:rsid w:val="006B4609"/>
    <w:rsid w:val="006B4C55"/>
    <w:rsid w:val="006B5897"/>
    <w:rsid w:val="006B5D7C"/>
    <w:rsid w:val="006B5FD7"/>
    <w:rsid w:val="006B605B"/>
    <w:rsid w:val="006B6210"/>
    <w:rsid w:val="006B68C1"/>
    <w:rsid w:val="006B735F"/>
    <w:rsid w:val="006B7A38"/>
    <w:rsid w:val="006C01EF"/>
    <w:rsid w:val="006C0656"/>
    <w:rsid w:val="006C0833"/>
    <w:rsid w:val="006C0B78"/>
    <w:rsid w:val="006C0EAB"/>
    <w:rsid w:val="006C11FF"/>
    <w:rsid w:val="006C1B07"/>
    <w:rsid w:val="006C1DC8"/>
    <w:rsid w:val="006C22BB"/>
    <w:rsid w:val="006C28A2"/>
    <w:rsid w:val="006C3715"/>
    <w:rsid w:val="006C398D"/>
    <w:rsid w:val="006C4220"/>
    <w:rsid w:val="006C4928"/>
    <w:rsid w:val="006C4ACC"/>
    <w:rsid w:val="006C4C23"/>
    <w:rsid w:val="006C4EC3"/>
    <w:rsid w:val="006C54C9"/>
    <w:rsid w:val="006C5B6C"/>
    <w:rsid w:val="006C5EC3"/>
    <w:rsid w:val="006C648C"/>
    <w:rsid w:val="006C6B89"/>
    <w:rsid w:val="006C7570"/>
    <w:rsid w:val="006C766E"/>
    <w:rsid w:val="006C7855"/>
    <w:rsid w:val="006C7894"/>
    <w:rsid w:val="006C7CAC"/>
    <w:rsid w:val="006D01A4"/>
    <w:rsid w:val="006D0410"/>
    <w:rsid w:val="006D0927"/>
    <w:rsid w:val="006D1193"/>
    <w:rsid w:val="006D1863"/>
    <w:rsid w:val="006D2353"/>
    <w:rsid w:val="006D24ED"/>
    <w:rsid w:val="006D276F"/>
    <w:rsid w:val="006D2A04"/>
    <w:rsid w:val="006D2B1B"/>
    <w:rsid w:val="006D2D86"/>
    <w:rsid w:val="006D2EE1"/>
    <w:rsid w:val="006D3046"/>
    <w:rsid w:val="006D326B"/>
    <w:rsid w:val="006D3A53"/>
    <w:rsid w:val="006D3C12"/>
    <w:rsid w:val="006D3C40"/>
    <w:rsid w:val="006D3D1B"/>
    <w:rsid w:val="006D4298"/>
    <w:rsid w:val="006D48B9"/>
    <w:rsid w:val="006D4FB3"/>
    <w:rsid w:val="006D53EE"/>
    <w:rsid w:val="006D5F3C"/>
    <w:rsid w:val="006D606C"/>
    <w:rsid w:val="006D67B1"/>
    <w:rsid w:val="006D6A7F"/>
    <w:rsid w:val="006D730C"/>
    <w:rsid w:val="006D7A2C"/>
    <w:rsid w:val="006D7D22"/>
    <w:rsid w:val="006D7F52"/>
    <w:rsid w:val="006E0433"/>
    <w:rsid w:val="006E0731"/>
    <w:rsid w:val="006E1930"/>
    <w:rsid w:val="006E1CA5"/>
    <w:rsid w:val="006E2D86"/>
    <w:rsid w:val="006E450D"/>
    <w:rsid w:val="006E4A13"/>
    <w:rsid w:val="006E4EDA"/>
    <w:rsid w:val="006E5707"/>
    <w:rsid w:val="006E5EED"/>
    <w:rsid w:val="006E5FD0"/>
    <w:rsid w:val="006E623F"/>
    <w:rsid w:val="006E6636"/>
    <w:rsid w:val="006E724C"/>
    <w:rsid w:val="006E753F"/>
    <w:rsid w:val="006E75B0"/>
    <w:rsid w:val="006E7738"/>
    <w:rsid w:val="006E7A70"/>
    <w:rsid w:val="006E7F2F"/>
    <w:rsid w:val="006F088C"/>
    <w:rsid w:val="006F0FB8"/>
    <w:rsid w:val="006F129C"/>
    <w:rsid w:val="006F1465"/>
    <w:rsid w:val="006F15E6"/>
    <w:rsid w:val="006F161D"/>
    <w:rsid w:val="006F1926"/>
    <w:rsid w:val="006F1DAF"/>
    <w:rsid w:val="006F1E68"/>
    <w:rsid w:val="006F24A2"/>
    <w:rsid w:val="006F2B6B"/>
    <w:rsid w:val="006F3DE4"/>
    <w:rsid w:val="006F3FB8"/>
    <w:rsid w:val="006F412F"/>
    <w:rsid w:val="006F496B"/>
    <w:rsid w:val="006F53A6"/>
    <w:rsid w:val="006F57B9"/>
    <w:rsid w:val="006F5863"/>
    <w:rsid w:val="006F5996"/>
    <w:rsid w:val="006F5C54"/>
    <w:rsid w:val="006F64B8"/>
    <w:rsid w:val="006F677D"/>
    <w:rsid w:val="006F6ACC"/>
    <w:rsid w:val="006F6C6B"/>
    <w:rsid w:val="006F6E08"/>
    <w:rsid w:val="006F6EEA"/>
    <w:rsid w:val="006F7236"/>
    <w:rsid w:val="006F7A7A"/>
    <w:rsid w:val="006F7B39"/>
    <w:rsid w:val="0070054D"/>
    <w:rsid w:val="00700DF0"/>
    <w:rsid w:val="00701A47"/>
    <w:rsid w:val="00701D10"/>
    <w:rsid w:val="007026B1"/>
    <w:rsid w:val="0070289A"/>
    <w:rsid w:val="00702C7F"/>
    <w:rsid w:val="007031EB"/>
    <w:rsid w:val="007035C4"/>
    <w:rsid w:val="00703769"/>
    <w:rsid w:val="00703C17"/>
    <w:rsid w:val="0070446F"/>
    <w:rsid w:val="007052B2"/>
    <w:rsid w:val="00705638"/>
    <w:rsid w:val="0070580C"/>
    <w:rsid w:val="00705E36"/>
    <w:rsid w:val="0070610E"/>
    <w:rsid w:val="0070627F"/>
    <w:rsid w:val="007063BB"/>
    <w:rsid w:val="0070738D"/>
    <w:rsid w:val="00707439"/>
    <w:rsid w:val="00707D18"/>
    <w:rsid w:val="00707D44"/>
    <w:rsid w:val="00710389"/>
    <w:rsid w:val="00710BE1"/>
    <w:rsid w:val="00710BFC"/>
    <w:rsid w:val="00710E3C"/>
    <w:rsid w:val="007110B0"/>
    <w:rsid w:val="007112AD"/>
    <w:rsid w:val="00711524"/>
    <w:rsid w:val="007124C2"/>
    <w:rsid w:val="00712673"/>
    <w:rsid w:val="00713269"/>
    <w:rsid w:val="007132BB"/>
    <w:rsid w:val="00713E0D"/>
    <w:rsid w:val="00714108"/>
    <w:rsid w:val="00715567"/>
    <w:rsid w:val="00715BBA"/>
    <w:rsid w:val="00716213"/>
    <w:rsid w:val="007165F5"/>
    <w:rsid w:val="007170E2"/>
    <w:rsid w:val="007177DA"/>
    <w:rsid w:val="00717857"/>
    <w:rsid w:val="00717A82"/>
    <w:rsid w:val="00717AFA"/>
    <w:rsid w:val="00717C0E"/>
    <w:rsid w:val="007207EC"/>
    <w:rsid w:val="00720C85"/>
    <w:rsid w:val="00720E28"/>
    <w:rsid w:val="00721713"/>
    <w:rsid w:val="00721BFE"/>
    <w:rsid w:val="00721F2A"/>
    <w:rsid w:val="00722377"/>
    <w:rsid w:val="0072289B"/>
    <w:rsid w:val="00722AD5"/>
    <w:rsid w:val="00722C3F"/>
    <w:rsid w:val="00723235"/>
    <w:rsid w:val="0072331B"/>
    <w:rsid w:val="0072349C"/>
    <w:rsid w:val="007245CF"/>
    <w:rsid w:val="0072472F"/>
    <w:rsid w:val="00724C5B"/>
    <w:rsid w:val="007256B4"/>
    <w:rsid w:val="00725716"/>
    <w:rsid w:val="00725908"/>
    <w:rsid w:val="00725974"/>
    <w:rsid w:val="00725CEE"/>
    <w:rsid w:val="00726D16"/>
    <w:rsid w:val="007275CD"/>
    <w:rsid w:val="00727989"/>
    <w:rsid w:val="00727A2B"/>
    <w:rsid w:val="00727EF0"/>
    <w:rsid w:val="0073047F"/>
    <w:rsid w:val="00730A23"/>
    <w:rsid w:val="00730ABD"/>
    <w:rsid w:val="00730BC8"/>
    <w:rsid w:val="007317F6"/>
    <w:rsid w:val="00731842"/>
    <w:rsid w:val="007319E0"/>
    <w:rsid w:val="00731C47"/>
    <w:rsid w:val="00731EDD"/>
    <w:rsid w:val="00732894"/>
    <w:rsid w:val="00732E3F"/>
    <w:rsid w:val="00733140"/>
    <w:rsid w:val="007333AF"/>
    <w:rsid w:val="00733842"/>
    <w:rsid w:val="007339F5"/>
    <w:rsid w:val="00733B6F"/>
    <w:rsid w:val="00733BCA"/>
    <w:rsid w:val="007345C0"/>
    <w:rsid w:val="007348CD"/>
    <w:rsid w:val="007348F4"/>
    <w:rsid w:val="00734915"/>
    <w:rsid w:val="00734A70"/>
    <w:rsid w:val="00734CC3"/>
    <w:rsid w:val="0073509A"/>
    <w:rsid w:val="007350D7"/>
    <w:rsid w:val="00735417"/>
    <w:rsid w:val="007362A0"/>
    <w:rsid w:val="00736456"/>
    <w:rsid w:val="00736675"/>
    <w:rsid w:val="00736DEC"/>
    <w:rsid w:val="007376A5"/>
    <w:rsid w:val="0073791B"/>
    <w:rsid w:val="00737B84"/>
    <w:rsid w:val="00737DE0"/>
    <w:rsid w:val="007400CD"/>
    <w:rsid w:val="00740554"/>
    <w:rsid w:val="007405DD"/>
    <w:rsid w:val="0074069E"/>
    <w:rsid w:val="00740934"/>
    <w:rsid w:val="0074095E"/>
    <w:rsid w:val="00740AA1"/>
    <w:rsid w:val="00740CAB"/>
    <w:rsid w:val="00741343"/>
    <w:rsid w:val="00741773"/>
    <w:rsid w:val="00741B1C"/>
    <w:rsid w:val="00741B29"/>
    <w:rsid w:val="0074284F"/>
    <w:rsid w:val="00742A7D"/>
    <w:rsid w:val="00742A8F"/>
    <w:rsid w:val="00742C30"/>
    <w:rsid w:val="007432C5"/>
    <w:rsid w:val="0074475E"/>
    <w:rsid w:val="0074485B"/>
    <w:rsid w:val="00744E2B"/>
    <w:rsid w:val="007451F9"/>
    <w:rsid w:val="0074539B"/>
    <w:rsid w:val="00745748"/>
    <w:rsid w:val="00745FDE"/>
    <w:rsid w:val="00746886"/>
    <w:rsid w:val="00746C54"/>
    <w:rsid w:val="00747B44"/>
    <w:rsid w:val="00747B5A"/>
    <w:rsid w:val="00747D4B"/>
    <w:rsid w:val="00747F88"/>
    <w:rsid w:val="00750520"/>
    <w:rsid w:val="00750604"/>
    <w:rsid w:val="00750755"/>
    <w:rsid w:val="0075088B"/>
    <w:rsid w:val="00751568"/>
    <w:rsid w:val="00751570"/>
    <w:rsid w:val="00752211"/>
    <w:rsid w:val="00752774"/>
    <w:rsid w:val="00753A3B"/>
    <w:rsid w:val="00753B75"/>
    <w:rsid w:val="007544CB"/>
    <w:rsid w:val="00754780"/>
    <w:rsid w:val="00754BC0"/>
    <w:rsid w:val="00754E9A"/>
    <w:rsid w:val="00754FE8"/>
    <w:rsid w:val="007552A5"/>
    <w:rsid w:val="007552CD"/>
    <w:rsid w:val="0075559F"/>
    <w:rsid w:val="00755779"/>
    <w:rsid w:val="0075600E"/>
    <w:rsid w:val="0075612B"/>
    <w:rsid w:val="00756132"/>
    <w:rsid w:val="0075653F"/>
    <w:rsid w:val="0075660F"/>
    <w:rsid w:val="00756E5E"/>
    <w:rsid w:val="00757478"/>
    <w:rsid w:val="00757BD0"/>
    <w:rsid w:val="00757F11"/>
    <w:rsid w:val="00757F2A"/>
    <w:rsid w:val="007606DE"/>
    <w:rsid w:val="007608F7"/>
    <w:rsid w:val="00760F71"/>
    <w:rsid w:val="00761A53"/>
    <w:rsid w:val="00761AAD"/>
    <w:rsid w:val="00761F50"/>
    <w:rsid w:val="007622E8"/>
    <w:rsid w:val="0076231C"/>
    <w:rsid w:val="007628FB"/>
    <w:rsid w:val="00763318"/>
    <w:rsid w:val="007633DF"/>
    <w:rsid w:val="00763754"/>
    <w:rsid w:val="007644BA"/>
    <w:rsid w:val="00765064"/>
    <w:rsid w:val="00765367"/>
    <w:rsid w:val="0076537C"/>
    <w:rsid w:val="007655F3"/>
    <w:rsid w:val="00765732"/>
    <w:rsid w:val="00765A1F"/>
    <w:rsid w:val="00765EDF"/>
    <w:rsid w:val="00765FBC"/>
    <w:rsid w:val="00766277"/>
    <w:rsid w:val="00766407"/>
    <w:rsid w:val="00766491"/>
    <w:rsid w:val="00766554"/>
    <w:rsid w:val="007665AA"/>
    <w:rsid w:val="00766884"/>
    <w:rsid w:val="007668CD"/>
    <w:rsid w:val="00766C1D"/>
    <w:rsid w:val="00766D6F"/>
    <w:rsid w:val="00766EAE"/>
    <w:rsid w:val="00766F16"/>
    <w:rsid w:val="00767025"/>
    <w:rsid w:val="00767899"/>
    <w:rsid w:val="00767B0E"/>
    <w:rsid w:val="00767C6A"/>
    <w:rsid w:val="00767D94"/>
    <w:rsid w:val="007707BE"/>
    <w:rsid w:val="00770AC6"/>
    <w:rsid w:val="0077101C"/>
    <w:rsid w:val="00772154"/>
    <w:rsid w:val="00772244"/>
    <w:rsid w:val="00772284"/>
    <w:rsid w:val="00772783"/>
    <w:rsid w:val="007728ED"/>
    <w:rsid w:val="00772B90"/>
    <w:rsid w:val="0077320F"/>
    <w:rsid w:val="007734B7"/>
    <w:rsid w:val="00773A96"/>
    <w:rsid w:val="00774851"/>
    <w:rsid w:val="00774B7B"/>
    <w:rsid w:val="007756B3"/>
    <w:rsid w:val="00775B1B"/>
    <w:rsid w:val="00775C67"/>
    <w:rsid w:val="007761CB"/>
    <w:rsid w:val="00776208"/>
    <w:rsid w:val="00776877"/>
    <w:rsid w:val="00776F16"/>
    <w:rsid w:val="00776F66"/>
    <w:rsid w:val="007771BA"/>
    <w:rsid w:val="00777B9F"/>
    <w:rsid w:val="00777C1B"/>
    <w:rsid w:val="00780AA2"/>
    <w:rsid w:val="00780D29"/>
    <w:rsid w:val="007816CA"/>
    <w:rsid w:val="00781F96"/>
    <w:rsid w:val="00782000"/>
    <w:rsid w:val="007823A0"/>
    <w:rsid w:val="00782807"/>
    <w:rsid w:val="007828FB"/>
    <w:rsid w:val="007829ED"/>
    <w:rsid w:val="00782A51"/>
    <w:rsid w:val="0078329E"/>
    <w:rsid w:val="00783594"/>
    <w:rsid w:val="007836A5"/>
    <w:rsid w:val="00784207"/>
    <w:rsid w:val="00784B65"/>
    <w:rsid w:val="0078538F"/>
    <w:rsid w:val="00785996"/>
    <w:rsid w:val="00785BC2"/>
    <w:rsid w:val="007860AE"/>
    <w:rsid w:val="007861D5"/>
    <w:rsid w:val="00786211"/>
    <w:rsid w:val="0078663A"/>
    <w:rsid w:val="007866C3"/>
    <w:rsid w:val="00786D78"/>
    <w:rsid w:val="007877DD"/>
    <w:rsid w:val="007878E0"/>
    <w:rsid w:val="00787A2F"/>
    <w:rsid w:val="00787C64"/>
    <w:rsid w:val="00787F41"/>
    <w:rsid w:val="007901CE"/>
    <w:rsid w:val="007907DB"/>
    <w:rsid w:val="00790878"/>
    <w:rsid w:val="00790BC7"/>
    <w:rsid w:val="00790CFD"/>
    <w:rsid w:val="00790FE6"/>
    <w:rsid w:val="007916C0"/>
    <w:rsid w:val="007916D6"/>
    <w:rsid w:val="00792021"/>
    <w:rsid w:val="00792240"/>
    <w:rsid w:val="00792381"/>
    <w:rsid w:val="007926E1"/>
    <w:rsid w:val="0079298B"/>
    <w:rsid w:val="007929C2"/>
    <w:rsid w:val="00792B7F"/>
    <w:rsid w:val="00793273"/>
    <w:rsid w:val="00793452"/>
    <w:rsid w:val="007937F0"/>
    <w:rsid w:val="00793F8B"/>
    <w:rsid w:val="00794164"/>
    <w:rsid w:val="00794165"/>
    <w:rsid w:val="007941D8"/>
    <w:rsid w:val="00794F53"/>
    <w:rsid w:val="0079522C"/>
    <w:rsid w:val="0079559F"/>
    <w:rsid w:val="0079568B"/>
    <w:rsid w:val="007956E6"/>
    <w:rsid w:val="0079574D"/>
    <w:rsid w:val="007958A0"/>
    <w:rsid w:val="00795D64"/>
    <w:rsid w:val="007961B6"/>
    <w:rsid w:val="007961CF"/>
    <w:rsid w:val="007969A1"/>
    <w:rsid w:val="00796A83"/>
    <w:rsid w:val="00796E1B"/>
    <w:rsid w:val="00796F9B"/>
    <w:rsid w:val="00797191"/>
    <w:rsid w:val="007974DC"/>
    <w:rsid w:val="00797FE8"/>
    <w:rsid w:val="007A06C9"/>
    <w:rsid w:val="007A0AD7"/>
    <w:rsid w:val="007A0F24"/>
    <w:rsid w:val="007A1179"/>
    <w:rsid w:val="007A1616"/>
    <w:rsid w:val="007A2984"/>
    <w:rsid w:val="007A2C42"/>
    <w:rsid w:val="007A2F22"/>
    <w:rsid w:val="007A31A2"/>
    <w:rsid w:val="007A4892"/>
    <w:rsid w:val="007A5284"/>
    <w:rsid w:val="007A59CD"/>
    <w:rsid w:val="007A6294"/>
    <w:rsid w:val="007A658E"/>
    <w:rsid w:val="007A6C9C"/>
    <w:rsid w:val="007A6FF8"/>
    <w:rsid w:val="007A7486"/>
    <w:rsid w:val="007A7939"/>
    <w:rsid w:val="007B04CF"/>
    <w:rsid w:val="007B0DAA"/>
    <w:rsid w:val="007B0DFD"/>
    <w:rsid w:val="007B10B4"/>
    <w:rsid w:val="007B1136"/>
    <w:rsid w:val="007B1312"/>
    <w:rsid w:val="007B19B9"/>
    <w:rsid w:val="007B1B09"/>
    <w:rsid w:val="007B1D5B"/>
    <w:rsid w:val="007B1E79"/>
    <w:rsid w:val="007B20B8"/>
    <w:rsid w:val="007B2340"/>
    <w:rsid w:val="007B245F"/>
    <w:rsid w:val="007B25C7"/>
    <w:rsid w:val="007B2A8F"/>
    <w:rsid w:val="007B33C2"/>
    <w:rsid w:val="007B3933"/>
    <w:rsid w:val="007B3D4E"/>
    <w:rsid w:val="007B3E3E"/>
    <w:rsid w:val="007B4E47"/>
    <w:rsid w:val="007B5883"/>
    <w:rsid w:val="007B5C80"/>
    <w:rsid w:val="007B5FCA"/>
    <w:rsid w:val="007B62DB"/>
    <w:rsid w:val="007B653B"/>
    <w:rsid w:val="007B65CE"/>
    <w:rsid w:val="007B680D"/>
    <w:rsid w:val="007B6CA8"/>
    <w:rsid w:val="007B79F9"/>
    <w:rsid w:val="007C018D"/>
    <w:rsid w:val="007C0355"/>
    <w:rsid w:val="007C04CE"/>
    <w:rsid w:val="007C0913"/>
    <w:rsid w:val="007C108B"/>
    <w:rsid w:val="007C1318"/>
    <w:rsid w:val="007C1A29"/>
    <w:rsid w:val="007C1A2F"/>
    <w:rsid w:val="007C1C67"/>
    <w:rsid w:val="007C1EF6"/>
    <w:rsid w:val="007C1F92"/>
    <w:rsid w:val="007C215A"/>
    <w:rsid w:val="007C21D2"/>
    <w:rsid w:val="007C22F7"/>
    <w:rsid w:val="007C2865"/>
    <w:rsid w:val="007C2B6E"/>
    <w:rsid w:val="007C31BC"/>
    <w:rsid w:val="007C388D"/>
    <w:rsid w:val="007C3E04"/>
    <w:rsid w:val="007C3FEA"/>
    <w:rsid w:val="007C455E"/>
    <w:rsid w:val="007C47BB"/>
    <w:rsid w:val="007C48C3"/>
    <w:rsid w:val="007C48E4"/>
    <w:rsid w:val="007C4BDF"/>
    <w:rsid w:val="007C4FE3"/>
    <w:rsid w:val="007C51DE"/>
    <w:rsid w:val="007C5291"/>
    <w:rsid w:val="007C5342"/>
    <w:rsid w:val="007C58F4"/>
    <w:rsid w:val="007C5D42"/>
    <w:rsid w:val="007C5D7D"/>
    <w:rsid w:val="007C5E6A"/>
    <w:rsid w:val="007C60AF"/>
    <w:rsid w:val="007C643A"/>
    <w:rsid w:val="007C68B6"/>
    <w:rsid w:val="007C6BB6"/>
    <w:rsid w:val="007C6D6E"/>
    <w:rsid w:val="007C78C4"/>
    <w:rsid w:val="007C79B6"/>
    <w:rsid w:val="007C7C09"/>
    <w:rsid w:val="007D017B"/>
    <w:rsid w:val="007D0439"/>
    <w:rsid w:val="007D04A2"/>
    <w:rsid w:val="007D06F8"/>
    <w:rsid w:val="007D0D86"/>
    <w:rsid w:val="007D0E88"/>
    <w:rsid w:val="007D134D"/>
    <w:rsid w:val="007D1776"/>
    <w:rsid w:val="007D1794"/>
    <w:rsid w:val="007D1832"/>
    <w:rsid w:val="007D1BB0"/>
    <w:rsid w:val="007D21D6"/>
    <w:rsid w:val="007D24C1"/>
    <w:rsid w:val="007D27BD"/>
    <w:rsid w:val="007D2884"/>
    <w:rsid w:val="007D321A"/>
    <w:rsid w:val="007D355B"/>
    <w:rsid w:val="007D36EB"/>
    <w:rsid w:val="007D3906"/>
    <w:rsid w:val="007D4009"/>
    <w:rsid w:val="007D4682"/>
    <w:rsid w:val="007D4917"/>
    <w:rsid w:val="007D4E67"/>
    <w:rsid w:val="007D4E7F"/>
    <w:rsid w:val="007D59A7"/>
    <w:rsid w:val="007D5B9D"/>
    <w:rsid w:val="007D6156"/>
    <w:rsid w:val="007D615A"/>
    <w:rsid w:val="007D62C0"/>
    <w:rsid w:val="007D64C7"/>
    <w:rsid w:val="007D653A"/>
    <w:rsid w:val="007D6EDE"/>
    <w:rsid w:val="007D6FEF"/>
    <w:rsid w:val="007E00D7"/>
    <w:rsid w:val="007E03E6"/>
    <w:rsid w:val="007E0438"/>
    <w:rsid w:val="007E047D"/>
    <w:rsid w:val="007E0660"/>
    <w:rsid w:val="007E0AA8"/>
    <w:rsid w:val="007E118D"/>
    <w:rsid w:val="007E16EF"/>
    <w:rsid w:val="007E17BC"/>
    <w:rsid w:val="007E1A7E"/>
    <w:rsid w:val="007E23B2"/>
    <w:rsid w:val="007E278F"/>
    <w:rsid w:val="007E2DE7"/>
    <w:rsid w:val="007E30AF"/>
    <w:rsid w:val="007E37CF"/>
    <w:rsid w:val="007E3E1F"/>
    <w:rsid w:val="007E4154"/>
    <w:rsid w:val="007E43FE"/>
    <w:rsid w:val="007E4BB2"/>
    <w:rsid w:val="007E4DDC"/>
    <w:rsid w:val="007E5545"/>
    <w:rsid w:val="007E5F0A"/>
    <w:rsid w:val="007E5F31"/>
    <w:rsid w:val="007E663D"/>
    <w:rsid w:val="007E676A"/>
    <w:rsid w:val="007E6825"/>
    <w:rsid w:val="007E6C92"/>
    <w:rsid w:val="007E6EFB"/>
    <w:rsid w:val="007E73FA"/>
    <w:rsid w:val="007E770A"/>
    <w:rsid w:val="007E7C0D"/>
    <w:rsid w:val="007F0532"/>
    <w:rsid w:val="007F0600"/>
    <w:rsid w:val="007F06FA"/>
    <w:rsid w:val="007F0ED3"/>
    <w:rsid w:val="007F1269"/>
    <w:rsid w:val="007F138B"/>
    <w:rsid w:val="007F15A0"/>
    <w:rsid w:val="007F17B9"/>
    <w:rsid w:val="007F18C5"/>
    <w:rsid w:val="007F1AAA"/>
    <w:rsid w:val="007F1E7E"/>
    <w:rsid w:val="007F29BB"/>
    <w:rsid w:val="007F2D65"/>
    <w:rsid w:val="007F33FE"/>
    <w:rsid w:val="007F369E"/>
    <w:rsid w:val="007F378C"/>
    <w:rsid w:val="007F3F43"/>
    <w:rsid w:val="007F4D65"/>
    <w:rsid w:val="007F51AA"/>
    <w:rsid w:val="007F5972"/>
    <w:rsid w:val="007F5A60"/>
    <w:rsid w:val="007F5D89"/>
    <w:rsid w:val="007F5F2A"/>
    <w:rsid w:val="007F6150"/>
    <w:rsid w:val="007F6564"/>
    <w:rsid w:val="007F65AB"/>
    <w:rsid w:val="007F67A5"/>
    <w:rsid w:val="007F6EA4"/>
    <w:rsid w:val="007F7268"/>
    <w:rsid w:val="007F79DA"/>
    <w:rsid w:val="00800728"/>
    <w:rsid w:val="00801275"/>
    <w:rsid w:val="00801C06"/>
    <w:rsid w:val="00801CD7"/>
    <w:rsid w:val="008029E5"/>
    <w:rsid w:val="00802C88"/>
    <w:rsid w:val="00803235"/>
    <w:rsid w:val="0080352A"/>
    <w:rsid w:val="00803545"/>
    <w:rsid w:val="00803619"/>
    <w:rsid w:val="008039EF"/>
    <w:rsid w:val="00803E20"/>
    <w:rsid w:val="008047AA"/>
    <w:rsid w:val="0080666C"/>
    <w:rsid w:val="0080699B"/>
    <w:rsid w:val="00806B1D"/>
    <w:rsid w:val="00806B93"/>
    <w:rsid w:val="00806EBC"/>
    <w:rsid w:val="00807766"/>
    <w:rsid w:val="00807E2C"/>
    <w:rsid w:val="00810CDE"/>
    <w:rsid w:val="00810D05"/>
    <w:rsid w:val="008116F7"/>
    <w:rsid w:val="008127AE"/>
    <w:rsid w:val="00812B03"/>
    <w:rsid w:val="00812DA6"/>
    <w:rsid w:val="00812E8A"/>
    <w:rsid w:val="00813285"/>
    <w:rsid w:val="0081447A"/>
    <w:rsid w:val="0081462B"/>
    <w:rsid w:val="008151B3"/>
    <w:rsid w:val="0081552D"/>
    <w:rsid w:val="00815C9F"/>
    <w:rsid w:val="00815EB4"/>
    <w:rsid w:val="00816064"/>
    <w:rsid w:val="008166BF"/>
    <w:rsid w:val="00817494"/>
    <w:rsid w:val="008175AD"/>
    <w:rsid w:val="00817A2D"/>
    <w:rsid w:val="00817E79"/>
    <w:rsid w:val="0082029A"/>
    <w:rsid w:val="008207EA"/>
    <w:rsid w:val="00820ECC"/>
    <w:rsid w:val="008215C4"/>
    <w:rsid w:val="00821E2F"/>
    <w:rsid w:val="008226BE"/>
    <w:rsid w:val="00822CA8"/>
    <w:rsid w:val="008233EE"/>
    <w:rsid w:val="008248B4"/>
    <w:rsid w:val="00824C96"/>
    <w:rsid w:val="008253B0"/>
    <w:rsid w:val="008253DB"/>
    <w:rsid w:val="00825578"/>
    <w:rsid w:val="008255EC"/>
    <w:rsid w:val="008259CC"/>
    <w:rsid w:val="00825A11"/>
    <w:rsid w:val="00825E0A"/>
    <w:rsid w:val="00826011"/>
    <w:rsid w:val="008263B4"/>
    <w:rsid w:val="00826B8E"/>
    <w:rsid w:val="00827387"/>
    <w:rsid w:val="00827589"/>
    <w:rsid w:val="00827724"/>
    <w:rsid w:val="008278FA"/>
    <w:rsid w:val="008305F2"/>
    <w:rsid w:val="00830A7C"/>
    <w:rsid w:val="0083147E"/>
    <w:rsid w:val="008317F7"/>
    <w:rsid w:val="00831AE1"/>
    <w:rsid w:val="00831BBC"/>
    <w:rsid w:val="00831EB6"/>
    <w:rsid w:val="00832365"/>
    <w:rsid w:val="00832ACA"/>
    <w:rsid w:val="00832E64"/>
    <w:rsid w:val="0083325A"/>
    <w:rsid w:val="00833604"/>
    <w:rsid w:val="00833718"/>
    <w:rsid w:val="0083380D"/>
    <w:rsid w:val="00833962"/>
    <w:rsid w:val="00833F02"/>
    <w:rsid w:val="00833F59"/>
    <w:rsid w:val="00834023"/>
    <w:rsid w:val="00834077"/>
    <w:rsid w:val="008340CB"/>
    <w:rsid w:val="00834617"/>
    <w:rsid w:val="008347C3"/>
    <w:rsid w:val="00834D3A"/>
    <w:rsid w:val="00835255"/>
    <w:rsid w:val="0083529F"/>
    <w:rsid w:val="0083572F"/>
    <w:rsid w:val="008357A5"/>
    <w:rsid w:val="00835836"/>
    <w:rsid w:val="00836361"/>
    <w:rsid w:val="0083637A"/>
    <w:rsid w:val="00836CAD"/>
    <w:rsid w:val="008372EB"/>
    <w:rsid w:val="0083737E"/>
    <w:rsid w:val="00837AD2"/>
    <w:rsid w:val="00837BE1"/>
    <w:rsid w:val="00837D5C"/>
    <w:rsid w:val="00840B69"/>
    <w:rsid w:val="00840BC4"/>
    <w:rsid w:val="008416E0"/>
    <w:rsid w:val="00841E17"/>
    <w:rsid w:val="00841E59"/>
    <w:rsid w:val="008420A0"/>
    <w:rsid w:val="00842231"/>
    <w:rsid w:val="0084268E"/>
    <w:rsid w:val="00842951"/>
    <w:rsid w:val="00842F0A"/>
    <w:rsid w:val="008434BF"/>
    <w:rsid w:val="00843D8B"/>
    <w:rsid w:val="00843F1C"/>
    <w:rsid w:val="00843F3B"/>
    <w:rsid w:val="00843F3D"/>
    <w:rsid w:val="00844A24"/>
    <w:rsid w:val="00844AE7"/>
    <w:rsid w:val="00844E94"/>
    <w:rsid w:val="008452C4"/>
    <w:rsid w:val="00845542"/>
    <w:rsid w:val="008459A4"/>
    <w:rsid w:val="00845EFE"/>
    <w:rsid w:val="00846973"/>
    <w:rsid w:val="00846A29"/>
    <w:rsid w:val="00846AF1"/>
    <w:rsid w:val="00846CE0"/>
    <w:rsid w:val="0084702D"/>
    <w:rsid w:val="00847226"/>
    <w:rsid w:val="00847496"/>
    <w:rsid w:val="00847805"/>
    <w:rsid w:val="00847CA3"/>
    <w:rsid w:val="00847FBE"/>
    <w:rsid w:val="00850254"/>
    <w:rsid w:val="008509BB"/>
    <w:rsid w:val="00851C78"/>
    <w:rsid w:val="00851FF8"/>
    <w:rsid w:val="008520D6"/>
    <w:rsid w:val="008522A4"/>
    <w:rsid w:val="008522BD"/>
    <w:rsid w:val="0085256B"/>
    <w:rsid w:val="0085261A"/>
    <w:rsid w:val="008527A1"/>
    <w:rsid w:val="00852F2A"/>
    <w:rsid w:val="00853871"/>
    <w:rsid w:val="00853EC1"/>
    <w:rsid w:val="008548D3"/>
    <w:rsid w:val="00854F0D"/>
    <w:rsid w:val="00854FBC"/>
    <w:rsid w:val="00855834"/>
    <w:rsid w:val="0085638F"/>
    <w:rsid w:val="0085677B"/>
    <w:rsid w:val="00856E8A"/>
    <w:rsid w:val="00857208"/>
    <w:rsid w:val="00857508"/>
    <w:rsid w:val="008578D3"/>
    <w:rsid w:val="00860B52"/>
    <w:rsid w:val="00860E68"/>
    <w:rsid w:val="00860F68"/>
    <w:rsid w:val="00861A32"/>
    <w:rsid w:val="008628A2"/>
    <w:rsid w:val="00862A22"/>
    <w:rsid w:val="00862DBD"/>
    <w:rsid w:val="008630C3"/>
    <w:rsid w:val="00863B32"/>
    <w:rsid w:val="00863D4A"/>
    <w:rsid w:val="0086482E"/>
    <w:rsid w:val="00864AFD"/>
    <w:rsid w:val="00864DBF"/>
    <w:rsid w:val="00864FC0"/>
    <w:rsid w:val="008655C5"/>
    <w:rsid w:val="00867237"/>
    <w:rsid w:val="00867E80"/>
    <w:rsid w:val="00867ECC"/>
    <w:rsid w:val="00867EF2"/>
    <w:rsid w:val="0087012F"/>
    <w:rsid w:val="00870162"/>
    <w:rsid w:val="00870B2C"/>
    <w:rsid w:val="00870D63"/>
    <w:rsid w:val="008715D0"/>
    <w:rsid w:val="008723AC"/>
    <w:rsid w:val="00872B88"/>
    <w:rsid w:val="00872BD8"/>
    <w:rsid w:val="00872DF9"/>
    <w:rsid w:val="00872EAA"/>
    <w:rsid w:val="00873709"/>
    <w:rsid w:val="00873860"/>
    <w:rsid w:val="00873AD3"/>
    <w:rsid w:val="00873BAA"/>
    <w:rsid w:val="00873DDC"/>
    <w:rsid w:val="0087432C"/>
    <w:rsid w:val="0087450C"/>
    <w:rsid w:val="00874687"/>
    <w:rsid w:val="008748DB"/>
    <w:rsid w:val="00874B8F"/>
    <w:rsid w:val="00874FCA"/>
    <w:rsid w:val="0087540F"/>
    <w:rsid w:val="00875561"/>
    <w:rsid w:val="00875676"/>
    <w:rsid w:val="00875747"/>
    <w:rsid w:val="00876D12"/>
    <w:rsid w:val="00876E7F"/>
    <w:rsid w:val="00876FE4"/>
    <w:rsid w:val="00877066"/>
    <w:rsid w:val="0087736A"/>
    <w:rsid w:val="008776B7"/>
    <w:rsid w:val="008779BC"/>
    <w:rsid w:val="00877B36"/>
    <w:rsid w:val="00877BFF"/>
    <w:rsid w:val="00877E64"/>
    <w:rsid w:val="00877FA3"/>
    <w:rsid w:val="00880012"/>
    <w:rsid w:val="008800E0"/>
    <w:rsid w:val="00880179"/>
    <w:rsid w:val="0088052E"/>
    <w:rsid w:val="00880CAF"/>
    <w:rsid w:val="00880E10"/>
    <w:rsid w:val="00880F15"/>
    <w:rsid w:val="008817E1"/>
    <w:rsid w:val="00881FBF"/>
    <w:rsid w:val="00882134"/>
    <w:rsid w:val="008822F2"/>
    <w:rsid w:val="008829A2"/>
    <w:rsid w:val="00882C3B"/>
    <w:rsid w:val="0088325B"/>
    <w:rsid w:val="008838C6"/>
    <w:rsid w:val="00883F2E"/>
    <w:rsid w:val="0088415D"/>
    <w:rsid w:val="00884583"/>
    <w:rsid w:val="00884609"/>
    <w:rsid w:val="00884AC4"/>
    <w:rsid w:val="00884F73"/>
    <w:rsid w:val="008850E6"/>
    <w:rsid w:val="00886034"/>
    <w:rsid w:val="00886129"/>
    <w:rsid w:val="0088699E"/>
    <w:rsid w:val="00886A65"/>
    <w:rsid w:val="00891124"/>
    <w:rsid w:val="0089125A"/>
    <w:rsid w:val="008914F7"/>
    <w:rsid w:val="00891BD4"/>
    <w:rsid w:val="00891C62"/>
    <w:rsid w:val="00891E3E"/>
    <w:rsid w:val="0089216C"/>
    <w:rsid w:val="00892512"/>
    <w:rsid w:val="008925AF"/>
    <w:rsid w:val="00892CB0"/>
    <w:rsid w:val="008937A9"/>
    <w:rsid w:val="00893E3A"/>
    <w:rsid w:val="0089400C"/>
    <w:rsid w:val="0089402B"/>
    <w:rsid w:val="008940EB"/>
    <w:rsid w:val="008941B6"/>
    <w:rsid w:val="00894533"/>
    <w:rsid w:val="008947AE"/>
    <w:rsid w:val="0089501F"/>
    <w:rsid w:val="0089507C"/>
    <w:rsid w:val="0089558A"/>
    <w:rsid w:val="00895F49"/>
    <w:rsid w:val="008963DB"/>
    <w:rsid w:val="008964F9"/>
    <w:rsid w:val="008966E5"/>
    <w:rsid w:val="00896858"/>
    <w:rsid w:val="00896A96"/>
    <w:rsid w:val="00896E67"/>
    <w:rsid w:val="00896F23"/>
    <w:rsid w:val="008973D0"/>
    <w:rsid w:val="00897F92"/>
    <w:rsid w:val="008A082B"/>
    <w:rsid w:val="008A0F19"/>
    <w:rsid w:val="008A1351"/>
    <w:rsid w:val="008A194D"/>
    <w:rsid w:val="008A1BAD"/>
    <w:rsid w:val="008A2179"/>
    <w:rsid w:val="008A23B2"/>
    <w:rsid w:val="008A24A0"/>
    <w:rsid w:val="008A2719"/>
    <w:rsid w:val="008A2A9B"/>
    <w:rsid w:val="008A33B0"/>
    <w:rsid w:val="008A3647"/>
    <w:rsid w:val="008A3C28"/>
    <w:rsid w:val="008A3F05"/>
    <w:rsid w:val="008A41BE"/>
    <w:rsid w:val="008A42B0"/>
    <w:rsid w:val="008A433B"/>
    <w:rsid w:val="008A439D"/>
    <w:rsid w:val="008A44AD"/>
    <w:rsid w:val="008A480A"/>
    <w:rsid w:val="008A4961"/>
    <w:rsid w:val="008A4ABE"/>
    <w:rsid w:val="008A4D5C"/>
    <w:rsid w:val="008A4D7D"/>
    <w:rsid w:val="008A4F47"/>
    <w:rsid w:val="008A4F4E"/>
    <w:rsid w:val="008A504A"/>
    <w:rsid w:val="008A5569"/>
    <w:rsid w:val="008A59CA"/>
    <w:rsid w:val="008A5AB1"/>
    <w:rsid w:val="008A69A7"/>
    <w:rsid w:val="008A6BC0"/>
    <w:rsid w:val="008A6C5E"/>
    <w:rsid w:val="008A7495"/>
    <w:rsid w:val="008A79CC"/>
    <w:rsid w:val="008A7DD0"/>
    <w:rsid w:val="008B0276"/>
    <w:rsid w:val="008B0C70"/>
    <w:rsid w:val="008B0CC5"/>
    <w:rsid w:val="008B1521"/>
    <w:rsid w:val="008B15DE"/>
    <w:rsid w:val="008B1696"/>
    <w:rsid w:val="008B1942"/>
    <w:rsid w:val="008B1A6E"/>
    <w:rsid w:val="008B1E66"/>
    <w:rsid w:val="008B2119"/>
    <w:rsid w:val="008B235E"/>
    <w:rsid w:val="008B2682"/>
    <w:rsid w:val="008B3561"/>
    <w:rsid w:val="008B3A85"/>
    <w:rsid w:val="008B3D8F"/>
    <w:rsid w:val="008B4447"/>
    <w:rsid w:val="008B4A55"/>
    <w:rsid w:val="008B519C"/>
    <w:rsid w:val="008B5677"/>
    <w:rsid w:val="008B5E2C"/>
    <w:rsid w:val="008B6702"/>
    <w:rsid w:val="008B6EC9"/>
    <w:rsid w:val="008B7BCA"/>
    <w:rsid w:val="008B7C62"/>
    <w:rsid w:val="008B7DD2"/>
    <w:rsid w:val="008B7E92"/>
    <w:rsid w:val="008C06D5"/>
    <w:rsid w:val="008C0DD5"/>
    <w:rsid w:val="008C0FF8"/>
    <w:rsid w:val="008C1519"/>
    <w:rsid w:val="008C1BB8"/>
    <w:rsid w:val="008C2417"/>
    <w:rsid w:val="008C2504"/>
    <w:rsid w:val="008C2CBF"/>
    <w:rsid w:val="008C3040"/>
    <w:rsid w:val="008C342E"/>
    <w:rsid w:val="008C35B3"/>
    <w:rsid w:val="008C3E2A"/>
    <w:rsid w:val="008C4329"/>
    <w:rsid w:val="008C43E6"/>
    <w:rsid w:val="008C5026"/>
    <w:rsid w:val="008C5307"/>
    <w:rsid w:val="008C5D70"/>
    <w:rsid w:val="008C696A"/>
    <w:rsid w:val="008C6BE4"/>
    <w:rsid w:val="008C6CAD"/>
    <w:rsid w:val="008C753A"/>
    <w:rsid w:val="008D12EC"/>
    <w:rsid w:val="008D1E06"/>
    <w:rsid w:val="008D2514"/>
    <w:rsid w:val="008D2A86"/>
    <w:rsid w:val="008D2C7F"/>
    <w:rsid w:val="008D38A2"/>
    <w:rsid w:val="008D3920"/>
    <w:rsid w:val="008D3EA1"/>
    <w:rsid w:val="008D420E"/>
    <w:rsid w:val="008D426E"/>
    <w:rsid w:val="008D4444"/>
    <w:rsid w:val="008D4A68"/>
    <w:rsid w:val="008D4BF6"/>
    <w:rsid w:val="008D5463"/>
    <w:rsid w:val="008D5F01"/>
    <w:rsid w:val="008D6095"/>
    <w:rsid w:val="008D6112"/>
    <w:rsid w:val="008D6612"/>
    <w:rsid w:val="008D6D9E"/>
    <w:rsid w:val="008D74D1"/>
    <w:rsid w:val="008D7773"/>
    <w:rsid w:val="008D7AD9"/>
    <w:rsid w:val="008D7B21"/>
    <w:rsid w:val="008D7EBB"/>
    <w:rsid w:val="008E043F"/>
    <w:rsid w:val="008E05CD"/>
    <w:rsid w:val="008E089A"/>
    <w:rsid w:val="008E10E8"/>
    <w:rsid w:val="008E139E"/>
    <w:rsid w:val="008E17B9"/>
    <w:rsid w:val="008E25A6"/>
    <w:rsid w:val="008E2665"/>
    <w:rsid w:val="008E269B"/>
    <w:rsid w:val="008E2AB3"/>
    <w:rsid w:val="008E2F41"/>
    <w:rsid w:val="008E2FAB"/>
    <w:rsid w:val="008E3002"/>
    <w:rsid w:val="008E385D"/>
    <w:rsid w:val="008E3D89"/>
    <w:rsid w:val="008E3F78"/>
    <w:rsid w:val="008E4572"/>
    <w:rsid w:val="008E4733"/>
    <w:rsid w:val="008E4E0B"/>
    <w:rsid w:val="008E54B1"/>
    <w:rsid w:val="008E5826"/>
    <w:rsid w:val="008E5AF6"/>
    <w:rsid w:val="008E5E2C"/>
    <w:rsid w:val="008E5F3C"/>
    <w:rsid w:val="008E672B"/>
    <w:rsid w:val="008E68D8"/>
    <w:rsid w:val="008E6A94"/>
    <w:rsid w:val="008E6B11"/>
    <w:rsid w:val="008E7087"/>
    <w:rsid w:val="008E72C5"/>
    <w:rsid w:val="008E7BEF"/>
    <w:rsid w:val="008E7C04"/>
    <w:rsid w:val="008F119E"/>
    <w:rsid w:val="008F13B1"/>
    <w:rsid w:val="008F1572"/>
    <w:rsid w:val="008F1EDA"/>
    <w:rsid w:val="008F1F5C"/>
    <w:rsid w:val="008F1F87"/>
    <w:rsid w:val="008F287D"/>
    <w:rsid w:val="008F2DBE"/>
    <w:rsid w:val="008F357E"/>
    <w:rsid w:val="008F3B77"/>
    <w:rsid w:val="008F3E41"/>
    <w:rsid w:val="008F3FB0"/>
    <w:rsid w:val="008F431C"/>
    <w:rsid w:val="008F484F"/>
    <w:rsid w:val="008F4F0A"/>
    <w:rsid w:val="008F55E7"/>
    <w:rsid w:val="008F5754"/>
    <w:rsid w:val="008F62B4"/>
    <w:rsid w:val="008F62C2"/>
    <w:rsid w:val="008F7A19"/>
    <w:rsid w:val="008F7EDA"/>
    <w:rsid w:val="008F7F75"/>
    <w:rsid w:val="00900A89"/>
    <w:rsid w:val="00900FC4"/>
    <w:rsid w:val="0090136C"/>
    <w:rsid w:val="009016A0"/>
    <w:rsid w:val="009016FD"/>
    <w:rsid w:val="0090197C"/>
    <w:rsid w:val="00901B8C"/>
    <w:rsid w:val="00902298"/>
    <w:rsid w:val="0090237A"/>
    <w:rsid w:val="0090238C"/>
    <w:rsid w:val="00902A9E"/>
    <w:rsid w:val="00902E2B"/>
    <w:rsid w:val="009031EB"/>
    <w:rsid w:val="0090323F"/>
    <w:rsid w:val="00903267"/>
    <w:rsid w:val="00903597"/>
    <w:rsid w:val="009041B6"/>
    <w:rsid w:val="0090421C"/>
    <w:rsid w:val="009044B7"/>
    <w:rsid w:val="009045E0"/>
    <w:rsid w:val="0090485A"/>
    <w:rsid w:val="00904964"/>
    <w:rsid w:val="00904A74"/>
    <w:rsid w:val="00904DE8"/>
    <w:rsid w:val="00905388"/>
    <w:rsid w:val="009054C6"/>
    <w:rsid w:val="00905860"/>
    <w:rsid w:val="009059D9"/>
    <w:rsid w:val="00906287"/>
    <w:rsid w:val="00906398"/>
    <w:rsid w:val="00906495"/>
    <w:rsid w:val="00906874"/>
    <w:rsid w:val="00906C65"/>
    <w:rsid w:val="00907325"/>
    <w:rsid w:val="00907AC1"/>
    <w:rsid w:val="00907D2C"/>
    <w:rsid w:val="00907F5F"/>
    <w:rsid w:val="0091080B"/>
    <w:rsid w:val="00911007"/>
    <w:rsid w:val="0091245A"/>
    <w:rsid w:val="00912912"/>
    <w:rsid w:val="009132EB"/>
    <w:rsid w:val="009138C4"/>
    <w:rsid w:val="009138D4"/>
    <w:rsid w:val="009139B0"/>
    <w:rsid w:val="009139B5"/>
    <w:rsid w:val="00913C22"/>
    <w:rsid w:val="00913D2B"/>
    <w:rsid w:val="00913D40"/>
    <w:rsid w:val="0091434A"/>
    <w:rsid w:val="0091447C"/>
    <w:rsid w:val="00914ACF"/>
    <w:rsid w:val="009150F6"/>
    <w:rsid w:val="009156C6"/>
    <w:rsid w:val="00915828"/>
    <w:rsid w:val="00915F4D"/>
    <w:rsid w:val="00915F7F"/>
    <w:rsid w:val="00916005"/>
    <w:rsid w:val="00916133"/>
    <w:rsid w:val="00916764"/>
    <w:rsid w:val="00916D6C"/>
    <w:rsid w:val="00916E0D"/>
    <w:rsid w:val="00916E99"/>
    <w:rsid w:val="00917636"/>
    <w:rsid w:val="009201DC"/>
    <w:rsid w:val="009206EE"/>
    <w:rsid w:val="00920705"/>
    <w:rsid w:val="00920B15"/>
    <w:rsid w:val="00920B84"/>
    <w:rsid w:val="00920EEA"/>
    <w:rsid w:val="00921029"/>
    <w:rsid w:val="00921B77"/>
    <w:rsid w:val="00921CDC"/>
    <w:rsid w:val="0092231C"/>
    <w:rsid w:val="00922341"/>
    <w:rsid w:val="00922676"/>
    <w:rsid w:val="00922736"/>
    <w:rsid w:val="0092279A"/>
    <w:rsid w:val="009229B6"/>
    <w:rsid w:val="00922BEF"/>
    <w:rsid w:val="00923134"/>
    <w:rsid w:val="00923239"/>
    <w:rsid w:val="00923280"/>
    <w:rsid w:val="00923C58"/>
    <w:rsid w:val="00924316"/>
    <w:rsid w:val="0092441A"/>
    <w:rsid w:val="009248F5"/>
    <w:rsid w:val="0092490F"/>
    <w:rsid w:val="00925004"/>
    <w:rsid w:val="00925359"/>
    <w:rsid w:val="0092550F"/>
    <w:rsid w:val="00925F08"/>
    <w:rsid w:val="00926100"/>
    <w:rsid w:val="00926925"/>
    <w:rsid w:val="00926CC4"/>
    <w:rsid w:val="00926F26"/>
    <w:rsid w:val="009275E1"/>
    <w:rsid w:val="00927BEE"/>
    <w:rsid w:val="00927D10"/>
    <w:rsid w:val="00930697"/>
    <w:rsid w:val="00930A2D"/>
    <w:rsid w:val="0093193D"/>
    <w:rsid w:val="00931FF8"/>
    <w:rsid w:val="00932359"/>
    <w:rsid w:val="00932DBD"/>
    <w:rsid w:val="00932FC2"/>
    <w:rsid w:val="00933350"/>
    <w:rsid w:val="0093358E"/>
    <w:rsid w:val="00933970"/>
    <w:rsid w:val="00934108"/>
    <w:rsid w:val="0093418F"/>
    <w:rsid w:val="009341C7"/>
    <w:rsid w:val="00934290"/>
    <w:rsid w:val="00934295"/>
    <w:rsid w:val="00934957"/>
    <w:rsid w:val="00934B35"/>
    <w:rsid w:val="00935898"/>
    <w:rsid w:val="00935E83"/>
    <w:rsid w:val="00936936"/>
    <w:rsid w:val="00936CD0"/>
    <w:rsid w:val="00937216"/>
    <w:rsid w:val="00937516"/>
    <w:rsid w:val="00937B10"/>
    <w:rsid w:val="00937E4A"/>
    <w:rsid w:val="00937E7E"/>
    <w:rsid w:val="00937F85"/>
    <w:rsid w:val="00940488"/>
    <w:rsid w:val="009408B1"/>
    <w:rsid w:val="00940BE5"/>
    <w:rsid w:val="00940E67"/>
    <w:rsid w:val="00940E83"/>
    <w:rsid w:val="00941392"/>
    <w:rsid w:val="009413D2"/>
    <w:rsid w:val="00941E02"/>
    <w:rsid w:val="00941F94"/>
    <w:rsid w:val="00942EFA"/>
    <w:rsid w:val="00942F4A"/>
    <w:rsid w:val="0094315D"/>
    <w:rsid w:val="009431AB"/>
    <w:rsid w:val="0094332F"/>
    <w:rsid w:val="00943346"/>
    <w:rsid w:val="0094350D"/>
    <w:rsid w:val="009435DF"/>
    <w:rsid w:val="00943659"/>
    <w:rsid w:val="0094369A"/>
    <w:rsid w:val="00943C82"/>
    <w:rsid w:val="00944904"/>
    <w:rsid w:val="00944A9B"/>
    <w:rsid w:val="00944D9E"/>
    <w:rsid w:val="00944F0E"/>
    <w:rsid w:val="00944FCC"/>
    <w:rsid w:val="00945415"/>
    <w:rsid w:val="009457BC"/>
    <w:rsid w:val="00945876"/>
    <w:rsid w:val="00945C8F"/>
    <w:rsid w:val="00945E13"/>
    <w:rsid w:val="00946595"/>
    <w:rsid w:val="00946B8B"/>
    <w:rsid w:val="00946EEC"/>
    <w:rsid w:val="00947514"/>
    <w:rsid w:val="00947593"/>
    <w:rsid w:val="009475A5"/>
    <w:rsid w:val="00947B13"/>
    <w:rsid w:val="0095017D"/>
    <w:rsid w:val="00950806"/>
    <w:rsid w:val="00951BC3"/>
    <w:rsid w:val="009529E2"/>
    <w:rsid w:val="00952C06"/>
    <w:rsid w:val="00952FB6"/>
    <w:rsid w:val="009532B6"/>
    <w:rsid w:val="009538B0"/>
    <w:rsid w:val="00953F2A"/>
    <w:rsid w:val="00953FF8"/>
    <w:rsid w:val="0095414F"/>
    <w:rsid w:val="0095456D"/>
    <w:rsid w:val="00954583"/>
    <w:rsid w:val="009550DE"/>
    <w:rsid w:val="009552A6"/>
    <w:rsid w:val="0095540B"/>
    <w:rsid w:val="00955536"/>
    <w:rsid w:val="009555DB"/>
    <w:rsid w:val="00955AA5"/>
    <w:rsid w:val="00955C70"/>
    <w:rsid w:val="00955E9E"/>
    <w:rsid w:val="00956460"/>
    <w:rsid w:val="009566D7"/>
    <w:rsid w:val="00956AA6"/>
    <w:rsid w:val="00956D8B"/>
    <w:rsid w:val="00956DA2"/>
    <w:rsid w:val="0095714E"/>
    <w:rsid w:val="00957990"/>
    <w:rsid w:val="00957ACA"/>
    <w:rsid w:val="00957C18"/>
    <w:rsid w:val="0096053E"/>
    <w:rsid w:val="0096055B"/>
    <w:rsid w:val="0096076C"/>
    <w:rsid w:val="00960844"/>
    <w:rsid w:val="00960BF4"/>
    <w:rsid w:val="0096141A"/>
    <w:rsid w:val="009614B7"/>
    <w:rsid w:val="009614D8"/>
    <w:rsid w:val="0096156A"/>
    <w:rsid w:val="00962258"/>
    <w:rsid w:val="00962D04"/>
    <w:rsid w:val="00963121"/>
    <w:rsid w:val="0096352B"/>
    <w:rsid w:val="009635B2"/>
    <w:rsid w:val="00963BBA"/>
    <w:rsid w:val="00963C4C"/>
    <w:rsid w:val="00963C8F"/>
    <w:rsid w:val="0096406E"/>
    <w:rsid w:val="00964694"/>
    <w:rsid w:val="009646F0"/>
    <w:rsid w:val="0096501A"/>
    <w:rsid w:val="009655C0"/>
    <w:rsid w:val="00965F63"/>
    <w:rsid w:val="00966654"/>
    <w:rsid w:val="009668DF"/>
    <w:rsid w:val="00966BDE"/>
    <w:rsid w:val="00966BE0"/>
    <w:rsid w:val="00966C3E"/>
    <w:rsid w:val="009670C6"/>
    <w:rsid w:val="00967E6B"/>
    <w:rsid w:val="00967F0F"/>
    <w:rsid w:val="00967F29"/>
    <w:rsid w:val="00970457"/>
    <w:rsid w:val="00970AD7"/>
    <w:rsid w:val="009713EB"/>
    <w:rsid w:val="00971A69"/>
    <w:rsid w:val="00971C28"/>
    <w:rsid w:val="009732AD"/>
    <w:rsid w:val="009732DD"/>
    <w:rsid w:val="009737FB"/>
    <w:rsid w:val="0097395D"/>
    <w:rsid w:val="00974087"/>
    <w:rsid w:val="0097477A"/>
    <w:rsid w:val="009748BC"/>
    <w:rsid w:val="0097496D"/>
    <w:rsid w:val="00974998"/>
    <w:rsid w:val="00974DF1"/>
    <w:rsid w:val="009762CC"/>
    <w:rsid w:val="00976669"/>
    <w:rsid w:val="00976DBA"/>
    <w:rsid w:val="009777FC"/>
    <w:rsid w:val="00977858"/>
    <w:rsid w:val="00980A43"/>
    <w:rsid w:val="00980FD3"/>
    <w:rsid w:val="00981576"/>
    <w:rsid w:val="009825EE"/>
    <w:rsid w:val="00982D41"/>
    <w:rsid w:val="0098318B"/>
    <w:rsid w:val="00983B7B"/>
    <w:rsid w:val="00983ED6"/>
    <w:rsid w:val="00984187"/>
    <w:rsid w:val="009844CA"/>
    <w:rsid w:val="00984659"/>
    <w:rsid w:val="00984B39"/>
    <w:rsid w:val="00984CA0"/>
    <w:rsid w:val="00985366"/>
    <w:rsid w:val="00985853"/>
    <w:rsid w:val="0098592D"/>
    <w:rsid w:val="00985992"/>
    <w:rsid w:val="00985A65"/>
    <w:rsid w:val="00986570"/>
    <w:rsid w:val="0098696E"/>
    <w:rsid w:val="00986DD4"/>
    <w:rsid w:val="009870A4"/>
    <w:rsid w:val="00987439"/>
    <w:rsid w:val="00990611"/>
    <w:rsid w:val="0099063F"/>
    <w:rsid w:val="009907F5"/>
    <w:rsid w:val="00990953"/>
    <w:rsid w:val="00990B51"/>
    <w:rsid w:val="00990DD6"/>
    <w:rsid w:val="00990E19"/>
    <w:rsid w:val="009912E5"/>
    <w:rsid w:val="00991530"/>
    <w:rsid w:val="00991AD3"/>
    <w:rsid w:val="00991DD1"/>
    <w:rsid w:val="00991E5C"/>
    <w:rsid w:val="009920B1"/>
    <w:rsid w:val="00992664"/>
    <w:rsid w:val="00992AC1"/>
    <w:rsid w:val="00992B93"/>
    <w:rsid w:val="009933E3"/>
    <w:rsid w:val="00993C8A"/>
    <w:rsid w:val="00994739"/>
    <w:rsid w:val="00994BF6"/>
    <w:rsid w:val="0099519E"/>
    <w:rsid w:val="009954C5"/>
    <w:rsid w:val="00995752"/>
    <w:rsid w:val="00995B14"/>
    <w:rsid w:val="00995F4B"/>
    <w:rsid w:val="00996341"/>
    <w:rsid w:val="00997261"/>
    <w:rsid w:val="00997E3F"/>
    <w:rsid w:val="009A02F2"/>
    <w:rsid w:val="009A040F"/>
    <w:rsid w:val="009A04A0"/>
    <w:rsid w:val="009A04A5"/>
    <w:rsid w:val="009A056C"/>
    <w:rsid w:val="009A0592"/>
    <w:rsid w:val="009A077E"/>
    <w:rsid w:val="009A108B"/>
    <w:rsid w:val="009A119D"/>
    <w:rsid w:val="009A1201"/>
    <w:rsid w:val="009A14A7"/>
    <w:rsid w:val="009A1A7D"/>
    <w:rsid w:val="009A1D65"/>
    <w:rsid w:val="009A2079"/>
    <w:rsid w:val="009A240F"/>
    <w:rsid w:val="009A27D4"/>
    <w:rsid w:val="009A3109"/>
    <w:rsid w:val="009A3216"/>
    <w:rsid w:val="009A3446"/>
    <w:rsid w:val="009A3539"/>
    <w:rsid w:val="009A3ADC"/>
    <w:rsid w:val="009A3B87"/>
    <w:rsid w:val="009A4002"/>
    <w:rsid w:val="009A4845"/>
    <w:rsid w:val="009A5440"/>
    <w:rsid w:val="009A5712"/>
    <w:rsid w:val="009A5FE8"/>
    <w:rsid w:val="009A62D8"/>
    <w:rsid w:val="009A68D3"/>
    <w:rsid w:val="009A7172"/>
    <w:rsid w:val="009A766B"/>
    <w:rsid w:val="009A7930"/>
    <w:rsid w:val="009B0092"/>
    <w:rsid w:val="009B035F"/>
    <w:rsid w:val="009B056E"/>
    <w:rsid w:val="009B05AD"/>
    <w:rsid w:val="009B063E"/>
    <w:rsid w:val="009B0FE0"/>
    <w:rsid w:val="009B17EB"/>
    <w:rsid w:val="009B191C"/>
    <w:rsid w:val="009B1AB5"/>
    <w:rsid w:val="009B1B80"/>
    <w:rsid w:val="009B1C9E"/>
    <w:rsid w:val="009B1D43"/>
    <w:rsid w:val="009B209D"/>
    <w:rsid w:val="009B20D8"/>
    <w:rsid w:val="009B330B"/>
    <w:rsid w:val="009B3687"/>
    <w:rsid w:val="009B4B3F"/>
    <w:rsid w:val="009B520A"/>
    <w:rsid w:val="009B5666"/>
    <w:rsid w:val="009B5698"/>
    <w:rsid w:val="009B583E"/>
    <w:rsid w:val="009B5BC6"/>
    <w:rsid w:val="009B6132"/>
    <w:rsid w:val="009B647A"/>
    <w:rsid w:val="009B660A"/>
    <w:rsid w:val="009B6A1A"/>
    <w:rsid w:val="009B7011"/>
    <w:rsid w:val="009B7089"/>
    <w:rsid w:val="009B731D"/>
    <w:rsid w:val="009B732E"/>
    <w:rsid w:val="009B77AE"/>
    <w:rsid w:val="009B7872"/>
    <w:rsid w:val="009B7EEB"/>
    <w:rsid w:val="009C0037"/>
    <w:rsid w:val="009C0358"/>
    <w:rsid w:val="009C0413"/>
    <w:rsid w:val="009C0557"/>
    <w:rsid w:val="009C085E"/>
    <w:rsid w:val="009C0C50"/>
    <w:rsid w:val="009C1239"/>
    <w:rsid w:val="009C151A"/>
    <w:rsid w:val="009C1DBE"/>
    <w:rsid w:val="009C2036"/>
    <w:rsid w:val="009C22D0"/>
    <w:rsid w:val="009C25FB"/>
    <w:rsid w:val="009C2701"/>
    <w:rsid w:val="009C2A51"/>
    <w:rsid w:val="009C2B52"/>
    <w:rsid w:val="009C2CA2"/>
    <w:rsid w:val="009C2EE2"/>
    <w:rsid w:val="009C338C"/>
    <w:rsid w:val="009C4301"/>
    <w:rsid w:val="009C4E16"/>
    <w:rsid w:val="009C5330"/>
    <w:rsid w:val="009C5A79"/>
    <w:rsid w:val="009C5AAE"/>
    <w:rsid w:val="009C66A5"/>
    <w:rsid w:val="009C6C97"/>
    <w:rsid w:val="009C6C99"/>
    <w:rsid w:val="009D08E8"/>
    <w:rsid w:val="009D0C22"/>
    <w:rsid w:val="009D0E8F"/>
    <w:rsid w:val="009D14BE"/>
    <w:rsid w:val="009D1637"/>
    <w:rsid w:val="009D2071"/>
    <w:rsid w:val="009D21A0"/>
    <w:rsid w:val="009D243D"/>
    <w:rsid w:val="009D268E"/>
    <w:rsid w:val="009D26A8"/>
    <w:rsid w:val="009D2831"/>
    <w:rsid w:val="009D2857"/>
    <w:rsid w:val="009D2E1A"/>
    <w:rsid w:val="009D35A2"/>
    <w:rsid w:val="009D36D4"/>
    <w:rsid w:val="009D3BBC"/>
    <w:rsid w:val="009D3D04"/>
    <w:rsid w:val="009D3F9F"/>
    <w:rsid w:val="009D4301"/>
    <w:rsid w:val="009D460F"/>
    <w:rsid w:val="009D4EFD"/>
    <w:rsid w:val="009D50AA"/>
    <w:rsid w:val="009D5363"/>
    <w:rsid w:val="009D5777"/>
    <w:rsid w:val="009D5E9A"/>
    <w:rsid w:val="009D678F"/>
    <w:rsid w:val="009D7D61"/>
    <w:rsid w:val="009D7EDA"/>
    <w:rsid w:val="009D7F1E"/>
    <w:rsid w:val="009E0D48"/>
    <w:rsid w:val="009E1F57"/>
    <w:rsid w:val="009E1F78"/>
    <w:rsid w:val="009E26F4"/>
    <w:rsid w:val="009E2D81"/>
    <w:rsid w:val="009E2E0E"/>
    <w:rsid w:val="009E3266"/>
    <w:rsid w:val="009E37DA"/>
    <w:rsid w:val="009E387D"/>
    <w:rsid w:val="009E3AD1"/>
    <w:rsid w:val="009E41BB"/>
    <w:rsid w:val="009E4352"/>
    <w:rsid w:val="009E4964"/>
    <w:rsid w:val="009E4A45"/>
    <w:rsid w:val="009E4D13"/>
    <w:rsid w:val="009E500C"/>
    <w:rsid w:val="009E53B4"/>
    <w:rsid w:val="009E541F"/>
    <w:rsid w:val="009E5478"/>
    <w:rsid w:val="009E6283"/>
    <w:rsid w:val="009E6C58"/>
    <w:rsid w:val="009E6DDE"/>
    <w:rsid w:val="009E720F"/>
    <w:rsid w:val="009E78FC"/>
    <w:rsid w:val="009E792C"/>
    <w:rsid w:val="009E7EF3"/>
    <w:rsid w:val="009F0086"/>
    <w:rsid w:val="009F0314"/>
    <w:rsid w:val="009F03BA"/>
    <w:rsid w:val="009F06CC"/>
    <w:rsid w:val="009F091F"/>
    <w:rsid w:val="009F11AB"/>
    <w:rsid w:val="009F1573"/>
    <w:rsid w:val="009F166B"/>
    <w:rsid w:val="009F1919"/>
    <w:rsid w:val="009F1972"/>
    <w:rsid w:val="009F1A87"/>
    <w:rsid w:val="009F1B38"/>
    <w:rsid w:val="009F2258"/>
    <w:rsid w:val="009F262F"/>
    <w:rsid w:val="009F2CA2"/>
    <w:rsid w:val="009F383D"/>
    <w:rsid w:val="009F3851"/>
    <w:rsid w:val="009F44D4"/>
    <w:rsid w:val="009F4667"/>
    <w:rsid w:val="009F4923"/>
    <w:rsid w:val="009F4935"/>
    <w:rsid w:val="009F4B2B"/>
    <w:rsid w:val="009F4BAB"/>
    <w:rsid w:val="009F4C03"/>
    <w:rsid w:val="009F516E"/>
    <w:rsid w:val="009F5231"/>
    <w:rsid w:val="009F606D"/>
    <w:rsid w:val="009F60C4"/>
    <w:rsid w:val="009F61F0"/>
    <w:rsid w:val="009F6251"/>
    <w:rsid w:val="009F6257"/>
    <w:rsid w:val="009F66D6"/>
    <w:rsid w:val="009F6757"/>
    <w:rsid w:val="009F7679"/>
    <w:rsid w:val="009F78D4"/>
    <w:rsid w:val="009F7C62"/>
    <w:rsid w:val="00A002EC"/>
    <w:rsid w:val="00A004BC"/>
    <w:rsid w:val="00A00633"/>
    <w:rsid w:val="00A00802"/>
    <w:rsid w:val="00A00818"/>
    <w:rsid w:val="00A00E44"/>
    <w:rsid w:val="00A00F42"/>
    <w:rsid w:val="00A00F57"/>
    <w:rsid w:val="00A0157B"/>
    <w:rsid w:val="00A02999"/>
    <w:rsid w:val="00A029CB"/>
    <w:rsid w:val="00A02A3B"/>
    <w:rsid w:val="00A02AA8"/>
    <w:rsid w:val="00A02EE3"/>
    <w:rsid w:val="00A031DD"/>
    <w:rsid w:val="00A04565"/>
    <w:rsid w:val="00A046AB"/>
    <w:rsid w:val="00A04EA5"/>
    <w:rsid w:val="00A0508B"/>
    <w:rsid w:val="00A053F6"/>
    <w:rsid w:val="00A05646"/>
    <w:rsid w:val="00A05AAC"/>
    <w:rsid w:val="00A06421"/>
    <w:rsid w:val="00A06B99"/>
    <w:rsid w:val="00A06C53"/>
    <w:rsid w:val="00A073DC"/>
    <w:rsid w:val="00A074AC"/>
    <w:rsid w:val="00A07E50"/>
    <w:rsid w:val="00A07F1E"/>
    <w:rsid w:val="00A102E3"/>
    <w:rsid w:val="00A106D3"/>
    <w:rsid w:val="00A1087D"/>
    <w:rsid w:val="00A1095A"/>
    <w:rsid w:val="00A10A24"/>
    <w:rsid w:val="00A10FDE"/>
    <w:rsid w:val="00A111D1"/>
    <w:rsid w:val="00A11AA9"/>
    <w:rsid w:val="00A11D02"/>
    <w:rsid w:val="00A121A8"/>
    <w:rsid w:val="00A12911"/>
    <w:rsid w:val="00A12C5C"/>
    <w:rsid w:val="00A12CC0"/>
    <w:rsid w:val="00A12FD5"/>
    <w:rsid w:val="00A13350"/>
    <w:rsid w:val="00A135B9"/>
    <w:rsid w:val="00A135C1"/>
    <w:rsid w:val="00A139A9"/>
    <w:rsid w:val="00A13B01"/>
    <w:rsid w:val="00A13CA9"/>
    <w:rsid w:val="00A140EF"/>
    <w:rsid w:val="00A1430E"/>
    <w:rsid w:val="00A14849"/>
    <w:rsid w:val="00A14860"/>
    <w:rsid w:val="00A1496D"/>
    <w:rsid w:val="00A14A20"/>
    <w:rsid w:val="00A14CB7"/>
    <w:rsid w:val="00A14F83"/>
    <w:rsid w:val="00A15255"/>
    <w:rsid w:val="00A15708"/>
    <w:rsid w:val="00A1576A"/>
    <w:rsid w:val="00A15A4D"/>
    <w:rsid w:val="00A160D7"/>
    <w:rsid w:val="00A16170"/>
    <w:rsid w:val="00A165CE"/>
    <w:rsid w:val="00A17235"/>
    <w:rsid w:val="00A17910"/>
    <w:rsid w:val="00A17F6B"/>
    <w:rsid w:val="00A205EF"/>
    <w:rsid w:val="00A20955"/>
    <w:rsid w:val="00A209B1"/>
    <w:rsid w:val="00A21310"/>
    <w:rsid w:val="00A2178B"/>
    <w:rsid w:val="00A21BCE"/>
    <w:rsid w:val="00A21FD5"/>
    <w:rsid w:val="00A22303"/>
    <w:rsid w:val="00A2237F"/>
    <w:rsid w:val="00A22495"/>
    <w:rsid w:val="00A2254E"/>
    <w:rsid w:val="00A2307C"/>
    <w:rsid w:val="00A2358F"/>
    <w:rsid w:val="00A23707"/>
    <w:rsid w:val="00A23879"/>
    <w:rsid w:val="00A23B9D"/>
    <w:rsid w:val="00A23D96"/>
    <w:rsid w:val="00A240AD"/>
    <w:rsid w:val="00A24FC0"/>
    <w:rsid w:val="00A2504F"/>
    <w:rsid w:val="00A25D64"/>
    <w:rsid w:val="00A25D6E"/>
    <w:rsid w:val="00A26106"/>
    <w:rsid w:val="00A26282"/>
    <w:rsid w:val="00A2634B"/>
    <w:rsid w:val="00A265FD"/>
    <w:rsid w:val="00A26934"/>
    <w:rsid w:val="00A26B26"/>
    <w:rsid w:val="00A26BF2"/>
    <w:rsid w:val="00A26D16"/>
    <w:rsid w:val="00A27243"/>
    <w:rsid w:val="00A27315"/>
    <w:rsid w:val="00A27874"/>
    <w:rsid w:val="00A27B78"/>
    <w:rsid w:val="00A3003D"/>
    <w:rsid w:val="00A30056"/>
    <w:rsid w:val="00A30366"/>
    <w:rsid w:val="00A30B4D"/>
    <w:rsid w:val="00A30B5A"/>
    <w:rsid w:val="00A30FF4"/>
    <w:rsid w:val="00A31449"/>
    <w:rsid w:val="00A3174F"/>
    <w:rsid w:val="00A31A94"/>
    <w:rsid w:val="00A31B39"/>
    <w:rsid w:val="00A31F6C"/>
    <w:rsid w:val="00A32281"/>
    <w:rsid w:val="00A3254D"/>
    <w:rsid w:val="00A32AAA"/>
    <w:rsid w:val="00A32E7E"/>
    <w:rsid w:val="00A32ED7"/>
    <w:rsid w:val="00A33416"/>
    <w:rsid w:val="00A34C60"/>
    <w:rsid w:val="00A3543D"/>
    <w:rsid w:val="00A354C9"/>
    <w:rsid w:val="00A356C7"/>
    <w:rsid w:val="00A35CB8"/>
    <w:rsid w:val="00A35DAD"/>
    <w:rsid w:val="00A36217"/>
    <w:rsid w:val="00A36538"/>
    <w:rsid w:val="00A365E8"/>
    <w:rsid w:val="00A36B17"/>
    <w:rsid w:val="00A36C0F"/>
    <w:rsid w:val="00A374F7"/>
    <w:rsid w:val="00A37B20"/>
    <w:rsid w:val="00A402A5"/>
    <w:rsid w:val="00A4064D"/>
    <w:rsid w:val="00A40AAD"/>
    <w:rsid w:val="00A40BFA"/>
    <w:rsid w:val="00A41121"/>
    <w:rsid w:val="00A417D2"/>
    <w:rsid w:val="00A41E67"/>
    <w:rsid w:val="00A422E5"/>
    <w:rsid w:val="00A424C3"/>
    <w:rsid w:val="00A42884"/>
    <w:rsid w:val="00A42A20"/>
    <w:rsid w:val="00A42F71"/>
    <w:rsid w:val="00A42FB5"/>
    <w:rsid w:val="00A4370A"/>
    <w:rsid w:val="00A43C1F"/>
    <w:rsid w:val="00A444B4"/>
    <w:rsid w:val="00A445C5"/>
    <w:rsid w:val="00A44BA7"/>
    <w:rsid w:val="00A44BED"/>
    <w:rsid w:val="00A44CA4"/>
    <w:rsid w:val="00A44CBA"/>
    <w:rsid w:val="00A45183"/>
    <w:rsid w:val="00A45200"/>
    <w:rsid w:val="00A45DC7"/>
    <w:rsid w:val="00A45E98"/>
    <w:rsid w:val="00A473CD"/>
    <w:rsid w:val="00A478E0"/>
    <w:rsid w:val="00A47EF9"/>
    <w:rsid w:val="00A47FD7"/>
    <w:rsid w:val="00A500D2"/>
    <w:rsid w:val="00A5030A"/>
    <w:rsid w:val="00A50715"/>
    <w:rsid w:val="00A507EF"/>
    <w:rsid w:val="00A5091C"/>
    <w:rsid w:val="00A50AF9"/>
    <w:rsid w:val="00A50B4E"/>
    <w:rsid w:val="00A50D5F"/>
    <w:rsid w:val="00A50EC8"/>
    <w:rsid w:val="00A5183B"/>
    <w:rsid w:val="00A5214B"/>
    <w:rsid w:val="00A52A70"/>
    <w:rsid w:val="00A52B16"/>
    <w:rsid w:val="00A52B4E"/>
    <w:rsid w:val="00A52D66"/>
    <w:rsid w:val="00A53C5D"/>
    <w:rsid w:val="00A53FE9"/>
    <w:rsid w:val="00A5416B"/>
    <w:rsid w:val="00A5438D"/>
    <w:rsid w:val="00A54E14"/>
    <w:rsid w:val="00A55256"/>
    <w:rsid w:val="00A55288"/>
    <w:rsid w:val="00A553BD"/>
    <w:rsid w:val="00A55AB1"/>
    <w:rsid w:val="00A55CA5"/>
    <w:rsid w:val="00A563AE"/>
    <w:rsid w:val="00A56DF5"/>
    <w:rsid w:val="00A573FF"/>
    <w:rsid w:val="00A577CD"/>
    <w:rsid w:val="00A57A45"/>
    <w:rsid w:val="00A57A94"/>
    <w:rsid w:val="00A57BD8"/>
    <w:rsid w:val="00A61661"/>
    <w:rsid w:val="00A616A1"/>
    <w:rsid w:val="00A6172E"/>
    <w:rsid w:val="00A61E74"/>
    <w:rsid w:val="00A6221B"/>
    <w:rsid w:val="00A62B1F"/>
    <w:rsid w:val="00A62DDD"/>
    <w:rsid w:val="00A6310A"/>
    <w:rsid w:val="00A6339C"/>
    <w:rsid w:val="00A63D68"/>
    <w:rsid w:val="00A64223"/>
    <w:rsid w:val="00A643DB"/>
    <w:rsid w:val="00A650F2"/>
    <w:rsid w:val="00A652FA"/>
    <w:rsid w:val="00A655C4"/>
    <w:rsid w:val="00A65653"/>
    <w:rsid w:val="00A66413"/>
    <w:rsid w:val="00A66758"/>
    <w:rsid w:val="00A672C6"/>
    <w:rsid w:val="00A672FE"/>
    <w:rsid w:val="00A675C5"/>
    <w:rsid w:val="00A67768"/>
    <w:rsid w:val="00A679A1"/>
    <w:rsid w:val="00A67D58"/>
    <w:rsid w:val="00A7035F"/>
    <w:rsid w:val="00A703EB"/>
    <w:rsid w:val="00A70AFE"/>
    <w:rsid w:val="00A718D9"/>
    <w:rsid w:val="00A7197B"/>
    <w:rsid w:val="00A71A58"/>
    <w:rsid w:val="00A71FCA"/>
    <w:rsid w:val="00A7281B"/>
    <w:rsid w:val="00A732EC"/>
    <w:rsid w:val="00A738AD"/>
    <w:rsid w:val="00A73AE4"/>
    <w:rsid w:val="00A73D67"/>
    <w:rsid w:val="00A749BE"/>
    <w:rsid w:val="00A74F08"/>
    <w:rsid w:val="00A751FB"/>
    <w:rsid w:val="00A76022"/>
    <w:rsid w:val="00A76A9C"/>
    <w:rsid w:val="00A76D57"/>
    <w:rsid w:val="00A76F58"/>
    <w:rsid w:val="00A77424"/>
    <w:rsid w:val="00A7750E"/>
    <w:rsid w:val="00A77970"/>
    <w:rsid w:val="00A8006A"/>
    <w:rsid w:val="00A802E6"/>
    <w:rsid w:val="00A80413"/>
    <w:rsid w:val="00A80B8B"/>
    <w:rsid w:val="00A80DE0"/>
    <w:rsid w:val="00A812E7"/>
    <w:rsid w:val="00A81A5A"/>
    <w:rsid w:val="00A81D5C"/>
    <w:rsid w:val="00A81E8B"/>
    <w:rsid w:val="00A81F5F"/>
    <w:rsid w:val="00A820BB"/>
    <w:rsid w:val="00A8214A"/>
    <w:rsid w:val="00A8286D"/>
    <w:rsid w:val="00A82A7D"/>
    <w:rsid w:val="00A82B54"/>
    <w:rsid w:val="00A82D9F"/>
    <w:rsid w:val="00A82DBA"/>
    <w:rsid w:val="00A8315C"/>
    <w:rsid w:val="00A8324A"/>
    <w:rsid w:val="00A837EE"/>
    <w:rsid w:val="00A83AB1"/>
    <w:rsid w:val="00A83E9B"/>
    <w:rsid w:val="00A842AE"/>
    <w:rsid w:val="00A84524"/>
    <w:rsid w:val="00A84594"/>
    <w:rsid w:val="00A848DB"/>
    <w:rsid w:val="00A84E2A"/>
    <w:rsid w:val="00A8582E"/>
    <w:rsid w:val="00A85A0A"/>
    <w:rsid w:val="00A86074"/>
    <w:rsid w:val="00A8617D"/>
    <w:rsid w:val="00A861D1"/>
    <w:rsid w:val="00A8636E"/>
    <w:rsid w:val="00A867A2"/>
    <w:rsid w:val="00A868EF"/>
    <w:rsid w:val="00A86A32"/>
    <w:rsid w:val="00A86A9A"/>
    <w:rsid w:val="00A86C35"/>
    <w:rsid w:val="00A86F03"/>
    <w:rsid w:val="00A87159"/>
    <w:rsid w:val="00A872E9"/>
    <w:rsid w:val="00A87DCF"/>
    <w:rsid w:val="00A87EC2"/>
    <w:rsid w:val="00A90658"/>
    <w:rsid w:val="00A9088F"/>
    <w:rsid w:val="00A908C0"/>
    <w:rsid w:val="00A908DA"/>
    <w:rsid w:val="00A914CF"/>
    <w:rsid w:val="00A9156C"/>
    <w:rsid w:val="00A92239"/>
    <w:rsid w:val="00A92721"/>
    <w:rsid w:val="00A92952"/>
    <w:rsid w:val="00A92BCC"/>
    <w:rsid w:val="00A92F79"/>
    <w:rsid w:val="00A933A3"/>
    <w:rsid w:val="00A934C0"/>
    <w:rsid w:val="00A934CF"/>
    <w:rsid w:val="00A93A47"/>
    <w:rsid w:val="00A93B25"/>
    <w:rsid w:val="00A93D33"/>
    <w:rsid w:val="00A947D3"/>
    <w:rsid w:val="00A94CFA"/>
    <w:rsid w:val="00A957F6"/>
    <w:rsid w:val="00A9634A"/>
    <w:rsid w:val="00A968B0"/>
    <w:rsid w:val="00A973C6"/>
    <w:rsid w:val="00A97610"/>
    <w:rsid w:val="00A97D3E"/>
    <w:rsid w:val="00AA0C69"/>
    <w:rsid w:val="00AA0FAA"/>
    <w:rsid w:val="00AA0FB5"/>
    <w:rsid w:val="00AA10BF"/>
    <w:rsid w:val="00AA1613"/>
    <w:rsid w:val="00AA1F7F"/>
    <w:rsid w:val="00AA209F"/>
    <w:rsid w:val="00AA2DFD"/>
    <w:rsid w:val="00AA33BE"/>
    <w:rsid w:val="00AA375C"/>
    <w:rsid w:val="00AA45C2"/>
    <w:rsid w:val="00AA49D4"/>
    <w:rsid w:val="00AA4D18"/>
    <w:rsid w:val="00AA585C"/>
    <w:rsid w:val="00AA5C23"/>
    <w:rsid w:val="00AA6749"/>
    <w:rsid w:val="00AA6AB5"/>
    <w:rsid w:val="00AA6EEF"/>
    <w:rsid w:val="00AA6FBB"/>
    <w:rsid w:val="00AA70A3"/>
    <w:rsid w:val="00AA723B"/>
    <w:rsid w:val="00AA7355"/>
    <w:rsid w:val="00AA74E9"/>
    <w:rsid w:val="00AA7B3B"/>
    <w:rsid w:val="00AA7B5C"/>
    <w:rsid w:val="00AA7CEC"/>
    <w:rsid w:val="00AB0314"/>
    <w:rsid w:val="00AB0A5A"/>
    <w:rsid w:val="00AB0B6D"/>
    <w:rsid w:val="00AB0DD7"/>
    <w:rsid w:val="00AB142A"/>
    <w:rsid w:val="00AB1832"/>
    <w:rsid w:val="00AB198F"/>
    <w:rsid w:val="00AB28A0"/>
    <w:rsid w:val="00AB28E1"/>
    <w:rsid w:val="00AB29B9"/>
    <w:rsid w:val="00AB33DD"/>
    <w:rsid w:val="00AB3953"/>
    <w:rsid w:val="00AB3963"/>
    <w:rsid w:val="00AB3CD3"/>
    <w:rsid w:val="00AB3D06"/>
    <w:rsid w:val="00AB3EB5"/>
    <w:rsid w:val="00AB4649"/>
    <w:rsid w:val="00AB47AC"/>
    <w:rsid w:val="00AB4D4D"/>
    <w:rsid w:val="00AB512C"/>
    <w:rsid w:val="00AB522D"/>
    <w:rsid w:val="00AB55FC"/>
    <w:rsid w:val="00AB5832"/>
    <w:rsid w:val="00AB5C9A"/>
    <w:rsid w:val="00AB6081"/>
    <w:rsid w:val="00AB66C0"/>
    <w:rsid w:val="00AB67B5"/>
    <w:rsid w:val="00AB6801"/>
    <w:rsid w:val="00AC07C9"/>
    <w:rsid w:val="00AC09DB"/>
    <w:rsid w:val="00AC0A5B"/>
    <w:rsid w:val="00AC0FF3"/>
    <w:rsid w:val="00AC144C"/>
    <w:rsid w:val="00AC36BA"/>
    <w:rsid w:val="00AC3728"/>
    <w:rsid w:val="00AC3B44"/>
    <w:rsid w:val="00AC40C3"/>
    <w:rsid w:val="00AC4C27"/>
    <w:rsid w:val="00AC4C7F"/>
    <w:rsid w:val="00AC5841"/>
    <w:rsid w:val="00AC58BA"/>
    <w:rsid w:val="00AC5FCF"/>
    <w:rsid w:val="00AC60FC"/>
    <w:rsid w:val="00AC6504"/>
    <w:rsid w:val="00AC6623"/>
    <w:rsid w:val="00AC672D"/>
    <w:rsid w:val="00AC6930"/>
    <w:rsid w:val="00AC6F80"/>
    <w:rsid w:val="00AC7140"/>
    <w:rsid w:val="00AD00BE"/>
    <w:rsid w:val="00AD03E0"/>
    <w:rsid w:val="00AD0B94"/>
    <w:rsid w:val="00AD1627"/>
    <w:rsid w:val="00AD1D52"/>
    <w:rsid w:val="00AD2EB8"/>
    <w:rsid w:val="00AD301E"/>
    <w:rsid w:val="00AD3B46"/>
    <w:rsid w:val="00AD3CCD"/>
    <w:rsid w:val="00AD3ED0"/>
    <w:rsid w:val="00AD4587"/>
    <w:rsid w:val="00AD5009"/>
    <w:rsid w:val="00AD519D"/>
    <w:rsid w:val="00AD5ACF"/>
    <w:rsid w:val="00AD644B"/>
    <w:rsid w:val="00AD6612"/>
    <w:rsid w:val="00AD67BE"/>
    <w:rsid w:val="00AD7104"/>
    <w:rsid w:val="00AD7143"/>
    <w:rsid w:val="00AD77D9"/>
    <w:rsid w:val="00AD7E8D"/>
    <w:rsid w:val="00AE0EBA"/>
    <w:rsid w:val="00AE10EA"/>
    <w:rsid w:val="00AE11F6"/>
    <w:rsid w:val="00AE144A"/>
    <w:rsid w:val="00AE171F"/>
    <w:rsid w:val="00AE1845"/>
    <w:rsid w:val="00AE1C99"/>
    <w:rsid w:val="00AE3633"/>
    <w:rsid w:val="00AE3A10"/>
    <w:rsid w:val="00AE3A2D"/>
    <w:rsid w:val="00AE3BA4"/>
    <w:rsid w:val="00AE3E9E"/>
    <w:rsid w:val="00AE4358"/>
    <w:rsid w:val="00AE4400"/>
    <w:rsid w:val="00AE4535"/>
    <w:rsid w:val="00AE461A"/>
    <w:rsid w:val="00AE4700"/>
    <w:rsid w:val="00AE48A7"/>
    <w:rsid w:val="00AE4CDD"/>
    <w:rsid w:val="00AE50B4"/>
    <w:rsid w:val="00AE5288"/>
    <w:rsid w:val="00AE6290"/>
    <w:rsid w:val="00AE6337"/>
    <w:rsid w:val="00AE65B3"/>
    <w:rsid w:val="00AE6766"/>
    <w:rsid w:val="00AE6A45"/>
    <w:rsid w:val="00AE6CC7"/>
    <w:rsid w:val="00AE77D0"/>
    <w:rsid w:val="00AE7876"/>
    <w:rsid w:val="00AE7F61"/>
    <w:rsid w:val="00AF031D"/>
    <w:rsid w:val="00AF036B"/>
    <w:rsid w:val="00AF05A3"/>
    <w:rsid w:val="00AF05A6"/>
    <w:rsid w:val="00AF09C9"/>
    <w:rsid w:val="00AF0AE2"/>
    <w:rsid w:val="00AF0CD3"/>
    <w:rsid w:val="00AF12E7"/>
    <w:rsid w:val="00AF135C"/>
    <w:rsid w:val="00AF1D02"/>
    <w:rsid w:val="00AF2475"/>
    <w:rsid w:val="00AF2617"/>
    <w:rsid w:val="00AF263F"/>
    <w:rsid w:val="00AF26C2"/>
    <w:rsid w:val="00AF2949"/>
    <w:rsid w:val="00AF2A5F"/>
    <w:rsid w:val="00AF2A64"/>
    <w:rsid w:val="00AF590D"/>
    <w:rsid w:val="00AF5D20"/>
    <w:rsid w:val="00AF5D27"/>
    <w:rsid w:val="00AF642D"/>
    <w:rsid w:val="00AF64D8"/>
    <w:rsid w:val="00AF68F3"/>
    <w:rsid w:val="00AF6A5C"/>
    <w:rsid w:val="00AF6C61"/>
    <w:rsid w:val="00AF6E0A"/>
    <w:rsid w:val="00AF6F96"/>
    <w:rsid w:val="00AF742A"/>
    <w:rsid w:val="00AF7830"/>
    <w:rsid w:val="00AF786D"/>
    <w:rsid w:val="00B00546"/>
    <w:rsid w:val="00B005BA"/>
    <w:rsid w:val="00B0084D"/>
    <w:rsid w:val="00B00E25"/>
    <w:rsid w:val="00B01470"/>
    <w:rsid w:val="00B01944"/>
    <w:rsid w:val="00B01A4B"/>
    <w:rsid w:val="00B01C04"/>
    <w:rsid w:val="00B01CEF"/>
    <w:rsid w:val="00B03135"/>
    <w:rsid w:val="00B038A4"/>
    <w:rsid w:val="00B03CF9"/>
    <w:rsid w:val="00B043DC"/>
    <w:rsid w:val="00B046A6"/>
    <w:rsid w:val="00B04C33"/>
    <w:rsid w:val="00B04C56"/>
    <w:rsid w:val="00B0533E"/>
    <w:rsid w:val="00B0558A"/>
    <w:rsid w:val="00B06046"/>
    <w:rsid w:val="00B065B3"/>
    <w:rsid w:val="00B06A5D"/>
    <w:rsid w:val="00B06B5D"/>
    <w:rsid w:val="00B06FD3"/>
    <w:rsid w:val="00B07003"/>
    <w:rsid w:val="00B07048"/>
    <w:rsid w:val="00B0749F"/>
    <w:rsid w:val="00B07F90"/>
    <w:rsid w:val="00B07F9E"/>
    <w:rsid w:val="00B100C9"/>
    <w:rsid w:val="00B103D6"/>
    <w:rsid w:val="00B11277"/>
    <w:rsid w:val="00B11966"/>
    <w:rsid w:val="00B11EBC"/>
    <w:rsid w:val="00B12494"/>
    <w:rsid w:val="00B124C0"/>
    <w:rsid w:val="00B12748"/>
    <w:rsid w:val="00B1298B"/>
    <w:rsid w:val="00B12CCF"/>
    <w:rsid w:val="00B1359F"/>
    <w:rsid w:val="00B13973"/>
    <w:rsid w:val="00B13999"/>
    <w:rsid w:val="00B139CB"/>
    <w:rsid w:val="00B139FE"/>
    <w:rsid w:val="00B13A18"/>
    <w:rsid w:val="00B13AEE"/>
    <w:rsid w:val="00B13C97"/>
    <w:rsid w:val="00B15562"/>
    <w:rsid w:val="00B15C45"/>
    <w:rsid w:val="00B16A54"/>
    <w:rsid w:val="00B170F5"/>
    <w:rsid w:val="00B177B3"/>
    <w:rsid w:val="00B177C0"/>
    <w:rsid w:val="00B17883"/>
    <w:rsid w:val="00B17D9E"/>
    <w:rsid w:val="00B17E3A"/>
    <w:rsid w:val="00B17ECF"/>
    <w:rsid w:val="00B207CD"/>
    <w:rsid w:val="00B20EB2"/>
    <w:rsid w:val="00B212B6"/>
    <w:rsid w:val="00B21530"/>
    <w:rsid w:val="00B21748"/>
    <w:rsid w:val="00B21B41"/>
    <w:rsid w:val="00B21F3E"/>
    <w:rsid w:val="00B2315C"/>
    <w:rsid w:val="00B233AC"/>
    <w:rsid w:val="00B24A87"/>
    <w:rsid w:val="00B24C2F"/>
    <w:rsid w:val="00B2582E"/>
    <w:rsid w:val="00B25B57"/>
    <w:rsid w:val="00B26255"/>
    <w:rsid w:val="00B26A6A"/>
    <w:rsid w:val="00B26F26"/>
    <w:rsid w:val="00B2791D"/>
    <w:rsid w:val="00B279DB"/>
    <w:rsid w:val="00B3012F"/>
    <w:rsid w:val="00B3069F"/>
    <w:rsid w:val="00B30B5E"/>
    <w:rsid w:val="00B30E41"/>
    <w:rsid w:val="00B30EA5"/>
    <w:rsid w:val="00B30FA4"/>
    <w:rsid w:val="00B31040"/>
    <w:rsid w:val="00B3129A"/>
    <w:rsid w:val="00B31787"/>
    <w:rsid w:val="00B318D5"/>
    <w:rsid w:val="00B31DB2"/>
    <w:rsid w:val="00B31F10"/>
    <w:rsid w:val="00B32560"/>
    <w:rsid w:val="00B32810"/>
    <w:rsid w:val="00B33344"/>
    <w:rsid w:val="00B334F7"/>
    <w:rsid w:val="00B33C0A"/>
    <w:rsid w:val="00B33D53"/>
    <w:rsid w:val="00B33E09"/>
    <w:rsid w:val="00B34287"/>
    <w:rsid w:val="00B34469"/>
    <w:rsid w:val="00B34CA1"/>
    <w:rsid w:val="00B352F0"/>
    <w:rsid w:val="00B3552C"/>
    <w:rsid w:val="00B35B1E"/>
    <w:rsid w:val="00B35D23"/>
    <w:rsid w:val="00B36456"/>
    <w:rsid w:val="00B364AF"/>
    <w:rsid w:val="00B36D73"/>
    <w:rsid w:val="00B36D7D"/>
    <w:rsid w:val="00B37AC8"/>
    <w:rsid w:val="00B37B73"/>
    <w:rsid w:val="00B37BAC"/>
    <w:rsid w:val="00B37BD2"/>
    <w:rsid w:val="00B37CAF"/>
    <w:rsid w:val="00B37E0F"/>
    <w:rsid w:val="00B40348"/>
    <w:rsid w:val="00B405BD"/>
    <w:rsid w:val="00B41391"/>
    <w:rsid w:val="00B41470"/>
    <w:rsid w:val="00B41542"/>
    <w:rsid w:val="00B417B0"/>
    <w:rsid w:val="00B418DC"/>
    <w:rsid w:val="00B41AFA"/>
    <w:rsid w:val="00B4235D"/>
    <w:rsid w:val="00B423BB"/>
    <w:rsid w:val="00B426F4"/>
    <w:rsid w:val="00B428D9"/>
    <w:rsid w:val="00B42B06"/>
    <w:rsid w:val="00B4307A"/>
    <w:rsid w:val="00B4320E"/>
    <w:rsid w:val="00B433D6"/>
    <w:rsid w:val="00B435B4"/>
    <w:rsid w:val="00B43A42"/>
    <w:rsid w:val="00B43AB5"/>
    <w:rsid w:val="00B43CD6"/>
    <w:rsid w:val="00B4409A"/>
    <w:rsid w:val="00B44750"/>
    <w:rsid w:val="00B451D3"/>
    <w:rsid w:val="00B46532"/>
    <w:rsid w:val="00B46677"/>
    <w:rsid w:val="00B467AC"/>
    <w:rsid w:val="00B468FA"/>
    <w:rsid w:val="00B46A5A"/>
    <w:rsid w:val="00B46E4C"/>
    <w:rsid w:val="00B47169"/>
    <w:rsid w:val="00B475AD"/>
    <w:rsid w:val="00B4773E"/>
    <w:rsid w:val="00B477DC"/>
    <w:rsid w:val="00B47A34"/>
    <w:rsid w:val="00B47BC5"/>
    <w:rsid w:val="00B50897"/>
    <w:rsid w:val="00B50B07"/>
    <w:rsid w:val="00B513F1"/>
    <w:rsid w:val="00B51A46"/>
    <w:rsid w:val="00B526A1"/>
    <w:rsid w:val="00B52711"/>
    <w:rsid w:val="00B5291A"/>
    <w:rsid w:val="00B53253"/>
    <w:rsid w:val="00B53306"/>
    <w:rsid w:val="00B53634"/>
    <w:rsid w:val="00B53913"/>
    <w:rsid w:val="00B53D55"/>
    <w:rsid w:val="00B53E3D"/>
    <w:rsid w:val="00B5416B"/>
    <w:rsid w:val="00B548D1"/>
    <w:rsid w:val="00B54D28"/>
    <w:rsid w:val="00B54F4D"/>
    <w:rsid w:val="00B55BD4"/>
    <w:rsid w:val="00B55EDB"/>
    <w:rsid w:val="00B5687F"/>
    <w:rsid w:val="00B56A78"/>
    <w:rsid w:val="00B56AD4"/>
    <w:rsid w:val="00B56B49"/>
    <w:rsid w:val="00B56BA6"/>
    <w:rsid w:val="00B56F35"/>
    <w:rsid w:val="00B5705B"/>
    <w:rsid w:val="00B571FF"/>
    <w:rsid w:val="00B57327"/>
    <w:rsid w:val="00B57355"/>
    <w:rsid w:val="00B5783F"/>
    <w:rsid w:val="00B57A1E"/>
    <w:rsid w:val="00B602FA"/>
    <w:rsid w:val="00B6068F"/>
    <w:rsid w:val="00B606B4"/>
    <w:rsid w:val="00B60BCE"/>
    <w:rsid w:val="00B61251"/>
    <w:rsid w:val="00B61277"/>
    <w:rsid w:val="00B61B57"/>
    <w:rsid w:val="00B61C2A"/>
    <w:rsid w:val="00B61D96"/>
    <w:rsid w:val="00B624B6"/>
    <w:rsid w:val="00B62804"/>
    <w:rsid w:val="00B62945"/>
    <w:rsid w:val="00B62FBA"/>
    <w:rsid w:val="00B63299"/>
    <w:rsid w:val="00B635E4"/>
    <w:rsid w:val="00B636B2"/>
    <w:rsid w:val="00B63B59"/>
    <w:rsid w:val="00B64AD2"/>
    <w:rsid w:val="00B65A65"/>
    <w:rsid w:val="00B65D25"/>
    <w:rsid w:val="00B65E60"/>
    <w:rsid w:val="00B65FB5"/>
    <w:rsid w:val="00B6691F"/>
    <w:rsid w:val="00B670C5"/>
    <w:rsid w:val="00B674AD"/>
    <w:rsid w:val="00B679F8"/>
    <w:rsid w:val="00B67D21"/>
    <w:rsid w:val="00B67E04"/>
    <w:rsid w:val="00B67E4E"/>
    <w:rsid w:val="00B70763"/>
    <w:rsid w:val="00B71063"/>
    <w:rsid w:val="00B71191"/>
    <w:rsid w:val="00B712CC"/>
    <w:rsid w:val="00B713FA"/>
    <w:rsid w:val="00B7140A"/>
    <w:rsid w:val="00B717AE"/>
    <w:rsid w:val="00B7184B"/>
    <w:rsid w:val="00B71FF0"/>
    <w:rsid w:val="00B73354"/>
    <w:rsid w:val="00B733DD"/>
    <w:rsid w:val="00B73794"/>
    <w:rsid w:val="00B73D77"/>
    <w:rsid w:val="00B73E4B"/>
    <w:rsid w:val="00B74CAC"/>
    <w:rsid w:val="00B75107"/>
    <w:rsid w:val="00B75433"/>
    <w:rsid w:val="00B75F43"/>
    <w:rsid w:val="00B75F61"/>
    <w:rsid w:val="00B76373"/>
    <w:rsid w:val="00B76671"/>
    <w:rsid w:val="00B76CA6"/>
    <w:rsid w:val="00B77325"/>
    <w:rsid w:val="00B775CA"/>
    <w:rsid w:val="00B77690"/>
    <w:rsid w:val="00B77793"/>
    <w:rsid w:val="00B7795E"/>
    <w:rsid w:val="00B77BE6"/>
    <w:rsid w:val="00B8049E"/>
    <w:rsid w:val="00B80937"/>
    <w:rsid w:val="00B809C0"/>
    <w:rsid w:val="00B80ADB"/>
    <w:rsid w:val="00B80B89"/>
    <w:rsid w:val="00B80C66"/>
    <w:rsid w:val="00B80E22"/>
    <w:rsid w:val="00B80EC8"/>
    <w:rsid w:val="00B80F53"/>
    <w:rsid w:val="00B80F80"/>
    <w:rsid w:val="00B810D3"/>
    <w:rsid w:val="00B81337"/>
    <w:rsid w:val="00B813CC"/>
    <w:rsid w:val="00B815F2"/>
    <w:rsid w:val="00B816DC"/>
    <w:rsid w:val="00B817B1"/>
    <w:rsid w:val="00B818C7"/>
    <w:rsid w:val="00B81A74"/>
    <w:rsid w:val="00B81E3E"/>
    <w:rsid w:val="00B82115"/>
    <w:rsid w:val="00B82184"/>
    <w:rsid w:val="00B823B5"/>
    <w:rsid w:val="00B824FD"/>
    <w:rsid w:val="00B82713"/>
    <w:rsid w:val="00B83072"/>
    <w:rsid w:val="00B8347F"/>
    <w:rsid w:val="00B83572"/>
    <w:rsid w:val="00B839AA"/>
    <w:rsid w:val="00B83AD8"/>
    <w:rsid w:val="00B83FEE"/>
    <w:rsid w:val="00B84061"/>
    <w:rsid w:val="00B84D65"/>
    <w:rsid w:val="00B84F72"/>
    <w:rsid w:val="00B853DD"/>
    <w:rsid w:val="00B85F27"/>
    <w:rsid w:val="00B86633"/>
    <w:rsid w:val="00B86CC5"/>
    <w:rsid w:val="00B87CE6"/>
    <w:rsid w:val="00B87FBD"/>
    <w:rsid w:val="00B9051F"/>
    <w:rsid w:val="00B924D0"/>
    <w:rsid w:val="00B9314C"/>
    <w:rsid w:val="00B9326C"/>
    <w:rsid w:val="00B93709"/>
    <w:rsid w:val="00B93815"/>
    <w:rsid w:val="00B94BF8"/>
    <w:rsid w:val="00B94E53"/>
    <w:rsid w:val="00B94EEB"/>
    <w:rsid w:val="00B95381"/>
    <w:rsid w:val="00B95393"/>
    <w:rsid w:val="00B953CC"/>
    <w:rsid w:val="00B95582"/>
    <w:rsid w:val="00B9652C"/>
    <w:rsid w:val="00B9679E"/>
    <w:rsid w:val="00B96ABA"/>
    <w:rsid w:val="00B96C93"/>
    <w:rsid w:val="00B96FAE"/>
    <w:rsid w:val="00B97E70"/>
    <w:rsid w:val="00B97F5A"/>
    <w:rsid w:val="00BA0AE8"/>
    <w:rsid w:val="00BA12CE"/>
    <w:rsid w:val="00BA1D95"/>
    <w:rsid w:val="00BA1E0A"/>
    <w:rsid w:val="00BA2713"/>
    <w:rsid w:val="00BA2D95"/>
    <w:rsid w:val="00BA3797"/>
    <w:rsid w:val="00BA386C"/>
    <w:rsid w:val="00BA39A3"/>
    <w:rsid w:val="00BA4FC0"/>
    <w:rsid w:val="00BA51F6"/>
    <w:rsid w:val="00BA5514"/>
    <w:rsid w:val="00BA55DC"/>
    <w:rsid w:val="00BA584C"/>
    <w:rsid w:val="00BA5EBC"/>
    <w:rsid w:val="00BA65C0"/>
    <w:rsid w:val="00BA6D35"/>
    <w:rsid w:val="00BA6DE5"/>
    <w:rsid w:val="00BB02DD"/>
    <w:rsid w:val="00BB0AC9"/>
    <w:rsid w:val="00BB0C4A"/>
    <w:rsid w:val="00BB1B1E"/>
    <w:rsid w:val="00BB2E72"/>
    <w:rsid w:val="00BB4185"/>
    <w:rsid w:val="00BB47D8"/>
    <w:rsid w:val="00BB4881"/>
    <w:rsid w:val="00BB4984"/>
    <w:rsid w:val="00BB4999"/>
    <w:rsid w:val="00BB4D07"/>
    <w:rsid w:val="00BB50E4"/>
    <w:rsid w:val="00BB5326"/>
    <w:rsid w:val="00BB5661"/>
    <w:rsid w:val="00BB5785"/>
    <w:rsid w:val="00BB5AD0"/>
    <w:rsid w:val="00BB6331"/>
    <w:rsid w:val="00BB6971"/>
    <w:rsid w:val="00BB6B5D"/>
    <w:rsid w:val="00BB7634"/>
    <w:rsid w:val="00BB78FE"/>
    <w:rsid w:val="00BB7A93"/>
    <w:rsid w:val="00BB7AA6"/>
    <w:rsid w:val="00BB7B64"/>
    <w:rsid w:val="00BB7BB3"/>
    <w:rsid w:val="00BC0128"/>
    <w:rsid w:val="00BC0138"/>
    <w:rsid w:val="00BC0A57"/>
    <w:rsid w:val="00BC0A94"/>
    <w:rsid w:val="00BC0C2E"/>
    <w:rsid w:val="00BC1122"/>
    <w:rsid w:val="00BC1561"/>
    <w:rsid w:val="00BC18FB"/>
    <w:rsid w:val="00BC1D5E"/>
    <w:rsid w:val="00BC2CF3"/>
    <w:rsid w:val="00BC3159"/>
    <w:rsid w:val="00BC3595"/>
    <w:rsid w:val="00BC3C66"/>
    <w:rsid w:val="00BC3E9F"/>
    <w:rsid w:val="00BC4021"/>
    <w:rsid w:val="00BC4C5B"/>
    <w:rsid w:val="00BC4ED9"/>
    <w:rsid w:val="00BC57B8"/>
    <w:rsid w:val="00BC5923"/>
    <w:rsid w:val="00BC5ECA"/>
    <w:rsid w:val="00BC62E9"/>
    <w:rsid w:val="00BC6A00"/>
    <w:rsid w:val="00BC6B1F"/>
    <w:rsid w:val="00BC6CE0"/>
    <w:rsid w:val="00BC7826"/>
    <w:rsid w:val="00BC7FE1"/>
    <w:rsid w:val="00BD03EA"/>
    <w:rsid w:val="00BD056E"/>
    <w:rsid w:val="00BD061E"/>
    <w:rsid w:val="00BD1EF7"/>
    <w:rsid w:val="00BD22DF"/>
    <w:rsid w:val="00BD3296"/>
    <w:rsid w:val="00BD32D9"/>
    <w:rsid w:val="00BD4320"/>
    <w:rsid w:val="00BD4382"/>
    <w:rsid w:val="00BD479E"/>
    <w:rsid w:val="00BD4F61"/>
    <w:rsid w:val="00BD5042"/>
    <w:rsid w:val="00BD54F8"/>
    <w:rsid w:val="00BD5CC0"/>
    <w:rsid w:val="00BD5E22"/>
    <w:rsid w:val="00BD6227"/>
    <w:rsid w:val="00BD6ED6"/>
    <w:rsid w:val="00BD72D8"/>
    <w:rsid w:val="00BD7779"/>
    <w:rsid w:val="00BE05ED"/>
    <w:rsid w:val="00BE0760"/>
    <w:rsid w:val="00BE0BDA"/>
    <w:rsid w:val="00BE0C8A"/>
    <w:rsid w:val="00BE1202"/>
    <w:rsid w:val="00BE166B"/>
    <w:rsid w:val="00BE1BB6"/>
    <w:rsid w:val="00BE2395"/>
    <w:rsid w:val="00BE2915"/>
    <w:rsid w:val="00BE2F53"/>
    <w:rsid w:val="00BE2F7A"/>
    <w:rsid w:val="00BE3121"/>
    <w:rsid w:val="00BE33F7"/>
    <w:rsid w:val="00BE366A"/>
    <w:rsid w:val="00BE3EED"/>
    <w:rsid w:val="00BE4BA0"/>
    <w:rsid w:val="00BE4CF7"/>
    <w:rsid w:val="00BE501A"/>
    <w:rsid w:val="00BE58E1"/>
    <w:rsid w:val="00BE5D52"/>
    <w:rsid w:val="00BE6ACF"/>
    <w:rsid w:val="00BE70F3"/>
    <w:rsid w:val="00BE7577"/>
    <w:rsid w:val="00BE76CF"/>
    <w:rsid w:val="00BE7BAD"/>
    <w:rsid w:val="00BF00AD"/>
    <w:rsid w:val="00BF0984"/>
    <w:rsid w:val="00BF0F6A"/>
    <w:rsid w:val="00BF143B"/>
    <w:rsid w:val="00BF19E9"/>
    <w:rsid w:val="00BF1ECB"/>
    <w:rsid w:val="00BF21DD"/>
    <w:rsid w:val="00BF229A"/>
    <w:rsid w:val="00BF2ADA"/>
    <w:rsid w:val="00BF3221"/>
    <w:rsid w:val="00BF3CA2"/>
    <w:rsid w:val="00BF4BA9"/>
    <w:rsid w:val="00BF4F06"/>
    <w:rsid w:val="00BF5203"/>
    <w:rsid w:val="00BF570D"/>
    <w:rsid w:val="00BF5922"/>
    <w:rsid w:val="00BF5B93"/>
    <w:rsid w:val="00BF5BC0"/>
    <w:rsid w:val="00BF667B"/>
    <w:rsid w:val="00BF6F6A"/>
    <w:rsid w:val="00BF7231"/>
    <w:rsid w:val="00BF7414"/>
    <w:rsid w:val="00BF7434"/>
    <w:rsid w:val="00BF7706"/>
    <w:rsid w:val="00BF7E41"/>
    <w:rsid w:val="00C00075"/>
    <w:rsid w:val="00C0042E"/>
    <w:rsid w:val="00C0085D"/>
    <w:rsid w:val="00C00B39"/>
    <w:rsid w:val="00C01054"/>
    <w:rsid w:val="00C01418"/>
    <w:rsid w:val="00C01BF7"/>
    <w:rsid w:val="00C01EF3"/>
    <w:rsid w:val="00C022E2"/>
    <w:rsid w:val="00C02858"/>
    <w:rsid w:val="00C03005"/>
    <w:rsid w:val="00C033C5"/>
    <w:rsid w:val="00C0356B"/>
    <w:rsid w:val="00C039D9"/>
    <w:rsid w:val="00C0455D"/>
    <w:rsid w:val="00C04A59"/>
    <w:rsid w:val="00C053C7"/>
    <w:rsid w:val="00C06663"/>
    <w:rsid w:val="00C074BA"/>
    <w:rsid w:val="00C10197"/>
    <w:rsid w:val="00C106D4"/>
    <w:rsid w:val="00C1080E"/>
    <w:rsid w:val="00C10813"/>
    <w:rsid w:val="00C10889"/>
    <w:rsid w:val="00C10A7E"/>
    <w:rsid w:val="00C10C9C"/>
    <w:rsid w:val="00C11459"/>
    <w:rsid w:val="00C11AE1"/>
    <w:rsid w:val="00C11D5B"/>
    <w:rsid w:val="00C129BA"/>
    <w:rsid w:val="00C12D27"/>
    <w:rsid w:val="00C13701"/>
    <w:rsid w:val="00C1378E"/>
    <w:rsid w:val="00C14577"/>
    <w:rsid w:val="00C145BD"/>
    <w:rsid w:val="00C14ABA"/>
    <w:rsid w:val="00C1524C"/>
    <w:rsid w:val="00C15846"/>
    <w:rsid w:val="00C15CE0"/>
    <w:rsid w:val="00C15E24"/>
    <w:rsid w:val="00C1640F"/>
    <w:rsid w:val="00C16EB5"/>
    <w:rsid w:val="00C17246"/>
    <w:rsid w:val="00C173FC"/>
    <w:rsid w:val="00C17A28"/>
    <w:rsid w:val="00C17CCC"/>
    <w:rsid w:val="00C200A4"/>
    <w:rsid w:val="00C201B3"/>
    <w:rsid w:val="00C201FE"/>
    <w:rsid w:val="00C21436"/>
    <w:rsid w:val="00C218F1"/>
    <w:rsid w:val="00C21DF4"/>
    <w:rsid w:val="00C220FC"/>
    <w:rsid w:val="00C2253B"/>
    <w:rsid w:val="00C2284A"/>
    <w:rsid w:val="00C23564"/>
    <w:rsid w:val="00C23917"/>
    <w:rsid w:val="00C24171"/>
    <w:rsid w:val="00C248C5"/>
    <w:rsid w:val="00C24CA4"/>
    <w:rsid w:val="00C250D7"/>
    <w:rsid w:val="00C25355"/>
    <w:rsid w:val="00C25CD3"/>
    <w:rsid w:val="00C263A8"/>
    <w:rsid w:val="00C26A01"/>
    <w:rsid w:val="00C2780D"/>
    <w:rsid w:val="00C27BB0"/>
    <w:rsid w:val="00C27D8D"/>
    <w:rsid w:val="00C27E77"/>
    <w:rsid w:val="00C30970"/>
    <w:rsid w:val="00C30A12"/>
    <w:rsid w:val="00C311BA"/>
    <w:rsid w:val="00C3126A"/>
    <w:rsid w:val="00C31E39"/>
    <w:rsid w:val="00C32AB3"/>
    <w:rsid w:val="00C32C7A"/>
    <w:rsid w:val="00C32E19"/>
    <w:rsid w:val="00C3324E"/>
    <w:rsid w:val="00C33AC9"/>
    <w:rsid w:val="00C348B7"/>
    <w:rsid w:val="00C35A79"/>
    <w:rsid w:val="00C35F31"/>
    <w:rsid w:val="00C35FEE"/>
    <w:rsid w:val="00C36375"/>
    <w:rsid w:val="00C3656E"/>
    <w:rsid w:val="00C36BD4"/>
    <w:rsid w:val="00C370F6"/>
    <w:rsid w:val="00C37146"/>
    <w:rsid w:val="00C37326"/>
    <w:rsid w:val="00C37340"/>
    <w:rsid w:val="00C37707"/>
    <w:rsid w:val="00C379BD"/>
    <w:rsid w:val="00C37A58"/>
    <w:rsid w:val="00C4000C"/>
    <w:rsid w:val="00C4015B"/>
    <w:rsid w:val="00C402BC"/>
    <w:rsid w:val="00C402C2"/>
    <w:rsid w:val="00C406C7"/>
    <w:rsid w:val="00C40B4B"/>
    <w:rsid w:val="00C4174F"/>
    <w:rsid w:val="00C4199C"/>
    <w:rsid w:val="00C419D7"/>
    <w:rsid w:val="00C41B2B"/>
    <w:rsid w:val="00C41C2D"/>
    <w:rsid w:val="00C41CC2"/>
    <w:rsid w:val="00C41E04"/>
    <w:rsid w:val="00C41E27"/>
    <w:rsid w:val="00C4205E"/>
    <w:rsid w:val="00C4236B"/>
    <w:rsid w:val="00C43559"/>
    <w:rsid w:val="00C442F5"/>
    <w:rsid w:val="00C450BE"/>
    <w:rsid w:val="00C45187"/>
    <w:rsid w:val="00C451C8"/>
    <w:rsid w:val="00C46012"/>
    <w:rsid w:val="00C4624A"/>
    <w:rsid w:val="00C465EB"/>
    <w:rsid w:val="00C46929"/>
    <w:rsid w:val="00C46EDD"/>
    <w:rsid w:val="00C47614"/>
    <w:rsid w:val="00C47D4F"/>
    <w:rsid w:val="00C50DBA"/>
    <w:rsid w:val="00C512C6"/>
    <w:rsid w:val="00C51C4A"/>
    <w:rsid w:val="00C52327"/>
    <w:rsid w:val="00C537A9"/>
    <w:rsid w:val="00C53A5D"/>
    <w:rsid w:val="00C53E3D"/>
    <w:rsid w:val="00C54351"/>
    <w:rsid w:val="00C5439B"/>
    <w:rsid w:val="00C545A1"/>
    <w:rsid w:val="00C54731"/>
    <w:rsid w:val="00C549B5"/>
    <w:rsid w:val="00C54FB0"/>
    <w:rsid w:val="00C55561"/>
    <w:rsid w:val="00C55D77"/>
    <w:rsid w:val="00C55E59"/>
    <w:rsid w:val="00C56030"/>
    <w:rsid w:val="00C560D5"/>
    <w:rsid w:val="00C56351"/>
    <w:rsid w:val="00C563E1"/>
    <w:rsid w:val="00C5657F"/>
    <w:rsid w:val="00C56889"/>
    <w:rsid w:val="00C56EE4"/>
    <w:rsid w:val="00C60062"/>
    <w:rsid w:val="00C603E7"/>
    <w:rsid w:val="00C60BD9"/>
    <w:rsid w:val="00C61040"/>
    <w:rsid w:val="00C6139C"/>
    <w:rsid w:val="00C6196F"/>
    <w:rsid w:val="00C61A11"/>
    <w:rsid w:val="00C61FAB"/>
    <w:rsid w:val="00C6200A"/>
    <w:rsid w:val="00C6236C"/>
    <w:rsid w:val="00C624E2"/>
    <w:rsid w:val="00C62712"/>
    <w:rsid w:val="00C62DCB"/>
    <w:rsid w:val="00C62F3D"/>
    <w:rsid w:val="00C62FC3"/>
    <w:rsid w:val="00C632A8"/>
    <w:rsid w:val="00C632C7"/>
    <w:rsid w:val="00C6333F"/>
    <w:rsid w:val="00C63737"/>
    <w:rsid w:val="00C640C3"/>
    <w:rsid w:val="00C643E2"/>
    <w:rsid w:val="00C64689"/>
    <w:rsid w:val="00C6469E"/>
    <w:rsid w:val="00C6482E"/>
    <w:rsid w:val="00C64B36"/>
    <w:rsid w:val="00C64C38"/>
    <w:rsid w:val="00C64F7F"/>
    <w:rsid w:val="00C65196"/>
    <w:rsid w:val="00C66329"/>
    <w:rsid w:val="00C6646E"/>
    <w:rsid w:val="00C66BF1"/>
    <w:rsid w:val="00C66CF6"/>
    <w:rsid w:val="00C678FF"/>
    <w:rsid w:val="00C70C5B"/>
    <w:rsid w:val="00C712BB"/>
    <w:rsid w:val="00C712D3"/>
    <w:rsid w:val="00C712E6"/>
    <w:rsid w:val="00C71696"/>
    <w:rsid w:val="00C72118"/>
    <w:rsid w:val="00C721D6"/>
    <w:rsid w:val="00C72269"/>
    <w:rsid w:val="00C7286E"/>
    <w:rsid w:val="00C7313B"/>
    <w:rsid w:val="00C731D9"/>
    <w:rsid w:val="00C73495"/>
    <w:rsid w:val="00C73A3E"/>
    <w:rsid w:val="00C73F55"/>
    <w:rsid w:val="00C74137"/>
    <w:rsid w:val="00C749E3"/>
    <w:rsid w:val="00C74AE9"/>
    <w:rsid w:val="00C7543C"/>
    <w:rsid w:val="00C754B9"/>
    <w:rsid w:val="00C75AB2"/>
    <w:rsid w:val="00C75B81"/>
    <w:rsid w:val="00C75D7F"/>
    <w:rsid w:val="00C75DAB"/>
    <w:rsid w:val="00C75E73"/>
    <w:rsid w:val="00C76010"/>
    <w:rsid w:val="00C767C8"/>
    <w:rsid w:val="00C76C64"/>
    <w:rsid w:val="00C779F3"/>
    <w:rsid w:val="00C77F4C"/>
    <w:rsid w:val="00C80118"/>
    <w:rsid w:val="00C8069C"/>
    <w:rsid w:val="00C80E83"/>
    <w:rsid w:val="00C8116E"/>
    <w:rsid w:val="00C81170"/>
    <w:rsid w:val="00C8177A"/>
    <w:rsid w:val="00C81843"/>
    <w:rsid w:val="00C81B4E"/>
    <w:rsid w:val="00C81E6F"/>
    <w:rsid w:val="00C82082"/>
    <w:rsid w:val="00C822BA"/>
    <w:rsid w:val="00C828BA"/>
    <w:rsid w:val="00C82EC2"/>
    <w:rsid w:val="00C82F20"/>
    <w:rsid w:val="00C83190"/>
    <w:rsid w:val="00C843EA"/>
    <w:rsid w:val="00C8471B"/>
    <w:rsid w:val="00C84BAB"/>
    <w:rsid w:val="00C84C48"/>
    <w:rsid w:val="00C8529A"/>
    <w:rsid w:val="00C858C4"/>
    <w:rsid w:val="00C8598B"/>
    <w:rsid w:val="00C85A4B"/>
    <w:rsid w:val="00C861E6"/>
    <w:rsid w:val="00C86392"/>
    <w:rsid w:val="00C863E3"/>
    <w:rsid w:val="00C86547"/>
    <w:rsid w:val="00C86850"/>
    <w:rsid w:val="00C869BD"/>
    <w:rsid w:val="00C86F64"/>
    <w:rsid w:val="00C8708D"/>
    <w:rsid w:val="00C87184"/>
    <w:rsid w:val="00C87455"/>
    <w:rsid w:val="00C879EA"/>
    <w:rsid w:val="00C87A6B"/>
    <w:rsid w:val="00C9012C"/>
    <w:rsid w:val="00C92043"/>
    <w:rsid w:val="00C92327"/>
    <w:rsid w:val="00C928F6"/>
    <w:rsid w:val="00C92903"/>
    <w:rsid w:val="00C92B2F"/>
    <w:rsid w:val="00C92FDC"/>
    <w:rsid w:val="00C93EF5"/>
    <w:rsid w:val="00C942BF"/>
    <w:rsid w:val="00C943CE"/>
    <w:rsid w:val="00C947E5"/>
    <w:rsid w:val="00C94D0F"/>
    <w:rsid w:val="00C94E34"/>
    <w:rsid w:val="00C95668"/>
    <w:rsid w:val="00C95C6E"/>
    <w:rsid w:val="00C96214"/>
    <w:rsid w:val="00C9670C"/>
    <w:rsid w:val="00C9677C"/>
    <w:rsid w:val="00C967B6"/>
    <w:rsid w:val="00C96918"/>
    <w:rsid w:val="00C96A5B"/>
    <w:rsid w:val="00C96B64"/>
    <w:rsid w:val="00C96FB6"/>
    <w:rsid w:val="00CA0136"/>
    <w:rsid w:val="00CA0652"/>
    <w:rsid w:val="00CA0AD1"/>
    <w:rsid w:val="00CA0EE5"/>
    <w:rsid w:val="00CA0FEB"/>
    <w:rsid w:val="00CA11E6"/>
    <w:rsid w:val="00CA120A"/>
    <w:rsid w:val="00CA177A"/>
    <w:rsid w:val="00CA19C8"/>
    <w:rsid w:val="00CA1C7C"/>
    <w:rsid w:val="00CA1E68"/>
    <w:rsid w:val="00CA1E88"/>
    <w:rsid w:val="00CA1EA1"/>
    <w:rsid w:val="00CA2632"/>
    <w:rsid w:val="00CA2A18"/>
    <w:rsid w:val="00CA2A2C"/>
    <w:rsid w:val="00CA2EB5"/>
    <w:rsid w:val="00CA3273"/>
    <w:rsid w:val="00CA3398"/>
    <w:rsid w:val="00CA385B"/>
    <w:rsid w:val="00CA3932"/>
    <w:rsid w:val="00CA3BE0"/>
    <w:rsid w:val="00CA40C5"/>
    <w:rsid w:val="00CA4357"/>
    <w:rsid w:val="00CA4785"/>
    <w:rsid w:val="00CA4BAC"/>
    <w:rsid w:val="00CA4D6E"/>
    <w:rsid w:val="00CA5846"/>
    <w:rsid w:val="00CA5B4A"/>
    <w:rsid w:val="00CA5EE0"/>
    <w:rsid w:val="00CA5F24"/>
    <w:rsid w:val="00CA6318"/>
    <w:rsid w:val="00CA6C44"/>
    <w:rsid w:val="00CA6EED"/>
    <w:rsid w:val="00CA6F21"/>
    <w:rsid w:val="00CA7645"/>
    <w:rsid w:val="00CA7BB3"/>
    <w:rsid w:val="00CB03FA"/>
    <w:rsid w:val="00CB1F46"/>
    <w:rsid w:val="00CB23AE"/>
    <w:rsid w:val="00CB2AA5"/>
    <w:rsid w:val="00CB2E7A"/>
    <w:rsid w:val="00CB36D9"/>
    <w:rsid w:val="00CB3E5D"/>
    <w:rsid w:val="00CB43A9"/>
    <w:rsid w:val="00CB45F3"/>
    <w:rsid w:val="00CB4C0F"/>
    <w:rsid w:val="00CB5F0D"/>
    <w:rsid w:val="00CB62BB"/>
    <w:rsid w:val="00CB644C"/>
    <w:rsid w:val="00CB67BF"/>
    <w:rsid w:val="00CB71FF"/>
    <w:rsid w:val="00CB730A"/>
    <w:rsid w:val="00CB77C0"/>
    <w:rsid w:val="00CB79CD"/>
    <w:rsid w:val="00CB7AC3"/>
    <w:rsid w:val="00CB7DFB"/>
    <w:rsid w:val="00CC104A"/>
    <w:rsid w:val="00CC1053"/>
    <w:rsid w:val="00CC10D3"/>
    <w:rsid w:val="00CC1131"/>
    <w:rsid w:val="00CC1667"/>
    <w:rsid w:val="00CC17AC"/>
    <w:rsid w:val="00CC1A0B"/>
    <w:rsid w:val="00CC238B"/>
    <w:rsid w:val="00CC272D"/>
    <w:rsid w:val="00CC2A14"/>
    <w:rsid w:val="00CC2B62"/>
    <w:rsid w:val="00CC3173"/>
    <w:rsid w:val="00CC3241"/>
    <w:rsid w:val="00CC33BB"/>
    <w:rsid w:val="00CC366C"/>
    <w:rsid w:val="00CC37C3"/>
    <w:rsid w:val="00CC3A90"/>
    <w:rsid w:val="00CC40E3"/>
    <w:rsid w:val="00CC4992"/>
    <w:rsid w:val="00CC4DC2"/>
    <w:rsid w:val="00CC56BC"/>
    <w:rsid w:val="00CC5990"/>
    <w:rsid w:val="00CC5994"/>
    <w:rsid w:val="00CC601E"/>
    <w:rsid w:val="00CC6187"/>
    <w:rsid w:val="00CC62F3"/>
    <w:rsid w:val="00CC63C8"/>
    <w:rsid w:val="00CC6981"/>
    <w:rsid w:val="00CC6AFF"/>
    <w:rsid w:val="00CC6C02"/>
    <w:rsid w:val="00CC7B27"/>
    <w:rsid w:val="00CD0008"/>
    <w:rsid w:val="00CD00F0"/>
    <w:rsid w:val="00CD0A6A"/>
    <w:rsid w:val="00CD0B8B"/>
    <w:rsid w:val="00CD0C40"/>
    <w:rsid w:val="00CD112D"/>
    <w:rsid w:val="00CD179D"/>
    <w:rsid w:val="00CD1827"/>
    <w:rsid w:val="00CD185B"/>
    <w:rsid w:val="00CD1990"/>
    <w:rsid w:val="00CD1C0F"/>
    <w:rsid w:val="00CD1CAF"/>
    <w:rsid w:val="00CD25F8"/>
    <w:rsid w:val="00CD2DC8"/>
    <w:rsid w:val="00CD3002"/>
    <w:rsid w:val="00CD30DF"/>
    <w:rsid w:val="00CD312D"/>
    <w:rsid w:val="00CD338A"/>
    <w:rsid w:val="00CD34E0"/>
    <w:rsid w:val="00CD373E"/>
    <w:rsid w:val="00CD37F7"/>
    <w:rsid w:val="00CD3A4A"/>
    <w:rsid w:val="00CD4B49"/>
    <w:rsid w:val="00CD52B3"/>
    <w:rsid w:val="00CD5B6A"/>
    <w:rsid w:val="00CD6976"/>
    <w:rsid w:val="00CD6E51"/>
    <w:rsid w:val="00CD73CB"/>
    <w:rsid w:val="00CD7E65"/>
    <w:rsid w:val="00CE001C"/>
    <w:rsid w:val="00CE0563"/>
    <w:rsid w:val="00CE0B1C"/>
    <w:rsid w:val="00CE17A0"/>
    <w:rsid w:val="00CE180F"/>
    <w:rsid w:val="00CE2155"/>
    <w:rsid w:val="00CE2387"/>
    <w:rsid w:val="00CE24DB"/>
    <w:rsid w:val="00CE2D24"/>
    <w:rsid w:val="00CE37DA"/>
    <w:rsid w:val="00CE3A6C"/>
    <w:rsid w:val="00CE3B12"/>
    <w:rsid w:val="00CE40C8"/>
    <w:rsid w:val="00CE4722"/>
    <w:rsid w:val="00CE53ED"/>
    <w:rsid w:val="00CE5B83"/>
    <w:rsid w:val="00CE64AE"/>
    <w:rsid w:val="00CE695B"/>
    <w:rsid w:val="00CE6DF6"/>
    <w:rsid w:val="00CE6FB8"/>
    <w:rsid w:val="00CE708F"/>
    <w:rsid w:val="00CE714A"/>
    <w:rsid w:val="00CE74B0"/>
    <w:rsid w:val="00CE78B3"/>
    <w:rsid w:val="00CE7CB4"/>
    <w:rsid w:val="00CE7DF0"/>
    <w:rsid w:val="00CF03D9"/>
    <w:rsid w:val="00CF04E9"/>
    <w:rsid w:val="00CF062F"/>
    <w:rsid w:val="00CF069F"/>
    <w:rsid w:val="00CF086B"/>
    <w:rsid w:val="00CF09AF"/>
    <w:rsid w:val="00CF0A78"/>
    <w:rsid w:val="00CF0CEB"/>
    <w:rsid w:val="00CF0F22"/>
    <w:rsid w:val="00CF10C2"/>
    <w:rsid w:val="00CF13C1"/>
    <w:rsid w:val="00CF148D"/>
    <w:rsid w:val="00CF1667"/>
    <w:rsid w:val="00CF1685"/>
    <w:rsid w:val="00CF198B"/>
    <w:rsid w:val="00CF1A6D"/>
    <w:rsid w:val="00CF21A8"/>
    <w:rsid w:val="00CF230D"/>
    <w:rsid w:val="00CF31E1"/>
    <w:rsid w:val="00CF3FB1"/>
    <w:rsid w:val="00CF4AE7"/>
    <w:rsid w:val="00CF4F05"/>
    <w:rsid w:val="00CF53E5"/>
    <w:rsid w:val="00CF5B7A"/>
    <w:rsid w:val="00CF677B"/>
    <w:rsid w:val="00CF6930"/>
    <w:rsid w:val="00CF6A7A"/>
    <w:rsid w:val="00CF6DD9"/>
    <w:rsid w:val="00CF6E96"/>
    <w:rsid w:val="00CF7351"/>
    <w:rsid w:val="00CF7A01"/>
    <w:rsid w:val="00CF7FEB"/>
    <w:rsid w:val="00D00478"/>
    <w:rsid w:val="00D00C10"/>
    <w:rsid w:val="00D0114A"/>
    <w:rsid w:val="00D01676"/>
    <w:rsid w:val="00D01EEE"/>
    <w:rsid w:val="00D02180"/>
    <w:rsid w:val="00D025E3"/>
    <w:rsid w:val="00D026BE"/>
    <w:rsid w:val="00D02C98"/>
    <w:rsid w:val="00D034AA"/>
    <w:rsid w:val="00D0377E"/>
    <w:rsid w:val="00D03E4F"/>
    <w:rsid w:val="00D04118"/>
    <w:rsid w:val="00D04412"/>
    <w:rsid w:val="00D0442F"/>
    <w:rsid w:val="00D0454A"/>
    <w:rsid w:val="00D04BC2"/>
    <w:rsid w:val="00D060F3"/>
    <w:rsid w:val="00D06117"/>
    <w:rsid w:val="00D066DF"/>
    <w:rsid w:val="00D06761"/>
    <w:rsid w:val="00D067E4"/>
    <w:rsid w:val="00D0698D"/>
    <w:rsid w:val="00D07464"/>
    <w:rsid w:val="00D07925"/>
    <w:rsid w:val="00D07F0B"/>
    <w:rsid w:val="00D10018"/>
    <w:rsid w:val="00D100F4"/>
    <w:rsid w:val="00D10AC4"/>
    <w:rsid w:val="00D10BA4"/>
    <w:rsid w:val="00D11455"/>
    <w:rsid w:val="00D11A80"/>
    <w:rsid w:val="00D11BB9"/>
    <w:rsid w:val="00D12016"/>
    <w:rsid w:val="00D1217B"/>
    <w:rsid w:val="00D125DB"/>
    <w:rsid w:val="00D12AC6"/>
    <w:rsid w:val="00D12D40"/>
    <w:rsid w:val="00D1309B"/>
    <w:rsid w:val="00D13782"/>
    <w:rsid w:val="00D1378E"/>
    <w:rsid w:val="00D13B4A"/>
    <w:rsid w:val="00D13DD6"/>
    <w:rsid w:val="00D1417B"/>
    <w:rsid w:val="00D141AE"/>
    <w:rsid w:val="00D1498D"/>
    <w:rsid w:val="00D149BC"/>
    <w:rsid w:val="00D14BD7"/>
    <w:rsid w:val="00D151CC"/>
    <w:rsid w:val="00D15586"/>
    <w:rsid w:val="00D15951"/>
    <w:rsid w:val="00D15A55"/>
    <w:rsid w:val="00D1646F"/>
    <w:rsid w:val="00D16724"/>
    <w:rsid w:val="00D16C19"/>
    <w:rsid w:val="00D16ECD"/>
    <w:rsid w:val="00D170DB"/>
    <w:rsid w:val="00D171A6"/>
    <w:rsid w:val="00D17381"/>
    <w:rsid w:val="00D17495"/>
    <w:rsid w:val="00D1785B"/>
    <w:rsid w:val="00D1787F"/>
    <w:rsid w:val="00D178D2"/>
    <w:rsid w:val="00D17990"/>
    <w:rsid w:val="00D17F29"/>
    <w:rsid w:val="00D20731"/>
    <w:rsid w:val="00D2088D"/>
    <w:rsid w:val="00D2099F"/>
    <w:rsid w:val="00D21E3A"/>
    <w:rsid w:val="00D22484"/>
    <w:rsid w:val="00D229A0"/>
    <w:rsid w:val="00D22DB1"/>
    <w:rsid w:val="00D22EEC"/>
    <w:rsid w:val="00D2398D"/>
    <w:rsid w:val="00D23CD6"/>
    <w:rsid w:val="00D23CE4"/>
    <w:rsid w:val="00D2423B"/>
    <w:rsid w:val="00D242D4"/>
    <w:rsid w:val="00D24550"/>
    <w:rsid w:val="00D24801"/>
    <w:rsid w:val="00D24F79"/>
    <w:rsid w:val="00D251E7"/>
    <w:rsid w:val="00D254C5"/>
    <w:rsid w:val="00D25B35"/>
    <w:rsid w:val="00D25E8B"/>
    <w:rsid w:val="00D26533"/>
    <w:rsid w:val="00D265C9"/>
    <w:rsid w:val="00D267F0"/>
    <w:rsid w:val="00D2684B"/>
    <w:rsid w:val="00D26AF9"/>
    <w:rsid w:val="00D27043"/>
    <w:rsid w:val="00D27054"/>
    <w:rsid w:val="00D277D0"/>
    <w:rsid w:val="00D27F14"/>
    <w:rsid w:val="00D30011"/>
    <w:rsid w:val="00D3041D"/>
    <w:rsid w:val="00D30439"/>
    <w:rsid w:val="00D306C5"/>
    <w:rsid w:val="00D30D22"/>
    <w:rsid w:val="00D31EEA"/>
    <w:rsid w:val="00D320C6"/>
    <w:rsid w:val="00D323B8"/>
    <w:rsid w:val="00D3250D"/>
    <w:rsid w:val="00D32905"/>
    <w:rsid w:val="00D32B76"/>
    <w:rsid w:val="00D32C3B"/>
    <w:rsid w:val="00D32E39"/>
    <w:rsid w:val="00D331D1"/>
    <w:rsid w:val="00D332D4"/>
    <w:rsid w:val="00D3347F"/>
    <w:rsid w:val="00D33998"/>
    <w:rsid w:val="00D33D33"/>
    <w:rsid w:val="00D34112"/>
    <w:rsid w:val="00D34254"/>
    <w:rsid w:val="00D34293"/>
    <w:rsid w:val="00D347E7"/>
    <w:rsid w:val="00D34C36"/>
    <w:rsid w:val="00D35685"/>
    <w:rsid w:val="00D35720"/>
    <w:rsid w:val="00D35A20"/>
    <w:rsid w:val="00D3645A"/>
    <w:rsid w:val="00D36538"/>
    <w:rsid w:val="00D3666A"/>
    <w:rsid w:val="00D379EC"/>
    <w:rsid w:val="00D37BEF"/>
    <w:rsid w:val="00D402DE"/>
    <w:rsid w:val="00D404AF"/>
    <w:rsid w:val="00D406CC"/>
    <w:rsid w:val="00D40A1C"/>
    <w:rsid w:val="00D40F22"/>
    <w:rsid w:val="00D4118A"/>
    <w:rsid w:val="00D4129A"/>
    <w:rsid w:val="00D418AF"/>
    <w:rsid w:val="00D41E1D"/>
    <w:rsid w:val="00D421D0"/>
    <w:rsid w:val="00D422BD"/>
    <w:rsid w:val="00D425DD"/>
    <w:rsid w:val="00D42A8D"/>
    <w:rsid w:val="00D440C3"/>
    <w:rsid w:val="00D442F8"/>
    <w:rsid w:val="00D446B6"/>
    <w:rsid w:val="00D44FCD"/>
    <w:rsid w:val="00D4575C"/>
    <w:rsid w:val="00D45A15"/>
    <w:rsid w:val="00D45B9D"/>
    <w:rsid w:val="00D45D79"/>
    <w:rsid w:val="00D45E89"/>
    <w:rsid w:val="00D4606C"/>
    <w:rsid w:val="00D4621E"/>
    <w:rsid w:val="00D4673D"/>
    <w:rsid w:val="00D4737B"/>
    <w:rsid w:val="00D47FA1"/>
    <w:rsid w:val="00D50213"/>
    <w:rsid w:val="00D5055C"/>
    <w:rsid w:val="00D507BD"/>
    <w:rsid w:val="00D507C7"/>
    <w:rsid w:val="00D508EA"/>
    <w:rsid w:val="00D50A1E"/>
    <w:rsid w:val="00D50A5D"/>
    <w:rsid w:val="00D50AE4"/>
    <w:rsid w:val="00D50B08"/>
    <w:rsid w:val="00D50C01"/>
    <w:rsid w:val="00D50C1C"/>
    <w:rsid w:val="00D510F7"/>
    <w:rsid w:val="00D512AE"/>
    <w:rsid w:val="00D51306"/>
    <w:rsid w:val="00D51812"/>
    <w:rsid w:val="00D5232F"/>
    <w:rsid w:val="00D529A4"/>
    <w:rsid w:val="00D5382C"/>
    <w:rsid w:val="00D53BC5"/>
    <w:rsid w:val="00D54B4C"/>
    <w:rsid w:val="00D550DF"/>
    <w:rsid w:val="00D559D3"/>
    <w:rsid w:val="00D55AC1"/>
    <w:rsid w:val="00D561F8"/>
    <w:rsid w:val="00D56C40"/>
    <w:rsid w:val="00D56CF1"/>
    <w:rsid w:val="00D56E39"/>
    <w:rsid w:val="00D57D52"/>
    <w:rsid w:val="00D57F69"/>
    <w:rsid w:val="00D6012A"/>
    <w:rsid w:val="00D6036D"/>
    <w:rsid w:val="00D60394"/>
    <w:rsid w:val="00D60483"/>
    <w:rsid w:val="00D60497"/>
    <w:rsid w:val="00D61A31"/>
    <w:rsid w:val="00D61AED"/>
    <w:rsid w:val="00D62168"/>
    <w:rsid w:val="00D6220F"/>
    <w:rsid w:val="00D626FB"/>
    <w:rsid w:val="00D6276D"/>
    <w:rsid w:val="00D629C6"/>
    <w:rsid w:val="00D62D28"/>
    <w:rsid w:val="00D62EE8"/>
    <w:rsid w:val="00D64A33"/>
    <w:rsid w:val="00D64EA5"/>
    <w:rsid w:val="00D65159"/>
    <w:rsid w:val="00D653A6"/>
    <w:rsid w:val="00D65C50"/>
    <w:rsid w:val="00D6614C"/>
    <w:rsid w:val="00D66186"/>
    <w:rsid w:val="00D66583"/>
    <w:rsid w:val="00D66863"/>
    <w:rsid w:val="00D66A75"/>
    <w:rsid w:val="00D66B2B"/>
    <w:rsid w:val="00D66F96"/>
    <w:rsid w:val="00D67129"/>
    <w:rsid w:val="00D6738D"/>
    <w:rsid w:val="00D67F97"/>
    <w:rsid w:val="00D67FDA"/>
    <w:rsid w:val="00D7075C"/>
    <w:rsid w:val="00D70D2B"/>
    <w:rsid w:val="00D70E97"/>
    <w:rsid w:val="00D7146D"/>
    <w:rsid w:val="00D7166D"/>
    <w:rsid w:val="00D719FA"/>
    <w:rsid w:val="00D720A3"/>
    <w:rsid w:val="00D72124"/>
    <w:rsid w:val="00D7239B"/>
    <w:rsid w:val="00D723CD"/>
    <w:rsid w:val="00D7255F"/>
    <w:rsid w:val="00D72689"/>
    <w:rsid w:val="00D728D2"/>
    <w:rsid w:val="00D72D78"/>
    <w:rsid w:val="00D72F3A"/>
    <w:rsid w:val="00D7332A"/>
    <w:rsid w:val="00D742BA"/>
    <w:rsid w:val="00D74BC9"/>
    <w:rsid w:val="00D74DB1"/>
    <w:rsid w:val="00D74ED9"/>
    <w:rsid w:val="00D75529"/>
    <w:rsid w:val="00D757CC"/>
    <w:rsid w:val="00D75CB3"/>
    <w:rsid w:val="00D76003"/>
    <w:rsid w:val="00D7723F"/>
    <w:rsid w:val="00D77377"/>
    <w:rsid w:val="00D77BB9"/>
    <w:rsid w:val="00D77E9B"/>
    <w:rsid w:val="00D80323"/>
    <w:rsid w:val="00D816D8"/>
    <w:rsid w:val="00D81865"/>
    <w:rsid w:val="00D81F0F"/>
    <w:rsid w:val="00D8235F"/>
    <w:rsid w:val="00D8277A"/>
    <w:rsid w:val="00D82B90"/>
    <w:rsid w:val="00D83187"/>
    <w:rsid w:val="00D83892"/>
    <w:rsid w:val="00D84B72"/>
    <w:rsid w:val="00D85150"/>
    <w:rsid w:val="00D851CA"/>
    <w:rsid w:val="00D8557A"/>
    <w:rsid w:val="00D85B36"/>
    <w:rsid w:val="00D86A11"/>
    <w:rsid w:val="00D86A5B"/>
    <w:rsid w:val="00D86C6D"/>
    <w:rsid w:val="00D86E2E"/>
    <w:rsid w:val="00D8706E"/>
    <w:rsid w:val="00D87F32"/>
    <w:rsid w:val="00D9034F"/>
    <w:rsid w:val="00D905F7"/>
    <w:rsid w:val="00D90AA1"/>
    <w:rsid w:val="00D9167E"/>
    <w:rsid w:val="00D919A8"/>
    <w:rsid w:val="00D93004"/>
    <w:rsid w:val="00D934B6"/>
    <w:rsid w:val="00D93502"/>
    <w:rsid w:val="00D93A1C"/>
    <w:rsid w:val="00D93A81"/>
    <w:rsid w:val="00D93C46"/>
    <w:rsid w:val="00D94DAD"/>
    <w:rsid w:val="00D950B4"/>
    <w:rsid w:val="00D95655"/>
    <w:rsid w:val="00D956EC"/>
    <w:rsid w:val="00D957E7"/>
    <w:rsid w:val="00D95B64"/>
    <w:rsid w:val="00D95F3A"/>
    <w:rsid w:val="00D95FAE"/>
    <w:rsid w:val="00D962C0"/>
    <w:rsid w:val="00D96328"/>
    <w:rsid w:val="00D967FB"/>
    <w:rsid w:val="00D96A88"/>
    <w:rsid w:val="00D96AB8"/>
    <w:rsid w:val="00D97916"/>
    <w:rsid w:val="00DA0193"/>
    <w:rsid w:val="00DA0B5C"/>
    <w:rsid w:val="00DA0C08"/>
    <w:rsid w:val="00DA12A7"/>
    <w:rsid w:val="00DA1729"/>
    <w:rsid w:val="00DA1837"/>
    <w:rsid w:val="00DA1BD7"/>
    <w:rsid w:val="00DA1E20"/>
    <w:rsid w:val="00DA1F0F"/>
    <w:rsid w:val="00DA2420"/>
    <w:rsid w:val="00DA25F1"/>
    <w:rsid w:val="00DA2925"/>
    <w:rsid w:val="00DA2A85"/>
    <w:rsid w:val="00DA2ABC"/>
    <w:rsid w:val="00DA2E8B"/>
    <w:rsid w:val="00DA32B6"/>
    <w:rsid w:val="00DA3334"/>
    <w:rsid w:val="00DA3AB0"/>
    <w:rsid w:val="00DA405A"/>
    <w:rsid w:val="00DA472C"/>
    <w:rsid w:val="00DA4AFA"/>
    <w:rsid w:val="00DA4FDF"/>
    <w:rsid w:val="00DA5053"/>
    <w:rsid w:val="00DA5311"/>
    <w:rsid w:val="00DA542D"/>
    <w:rsid w:val="00DA5F68"/>
    <w:rsid w:val="00DA68DA"/>
    <w:rsid w:val="00DA702B"/>
    <w:rsid w:val="00DA7895"/>
    <w:rsid w:val="00DA7FB5"/>
    <w:rsid w:val="00DB0DD2"/>
    <w:rsid w:val="00DB11DF"/>
    <w:rsid w:val="00DB15DB"/>
    <w:rsid w:val="00DB1D50"/>
    <w:rsid w:val="00DB1E5B"/>
    <w:rsid w:val="00DB24EB"/>
    <w:rsid w:val="00DB3992"/>
    <w:rsid w:val="00DB3CB9"/>
    <w:rsid w:val="00DB3D98"/>
    <w:rsid w:val="00DB41C7"/>
    <w:rsid w:val="00DB432C"/>
    <w:rsid w:val="00DB4969"/>
    <w:rsid w:val="00DB49A8"/>
    <w:rsid w:val="00DB4C12"/>
    <w:rsid w:val="00DB5100"/>
    <w:rsid w:val="00DB5E51"/>
    <w:rsid w:val="00DB5F6B"/>
    <w:rsid w:val="00DB6408"/>
    <w:rsid w:val="00DB6D03"/>
    <w:rsid w:val="00DB7551"/>
    <w:rsid w:val="00DB76B4"/>
    <w:rsid w:val="00DB7B6F"/>
    <w:rsid w:val="00DC02AE"/>
    <w:rsid w:val="00DC02D8"/>
    <w:rsid w:val="00DC17C9"/>
    <w:rsid w:val="00DC1BCB"/>
    <w:rsid w:val="00DC1E84"/>
    <w:rsid w:val="00DC1EB0"/>
    <w:rsid w:val="00DC2363"/>
    <w:rsid w:val="00DC262A"/>
    <w:rsid w:val="00DC32EA"/>
    <w:rsid w:val="00DC3A99"/>
    <w:rsid w:val="00DC3EE1"/>
    <w:rsid w:val="00DC4334"/>
    <w:rsid w:val="00DC4382"/>
    <w:rsid w:val="00DC4862"/>
    <w:rsid w:val="00DC49DD"/>
    <w:rsid w:val="00DC5DC2"/>
    <w:rsid w:val="00DC6231"/>
    <w:rsid w:val="00DC663F"/>
    <w:rsid w:val="00DC6715"/>
    <w:rsid w:val="00DC6867"/>
    <w:rsid w:val="00DC686F"/>
    <w:rsid w:val="00DC6F46"/>
    <w:rsid w:val="00DC708A"/>
    <w:rsid w:val="00DC744C"/>
    <w:rsid w:val="00DC7778"/>
    <w:rsid w:val="00DD0164"/>
    <w:rsid w:val="00DD05D1"/>
    <w:rsid w:val="00DD0CC7"/>
    <w:rsid w:val="00DD0D8D"/>
    <w:rsid w:val="00DD1663"/>
    <w:rsid w:val="00DD1771"/>
    <w:rsid w:val="00DD1CB8"/>
    <w:rsid w:val="00DD237A"/>
    <w:rsid w:val="00DD2492"/>
    <w:rsid w:val="00DD299D"/>
    <w:rsid w:val="00DD2DD9"/>
    <w:rsid w:val="00DD2F15"/>
    <w:rsid w:val="00DD3253"/>
    <w:rsid w:val="00DD3465"/>
    <w:rsid w:val="00DD3EE8"/>
    <w:rsid w:val="00DD4210"/>
    <w:rsid w:val="00DD4A8F"/>
    <w:rsid w:val="00DD4AF5"/>
    <w:rsid w:val="00DD4E2F"/>
    <w:rsid w:val="00DD5537"/>
    <w:rsid w:val="00DD6049"/>
    <w:rsid w:val="00DD643D"/>
    <w:rsid w:val="00DD6648"/>
    <w:rsid w:val="00DD6C46"/>
    <w:rsid w:val="00DD6D58"/>
    <w:rsid w:val="00DD6E12"/>
    <w:rsid w:val="00DD7675"/>
    <w:rsid w:val="00DD7ADC"/>
    <w:rsid w:val="00DE020F"/>
    <w:rsid w:val="00DE0260"/>
    <w:rsid w:val="00DE0537"/>
    <w:rsid w:val="00DE0921"/>
    <w:rsid w:val="00DE0C67"/>
    <w:rsid w:val="00DE0C94"/>
    <w:rsid w:val="00DE1010"/>
    <w:rsid w:val="00DE1686"/>
    <w:rsid w:val="00DE1AEF"/>
    <w:rsid w:val="00DE22DD"/>
    <w:rsid w:val="00DE35E8"/>
    <w:rsid w:val="00DE3600"/>
    <w:rsid w:val="00DE37B5"/>
    <w:rsid w:val="00DE3868"/>
    <w:rsid w:val="00DE44F9"/>
    <w:rsid w:val="00DE4806"/>
    <w:rsid w:val="00DE4EC9"/>
    <w:rsid w:val="00DE54DD"/>
    <w:rsid w:val="00DE57B1"/>
    <w:rsid w:val="00DE58F0"/>
    <w:rsid w:val="00DE5E60"/>
    <w:rsid w:val="00DE62F1"/>
    <w:rsid w:val="00DE64CB"/>
    <w:rsid w:val="00DE68B3"/>
    <w:rsid w:val="00DE6F88"/>
    <w:rsid w:val="00DE71CB"/>
    <w:rsid w:val="00DE7523"/>
    <w:rsid w:val="00DE768A"/>
    <w:rsid w:val="00DE78C3"/>
    <w:rsid w:val="00DE7A0F"/>
    <w:rsid w:val="00DE7E4E"/>
    <w:rsid w:val="00DF0BB9"/>
    <w:rsid w:val="00DF0F57"/>
    <w:rsid w:val="00DF0F64"/>
    <w:rsid w:val="00DF191C"/>
    <w:rsid w:val="00DF1AE1"/>
    <w:rsid w:val="00DF1DD9"/>
    <w:rsid w:val="00DF1DEC"/>
    <w:rsid w:val="00DF217E"/>
    <w:rsid w:val="00DF22A8"/>
    <w:rsid w:val="00DF2632"/>
    <w:rsid w:val="00DF28FF"/>
    <w:rsid w:val="00DF29AB"/>
    <w:rsid w:val="00DF2A0C"/>
    <w:rsid w:val="00DF2C9D"/>
    <w:rsid w:val="00DF2D55"/>
    <w:rsid w:val="00DF30F9"/>
    <w:rsid w:val="00DF356F"/>
    <w:rsid w:val="00DF35A8"/>
    <w:rsid w:val="00DF3CC2"/>
    <w:rsid w:val="00DF4015"/>
    <w:rsid w:val="00DF47D7"/>
    <w:rsid w:val="00DF4BDD"/>
    <w:rsid w:val="00DF4CF2"/>
    <w:rsid w:val="00DF4F11"/>
    <w:rsid w:val="00DF50C2"/>
    <w:rsid w:val="00DF581C"/>
    <w:rsid w:val="00DF5F9A"/>
    <w:rsid w:val="00DF63DF"/>
    <w:rsid w:val="00DF71FA"/>
    <w:rsid w:val="00DF7B79"/>
    <w:rsid w:val="00DF7C1C"/>
    <w:rsid w:val="00E00203"/>
    <w:rsid w:val="00E009A2"/>
    <w:rsid w:val="00E00BC7"/>
    <w:rsid w:val="00E00F20"/>
    <w:rsid w:val="00E00FB3"/>
    <w:rsid w:val="00E01947"/>
    <w:rsid w:val="00E01CAB"/>
    <w:rsid w:val="00E02505"/>
    <w:rsid w:val="00E02553"/>
    <w:rsid w:val="00E025FE"/>
    <w:rsid w:val="00E02DA7"/>
    <w:rsid w:val="00E03078"/>
    <w:rsid w:val="00E03186"/>
    <w:rsid w:val="00E0327F"/>
    <w:rsid w:val="00E032F2"/>
    <w:rsid w:val="00E034EC"/>
    <w:rsid w:val="00E03846"/>
    <w:rsid w:val="00E038B8"/>
    <w:rsid w:val="00E0445D"/>
    <w:rsid w:val="00E0446D"/>
    <w:rsid w:val="00E04588"/>
    <w:rsid w:val="00E04A24"/>
    <w:rsid w:val="00E04A49"/>
    <w:rsid w:val="00E04BE8"/>
    <w:rsid w:val="00E051A7"/>
    <w:rsid w:val="00E05BB5"/>
    <w:rsid w:val="00E065FB"/>
    <w:rsid w:val="00E0672B"/>
    <w:rsid w:val="00E06938"/>
    <w:rsid w:val="00E06B0F"/>
    <w:rsid w:val="00E06B59"/>
    <w:rsid w:val="00E07567"/>
    <w:rsid w:val="00E07651"/>
    <w:rsid w:val="00E07CD5"/>
    <w:rsid w:val="00E10512"/>
    <w:rsid w:val="00E1086E"/>
    <w:rsid w:val="00E114EB"/>
    <w:rsid w:val="00E1196F"/>
    <w:rsid w:val="00E11C0C"/>
    <w:rsid w:val="00E11FC5"/>
    <w:rsid w:val="00E124A7"/>
    <w:rsid w:val="00E127A8"/>
    <w:rsid w:val="00E12A86"/>
    <w:rsid w:val="00E12A99"/>
    <w:rsid w:val="00E12EC7"/>
    <w:rsid w:val="00E12F12"/>
    <w:rsid w:val="00E12FBD"/>
    <w:rsid w:val="00E132AF"/>
    <w:rsid w:val="00E139CA"/>
    <w:rsid w:val="00E13ABE"/>
    <w:rsid w:val="00E13D12"/>
    <w:rsid w:val="00E14036"/>
    <w:rsid w:val="00E1425D"/>
    <w:rsid w:val="00E149F0"/>
    <w:rsid w:val="00E151A1"/>
    <w:rsid w:val="00E15555"/>
    <w:rsid w:val="00E1581F"/>
    <w:rsid w:val="00E15ADA"/>
    <w:rsid w:val="00E16186"/>
    <w:rsid w:val="00E168E1"/>
    <w:rsid w:val="00E16B19"/>
    <w:rsid w:val="00E16C0D"/>
    <w:rsid w:val="00E16C6D"/>
    <w:rsid w:val="00E1743C"/>
    <w:rsid w:val="00E20124"/>
    <w:rsid w:val="00E2019A"/>
    <w:rsid w:val="00E20390"/>
    <w:rsid w:val="00E209C8"/>
    <w:rsid w:val="00E20B16"/>
    <w:rsid w:val="00E20D46"/>
    <w:rsid w:val="00E20D84"/>
    <w:rsid w:val="00E2178E"/>
    <w:rsid w:val="00E21E4F"/>
    <w:rsid w:val="00E22551"/>
    <w:rsid w:val="00E23461"/>
    <w:rsid w:val="00E235AC"/>
    <w:rsid w:val="00E23753"/>
    <w:rsid w:val="00E237DD"/>
    <w:rsid w:val="00E23BCD"/>
    <w:rsid w:val="00E23FF1"/>
    <w:rsid w:val="00E240B0"/>
    <w:rsid w:val="00E2424E"/>
    <w:rsid w:val="00E2434D"/>
    <w:rsid w:val="00E2447F"/>
    <w:rsid w:val="00E249B3"/>
    <w:rsid w:val="00E24E7F"/>
    <w:rsid w:val="00E250F2"/>
    <w:rsid w:val="00E2513D"/>
    <w:rsid w:val="00E25E92"/>
    <w:rsid w:val="00E264A2"/>
    <w:rsid w:val="00E278E2"/>
    <w:rsid w:val="00E27A63"/>
    <w:rsid w:val="00E27EE9"/>
    <w:rsid w:val="00E307D5"/>
    <w:rsid w:val="00E30ABB"/>
    <w:rsid w:val="00E30AD4"/>
    <w:rsid w:val="00E30D43"/>
    <w:rsid w:val="00E30D85"/>
    <w:rsid w:val="00E31645"/>
    <w:rsid w:val="00E31A33"/>
    <w:rsid w:val="00E31D8B"/>
    <w:rsid w:val="00E322B8"/>
    <w:rsid w:val="00E32304"/>
    <w:rsid w:val="00E3230F"/>
    <w:rsid w:val="00E3324F"/>
    <w:rsid w:val="00E335F8"/>
    <w:rsid w:val="00E33B9E"/>
    <w:rsid w:val="00E33C8C"/>
    <w:rsid w:val="00E33DEF"/>
    <w:rsid w:val="00E34C55"/>
    <w:rsid w:val="00E3501F"/>
    <w:rsid w:val="00E351B3"/>
    <w:rsid w:val="00E3546B"/>
    <w:rsid w:val="00E3555A"/>
    <w:rsid w:val="00E3602C"/>
    <w:rsid w:val="00E36B7D"/>
    <w:rsid w:val="00E36B97"/>
    <w:rsid w:val="00E37076"/>
    <w:rsid w:val="00E375C0"/>
    <w:rsid w:val="00E37876"/>
    <w:rsid w:val="00E37DEC"/>
    <w:rsid w:val="00E40162"/>
    <w:rsid w:val="00E40DB5"/>
    <w:rsid w:val="00E41210"/>
    <w:rsid w:val="00E413F0"/>
    <w:rsid w:val="00E41AB7"/>
    <w:rsid w:val="00E41F31"/>
    <w:rsid w:val="00E422C9"/>
    <w:rsid w:val="00E42641"/>
    <w:rsid w:val="00E4272C"/>
    <w:rsid w:val="00E42AAA"/>
    <w:rsid w:val="00E42E70"/>
    <w:rsid w:val="00E4313B"/>
    <w:rsid w:val="00E432A0"/>
    <w:rsid w:val="00E43A6C"/>
    <w:rsid w:val="00E43CE8"/>
    <w:rsid w:val="00E45374"/>
    <w:rsid w:val="00E45A6F"/>
    <w:rsid w:val="00E46B76"/>
    <w:rsid w:val="00E471EF"/>
    <w:rsid w:val="00E47547"/>
    <w:rsid w:val="00E47EB4"/>
    <w:rsid w:val="00E47FC9"/>
    <w:rsid w:val="00E507B8"/>
    <w:rsid w:val="00E50BE2"/>
    <w:rsid w:val="00E514D7"/>
    <w:rsid w:val="00E51E38"/>
    <w:rsid w:val="00E5203F"/>
    <w:rsid w:val="00E52412"/>
    <w:rsid w:val="00E52641"/>
    <w:rsid w:val="00E52F1C"/>
    <w:rsid w:val="00E539A9"/>
    <w:rsid w:val="00E53CDC"/>
    <w:rsid w:val="00E53ED4"/>
    <w:rsid w:val="00E54063"/>
    <w:rsid w:val="00E54163"/>
    <w:rsid w:val="00E54DFF"/>
    <w:rsid w:val="00E5512F"/>
    <w:rsid w:val="00E55A46"/>
    <w:rsid w:val="00E55B0A"/>
    <w:rsid w:val="00E55B44"/>
    <w:rsid w:val="00E55DAF"/>
    <w:rsid w:val="00E5625D"/>
    <w:rsid w:val="00E56513"/>
    <w:rsid w:val="00E567B7"/>
    <w:rsid w:val="00E56B9E"/>
    <w:rsid w:val="00E56EBF"/>
    <w:rsid w:val="00E5729E"/>
    <w:rsid w:val="00E5731B"/>
    <w:rsid w:val="00E57C6F"/>
    <w:rsid w:val="00E604E5"/>
    <w:rsid w:val="00E60AA6"/>
    <w:rsid w:val="00E60F4A"/>
    <w:rsid w:val="00E61242"/>
    <w:rsid w:val="00E61943"/>
    <w:rsid w:val="00E61A0C"/>
    <w:rsid w:val="00E61A17"/>
    <w:rsid w:val="00E61C91"/>
    <w:rsid w:val="00E622BC"/>
    <w:rsid w:val="00E6257E"/>
    <w:rsid w:val="00E6369F"/>
    <w:rsid w:val="00E63A41"/>
    <w:rsid w:val="00E63EF5"/>
    <w:rsid w:val="00E641E2"/>
    <w:rsid w:val="00E644F0"/>
    <w:rsid w:val="00E6457A"/>
    <w:rsid w:val="00E64643"/>
    <w:rsid w:val="00E64D0C"/>
    <w:rsid w:val="00E64E15"/>
    <w:rsid w:val="00E6501E"/>
    <w:rsid w:val="00E6587C"/>
    <w:rsid w:val="00E66488"/>
    <w:rsid w:val="00E66A84"/>
    <w:rsid w:val="00E66CF0"/>
    <w:rsid w:val="00E67C87"/>
    <w:rsid w:val="00E70168"/>
    <w:rsid w:val="00E70D49"/>
    <w:rsid w:val="00E70F0A"/>
    <w:rsid w:val="00E71F91"/>
    <w:rsid w:val="00E7209A"/>
    <w:rsid w:val="00E722C9"/>
    <w:rsid w:val="00E7286E"/>
    <w:rsid w:val="00E72F7F"/>
    <w:rsid w:val="00E73084"/>
    <w:rsid w:val="00E732D6"/>
    <w:rsid w:val="00E73640"/>
    <w:rsid w:val="00E7366A"/>
    <w:rsid w:val="00E739F0"/>
    <w:rsid w:val="00E73CF2"/>
    <w:rsid w:val="00E73EAE"/>
    <w:rsid w:val="00E7400A"/>
    <w:rsid w:val="00E74338"/>
    <w:rsid w:val="00E74487"/>
    <w:rsid w:val="00E74682"/>
    <w:rsid w:val="00E74696"/>
    <w:rsid w:val="00E7479E"/>
    <w:rsid w:val="00E749E8"/>
    <w:rsid w:val="00E74D91"/>
    <w:rsid w:val="00E75282"/>
    <w:rsid w:val="00E755A9"/>
    <w:rsid w:val="00E75964"/>
    <w:rsid w:val="00E75996"/>
    <w:rsid w:val="00E759A3"/>
    <w:rsid w:val="00E75A55"/>
    <w:rsid w:val="00E75B12"/>
    <w:rsid w:val="00E75CD4"/>
    <w:rsid w:val="00E75D58"/>
    <w:rsid w:val="00E76E1D"/>
    <w:rsid w:val="00E7702B"/>
    <w:rsid w:val="00E771A2"/>
    <w:rsid w:val="00E77340"/>
    <w:rsid w:val="00E774F1"/>
    <w:rsid w:val="00E776B1"/>
    <w:rsid w:val="00E776EC"/>
    <w:rsid w:val="00E77936"/>
    <w:rsid w:val="00E800F8"/>
    <w:rsid w:val="00E8027F"/>
    <w:rsid w:val="00E802B7"/>
    <w:rsid w:val="00E803E8"/>
    <w:rsid w:val="00E80687"/>
    <w:rsid w:val="00E806D2"/>
    <w:rsid w:val="00E8078C"/>
    <w:rsid w:val="00E807E9"/>
    <w:rsid w:val="00E80C11"/>
    <w:rsid w:val="00E80CF8"/>
    <w:rsid w:val="00E80D41"/>
    <w:rsid w:val="00E811CC"/>
    <w:rsid w:val="00E81DEE"/>
    <w:rsid w:val="00E828AF"/>
    <w:rsid w:val="00E8362C"/>
    <w:rsid w:val="00E836B6"/>
    <w:rsid w:val="00E83CA2"/>
    <w:rsid w:val="00E8446C"/>
    <w:rsid w:val="00E84644"/>
    <w:rsid w:val="00E84748"/>
    <w:rsid w:val="00E84867"/>
    <w:rsid w:val="00E8488C"/>
    <w:rsid w:val="00E84900"/>
    <w:rsid w:val="00E84B63"/>
    <w:rsid w:val="00E85018"/>
    <w:rsid w:val="00E85152"/>
    <w:rsid w:val="00E8545E"/>
    <w:rsid w:val="00E85964"/>
    <w:rsid w:val="00E85D23"/>
    <w:rsid w:val="00E85DAA"/>
    <w:rsid w:val="00E85F0D"/>
    <w:rsid w:val="00E8633C"/>
    <w:rsid w:val="00E865F9"/>
    <w:rsid w:val="00E8714B"/>
    <w:rsid w:val="00E87BF0"/>
    <w:rsid w:val="00E87F28"/>
    <w:rsid w:val="00E900A4"/>
    <w:rsid w:val="00E908B2"/>
    <w:rsid w:val="00E90D4F"/>
    <w:rsid w:val="00E91470"/>
    <w:rsid w:val="00E91C20"/>
    <w:rsid w:val="00E9260E"/>
    <w:rsid w:val="00E92ADD"/>
    <w:rsid w:val="00E92BA4"/>
    <w:rsid w:val="00E93649"/>
    <w:rsid w:val="00E940F7"/>
    <w:rsid w:val="00E9447C"/>
    <w:rsid w:val="00E948C5"/>
    <w:rsid w:val="00E94D8B"/>
    <w:rsid w:val="00E94EA3"/>
    <w:rsid w:val="00E950A5"/>
    <w:rsid w:val="00E955A9"/>
    <w:rsid w:val="00E95ADC"/>
    <w:rsid w:val="00E95D19"/>
    <w:rsid w:val="00E95DD9"/>
    <w:rsid w:val="00E965FB"/>
    <w:rsid w:val="00E9794B"/>
    <w:rsid w:val="00E97992"/>
    <w:rsid w:val="00E97B41"/>
    <w:rsid w:val="00E97C84"/>
    <w:rsid w:val="00EA035E"/>
    <w:rsid w:val="00EA0474"/>
    <w:rsid w:val="00EA05F9"/>
    <w:rsid w:val="00EA0847"/>
    <w:rsid w:val="00EA0B3E"/>
    <w:rsid w:val="00EA0D2E"/>
    <w:rsid w:val="00EA0EB9"/>
    <w:rsid w:val="00EA1007"/>
    <w:rsid w:val="00EA12F6"/>
    <w:rsid w:val="00EA1E57"/>
    <w:rsid w:val="00EA24E0"/>
    <w:rsid w:val="00EA28DB"/>
    <w:rsid w:val="00EA2B40"/>
    <w:rsid w:val="00EA328A"/>
    <w:rsid w:val="00EA3E42"/>
    <w:rsid w:val="00EA4040"/>
    <w:rsid w:val="00EA4328"/>
    <w:rsid w:val="00EA4826"/>
    <w:rsid w:val="00EA51CE"/>
    <w:rsid w:val="00EA5255"/>
    <w:rsid w:val="00EA542C"/>
    <w:rsid w:val="00EA54A1"/>
    <w:rsid w:val="00EA54EE"/>
    <w:rsid w:val="00EA5949"/>
    <w:rsid w:val="00EA5A78"/>
    <w:rsid w:val="00EA5AFC"/>
    <w:rsid w:val="00EA5CD0"/>
    <w:rsid w:val="00EA5D5E"/>
    <w:rsid w:val="00EA5DB9"/>
    <w:rsid w:val="00EA69D1"/>
    <w:rsid w:val="00EB0264"/>
    <w:rsid w:val="00EB02D9"/>
    <w:rsid w:val="00EB093F"/>
    <w:rsid w:val="00EB0B4D"/>
    <w:rsid w:val="00EB17E3"/>
    <w:rsid w:val="00EB1AA7"/>
    <w:rsid w:val="00EB1E65"/>
    <w:rsid w:val="00EB23D2"/>
    <w:rsid w:val="00EB2792"/>
    <w:rsid w:val="00EB2A24"/>
    <w:rsid w:val="00EB3A8E"/>
    <w:rsid w:val="00EB3CC7"/>
    <w:rsid w:val="00EB410C"/>
    <w:rsid w:val="00EB413B"/>
    <w:rsid w:val="00EB449A"/>
    <w:rsid w:val="00EB45CB"/>
    <w:rsid w:val="00EB4A22"/>
    <w:rsid w:val="00EB5278"/>
    <w:rsid w:val="00EB5646"/>
    <w:rsid w:val="00EB5A26"/>
    <w:rsid w:val="00EB5E7E"/>
    <w:rsid w:val="00EB735B"/>
    <w:rsid w:val="00EB73C8"/>
    <w:rsid w:val="00EB78D1"/>
    <w:rsid w:val="00EB7973"/>
    <w:rsid w:val="00EB7A84"/>
    <w:rsid w:val="00EB7DEC"/>
    <w:rsid w:val="00EC05A9"/>
    <w:rsid w:val="00EC078D"/>
    <w:rsid w:val="00EC07A1"/>
    <w:rsid w:val="00EC0901"/>
    <w:rsid w:val="00EC0983"/>
    <w:rsid w:val="00EC172F"/>
    <w:rsid w:val="00EC27BD"/>
    <w:rsid w:val="00EC2B59"/>
    <w:rsid w:val="00EC2E92"/>
    <w:rsid w:val="00EC3CD5"/>
    <w:rsid w:val="00EC4A90"/>
    <w:rsid w:val="00EC5442"/>
    <w:rsid w:val="00EC5668"/>
    <w:rsid w:val="00EC5694"/>
    <w:rsid w:val="00EC5758"/>
    <w:rsid w:val="00EC5BC9"/>
    <w:rsid w:val="00EC60E0"/>
    <w:rsid w:val="00EC63FC"/>
    <w:rsid w:val="00EC648C"/>
    <w:rsid w:val="00EC669A"/>
    <w:rsid w:val="00EC7183"/>
    <w:rsid w:val="00EC7A66"/>
    <w:rsid w:val="00EC7CE3"/>
    <w:rsid w:val="00EC7E45"/>
    <w:rsid w:val="00ED0345"/>
    <w:rsid w:val="00ED03D0"/>
    <w:rsid w:val="00ED03D6"/>
    <w:rsid w:val="00ED04F5"/>
    <w:rsid w:val="00ED065B"/>
    <w:rsid w:val="00ED0770"/>
    <w:rsid w:val="00ED0D0D"/>
    <w:rsid w:val="00ED1D2F"/>
    <w:rsid w:val="00ED2185"/>
    <w:rsid w:val="00ED24DC"/>
    <w:rsid w:val="00ED27C8"/>
    <w:rsid w:val="00ED2D21"/>
    <w:rsid w:val="00ED2D79"/>
    <w:rsid w:val="00ED2DAA"/>
    <w:rsid w:val="00ED323A"/>
    <w:rsid w:val="00ED327E"/>
    <w:rsid w:val="00ED32EF"/>
    <w:rsid w:val="00ED390D"/>
    <w:rsid w:val="00ED39BE"/>
    <w:rsid w:val="00ED3E08"/>
    <w:rsid w:val="00ED4185"/>
    <w:rsid w:val="00ED43E6"/>
    <w:rsid w:val="00ED4AB6"/>
    <w:rsid w:val="00ED5428"/>
    <w:rsid w:val="00ED5C6A"/>
    <w:rsid w:val="00ED5F06"/>
    <w:rsid w:val="00ED5F54"/>
    <w:rsid w:val="00ED61D2"/>
    <w:rsid w:val="00ED72FC"/>
    <w:rsid w:val="00ED74C6"/>
    <w:rsid w:val="00EE0428"/>
    <w:rsid w:val="00EE04A1"/>
    <w:rsid w:val="00EE076E"/>
    <w:rsid w:val="00EE0823"/>
    <w:rsid w:val="00EE0C0C"/>
    <w:rsid w:val="00EE179C"/>
    <w:rsid w:val="00EE1DB0"/>
    <w:rsid w:val="00EE224F"/>
    <w:rsid w:val="00EE2D4F"/>
    <w:rsid w:val="00EE2EFE"/>
    <w:rsid w:val="00EE3354"/>
    <w:rsid w:val="00EE3392"/>
    <w:rsid w:val="00EE3560"/>
    <w:rsid w:val="00EE3E30"/>
    <w:rsid w:val="00EE4520"/>
    <w:rsid w:val="00EE4578"/>
    <w:rsid w:val="00EE4AFA"/>
    <w:rsid w:val="00EE4C40"/>
    <w:rsid w:val="00EE5337"/>
    <w:rsid w:val="00EE540B"/>
    <w:rsid w:val="00EE541F"/>
    <w:rsid w:val="00EE5AE1"/>
    <w:rsid w:val="00EE5E87"/>
    <w:rsid w:val="00EE63C6"/>
    <w:rsid w:val="00EE6EA2"/>
    <w:rsid w:val="00EE701D"/>
    <w:rsid w:val="00EE799C"/>
    <w:rsid w:val="00EE79DB"/>
    <w:rsid w:val="00EE7ECC"/>
    <w:rsid w:val="00EF0183"/>
    <w:rsid w:val="00EF0257"/>
    <w:rsid w:val="00EF0740"/>
    <w:rsid w:val="00EF0E87"/>
    <w:rsid w:val="00EF1236"/>
    <w:rsid w:val="00EF1852"/>
    <w:rsid w:val="00EF2588"/>
    <w:rsid w:val="00EF2B2C"/>
    <w:rsid w:val="00EF30A0"/>
    <w:rsid w:val="00EF312E"/>
    <w:rsid w:val="00EF325B"/>
    <w:rsid w:val="00EF36E7"/>
    <w:rsid w:val="00EF3FAF"/>
    <w:rsid w:val="00EF4045"/>
    <w:rsid w:val="00EF446D"/>
    <w:rsid w:val="00EF49AD"/>
    <w:rsid w:val="00EF5596"/>
    <w:rsid w:val="00EF61D2"/>
    <w:rsid w:val="00EF666B"/>
    <w:rsid w:val="00EF6720"/>
    <w:rsid w:val="00EF674D"/>
    <w:rsid w:val="00EF6793"/>
    <w:rsid w:val="00EF703F"/>
    <w:rsid w:val="00EF74BD"/>
    <w:rsid w:val="00EF7555"/>
    <w:rsid w:val="00EF77F1"/>
    <w:rsid w:val="00F0048B"/>
    <w:rsid w:val="00F009F8"/>
    <w:rsid w:val="00F00D57"/>
    <w:rsid w:val="00F01213"/>
    <w:rsid w:val="00F013EA"/>
    <w:rsid w:val="00F01F41"/>
    <w:rsid w:val="00F02B65"/>
    <w:rsid w:val="00F02F80"/>
    <w:rsid w:val="00F0375B"/>
    <w:rsid w:val="00F040C4"/>
    <w:rsid w:val="00F040D6"/>
    <w:rsid w:val="00F0430D"/>
    <w:rsid w:val="00F04B59"/>
    <w:rsid w:val="00F04F47"/>
    <w:rsid w:val="00F051DB"/>
    <w:rsid w:val="00F05CEC"/>
    <w:rsid w:val="00F05F2F"/>
    <w:rsid w:val="00F06450"/>
    <w:rsid w:val="00F06687"/>
    <w:rsid w:val="00F06B5A"/>
    <w:rsid w:val="00F07321"/>
    <w:rsid w:val="00F07D50"/>
    <w:rsid w:val="00F1085D"/>
    <w:rsid w:val="00F10C81"/>
    <w:rsid w:val="00F11266"/>
    <w:rsid w:val="00F117A1"/>
    <w:rsid w:val="00F121F6"/>
    <w:rsid w:val="00F125AC"/>
    <w:rsid w:val="00F127C0"/>
    <w:rsid w:val="00F1280B"/>
    <w:rsid w:val="00F12BBE"/>
    <w:rsid w:val="00F12D52"/>
    <w:rsid w:val="00F132D2"/>
    <w:rsid w:val="00F133CB"/>
    <w:rsid w:val="00F133FA"/>
    <w:rsid w:val="00F13A46"/>
    <w:rsid w:val="00F13B3C"/>
    <w:rsid w:val="00F14407"/>
    <w:rsid w:val="00F147B7"/>
    <w:rsid w:val="00F14ABF"/>
    <w:rsid w:val="00F15059"/>
    <w:rsid w:val="00F15E9B"/>
    <w:rsid w:val="00F166F5"/>
    <w:rsid w:val="00F16A4F"/>
    <w:rsid w:val="00F16DCC"/>
    <w:rsid w:val="00F1754F"/>
    <w:rsid w:val="00F17665"/>
    <w:rsid w:val="00F177FC"/>
    <w:rsid w:val="00F17CCD"/>
    <w:rsid w:val="00F17D60"/>
    <w:rsid w:val="00F2007D"/>
    <w:rsid w:val="00F20D40"/>
    <w:rsid w:val="00F20ECA"/>
    <w:rsid w:val="00F2104E"/>
    <w:rsid w:val="00F21396"/>
    <w:rsid w:val="00F21DA1"/>
    <w:rsid w:val="00F21FF5"/>
    <w:rsid w:val="00F225C3"/>
    <w:rsid w:val="00F225CB"/>
    <w:rsid w:val="00F229A9"/>
    <w:rsid w:val="00F229E4"/>
    <w:rsid w:val="00F22E34"/>
    <w:rsid w:val="00F241C5"/>
    <w:rsid w:val="00F24370"/>
    <w:rsid w:val="00F24395"/>
    <w:rsid w:val="00F247C8"/>
    <w:rsid w:val="00F24BDF"/>
    <w:rsid w:val="00F251DA"/>
    <w:rsid w:val="00F25678"/>
    <w:rsid w:val="00F25834"/>
    <w:rsid w:val="00F25D21"/>
    <w:rsid w:val="00F25EA2"/>
    <w:rsid w:val="00F264C9"/>
    <w:rsid w:val="00F26F02"/>
    <w:rsid w:val="00F27A17"/>
    <w:rsid w:val="00F27B74"/>
    <w:rsid w:val="00F27F59"/>
    <w:rsid w:val="00F30369"/>
    <w:rsid w:val="00F305EB"/>
    <w:rsid w:val="00F30D22"/>
    <w:rsid w:val="00F30EB5"/>
    <w:rsid w:val="00F3135D"/>
    <w:rsid w:val="00F31843"/>
    <w:rsid w:val="00F31A0C"/>
    <w:rsid w:val="00F31B1B"/>
    <w:rsid w:val="00F32193"/>
    <w:rsid w:val="00F3288C"/>
    <w:rsid w:val="00F32DD7"/>
    <w:rsid w:val="00F35473"/>
    <w:rsid w:val="00F356E5"/>
    <w:rsid w:val="00F36084"/>
    <w:rsid w:val="00F36779"/>
    <w:rsid w:val="00F36F5F"/>
    <w:rsid w:val="00F3704E"/>
    <w:rsid w:val="00F37099"/>
    <w:rsid w:val="00F373A7"/>
    <w:rsid w:val="00F378AF"/>
    <w:rsid w:val="00F378B8"/>
    <w:rsid w:val="00F40060"/>
    <w:rsid w:val="00F400E3"/>
    <w:rsid w:val="00F4010F"/>
    <w:rsid w:val="00F405AD"/>
    <w:rsid w:val="00F4077A"/>
    <w:rsid w:val="00F41310"/>
    <w:rsid w:val="00F413C9"/>
    <w:rsid w:val="00F41582"/>
    <w:rsid w:val="00F418B8"/>
    <w:rsid w:val="00F41B2D"/>
    <w:rsid w:val="00F41B6C"/>
    <w:rsid w:val="00F41C06"/>
    <w:rsid w:val="00F41C13"/>
    <w:rsid w:val="00F41FB2"/>
    <w:rsid w:val="00F4263F"/>
    <w:rsid w:val="00F429DF"/>
    <w:rsid w:val="00F43121"/>
    <w:rsid w:val="00F43750"/>
    <w:rsid w:val="00F43AAD"/>
    <w:rsid w:val="00F44047"/>
    <w:rsid w:val="00F446A8"/>
    <w:rsid w:val="00F44BD0"/>
    <w:rsid w:val="00F455BC"/>
    <w:rsid w:val="00F45765"/>
    <w:rsid w:val="00F45904"/>
    <w:rsid w:val="00F45CAE"/>
    <w:rsid w:val="00F45EFE"/>
    <w:rsid w:val="00F460E0"/>
    <w:rsid w:val="00F463FD"/>
    <w:rsid w:val="00F46842"/>
    <w:rsid w:val="00F4693B"/>
    <w:rsid w:val="00F47A5F"/>
    <w:rsid w:val="00F47AE7"/>
    <w:rsid w:val="00F50F8D"/>
    <w:rsid w:val="00F51DAE"/>
    <w:rsid w:val="00F51E48"/>
    <w:rsid w:val="00F52CE7"/>
    <w:rsid w:val="00F52ED5"/>
    <w:rsid w:val="00F52F25"/>
    <w:rsid w:val="00F530A0"/>
    <w:rsid w:val="00F533D4"/>
    <w:rsid w:val="00F53DFF"/>
    <w:rsid w:val="00F5403C"/>
    <w:rsid w:val="00F54553"/>
    <w:rsid w:val="00F546B3"/>
    <w:rsid w:val="00F5506D"/>
    <w:rsid w:val="00F56A4A"/>
    <w:rsid w:val="00F56C72"/>
    <w:rsid w:val="00F56D5B"/>
    <w:rsid w:val="00F56E22"/>
    <w:rsid w:val="00F573C8"/>
    <w:rsid w:val="00F574C0"/>
    <w:rsid w:val="00F574DE"/>
    <w:rsid w:val="00F578D8"/>
    <w:rsid w:val="00F578F6"/>
    <w:rsid w:val="00F57AE9"/>
    <w:rsid w:val="00F57D0E"/>
    <w:rsid w:val="00F60B05"/>
    <w:rsid w:val="00F61437"/>
    <w:rsid w:val="00F61560"/>
    <w:rsid w:val="00F62103"/>
    <w:rsid w:val="00F62150"/>
    <w:rsid w:val="00F62D30"/>
    <w:rsid w:val="00F63432"/>
    <w:rsid w:val="00F636E8"/>
    <w:rsid w:val="00F63871"/>
    <w:rsid w:val="00F63B41"/>
    <w:rsid w:val="00F64269"/>
    <w:rsid w:val="00F6453C"/>
    <w:rsid w:val="00F64801"/>
    <w:rsid w:val="00F64976"/>
    <w:rsid w:val="00F64D65"/>
    <w:rsid w:val="00F65249"/>
    <w:rsid w:val="00F655AE"/>
    <w:rsid w:val="00F656DF"/>
    <w:rsid w:val="00F659E8"/>
    <w:rsid w:val="00F65A70"/>
    <w:rsid w:val="00F65D59"/>
    <w:rsid w:val="00F6634D"/>
    <w:rsid w:val="00F66551"/>
    <w:rsid w:val="00F665F4"/>
    <w:rsid w:val="00F66BA3"/>
    <w:rsid w:val="00F66C2E"/>
    <w:rsid w:val="00F66F91"/>
    <w:rsid w:val="00F6713B"/>
    <w:rsid w:val="00F6723A"/>
    <w:rsid w:val="00F67442"/>
    <w:rsid w:val="00F67533"/>
    <w:rsid w:val="00F679F4"/>
    <w:rsid w:val="00F67B8C"/>
    <w:rsid w:val="00F701E8"/>
    <w:rsid w:val="00F703B7"/>
    <w:rsid w:val="00F703D0"/>
    <w:rsid w:val="00F7063E"/>
    <w:rsid w:val="00F70AD8"/>
    <w:rsid w:val="00F70CF4"/>
    <w:rsid w:val="00F712DD"/>
    <w:rsid w:val="00F719B1"/>
    <w:rsid w:val="00F71D58"/>
    <w:rsid w:val="00F71E11"/>
    <w:rsid w:val="00F72132"/>
    <w:rsid w:val="00F72E82"/>
    <w:rsid w:val="00F72E9B"/>
    <w:rsid w:val="00F72F82"/>
    <w:rsid w:val="00F73032"/>
    <w:rsid w:val="00F73459"/>
    <w:rsid w:val="00F73531"/>
    <w:rsid w:val="00F735CE"/>
    <w:rsid w:val="00F73955"/>
    <w:rsid w:val="00F74376"/>
    <w:rsid w:val="00F74A50"/>
    <w:rsid w:val="00F74B78"/>
    <w:rsid w:val="00F74DF0"/>
    <w:rsid w:val="00F76227"/>
    <w:rsid w:val="00F763A8"/>
    <w:rsid w:val="00F7652D"/>
    <w:rsid w:val="00F76AF8"/>
    <w:rsid w:val="00F77013"/>
    <w:rsid w:val="00F77305"/>
    <w:rsid w:val="00F77766"/>
    <w:rsid w:val="00F7783A"/>
    <w:rsid w:val="00F77B42"/>
    <w:rsid w:val="00F80016"/>
    <w:rsid w:val="00F80DC0"/>
    <w:rsid w:val="00F819FC"/>
    <w:rsid w:val="00F820C6"/>
    <w:rsid w:val="00F820F9"/>
    <w:rsid w:val="00F822D4"/>
    <w:rsid w:val="00F823FF"/>
    <w:rsid w:val="00F82593"/>
    <w:rsid w:val="00F82796"/>
    <w:rsid w:val="00F8295A"/>
    <w:rsid w:val="00F83015"/>
    <w:rsid w:val="00F83229"/>
    <w:rsid w:val="00F8406B"/>
    <w:rsid w:val="00F84680"/>
    <w:rsid w:val="00F8470F"/>
    <w:rsid w:val="00F849AE"/>
    <w:rsid w:val="00F8560C"/>
    <w:rsid w:val="00F85E7E"/>
    <w:rsid w:val="00F86070"/>
    <w:rsid w:val="00F861D5"/>
    <w:rsid w:val="00F86A4C"/>
    <w:rsid w:val="00F86DE7"/>
    <w:rsid w:val="00F87775"/>
    <w:rsid w:val="00F87922"/>
    <w:rsid w:val="00F87AE3"/>
    <w:rsid w:val="00F87D05"/>
    <w:rsid w:val="00F87F1F"/>
    <w:rsid w:val="00F87F76"/>
    <w:rsid w:val="00F87F87"/>
    <w:rsid w:val="00F900B2"/>
    <w:rsid w:val="00F90120"/>
    <w:rsid w:val="00F9026D"/>
    <w:rsid w:val="00F90A33"/>
    <w:rsid w:val="00F918FD"/>
    <w:rsid w:val="00F91F9A"/>
    <w:rsid w:val="00F92A2C"/>
    <w:rsid w:val="00F9304A"/>
    <w:rsid w:val="00F938AB"/>
    <w:rsid w:val="00F93A28"/>
    <w:rsid w:val="00F93EFA"/>
    <w:rsid w:val="00F94365"/>
    <w:rsid w:val="00F9441D"/>
    <w:rsid w:val="00F94EBB"/>
    <w:rsid w:val="00F95C92"/>
    <w:rsid w:val="00F9628F"/>
    <w:rsid w:val="00F9629A"/>
    <w:rsid w:val="00F966E9"/>
    <w:rsid w:val="00F96CD0"/>
    <w:rsid w:val="00F9723F"/>
    <w:rsid w:val="00F9761C"/>
    <w:rsid w:val="00F97832"/>
    <w:rsid w:val="00FA02D9"/>
    <w:rsid w:val="00FA0C41"/>
    <w:rsid w:val="00FA10B2"/>
    <w:rsid w:val="00FA1155"/>
    <w:rsid w:val="00FA1596"/>
    <w:rsid w:val="00FA1A88"/>
    <w:rsid w:val="00FA1CAD"/>
    <w:rsid w:val="00FA1D6B"/>
    <w:rsid w:val="00FA1EBD"/>
    <w:rsid w:val="00FA28D9"/>
    <w:rsid w:val="00FA28F2"/>
    <w:rsid w:val="00FA2E29"/>
    <w:rsid w:val="00FA2E65"/>
    <w:rsid w:val="00FA2F9A"/>
    <w:rsid w:val="00FA3246"/>
    <w:rsid w:val="00FA3533"/>
    <w:rsid w:val="00FA359D"/>
    <w:rsid w:val="00FA364C"/>
    <w:rsid w:val="00FA3CD4"/>
    <w:rsid w:val="00FA3E1C"/>
    <w:rsid w:val="00FA402E"/>
    <w:rsid w:val="00FA411E"/>
    <w:rsid w:val="00FA44EC"/>
    <w:rsid w:val="00FA45B6"/>
    <w:rsid w:val="00FA56E0"/>
    <w:rsid w:val="00FA56F9"/>
    <w:rsid w:val="00FA59A6"/>
    <w:rsid w:val="00FA5A13"/>
    <w:rsid w:val="00FA5C02"/>
    <w:rsid w:val="00FA61AF"/>
    <w:rsid w:val="00FA6744"/>
    <w:rsid w:val="00FA6F82"/>
    <w:rsid w:val="00FA766B"/>
    <w:rsid w:val="00FA7819"/>
    <w:rsid w:val="00FA788D"/>
    <w:rsid w:val="00FA79AB"/>
    <w:rsid w:val="00FA7E21"/>
    <w:rsid w:val="00FB0069"/>
    <w:rsid w:val="00FB04F3"/>
    <w:rsid w:val="00FB0642"/>
    <w:rsid w:val="00FB0845"/>
    <w:rsid w:val="00FB09C6"/>
    <w:rsid w:val="00FB0D2A"/>
    <w:rsid w:val="00FB0DD9"/>
    <w:rsid w:val="00FB1148"/>
    <w:rsid w:val="00FB1265"/>
    <w:rsid w:val="00FB2654"/>
    <w:rsid w:val="00FB28A0"/>
    <w:rsid w:val="00FB2C13"/>
    <w:rsid w:val="00FB2D61"/>
    <w:rsid w:val="00FB3930"/>
    <w:rsid w:val="00FB41FA"/>
    <w:rsid w:val="00FB4744"/>
    <w:rsid w:val="00FB5B25"/>
    <w:rsid w:val="00FB5BB5"/>
    <w:rsid w:val="00FB5C1B"/>
    <w:rsid w:val="00FB5C54"/>
    <w:rsid w:val="00FB5C83"/>
    <w:rsid w:val="00FB5C8F"/>
    <w:rsid w:val="00FB6322"/>
    <w:rsid w:val="00FB6A55"/>
    <w:rsid w:val="00FB733B"/>
    <w:rsid w:val="00FB7C35"/>
    <w:rsid w:val="00FB7C84"/>
    <w:rsid w:val="00FC0039"/>
    <w:rsid w:val="00FC0237"/>
    <w:rsid w:val="00FC02AE"/>
    <w:rsid w:val="00FC038F"/>
    <w:rsid w:val="00FC1324"/>
    <w:rsid w:val="00FC1834"/>
    <w:rsid w:val="00FC19A7"/>
    <w:rsid w:val="00FC233F"/>
    <w:rsid w:val="00FC2370"/>
    <w:rsid w:val="00FC257F"/>
    <w:rsid w:val="00FC27FB"/>
    <w:rsid w:val="00FC2A24"/>
    <w:rsid w:val="00FC3777"/>
    <w:rsid w:val="00FC3DF0"/>
    <w:rsid w:val="00FC4BFB"/>
    <w:rsid w:val="00FC4E3E"/>
    <w:rsid w:val="00FC4F6E"/>
    <w:rsid w:val="00FC55DA"/>
    <w:rsid w:val="00FC5E3C"/>
    <w:rsid w:val="00FC64D4"/>
    <w:rsid w:val="00FC6917"/>
    <w:rsid w:val="00FC74A4"/>
    <w:rsid w:val="00FC78D9"/>
    <w:rsid w:val="00FC7E23"/>
    <w:rsid w:val="00FD0338"/>
    <w:rsid w:val="00FD07E1"/>
    <w:rsid w:val="00FD093B"/>
    <w:rsid w:val="00FD0FFB"/>
    <w:rsid w:val="00FD1218"/>
    <w:rsid w:val="00FD1662"/>
    <w:rsid w:val="00FD19C1"/>
    <w:rsid w:val="00FD28C6"/>
    <w:rsid w:val="00FD2B6D"/>
    <w:rsid w:val="00FD3BDE"/>
    <w:rsid w:val="00FD3DCF"/>
    <w:rsid w:val="00FD4035"/>
    <w:rsid w:val="00FD4075"/>
    <w:rsid w:val="00FD4862"/>
    <w:rsid w:val="00FD4932"/>
    <w:rsid w:val="00FD4B13"/>
    <w:rsid w:val="00FD55C6"/>
    <w:rsid w:val="00FD5BB9"/>
    <w:rsid w:val="00FD5CF8"/>
    <w:rsid w:val="00FD5EF6"/>
    <w:rsid w:val="00FD60B2"/>
    <w:rsid w:val="00FD60FA"/>
    <w:rsid w:val="00FD6ED4"/>
    <w:rsid w:val="00FD7559"/>
    <w:rsid w:val="00FD77E8"/>
    <w:rsid w:val="00FD7928"/>
    <w:rsid w:val="00FE02AE"/>
    <w:rsid w:val="00FE0A93"/>
    <w:rsid w:val="00FE168F"/>
    <w:rsid w:val="00FE1D68"/>
    <w:rsid w:val="00FE1F02"/>
    <w:rsid w:val="00FE1F93"/>
    <w:rsid w:val="00FE2369"/>
    <w:rsid w:val="00FE24D4"/>
    <w:rsid w:val="00FE2908"/>
    <w:rsid w:val="00FE2BCA"/>
    <w:rsid w:val="00FE2DA3"/>
    <w:rsid w:val="00FE3500"/>
    <w:rsid w:val="00FE3767"/>
    <w:rsid w:val="00FE3769"/>
    <w:rsid w:val="00FE398D"/>
    <w:rsid w:val="00FE41A4"/>
    <w:rsid w:val="00FE4476"/>
    <w:rsid w:val="00FE469A"/>
    <w:rsid w:val="00FE4E40"/>
    <w:rsid w:val="00FE51A1"/>
    <w:rsid w:val="00FE6094"/>
    <w:rsid w:val="00FE626A"/>
    <w:rsid w:val="00FE6886"/>
    <w:rsid w:val="00FE6AA9"/>
    <w:rsid w:val="00FF0E03"/>
    <w:rsid w:val="00FF183E"/>
    <w:rsid w:val="00FF1B81"/>
    <w:rsid w:val="00FF1E7B"/>
    <w:rsid w:val="00FF1F30"/>
    <w:rsid w:val="00FF1FDF"/>
    <w:rsid w:val="00FF23CA"/>
    <w:rsid w:val="00FF23EF"/>
    <w:rsid w:val="00FF3331"/>
    <w:rsid w:val="00FF3475"/>
    <w:rsid w:val="00FF382A"/>
    <w:rsid w:val="00FF3C88"/>
    <w:rsid w:val="00FF3CC1"/>
    <w:rsid w:val="00FF3D43"/>
    <w:rsid w:val="00FF4262"/>
    <w:rsid w:val="00FF430F"/>
    <w:rsid w:val="00FF48A9"/>
    <w:rsid w:val="00FF50F4"/>
    <w:rsid w:val="00FF53BF"/>
    <w:rsid w:val="00FF593D"/>
    <w:rsid w:val="00FF59B2"/>
    <w:rsid w:val="00FF624D"/>
    <w:rsid w:val="00FF66F8"/>
    <w:rsid w:val="00FF6722"/>
    <w:rsid w:val="00FF680E"/>
    <w:rsid w:val="00FF69CC"/>
    <w:rsid w:val="00FF6AB6"/>
    <w:rsid w:val="00FF71AD"/>
    <w:rsid w:val="00FF721E"/>
    <w:rsid w:val="00FF748B"/>
    <w:rsid w:val="00FF74C9"/>
    <w:rsid w:val="00FF77AF"/>
    <w:rsid w:val="00FF7F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14:docId w14:val="5DFE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41F31"/>
    <w:rPr>
      <w:sz w:val="24"/>
      <w:szCs w:val="24"/>
    </w:rPr>
  </w:style>
  <w:style w:type="paragraph" w:styleId="Heading1">
    <w:name w:val="heading 1"/>
    <w:basedOn w:val="BodyText"/>
    <w:next w:val="BodyText"/>
    <w:link w:val="Heading1Char"/>
    <w:rsid w:val="00E41F3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41F3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41F31"/>
    <w:pPr>
      <w:spacing w:before="560" w:line="320" w:lineRule="exact"/>
      <w:ind w:left="0" w:firstLine="0"/>
      <w:outlineLvl w:val="2"/>
    </w:pPr>
    <w:rPr>
      <w:sz w:val="26"/>
    </w:rPr>
  </w:style>
  <w:style w:type="paragraph" w:styleId="Heading4">
    <w:name w:val="heading 4"/>
    <w:basedOn w:val="Heading3"/>
    <w:next w:val="BodyText"/>
    <w:link w:val="Heading4Char"/>
    <w:qFormat/>
    <w:rsid w:val="00E41F31"/>
    <w:pPr>
      <w:spacing w:before="480"/>
      <w:outlineLvl w:val="3"/>
    </w:pPr>
    <w:rPr>
      <w:b w:val="0"/>
      <w:sz w:val="24"/>
    </w:rPr>
  </w:style>
  <w:style w:type="paragraph" w:styleId="Heading5">
    <w:name w:val="heading 5"/>
    <w:basedOn w:val="Heading4"/>
    <w:next w:val="BodyText"/>
    <w:link w:val="Heading5Char"/>
    <w:qFormat/>
    <w:rsid w:val="00E41F31"/>
    <w:pPr>
      <w:outlineLvl w:val="4"/>
    </w:pPr>
    <w:rPr>
      <w:i/>
      <w:sz w:val="22"/>
    </w:rPr>
  </w:style>
  <w:style w:type="paragraph" w:styleId="Heading6">
    <w:name w:val="heading 6"/>
    <w:basedOn w:val="BodyText"/>
    <w:next w:val="BodyText"/>
    <w:rsid w:val="00E41F31"/>
    <w:pPr>
      <w:spacing w:after="60"/>
      <w:jc w:val="left"/>
      <w:outlineLvl w:val="5"/>
    </w:pPr>
    <w:rPr>
      <w:i/>
      <w:sz w:val="22"/>
    </w:rPr>
  </w:style>
  <w:style w:type="paragraph" w:styleId="Heading7">
    <w:name w:val="heading 7"/>
    <w:basedOn w:val="BodyText"/>
    <w:next w:val="BodyText"/>
    <w:rsid w:val="00E41F31"/>
    <w:pPr>
      <w:spacing w:after="60" w:line="240" w:lineRule="auto"/>
      <w:jc w:val="left"/>
      <w:outlineLvl w:val="6"/>
    </w:pPr>
    <w:rPr>
      <w:rFonts w:ascii="Arial" w:hAnsi="Arial"/>
      <w:sz w:val="20"/>
    </w:rPr>
  </w:style>
  <w:style w:type="paragraph" w:styleId="Heading8">
    <w:name w:val="heading 8"/>
    <w:basedOn w:val="BodyText"/>
    <w:next w:val="BodyText"/>
    <w:rsid w:val="00E41F31"/>
    <w:pPr>
      <w:spacing w:after="60" w:line="240" w:lineRule="auto"/>
      <w:jc w:val="left"/>
      <w:outlineLvl w:val="7"/>
    </w:pPr>
    <w:rPr>
      <w:rFonts w:ascii="Arial" w:hAnsi="Arial"/>
      <w:i/>
      <w:sz w:val="20"/>
    </w:rPr>
  </w:style>
  <w:style w:type="paragraph" w:styleId="Heading9">
    <w:name w:val="heading 9"/>
    <w:basedOn w:val="BodyText"/>
    <w:next w:val="BodyText"/>
    <w:rsid w:val="00E41F3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41F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1F31"/>
  </w:style>
  <w:style w:type="paragraph" w:styleId="BodyText">
    <w:name w:val="Body Text"/>
    <w:link w:val="BodyTextChar"/>
    <w:qFormat/>
    <w:rsid w:val="00E41F31"/>
    <w:pPr>
      <w:spacing w:before="240" w:line="300" w:lineRule="atLeast"/>
      <w:jc w:val="both"/>
    </w:pPr>
    <w:rPr>
      <w:sz w:val="24"/>
    </w:rPr>
  </w:style>
  <w:style w:type="paragraph" w:customStyle="1" w:styleId="Chapter">
    <w:name w:val="Chapter"/>
    <w:basedOn w:val="Heading1"/>
    <w:next w:val="BodyText"/>
    <w:link w:val="ChapterChar"/>
    <w:semiHidden/>
    <w:rsid w:val="00E41F31"/>
    <w:pPr>
      <w:ind w:left="0" w:firstLine="0"/>
      <w:outlineLvl w:val="9"/>
    </w:pPr>
  </w:style>
  <w:style w:type="paragraph" w:customStyle="1" w:styleId="SequenceInfo">
    <w:name w:val="Sequence Info"/>
    <w:basedOn w:val="BodyText"/>
    <w:semiHidden/>
    <w:rsid w:val="00E41F31"/>
    <w:rPr>
      <w:vanish/>
      <w:sz w:val="16"/>
    </w:rPr>
  </w:style>
  <w:style w:type="character" w:styleId="CommentReference">
    <w:name w:val="annotation reference"/>
    <w:basedOn w:val="DefaultParagraphFont"/>
    <w:semiHidden/>
    <w:rsid w:val="00E41F31"/>
    <w:rPr>
      <w:b/>
      <w:vanish/>
      <w:color w:val="FF00FF"/>
      <w:sz w:val="20"/>
    </w:rPr>
  </w:style>
  <w:style w:type="paragraph" w:styleId="CommentText">
    <w:name w:val="annotation text"/>
    <w:basedOn w:val="Normal"/>
    <w:link w:val="CommentTextChar"/>
    <w:semiHidden/>
    <w:rsid w:val="00E41F31"/>
    <w:pPr>
      <w:spacing w:before="120" w:line="240" w:lineRule="atLeast"/>
      <w:ind w:left="567" w:hanging="567"/>
    </w:pPr>
    <w:rPr>
      <w:sz w:val="20"/>
    </w:rPr>
  </w:style>
  <w:style w:type="paragraph" w:customStyle="1" w:styleId="Abbreviation">
    <w:name w:val="Abbreviation"/>
    <w:basedOn w:val="BodyText"/>
    <w:rsid w:val="00E41F31"/>
    <w:pPr>
      <w:spacing w:before="120"/>
      <w:ind w:left="2381" w:hanging="2381"/>
      <w:jc w:val="left"/>
    </w:pPr>
  </w:style>
  <w:style w:type="paragraph" w:customStyle="1" w:styleId="Box">
    <w:name w:val="Box"/>
    <w:basedOn w:val="BodyText"/>
    <w:link w:val="BoxChar"/>
    <w:qFormat/>
    <w:rsid w:val="00E41F31"/>
    <w:pPr>
      <w:keepNext/>
      <w:spacing w:before="120" w:line="260" w:lineRule="atLeast"/>
    </w:pPr>
    <w:rPr>
      <w:rFonts w:ascii="Arial" w:hAnsi="Arial"/>
      <w:sz w:val="20"/>
    </w:rPr>
  </w:style>
  <w:style w:type="paragraph" w:customStyle="1" w:styleId="QuoteBullet">
    <w:name w:val="Quote Bullet"/>
    <w:basedOn w:val="Quote"/>
    <w:rsid w:val="00E41F31"/>
    <w:pPr>
      <w:numPr>
        <w:numId w:val="11"/>
      </w:numPr>
    </w:pPr>
  </w:style>
  <w:style w:type="paragraph" w:customStyle="1" w:styleId="BoxListBullet">
    <w:name w:val="Box List Bullet"/>
    <w:basedOn w:val="BodyText"/>
    <w:link w:val="BoxListBulletChar"/>
    <w:rsid w:val="00E41F31"/>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E41F31"/>
    <w:pPr>
      <w:numPr>
        <w:numId w:val="3"/>
      </w:numPr>
      <w:ind w:left="568" w:hanging="284"/>
    </w:pPr>
  </w:style>
  <w:style w:type="paragraph" w:customStyle="1" w:styleId="BoxListNumber">
    <w:name w:val="Box List Number"/>
    <w:basedOn w:val="BodyText"/>
    <w:rsid w:val="00E41F31"/>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E41F31"/>
    <w:pPr>
      <w:numPr>
        <w:ilvl w:val="1"/>
      </w:numPr>
      <w:ind w:left="681" w:hanging="397"/>
    </w:pPr>
  </w:style>
  <w:style w:type="paragraph" w:customStyle="1" w:styleId="BoxQuote">
    <w:name w:val="Box Quote"/>
    <w:basedOn w:val="BodyText"/>
    <w:next w:val="Box"/>
    <w:qFormat/>
    <w:rsid w:val="00E41F31"/>
    <w:pPr>
      <w:keepNext/>
      <w:spacing w:before="60" w:line="240" w:lineRule="exact"/>
      <w:ind w:left="284"/>
    </w:pPr>
    <w:rPr>
      <w:rFonts w:ascii="Arial" w:hAnsi="Arial"/>
      <w:sz w:val="18"/>
    </w:rPr>
  </w:style>
  <w:style w:type="paragraph" w:customStyle="1" w:styleId="BoxSource">
    <w:name w:val="Box Source"/>
    <w:basedOn w:val="Source"/>
    <w:next w:val="BodyText"/>
    <w:rsid w:val="00E41F31"/>
    <w:pPr>
      <w:spacing w:before="120"/>
    </w:pPr>
  </w:style>
  <w:style w:type="paragraph" w:customStyle="1" w:styleId="BoxSpace">
    <w:name w:val="Box Space"/>
    <w:basedOn w:val="BodyText"/>
    <w:rsid w:val="00FB0642"/>
    <w:pPr>
      <w:keepNext/>
      <w:spacing w:before="360" w:line="80" w:lineRule="exact"/>
      <w:jc w:val="left"/>
    </w:pPr>
  </w:style>
  <w:style w:type="paragraph" w:customStyle="1" w:styleId="BoxSubtitle">
    <w:name w:val="Box Subtitle"/>
    <w:basedOn w:val="BoxTitle"/>
    <w:next w:val="Normal"/>
    <w:rsid w:val="00E41F31"/>
    <w:pPr>
      <w:spacing w:after="80" w:line="200" w:lineRule="exact"/>
      <w:ind w:firstLine="0"/>
    </w:pPr>
    <w:rPr>
      <w:b w:val="0"/>
      <w:sz w:val="20"/>
    </w:rPr>
  </w:style>
  <w:style w:type="paragraph" w:customStyle="1" w:styleId="BoxTitle">
    <w:name w:val="Box Title"/>
    <w:basedOn w:val="Caption"/>
    <w:next w:val="BoxSubtitle"/>
    <w:rsid w:val="00E41F31"/>
    <w:pPr>
      <w:spacing w:before="120" w:after="0"/>
    </w:pPr>
  </w:style>
  <w:style w:type="paragraph" w:styleId="Caption">
    <w:name w:val="caption"/>
    <w:basedOn w:val="Normal"/>
    <w:next w:val="BodyText"/>
    <w:rsid w:val="00E41F31"/>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41F31"/>
    <w:pPr>
      <w:spacing w:line="280" w:lineRule="atLeast"/>
      <w:ind w:left="907"/>
    </w:pPr>
    <w:rPr>
      <w:rFonts w:ascii="Arial" w:hAnsi="Arial"/>
      <w:b/>
      <w:sz w:val="20"/>
    </w:rPr>
  </w:style>
  <w:style w:type="character" w:customStyle="1" w:styleId="DocumentInfo">
    <w:name w:val="Document Info"/>
    <w:basedOn w:val="DefaultParagraphFont"/>
    <w:semiHidden/>
    <w:rsid w:val="00E41F31"/>
    <w:rPr>
      <w:rFonts w:ascii="Arial" w:hAnsi="Arial"/>
      <w:sz w:val="14"/>
    </w:rPr>
  </w:style>
  <w:style w:type="paragraph" w:styleId="Footer">
    <w:name w:val="footer"/>
    <w:basedOn w:val="BodyText"/>
    <w:link w:val="FooterChar"/>
    <w:rsid w:val="00E41F31"/>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E41F31"/>
    <w:rPr>
      <w:b/>
      <w:color w:val="FF0000"/>
      <w:sz w:val="24"/>
      <w:u w:val="dotted"/>
    </w:rPr>
  </w:style>
  <w:style w:type="character" w:customStyle="1" w:styleId="BodyTextChar">
    <w:name w:val="Body Text Char"/>
    <w:basedOn w:val="DefaultParagraphFont"/>
    <w:link w:val="BodyText"/>
    <w:rsid w:val="00E41F31"/>
    <w:rPr>
      <w:sz w:val="24"/>
    </w:rPr>
  </w:style>
  <w:style w:type="paragraph" w:customStyle="1" w:styleId="Figure">
    <w:name w:val="Figure"/>
    <w:basedOn w:val="BodyText"/>
    <w:rsid w:val="00E41F31"/>
    <w:pPr>
      <w:keepNext/>
      <w:spacing w:before="120" w:after="120" w:line="240" w:lineRule="atLeast"/>
      <w:jc w:val="center"/>
    </w:pPr>
  </w:style>
  <w:style w:type="paragraph" w:customStyle="1" w:styleId="FigureTitle">
    <w:name w:val="Figure Title"/>
    <w:basedOn w:val="Caption"/>
    <w:next w:val="Subtitle"/>
    <w:rsid w:val="00E41F31"/>
    <w:pPr>
      <w:spacing w:before="120"/>
    </w:pPr>
  </w:style>
  <w:style w:type="paragraph" w:styleId="Subtitle">
    <w:name w:val="Subtitle"/>
    <w:basedOn w:val="Caption"/>
    <w:link w:val="SubtitleChar"/>
    <w:qFormat/>
    <w:rsid w:val="00E41F31"/>
    <w:pPr>
      <w:spacing w:before="0" w:line="200" w:lineRule="exact"/>
      <w:ind w:firstLine="0"/>
    </w:pPr>
    <w:rPr>
      <w:b w:val="0"/>
      <w:sz w:val="20"/>
    </w:rPr>
  </w:style>
  <w:style w:type="paragraph" w:customStyle="1" w:styleId="Finding">
    <w:name w:val="Finding"/>
    <w:basedOn w:val="BodyText"/>
    <w:rsid w:val="00E41F31"/>
    <w:pPr>
      <w:keepLines/>
      <w:spacing w:before="120" w:line="280" w:lineRule="atLeast"/>
    </w:pPr>
    <w:rPr>
      <w:rFonts w:ascii="Arial" w:hAnsi="Arial"/>
      <w:sz w:val="22"/>
    </w:rPr>
  </w:style>
  <w:style w:type="paragraph" w:customStyle="1" w:styleId="FindingBullet">
    <w:name w:val="Finding Bullet"/>
    <w:basedOn w:val="Finding"/>
    <w:rsid w:val="00E41F31"/>
    <w:pPr>
      <w:numPr>
        <w:numId w:val="7"/>
      </w:numPr>
      <w:spacing w:before="80"/>
    </w:pPr>
  </w:style>
  <w:style w:type="paragraph" w:customStyle="1" w:styleId="FindingNoTitle">
    <w:name w:val="Finding NoTitle"/>
    <w:basedOn w:val="Finding"/>
    <w:rsid w:val="00E41F31"/>
    <w:pPr>
      <w:spacing w:before="240"/>
    </w:pPr>
  </w:style>
  <w:style w:type="paragraph" w:customStyle="1" w:styleId="FindingTitle">
    <w:name w:val="Finding Title"/>
    <w:basedOn w:val="RecTitle"/>
    <w:next w:val="Finding"/>
    <w:rsid w:val="00E41F31"/>
  </w:style>
  <w:style w:type="paragraph" w:customStyle="1" w:styleId="FooterEnd">
    <w:name w:val="Footer End"/>
    <w:basedOn w:val="Footer"/>
    <w:rsid w:val="00E41F31"/>
    <w:pPr>
      <w:spacing w:before="0" w:line="20" w:lineRule="exact"/>
    </w:pPr>
  </w:style>
  <w:style w:type="character" w:styleId="FootnoteReference">
    <w:name w:val="footnote reference"/>
    <w:basedOn w:val="DefaultParagraphFont"/>
    <w:semiHidden/>
    <w:rsid w:val="00E41F31"/>
    <w:rPr>
      <w:rFonts w:ascii="Times New Roman" w:hAnsi="Times New Roman"/>
      <w:position w:val="6"/>
      <w:sz w:val="20"/>
      <w:vertAlign w:val="baseline"/>
    </w:rPr>
  </w:style>
  <w:style w:type="paragraph" w:styleId="FootnoteText">
    <w:name w:val="footnote text"/>
    <w:basedOn w:val="BodyText"/>
    <w:rsid w:val="00E41F31"/>
    <w:pPr>
      <w:tabs>
        <w:tab w:val="left" w:pos="284"/>
      </w:tabs>
      <w:spacing w:before="80" w:line="240" w:lineRule="exact"/>
      <w:ind w:left="284" w:hanging="284"/>
    </w:pPr>
    <w:rPr>
      <w:sz w:val="20"/>
    </w:rPr>
  </w:style>
  <w:style w:type="paragraph" w:styleId="Header">
    <w:name w:val="header"/>
    <w:basedOn w:val="BodyText"/>
    <w:rsid w:val="00E41F3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41F31"/>
    <w:pPr>
      <w:spacing w:line="20" w:lineRule="exact"/>
    </w:pPr>
    <w:rPr>
      <w:sz w:val="16"/>
    </w:rPr>
  </w:style>
  <w:style w:type="paragraph" w:customStyle="1" w:styleId="HeaderEven">
    <w:name w:val="Header Even"/>
    <w:basedOn w:val="Header"/>
    <w:semiHidden/>
    <w:rsid w:val="00E41F31"/>
  </w:style>
  <w:style w:type="paragraph" w:customStyle="1" w:styleId="HeaderOdd">
    <w:name w:val="Header Odd"/>
    <w:basedOn w:val="Header"/>
    <w:semiHidden/>
    <w:rsid w:val="00E41F31"/>
  </w:style>
  <w:style w:type="paragraph" w:customStyle="1" w:styleId="InformationRequest">
    <w:name w:val="Information Request"/>
    <w:basedOn w:val="Finding"/>
    <w:next w:val="BodyText"/>
    <w:rsid w:val="00E41F31"/>
    <w:rPr>
      <w:i/>
    </w:rPr>
  </w:style>
  <w:style w:type="paragraph" w:styleId="ListBullet">
    <w:name w:val="List Bullet"/>
    <w:basedOn w:val="BodyText"/>
    <w:rsid w:val="00E41F31"/>
    <w:pPr>
      <w:numPr>
        <w:numId w:val="5"/>
      </w:numPr>
      <w:spacing w:before="120"/>
    </w:pPr>
  </w:style>
  <w:style w:type="paragraph" w:styleId="ListBullet2">
    <w:name w:val="List Bullet 2"/>
    <w:basedOn w:val="BodyText"/>
    <w:rsid w:val="00E41F31"/>
    <w:pPr>
      <w:numPr>
        <w:numId w:val="2"/>
      </w:numPr>
      <w:spacing w:before="120"/>
    </w:pPr>
  </w:style>
  <w:style w:type="paragraph" w:styleId="ListBullet3">
    <w:name w:val="List Bullet 3"/>
    <w:basedOn w:val="BodyText"/>
    <w:rsid w:val="00E41F31"/>
    <w:pPr>
      <w:numPr>
        <w:numId w:val="1"/>
      </w:numPr>
      <w:spacing w:before="120"/>
      <w:ind w:left="1020" w:hanging="340"/>
    </w:pPr>
  </w:style>
  <w:style w:type="paragraph" w:styleId="ListNumber">
    <w:name w:val="List Number"/>
    <w:basedOn w:val="BodyText"/>
    <w:rsid w:val="00E41F31"/>
    <w:pPr>
      <w:numPr>
        <w:numId w:val="14"/>
      </w:numPr>
      <w:spacing w:before="120"/>
    </w:pPr>
  </w:style>
  <w:style w:type="paragraph" w:styleId="ListNumber2">
    <w:name w:val="List Number 2"/>
    <w:basedOn w:val="ListNumber"/>
    <w:rsid w:val="00E41F31"/>
    <w:pPr>
      <w:numPr>
        <w:ilvl w:val="1"/>
      </w:numPr>
    </w:pPr>
  </w:style>
  <w:style w:type="paragraph" w:styleId="ListNumber3">
    <w:name w:val="List Number 3"/>
    <w:basedOn w:val="ListNumber2"/>
    <w:rsid w:val="00E41F31"/>
    <w:pPr>
      <w:numPr>
        <w:ilvl w:val="2"/>
      </w:numPr>
    </w:pPr>
  </w:style>
  <w:style w:type="paragraph" w:customStyle="1" w:styleId="Note">
    <w:name w:val="Note"/>
    <w:basedOn w:val="BodyText"/>
    <w:next w:val="BodyText"/>
    <w:link w:val="NoteChar"/>
    <w:rsid w:val="00E41F31"/>
    <w:pPr>
      <w:keepLines/>
      <w:spacing w:before="80" w:line="220" w:lineRule="exact"/>
    </w:pPr>
    <w:rPr>
      <w:rFonts w:ascii="Arial" w:hAnsi="Arial"/>
      <w:sz w:val="18"/>
    </w:rPr>
  </w:style>
  <w:style w:type="character" w:customStyle="1" w:styleId="NoteLabel">
    <w:name w:val="Note Label"/>
    <w:basedOn w:val="DefaultParagraphFont"/>
    <w:rsid w:val="00E41F31"/>
    <w:rPr>
      <w:rFonts w:ascii="Arial" w:hAnsi="Arial"/>
      <w:b/>
      <w:position w:val="6"/>
      <w:sz w:val="18"/>
    </w:rPr>
  </w:style>
  <w:style w:type="character" w:styleId="PageNumber">
    <w:name w:val="page number"/>
    <w:basedOn w:val="DefaultParagraphFont"/>
    <w:rsid w:val="00E41F31"/>
    <w:rPr>
      <w:rFonts w:ascii="Arial" w:hAnsi="Arial"/>
      <w:b/>
      <w:sz w:val="16"/>
    </w:rPr>
  </w:style>
  <w:style w:type="paragraph" w:customStyle="1" w:styleId="PartDivider">
    <w:name w:val="Part Divider"/>
    <w:basedOn w:val="BodyText"/>
    <w:next w:val="BodyText"/>
    <w:semiHidden/>
    <w:rsid w:val="00E41F31"/>
    <w:pPr>
      <w:spacing w:before="0" w:line="40" w:lineRule="exact"/>
      <w:jc w:val="right"/>
    </w:pPr>
    <w:rPr>
      <w:smallCaps/>
      <w:sz w:val="16"/>
    </w:rPr>
  </w:style>
  <w:style w:type="paragraph" w:customStyle="1" w:styleId="PartNumber">
    <w:name w:val="Part Number"/>
    <w:basedOn w:val="BodyText"/>
    <w:next w:val="BodyText"/>
    <w:semiHidden/>
    <w:rsid w:val="00E41F31"/>
    <w:pPr>
      <w:spacing w:before="4000" w:line="320" w:lineRule="exact"/>
      <w:ind w:left="6634"/>
      <w:jc w:val="right"/>
    </w:pPr>
    <w:rPr>
      <w:smallCaps/>
      <w:spacing w:val="60"/>
      <w:sz w:val="32"/>
    </w:rPr>
  </w:style>
  <w:style w:type="paragraph" w:customStyle="1" w:styleId="PartTitle">
    <w:name w:val="Part Title"/>
    <w:basedOn w:val="BodyText"/>
    <w:semiHidden/>
    <w:rsid w:val="00E41F31"/>
    <w:pPr>
      <w:spacing w:before="160" w:after="1360" w:line="520" w:lineRule="exact"/>
      <w:ind w:right="2381"/>
      <w:jc w:val="right"/>
    </w:pPr>
    <w:rPr>
      <w:smallCaps/>
      <w:sz w:val="52"/>
    </w:rPr>
  </w:style>
  <w:style w:type="paragraph" w:styleId="Quote">
    <w:name w:val="Quote"/>
    <w:basedOn w:val="BodyText"/>
    <w:next w:val="BodyText"/>
    <w:qFormat/>
    <w:rsid w:val="00E41F31"/>
    <w:pPr>
      <w:spacing w:before="120" w:line="280" w:lineRule="exact"/>
      <w:ind w:left="340"/>
    </w:pPr>
    <w:rPr>
      <w:sz w:val="22"/>
    </w:rPr>
  </w:style>
  <w:style w:type="paragraph" w:customStyle="1" w:styleId="Rec">
    <w:name w:val="Rec"/>
    <w:basedOn w:val="BodyText"/>
    <w:qFormat/>
    <w:rsid w:val="00E41F31"/>
    <w:pPr>
      <w:keepLines/>
      <w:spacing w:before="120" w:line="280" w:lineRule="atLeast"/>
    </w:pPr>
    <w:rPr>
      <w:rFonts w:ascii="Arial" w:hAnsi="Arial"/>
      <w:sz w:val="22"/>
    </w:rPr>
  </w:style>
  <w:style w:type="paragraph" w:customStyle="1" w:styleId="RecBullet">
    <w:name w:val="Rec Bullet"/>
    <w:basedOn w:val="Rec"/>
    <w:rsid w:val="00E41F31"/>
    <w:pPr>
      <w:numPr>
        <w:numId w:val="8"/>
      </w:numPr>
      <w:spacing w:before="80"/>
    </w:pPr>
  </w:style>
  <w:style w:type="paragraph" w:customStyle="1" w:styleId="RecTitle">
    <w:name w:val="Rec Title"/>
    <w:basedOn w:val="BodyText"/>
    <w:next w:val="Rec"/>
    <w:qFormat/>
    <w:rsid w:val="00E41F31"/>
    <w:pPr>
      <w:keepNext/>
      <w:keepLines/>
      <w:spacing w:line="280" w:lineRule="atLeast"/>
    </w:pPr>
    <w:rPr>
      <w:rFonts w:ascii="Arial" w:hAnsi="Arial"/>
      <w:caps/>
      <w:sz w:val="18"/>
    </w:rPr>
  </w:style>
  <w:style w:type="paragraph" w:customStyle="1" w:styleId="RecB">
    <w:name w:val="RecB"/>
    <w:basedOn w:val="Normal"/>
    <w:rsid w:val="00E41F3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41F31"/>
    <w:pPr>
      <w:numPr>
        <w:numId w:val="9"/>
      </w:numPr>
      <w:spacing w:before="80"/>
    </w:pPr>
  </w:style>
  <w:style w:type="paragraph" w:customStyle="1" w:styleId="RecBNoTitle">
    <w:name w:val="RecB NoTitle"/>
    <w:basedOn w:val="RecB"/>
    <w:rsid w:val="00E41F31"/>
    <w:pPr>
      <w:spacing w:before="240"/>
    </w:pPr>
  </w:style>
  <w:style w:type="paragraph" w:customStyle="1" w:styleId="Reference">
    <w:name w:val="Reference"/>
    <w:basedOn w:val="BodyText"/>
    <w:rsid w:val="00E41F31"/>
    <w:pPr>
      <w:spacing w:before="120"/>
      <w:ind w:left="340" w:hanging="340"/>
    </w:pPr>
  </w:style>
  <w:style w:type="paragraph" w:customStyle="1" w:styleId="SideNote">
    <w:name w:val="Side Note"/>
    <w:basedOn w:val="BodyText"/>
    <w:next w:val="BodyText"/>
    <w:semiHidden/>
    <w:rsid w:val="00E41F3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41F31"/>
    <w:pPr>
      <w:framePr w:wrap="around"/>
      <w:numPr>
        <w:numId w:val="4"/>
      </w:numPr>
      <w:tabs>
        <w:tab w:val="left" w:pos="227"/>
      </w:tabs>
    </w:pPr>
  </w:style>
  <w:style w:type="paragraph" w:customStyle="1" w:styleId="SideNoteGraphic">
    <w:name w:val="Side Note Graphic"/>
    <w:basedOn w:val="SideNote"/>
    <w:next w:val="BodyText"/>
    <w:semiHidden/>
    <w:rsid w:val="00E41F31"/>
    <w:pPr>
      <w:framePr w:wrap="around"/>
    </w:pPr>
  </w:style>
  <w:style w:type="paragraph" w:customStyle="1" w:styleId="Source">
    <w:name w:val="Source"/>
    <w:basedOn w:val="Normal"/>
    <w:next w:val="BodyText"/>
    <w:rsid w:val="00E41F31"/>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E41F31"/>
    <w:pPr>
      <w:keepNext/>
      <w:keepLines/>
      <w:spacing w:before="0" w:after="40" w:line="200" w:lineRule="atLeast"/>
      <w:ind w:left="6" w:right="113"/>
      <w:jc w:val="right"/>
    </w:pPr>
    <w:rPr>
      <w:rFonts w:ascii="Arial" w:hAnsi="Arial"/>
      <w:sz w:val="18"/>
    </w:rPr>
  </w:style>
  <w:style w:type="paragraph" w:customStyle="1" w:styleId="TableBullet0">
    <w:name w:val="Table Bullet"/>
    <w:basedOn w:val="TableBodyText"/>
    <w:rsid w:val="00E41F31"/>
    <w:pPr>
      <w:numPr>
        <w:numId w:val="10"/>
      </w:numPr>
      <w:jc w:val="left"/>
    </w:pPr>
  </w:style>
  <w:style w:type="paragraph" w:customStyle="1" w:styleId="TableColumnHeading">
    <w:name w:val="Table Column Heading"/>
    <w:basedOn w:val="TableBodyText"/>
    <w:rsid w:val="00E41F31"/>
    <w:pPr>
      <w:spacing w:before="80" w:after="80"/>
    </w:pPr>
    <w:rPr>
      <w:i/>
    </w:rPr>
  </w:style>
  <w:style w:type="paragraph" w:styleId="TableofFigures">
    <w:name w:val="table of figures"/>
    <w:basedOn w:val="TOC3"/>
    <w:next w:val="BodyText"/>
    <w:semiHidden/>
    <w:rsid w:val="00E41F31"/>
    <w:pPr>
      <w:ind w:left="737" w:hanging="737"/>
    </w:pPr>
  </w:style>
  <w:style w:type="paragraph" w:styleId="TOC3">
    <w:name w:val="toc 3"/>
    <w:basedOn w:val="TOC2"/>
    <w:rsid w:val="00E41F31"/>
    <w:pPr>
      <w:spacing w:before="60"/>
      <w:ind w:left="1190" w:hanging="680"/>
    </w:pPr>
  </w:style>
  <w:style w:type="paragraph" w:customStyle="1" w:styleId="TableTitle">
    <w:name w:val="Table Title"/>
    <w:basedOn w:val="Caption"/>
    <w:next w:val="Subtitle"/>
    <w:qFormat/>
    <w:rsid w:val="00E41F31"/>
    <w:pPr>
      <w:spacing w:before="120"/>
    </w:pPr>
  </w:style>
  <w:style w:type="paragraph" w:customStyle="1" w:styleId="TableUnitsRow">
    <w:name w:val="Table Units Row"/>
    <w:basedOn w:val="TableBodyText"/>
    <w:rsid w:val="00E41F31"/>
    <w:pPr>
      <w:spacing w:before="40"/>
    </w:pPr>
  </w:style>
  <w:style w:type="paragraph" w:styleId="TOC1">
    <w:name w:val="toc 1"/>
    <w:basedOn w:val="Normal"/>
    <w:next w:val="TOC2"/>
    <w:link w:val="TOC1Char"/>
    <w:rsid w:val="00E41F31"/>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E41F31"/>
    <w:pPr>
      <w:ind w:left="1134" w:hanging="624"/>
    </w:pPr>
    <w:rPr>
      <w:b w:val="0"/>
    </w:rPr>
  </w:style>
  <w:style w:type="paragraph" w:styleId="TOC4">
    <w:name w:val="toc 4"/>
    <w:basedOn w:val="TOC3"/>
    <w:semiHidden/>
    <w:rsid w:val="00E41F31"/>
    <w:pPr>
      <w:ind w:left="1191" w:firstLine="0"/>
    </w:pPr>
  </w:style>
  <w:style w:type="paragraph" w:customStyle="1" w:styleId="BoxContinued">
    <w:name w:val="Box Continued"/>
    <w:basedOn w:val="BodyText"/>
    <w:next w:val="BodyText"/>
    <w:link w:val="BoxContinuedChar"/>
    <w:semiHidden/>
    <w:rsid w:val="00E41F31"/>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E41F31"/>
  </w:style>
  <w:style w:type="paragraph" w:customStyle="1" w:styleId="BoxHeading1">
    <w:name w:val="Box Heading 1"/>
    <w:basedOn w:val="BodyText"/>
    <w:next w:val="Box"/>
    <w:link w:val="BoxHeading1Char"/>
    <w:rsid w:val="00E41F31"/>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E41F31"/>
    <w:rPr>
      <w:b w:val="0"/>
      <w:i/>
    </w:rPr>
  </w:style>
  <w:style w:type="character" w:customStyle="1" w:styleId="BoxChar">
    <w:name w:val="Box Char"/>
    <w:basedOn w:val="BodyTextChar"/>
    <w:link w:val="Box"/>
    <w:rsid w:val="00D97916"/>
    <w:rPr>
      <w:rFonts w:ascii="Arial" w:hAnsi="Arial"/>
      <w:sz w:val="24"/>
    </w:rPr>
  </w:style>
  <w:style w:type="character" w:customStyle="1" w:styleId="BoxHeading1Char">
    <w:name w:val="Box Heading 1 Char"/>
    <w:basedOn w:val="BoxChar"/>
    <w:link w:val="BoxHeading1"/>
    <w:rsid w:val="00D97916"/>
    <w:rPr>
      <w:rFonts w:ascii="Arial" w:hAnsi="Arial"/>
      <w:b/>
      <w:sz w:val="22"/>
    </w:rPr>
  </w:style>
  <w:style w:type="character" w:customStyle="1" w:styleId="BoxHeading2Char">
    <w:name w:val="Box Heading 2 Char"/>
    <w:basedOn w:val="BoxHeading1Char"/>
    <w:link w:val="BoxHeading2"/>
    <w:rsid w:val="00D97916"/>
    <w:rPr>
      <w:rFonts w:ascii="Arial" w:hAnsi="Arial"/>
      <w:b w:val="0"/>
      <w:i/>
      <w:sz w:val="22"/>
    </w:rPr>
  </w:style>
  <w:style w:type="character" w:customStyle="1" w:styleId="Heading1Char">
    <w:name w:val="Heading 1 Char"/>
    <w:basedOn w:val="DefaultParagraphFont"/>
    <w:link w:val="Heading1"/>
    <w:rsid w:val="00874687"/>
    <w:rPr>
      <w:sz w:val="52"/>
    </w:rPr>
  </w:style>
  <w:style w:type="character" w:customStyle="1" w:styleId="ChapterChar">
    <w:name w:val="Chapter Char"/>
    <w:basedOn w:val="Heading1Char"/>
    <w:link w:val="Chapter"/>
    <w:semiHidden/>
    <w:rsid w:val="00874687"/>
    <w:rPr>
      <w:sz w:val="52"/>
    </w:rPr>
  </w:style>
  <w:style w:type="character" w:customStyle="1" w:styleId="Heading2Char">
    <w:name w:val="Heading 2 Char"/>
    <w:basedOn w:val="ChapterChar"/>
    <w:link w:val="Heading2"/>
    <w:rsid w:val="00874687"/>
    <w:rPr>
      <w:rFonts w:ascii="Arial" w:hAnsi="Arial"/>
      <w:b/>
      <w:sz w:val="32"/>
    </w:rPr>
  </w:style>
  <w:style w:type="character" w:customStyle="1" w:styleId="Heading3Char">
    <w:name w:val="Heading 3 Char"/>
    <w:basedOn w:val="Heading2Char"/>
    <w:link w:val="Heading3"/>
    <w:rsid w:val="00874687"/>
    <w:rPr>
      <w:rFonts w:ascii="Arial" w:hAnsi="Arial"/>
      <w:b/>
      <w:sz w:val="26"/>
    </w:rPr>
  </w:style>
  <w:style w:type="character" w:customStyle="1" w:styleId="Heading4Char">
    <w:name w:val="Heading 4 Char"/>
    <w:basedOn w:val="Heading3Char"/>
    <w:link w:val="Heading4"/>
    <w:rsid w:val="00874687"/>
    <w:rPr>
      <w:rFonts w:ascii="Arial" w:hAnsi="Arial"/>
      <w:b w:val="0"/>
      <w:sz w:val="24"/>
    </w:rPr>
  </w:style>
  <w:style w:type="character" w:customStyle="1" w:styleId="Heading5Char">
    <w:name w:val="Heading 5 Char"/>
    <w:basedOn w:val="DefaultParagraphFont"/>
    <w:link w:val="Heading5"/>
    <w:rsid w:val="00E41F31"/>
    <w:rPr>
      <w:rFonts w:ascii="Arial" w:hAnsi="Arial"/>
      <w:i/>
      <w:sz w:val="22"/>
    </w:rPr>
  </w:style>
  <w:style w:type="character" w:customStyle="1" w:styleId="BoxContinuedChar">
    <w:name w:val="Box Continued Char"/>
    <w:basedOn w:val="DefaultParagraphFont"/>
    <w:link w:val="BoxContinued"/>
    <w:semiHidden/>
    <w:rsid w:val="00D254C5"/>
    <w:rPr>
      <w:rFonts w:ascii="Arial" w:hAnsi="Arial"/>
      <w:sz w:val="18"/>
    </w:rPr>
  </w:style>
  <w:style w:type="character" w:customStyle="1" w:styleId="ContinuedChar">
    <w:name w:val="Continued Char"/>
    <w:basedOn w:val="BoxContinuedChar"/>
    <w:link w:val="Continued"/>
    <w:rsid w:val="00D254C5"/>
    <w:rPr>
      <w:rFonts w:ascii="Arial" w:hAnsi="Arial"/>
      <w:sz w:val="18"/>
    </w:rPr>
  </w:style>
  <w:style w:type="character" w:customStyle="1" w:styleId="NoteChar">
    <w:name w:val="Note Char"/>
    <w:basedOn w:val="DefaultParagraphFont"/>
    <w:link w:val="Note"/>
    <w:locked/>
    <w:rsid w:val="00F166F5"/>
    <w:rPr>
      <w:rFonts w:ascii="Arial" w:hAnsi="Arial"/>
      <w:sz w:val="18"/>
    </w:rPr>
  </w:style>
  <w:style w:type="paragraph" w:customStyle="1" w:styleId="Jurisdictioncommentsbodytext">
    <w:name w:val="Jurisdiction comments body text"/>
    <w:rsid w:val="00E41F31"/>
    <w:pPr>
      <w:spacing w:after="140"/>
      <w:jc w:val="both"/>
    </w:pPr>
    <w:rPr>
      <w:rFonts w:ascii="Arial" w:hAnsi="Arial"/>
      <w:sz w:val="24"/>
      <w:lang w:eastAsia="en-US"/>
    </w:rPr>
  </w:style>
  <w:style w:type="paragraph" w:customStyle="1" w:styleId="Jurisdictioncommentsheading">
    <w:name w:val="Jurisdiction comments heading"/>
    <w:rsid w:val="00E41F3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41F31"/>
    <w:pPr>
      <w:numPr>
        <w:numId w:val="12"/>
      </w:numPr>
      <w:spacing w:after="140"/>
      <w:jc w:val="both"/>
    </w:pPr>
    <w:rPr>
      <w:rFonts w:ascii="Arial" w:hAnsi="Arial"/>
      <w:sz w:val="24"/>
      <w:lang w:eastAsia="en-US"/>
    </w:rPr>
  </w:style>
  <w:style w:type="paragraph" w:customStyle="1" w:styleId="SOC">
    <w:name w:val="SOC"/>
    <w:basedOn w:val="BodyText"/>
    <w:rsid w:val="001E7B47"/>
    <w:pPr>
      <w:spacing w:before="0" w:after="140" w:line="240" w:lineRule="auto"/>
    </w:pPr>
    <w:rPr>
      <w:rFonts w:ascii="Arial" w:hAnsi="Arial"/>
    </w:rPr>
  </w:style>
  <w:style w:type="character" w:styleId="Hyperlink">
    <w:name w:val="Hyperlink"/>
    <w:basedOn w:val="DefaultParagraphFont"/>
    <w:uiPriority w:val="99"/>
    <w:rsid w:val="003E6314"/>
    <w:rPr>
      <w:color w:val="0000FF"/>
      <w:u w:val="single"/>
    </w:rPr>
  </w:style>
  <w:style w:type="character" w:styleId="FollowedHyperlink">
    <w:name w:val="FollowedHyperlink"/>
    <w:basedOn w:val="DefaultParagraphFont"/>
    <w:rsid w:val="00E3546B"/>
    <w:rPr>
      <w:color w:val="800080"/>
      <w:u w:val="single"/>
    </w:rPr>
  </w:style>
  <w:style w:type="table" w:styleId="TableGrid">
    <w:name w:val="Table Grid"/>
    <w:basedOn w:val="TableNormal"/>
    <w:rsid w:val="00E41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9">
    <w:name w:val="emailstyle19"/>
    <w:basedOn w:val="DefaultParagraphFont"/>
    <w:semiHidden/>
    <w:rsid w:val="00703C17"/>
    <w:rPr>
      <w:rFonts w:ascii="Arial" w:hAnsi="Arial" w:cs="Arial" w:hint="default"/>
      <w:color w:val="000080"/>
      <w:sz w:val="20"/>
      <w:szCs w:val="20"/>
    </w:rPr>
  </w:style>
  <w:style w:type="paragraph" w:styleId="BalloonText">
    <w:name w:val="Balloon Text"/>
    <w:basedOn w:val="Normal"/>
    <w:link w:val="BalloonTextChar"/>
    <w:rsid w:val="00E41F31"/>
    <w:rPr>
      <w:rFonts w:ascii="Tahoma" w:hAnsi="Tahoma" w:cs="Tahoma"/>
      <w:sz w:val="16"/>
      <w:szCs w:val="16"/>
    </w:rPr>
  </w:style>
  <w:style w:type="paragraph" w:customStyle="1" w:styleId="DocInfo">
    <w:name w:val="Doc Info"/>
    <w:basedOn w:val="Normal"/>
    <w:next w:val="Normal"/>
    <w:rsid w:val="001E7B47"/>
    <w:pPr>
      <w:jc w:val="center"/>
    </w:pPr>
    <w:rPr>
      <w:rFonts w:ascii="Arial" w:hAnsi="Arial"/>
      <w:sz w:val="14"/>
    </w:rPr>
  </w:style>
  <w:style w:type="paragraph" w:customStyle="1" w:styleId="Heading2NotTOC">
    <w:name w:val="Heading 2 Not TOC"/>
    <w:basedOn w:val="Heading2"/>
    <w:next w:val="BodyText"/>
    <w:rsid w:val="001E7B47"/>
    <w:pPr>
      <w:outlineLvl w:val="9"/>
    </w:pPr>
  </w:style>
  <w:style w:type="paragraph" w:styleId="BodyText2">
    <w:name w:val="Body Text 2"/>
    <w:basedOn w:val="Normal"/>
    <w:link w:val="BodyText2Char"/>
    <w:uiPriority w:val="99"/>
    <w:rsid w:val="00FD0338"/>
    <w:pPr>
      <w:spacing w:after="120" w:line="480" w:lineRule="auto"/>
    </w:pPr>
  </w:style>
  <w:style w:type="paragraph" w:styleId="CommentSubject">
    <w:name w:val="annotation subject"/>
    <w:basedOn w:val="CommentText"/>
    <w:next w:val="CommentText"/>
    <w:semiHidden/>
    <w:rsid w:val="00A5030A"/>
    <w:pPr>
      <w:spacing w:before="0" w:line="240" w:lineRule="auto"/>
      <w:ind w:left="0" w:firstLine="0"/>
    </w:pPr>
    <w:rPr>
      <w:b/>
      <w:bCs/>
      <w:szCs w:val="20"/>
    </w:rPr>
  </w:style>
  <w:style w:type="paragraph" w:styleId="ListParagraph">
    <w:name w:val="List Paragraph"/>
    <w:basedOn w:val="Normal"/>
    <w:uiPriority w:val="34"/>
    <w:qFormat/>
    <w:rsid w:val="00B8271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
    <w:name w:val="Comment Text Char"/>
    <w:basedOn w:val="DefaultParagraphFont"/>
    <w:link w:val="CommentText"/>
    <w:semiHidden/>
    <w:rsid w:val="006F412F"/>
    <w:rPr>
      <w:szCs w:val="24"/>
    </w:rPr>
  </w:style>
  <w:style w:type="paragraph" w:customStyle="1" w:styleId="BoxSpaceAbove">
    <w:name w:val="Box Space Above"/>
    <w:basedOn w:val="BodyText"/>
    <w:rsid w:val="00E41F31"/>
    <w:pPr>
      <w:keepNext/>
      <w:spacing w:before="360" w:line="80" w:lineRule="exact"/>
      <w:jc w:val="left"/>
    </w:pPr>
  </w:style>
  <w:style w:type="paragraph" w:customStyle="1" w:styleId="RecBBullet2">
    <w:name w:val="RecB Bullet 2"/>
    <w:basedOn w:val="ListBullet2"/>
    <w:semiHidden/>
    <w:rsid w:val="00E41F31"/>
    <w:pPr>
      <w:pBdr>
        <w:left w:val="single" w:sz="24" w:space="29" w:color="C0C0C0"/>
      </w:pBdr>
    </w:pPr>
    <w:rPr>
      <w:b/>
      <w:i/>
    </w:rPr>
  </w:style>
  <w:style w:type="character" w:customStyle="1" w:styleId="BalloonTextChar">
    <w:name w:val="Balloon Text Char"/>
    <w:basedOn w:val="DefaultParagraphFont"/>
    <w:link w:val="BalloonText"/>
    <w:rsid w:val="00E41F31"/>
    <w:rPr>
      <w:rFonts w:ascii="Tahoma" w:hAnsi="Tahoma" w:cs="Tahoma"/>
      <w:sz w:val="16"/>
      <w:szCs w:val="16"/>
    </w:rPr>
  </w:style>
  <w:style w:type="character" w:customStyle="1" w:styleId="SubtitleChar">
    <w:name w:val="Subtitle Char"/>
    <w:basedOn w:val="DefaultParagraphFont"/>
    <w:link w:val="Subtitle"/>
    <w:rsid w:val="00E41F31"/>
    <w:rPr>
      <w:rFonts w:ascii="Arial" w:hAnsi="Arial"/>
      <w:szCs w:val="24"/>
    </w:rPr>
  </w:style>
  <w:style w:type="paragraph" w:customStyle="1" w:styleId="BoxListBullet3">
    <w:name w:val="Box List Bullet 3"/>
    <w:basedOn w:val="ListBullet3"/>
    <w:rsid w:val="00E41F31"/>
    <w:pPr>
      <w:numPr>
        <w:numId w:val="20"/>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41F31"/>
    <w:rPr>
      <w:i/>
      <w:iCs/>
    </w:rPr>
  </w:style>
  <w:style w:type="paragraph" w:customStyle="1" w:styleId="BoxQuoteBullet">
    <w:name w:val="Box Quote Bullet"/>
    <w:basedOn w:val="BoxQuote"/>
    <w:next w:val="Box"/>
    <w:rsid w:val="00E41F31"/>
    <w:pPr>
      <w:numPr>
        <w:numId w:val="18"/>
      </w:numPr>
      <w:ind w:left="568" w:hanging="284"/>
    </w:pPr>
  </w:style>
  <w:style w:type="paragraph" w:customStyle="1" w:styleId="InformationRequestBullet">
    <w:name w:val="Information Request Bullet"/>
    <w:basedOn w:val="ListBullet"/>
    <w:next w:val="BodyText"/>
    <w:rsid w:val="00E41F31"/>
    <w:pPr>
      <w:numPr>
        <w:numId w:val="19"/>
      </w:numPr>
      <w:spacing w:before="80" w:line="280" w:lineRule="atLeast"/>
      <w:ind w:left="357" w:hanging="357"/>
    </w:pPr>
    <w:rPr>
      <w:rFonts w:ascii="Arial" w:hAnsi="Arial"/>
      <w:i/>
      <w:sz w:val="22"/>
    </w:rPr>
  </w:style>
  <w:style w:type="paragraph" w:customStyle="1" w:styleId="BoxSpaceBelow">
    <w:name w:val="Box Space Below"/>
    <w:basedOn w:val="Box"/>
    <w:rsid w:val="00E41F31"/>
    <w:pPr>
      <w:keepNext w:val="0"/>
      <w:spacing w:before="60" w:after="60" w:line="80" w:lineRule="exact"/>
    </w:pPr>
    <w:rPr>
      <w:sz w:val="14"/>
    </w:rPr>
  </w:style>
  <w:style w:type="paragraph" w:customStyle="1" w:styleId="NumberedPara">
    <w:name w:val="Numbered Para"/>
    <w:basedOn w:val="Normal"/>
    <w:autoRedefine/>
    <w:qFormat/>
    <w:rsid w:val="00082296"/>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 w:type="paragraph" w:customStyle="1" w:styleId="KeyPointsListBullet">
    <w:name w:val="Key Points List Bullet"/>
    <w:basedOn w:val="Normal"/>
    <w:qFormat/>
    <w:rsid w:val="00E41F31"/>
    <w:pPr>
      <w:keepNext/>
      <w:numPr>
        <w:numId w:val="5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41F31"/>
    <w:pPr>
      <w:numPr>
        <w:numId w:val="60"/>
      </w:numPr>
      <w:ind w:left="568" w:hanging="284"/>
    </w:pPr>
  </w:style>
  <w:style w:type="paragraph" w:customStyle="1" w:styleId="InformationRequestTitle">
    <w:name w:val="Information Request Title"/>
    <w:basedOn w:val="FindingTitle"/>
    <w:next w:val="InformationRequest"/>
    <w:rsid w:val="00E41F31"/>
    <w:rPr>
      <w:i/>
    </w:rPr>
  </w:style>
  <w:style w:type="paragraph" w:customStyle="1" w:styleId="Space">
    <w:name w:val="Space"/>
    <w:basedOn w:val="Normal"/>
    <w:rsid w:val="00E41F31"/>
    <w:pPr>
      <w:keepNext/>
      <w:spacing w:line="120" w:lineRule="exact"/>
      <w:jc w:val="both"/>
    </w:pPr>
    <w:rPr>
      <w:rFonts w:ascii="Arial" w:hAnsi="Arial"/>
      <w:sz w:val="20"/>
      <w:szCs w:val="20"/>
    </w:rPr>
  </w:style>
  <w:style w:type="paragraph" w:customStyle="1" w:styleId="Heading1nochapterno">
    <w:name w:val="Heading 1 (no chapter no.)"/>
    <w:basedOn w:val="Heading1"/>
    <w:rsid w:val="00E41F31"/>
    <w:pPr>
      <w:spacing w:before="0"/>
      <w:ind w:left="0" w:firstLine="0"/>
    </w:pPr>
  </w:style>
  <w:style w:type="paragraph" w:customStyle="1" w:styleId="Heading2nosectionno">
    <w:name w:val="Heading 2 (no section no.)"/>
    <w:basedOn w:val="Heading2"/>
    <w:rsid w:val="00E41F31"/>
    <w:pPr>
      <w:ind w:left="0" w:firstLine="0"/>
    </w:pPr>
  </w:style>
  <w:style w:type="paragraph" w:customStyle="1" w:styleId="Figurespace">
    <w:name w:val="Figure space"/>
    <w:basedOn w:val="Box"/>
    <w:rsid w:val="00E41F31"/>
    <w:pPr>
      <w:spacing w:before="0" w:line="120" w:lineRule="exact"/>
    </w:pPr>
  </w:style>
  <w:style w:type="paragraph" w:customStyle="1" w:styleId="FooterDraftReport">
    <w:name w:val="FooterDraftReport"/>
    <w:basedOn w:val="Footer"/>
    <w:link w:val="FooterDraftReportChar"/>
    <w:rsid w:val="00E41F3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41F31"/>
    <w:rPr>
      <w:rFonts w:ascii="Arial" w:hAnsi="Arial"/>
      <w:caps/>
      <w:spacing w:val="-4"/>
      <w:sz w:val="16"/>
    </w:rPr>
  </w:style>
  <w:style w:type="character" w:customStyle="1" w:styleId="FooterDraftReportChar">
    <w:name w:val="FooterDraftReport Char"/>
    <w:basedOn w:val="FooterChar"/>
    <w:link w:val="FooterDraftReport"/>
    <w:rsid w:val="00E41F3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41F31"/>
    <w:rPr>
      <w:rFonts w:ascii="Arial" w:hAnsi="Arial"/>
      <w:b/>
      <w:sz w:val="26"/>
      <w:szCs w:val="26"/>
      <w:lang w:eastAsia="en-US"/>
    </w:rPr>
  </w:style>
  <w:style w:type="paragraph" w:customStyle="1" w:styleId="Heading1NotTOC">
    <w:name w:val="Heading 1 Not TOC"/>
    <w:basedOn w:val="Heading1"/>
    <w:next w:val="BodyText"/>
    <w:rsid w:val="00D64EA5"/>
    <w:rPr>
      <w:kern w:val="28"/>
      <w:szCs w:val="26"/>
      <w:lang w:eastAsia="en-US"/>
    </w:rPr>
  </w:style>
  <w:style w:type="paragraph" w:styleId="NormalWeb">
    <w:name w:val="Normal (Web)"/>
    <w:basedOn w:val="Normal"/>
    <w:uiPriority w:val="99"/>
    <w:unhideWhenUsed/>
    <w:rsid w:val="00606DE9"/>
    <w:pPr>
      <w:spacing w:after="150"/>
    </w:pPr>
  </w:style>
  <w:style w:type="character" w:customStyle="1" w:styleId="BodyText2Char">
    <w:name w:val="Body Text 2 Char"/>
    <w:basedOn w:val="DefaultParagraphFont"/>
    <w:link w:val="BodyText2"/>
    <w:uiPriority w:val="99"/>
    <w:rsid w:val="00235FC8"/>
    <w:rPr>
      <w:sz w:val="24"/>
      <w:szCs w:val="24"/>
    </w:rPr>
  </w:style>
  <w:style w:type="paragraph" w:customStyle="1" w:styleId="Tablebullet">
    <w:name w:val="Table bullet"/>
    <w:basedOn w:val="Normal"/>
    <w:qFormat/>
    <w:rsid w:val="00235FC8"/>
    <w:pPr>
      <w:numPr>
        <w:numId w:val="65"/>
      </w:numPr>
      <w:spacing w:line="240" w:lineRule="atLeast"/>
    </w:pPr>
    <w:rPr>
      <w:rFonts w:ascii="Arial" w:hAnsi="Arial" w:cs="Arial"/>
      <w:sz w:val="22"/>
      <w:lang w:eastAsia="en-US"/>
    </w:rPr>
  </w:style>
  <w:style w:type="paragraph" w:styleId="PlainText">
    <w:name w:val="Plain Text"/>
    <w:basedOn w:val="Normal"/>
    <w:link w:val="PlainTextChar"/>
    <w:uiPriority w:val="99"/>
    <w:unhideWhenUsed/>
    <w:rsid w:val="00B80F80"/>
    <w:rPr>
      <w:rFonts w:ascii="Courier New" w:hAnsi="Courier New" w:cs="Courier New"/>
      <w:sz w:val="20"/>
      <w:szCs w:val="20"/>
    </w:rPr>
  </w:style>
  <w:style w:type="character" w:customStyle="1" w:styleId="PlainTextChar">
    <w:name w:val="Plain Text Char"/>
    <w:basedOn w:val="DefaultParagraphFont"/>
    <w:link w:val="PlainText"/>
    <w:uiPriority w:val="99"/>
    <w:rsid w:val="00B80F80"/>
    <w:rPr>
      <w:rFonts w:ascii="Courier New" w:hAnsi="Courier New" w:cs="Courier New"/>
    </w:rPr>
  </w:style>
  <w:style w:type="paragraph" w:styleId="Revision">
    <w:name w:val="Revision"/>
    <w:hidden/>
    <w:uiPriority w:val="99"/>
    <w:semiHidden/>
    <w:rsid w:val="00C41E04"/>
    <w:rPr>
      <w:sz w:val="24"/>
      <w:szCs w:val="24"/>
    </w:rPr>
  </w:style>
  <w:style w:type="character" w:customStyle="1" w:styleId="BoxListBulletChar">
    <w:name w:val="Box List Bullet Char"/>
    <w:basedOn w:val="BoxChar"/>
    <w:link w:val="BoxListBullet"/>
    <w:rsid w:val="004C10A1"/>
    <w:rPr>
      <w:rFonts w:ascii="Arial" w:hAnsi="Arial"/>
      <w:sz w:val="24"/>
    </w:rPr>
  </w:style>
  <w:style w:type="character" w:customStyle="1" w:styleId="TableBodyTextChar">
    <w:name w:val="Table Body Text Char"/>
    <w:link w:val="TableBodyText"/>
    <w:rsid w:val="00C537A9"/>
    <w:rPr>
      <w:rFonts w:ascii="Arial" w:hAnsi="Arial"/>
      <w:sz w:val="18"/>
    </w:rPr>
  </w:style>
  <w:style w:type="character" w:customStyle="1" w:styleId="Continuedintitle">
    <w:name w:val="Continued (in title)"/>
    <w:basedOn w:val="DefaultParagraphFont"/>
    <w:rsid w:val="0008681A"/>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41F31"/>
    <w:rPr>
      <w:sz w:val="24"/>
      <w:szCs w:val="24"/>
    </w:rPr>
  </w:style>
  <w:style w:type="paragraph" w:styleId="Heading1">
    <w:name w:val="heading 1"/>
    <w:basedOn w:val="BodyText"/>
    <w:next w:val="BodyText"/>
    <w:link w:val="Heading1Char"/>
    <w:rsid w:val="00E41F3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E41F31"/>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41F31"/>
    <w:pPr>
      <w:spacing w:before="560" w:line="320" w:lineRule="exact"/>
      <w:ind w:left="0" w:firstLine="0"/>
      <w:outlineLvl w:val="2"/>
    </w:pPr>
    <w:rPr>
      <w:sz w:val="26"/>
    </w:rPr>
  </w:style>
  <w:style w:type="paragraph" w:styleId="Heading4">
    <w:name w:val="heading 4"/>
    <w:basedOn w:val="Heading3"/>
    <w:next w:val="BodyText"/>
    <w:link w:val="Heading4Char"/>
    <w:qFormat/>
    <w:rsid w:val="00E41F31"/>
    <w:pPr>
      <w:spacing w:before="480"/>
      <w:outlineLvl w:val="3"/>
    </w:pPr>
    <w:rPr>
      <w:b w:val="0"/>
      <w:sz w:val="24"/>
    </w:rPr>
  </w:style>
  <w:style w:type="paragraph" w:styleId="Heading5">
    <w:name w:val="heading 5"/>
    <w:basedOn w:val="Heading4"/>
    <w:next w:val="BodyText"/>
    <w:link w:val="Heading5Char"/>
    <w:qFormat/>
    <w:rsid w:val="00E41F31"/>
    <w:pPr>
      <w:outlineLvl w:val="4"/>
    </w:pPr>
    <w:rPr>
      <w:i/>
      <w:sz w:val="22"/>
    </w:rPr>
  </w:style>
  <w:style w:type="paragraph" w:styleId="Heading6">
    <w:name w:val="heading 6"/>
    <w:basedOn w:val="BodyText"/>
    <w:next w:val="BodyText"/>
    <w:rsid w:val="00E41F31"/>
    <w:pPr>
      <w:spacing w:after="60"/>
      <w:jc w:val="left"/>
      <w:outlineLvl w:val="5"/>
    </w:pPr>
    <w:rPr>
      <w:i/>
      <w:sz w:val="22"/>
    </w:rPr>
  </w:style>
  <w:style w:type="paragraph" w:styleId="Heading7">
    <w:name w:val="heading 7"/>
    <w:basedOn w:val="BodyText"/>
    <w:next w:val="BodyText"/>
    <w:rsid w:val="00E41F31"/>
    <w:pPr>
      <w:spacing w:after="60" w:line="240" w:lineRule="auto"/>
      <w:jc w:val="left"/>
      <w:outlineLvl w:val="6"/>
    </w:pPr>
    <w:rPr>
      <w:rFonts w:ascii="Arial" w:hAnsi="Arial"/>
      <w:sz w:val="20"/>
    </w:rPr>
  </w:style>
  <w:style w:type="paragraph" w:styleId="Heading8">
    <w:name w:val="heading 8"/>
    <w:basedOn w:val="BodyText"/>
    <w:next w:val="BodyText"/>
    <w:rsid w:val="00E41F31"/>
    <w:pPr>
      <w:spacing w:after="60" w:line="240" w:lineRule="auto"/>
      <w:jc w:val="left"/>
      <w:outlineLvl w:val="7"/>
    </w:pPr>
    <w:rPr>
      <w:rFonts w:ascii="Arial" w:hAnsi="Arial"/>
      <w:i/>
      <w:sz w:val="20"/>
    </w:rPr>
  </w:style>
  <w:style w:type="paragraph" w:styleId="Heading9">
    <w:name w:val="heading 9"/>
    <w:basedOn w:val="BodyText"/>
    <w:next w:val="BodyText"/>
    <w:rsid w:val="00E41F31"/>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41F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1F31"/>
  </w:style>
  <w:style w:type="paragraph" w:styleId="BodyText">
    <w:name w:val="Body Text"/>
    <w:link w:val="BodyTextChar"/>
    <w:qFormat/>
    <w:rsid w:val="00E41F31"/>
    <w:pPr>
      <w:spacing w:before="240" w:line="300" w:lineRule="atLeast"/>
      <w:jc w:val="both"/>
    </w:pPr>
    <w:rPr>
      <w:sz w:val="24"/>
    </w:rPr>
  </w:style>
  <w:style w:type="paragraph" w:customStyle="1" w:styleId="Chapter">
    <w:name w:val="Chapter"/>
    <w:basedOn w:val="Heading1"/>
    <w:next w:val="BodyText"/>
    <w:link w:val="ChapterChar"/>
    <w:semiHidden/>
    <w:rsid w:val="00E41F31"/>
    <w:pPr>
      <w:ind w:left="0" w:firstLine="0"/>
      <w:outlineLvl w:val="9"/>
    </w:pPr>
  </w:style>
  <w:style w:type="paragraph" w:customStyle="1" w:styleId="SequenceInfo">
    <w:name w:val="Sequence Info"/>
    <w:basedOn w:val="BodyText"/>
    <w:semiHidden/>
    <w:rsid w:val="00E41F31"/>
    <w:rPr>
      <w:vanish/>
      <w:sz w:val="16"/>
    </w:rPr>
  </w:style>
  <w:style w:type="character" w:styleId="CommentReference">
    <w:name w:val="annotation reference"/>
    <w:basedOn w:val="DefaultParagraphFont"/>
    <w:semiHidden/>
    <w:rsid w:val="00E41F31"/>
    <w:rPr>
      <w:b/>
      <w:vanish/>
      <w:color w:val="FF00FF"/>
      <w:sz w:val="20"/>
    </w:rPr>
  </w:style>
  <w:style w:type="paragraph" w:styleId="CommentText">
    <w:name w:val="annotation text"/>
    <w:basedOn w:val="Normal"/>
    <w:link w:val="CommentTextChar"/>
    <w:semiHidden/>
    <w:rsid w:val="00E41F31"/>
    <w:pPr>
      <w:spacing w:before="120" w:line="240" w:lineRule="atLeast"/>
      <w:ind w:left="567" w:hanging="567"/>
    </w:pPr>
    <w:rPr>
      <w:sz w:val="20"/>
    </w:rPr>
  </w:style>
  <w:style w:type="paragraph" w:customStyle="1" w:styleId="Abbreviation">
    <w:name w:val="Abbreviation"/>
    <w:basedOn w:val="BodyText"/>
    <w:rsid w:val="00E41F31"/>
    <w:pPr>
      <w:spacing w:before="120"/>
      <w:ind w:left="2381" w:hanging="2381"/>
      <w:jc w:val="left"/>
    </w:pPr>
  </w:style>
  <w:style w:type="paragraph" w:customStyle="1" w:styleId="Box">
    <w:name w:val="Box"/>
    <w:basedOn w:val="BodyText"/>
    <w:link w:val="BoxChar"/>
    <w:qFormat/>
    <w:rsid w:val="00E41F31"/>
    <w:pPr>
      <w:keepNext/>
      <w:spacing w:before="120" w:line="260" w:lineRule="atLeast"/>
    </w:pPr>
    <w:rPr>
      <w:rFonts w:ascii="Arial" w:hAnsi="Arial"/>
      <w:sz w:val="20"/>
    </w:rPr>
  </w:style>
  <w:style w:type="paragraph" w:customStyle="1" w:styleId="QuoteBullet">
    <w:name w:val="Quote Bullet"/>
    <w:basedOn w:val="Quote"/>
    <w:rsid w:val="00E41F31"/>
    <w:pPr>
      <w:numPr>
        <w:numId w:val="11"/>
      </w:numPr>
    </w:pPr>
  </w:style>
  <w:style w:type="paragraph" w:customStyle="1" w:styleId="BoxListBullet">
    <w:name w:val="Box List Bullet"/>
    <w:basedOn w:val="BodyText"/>
    <w:link w:val="BoxListBulletChar"/>
    <w:rsid w:val="00E41F31"/>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E41F31"/>
    <w:pPr>
      <w:numPr>
        <w:numId w:val="3"/>
      </w:numPr>
      <w:ind w:left="568" w:hanging="284"/>
    </w:pPr>
  </w:style>
  <w:style w:type="paragraph" w:customStyle="1" w:styleId="BoxListNumber">
    <w:name w:val="Box List Number"/>
    <w:basedOn w:val="BodyText"/>
    <w:rsid w:val="00E41F31"/>
    <w:pPr>
      <w:keepNext/>
      <w:numPr>
        <w:numId w:val="15"/>
      </w:numPr>
      <w:spacing w:before="100" w:line="260" w:lineRule="atLeast"/>
    </w:pPr>
    <w:rPr>
      <w:rFonts w:ascii="Arial" w:hAnsi="Arial"/>
      <w:sz w:val="20"/>
    </w:rPr>
  </w:style>
  <w:style w:type="paragraph" w:customStyle="1" w:styleId="BoxListNumber2">
    <w:name w:val="Box List Number 2"/>
    <w:basedOn w:val="BoxListNumber"/>
    <w:rsid w:val="00E41F31"/>
    <w:pPr>
      <w:numPr>
        <w:ilvl w:val="1"/>
      </w:numPr>
      <w:ind w:left="681" w:hanging="397"/>
    </w:pPr>
  </w:style>
  <w:style w:type="paragraph" w:customStyle="1" w:styleId="BoxQuote">
    <w:name w:val="Box Quote"/>
    <w:basedOn w:val="BodyText"/>
    <w:next w:val="Box"/>
    <w:qFormat/>
    <w:rsid w:val="00E41F31"/>
    <w:pPr>
      <w:keepNext/>
      <w:spacing w:before="60" w:line="240" w:lineRule="exact"/>
      <w:ind w:left="284"/>
    </w:pPr>
    <w:rPr>
      <w:rFonts w:ascii="Arial" w:hAnsi="Arial"/>
      <w:sz w:val="18"/>
    </w:rPr>
  </w:style>
  <w:style w:type="paragraph" w:customStyle="1" w:styleId="BoxSource">
    <w:name w:val="Box Source"/>
    <w:basedOn w:val="Source"/>
    <w:next w:val="BodyText"/>
    <w:rsid w:val="00E41F31"/>
    <w:pPr>
      <w:spacing w:before="120"/>
    </w:pPr>
  </w:style>
  <w:style w:type="paragraph" w:customStyle="1" w:styleId="BoxSpace">
    <w:name w:val="Box Space"/>
    <w:basedOn w:val="BodyText"/>
    <w:rsid w:val="00FB0642"/>
    <w:pPr>
      <w:keepNext/>
      <w:spacing w:before="360" w:line="80" w:lineRule="exact"/>
      <w:jc w:val="left"/>
    </w:pPr>
  </w:style>
  <w:style w:type="paragraph" w:customStyle="1" w:styleId="BoxSubtitle">
    <w:name w:val="Box Subtitle"/>
    <w:basedOn w:val="BoxTitle"/>
    <w:next w:val="Normal"/>
    <w:rsid w:val="00E41F31"/>
    <w:pPr>
      <w:spacing w:after="80" w:line="200" w:lineRule="exact"/>
      <w:ind w:firstLine="0"/>
    </w:pPr>
    <w:rPr>
      <w:b w:val="0"/>
      <w:sz w:val="20"/>
    </w:rPr>
  </w:style>
  <w:style w:type="paragraph" w:customStyle="1" w:styleId="BoxTitle">
    <w:name w:val="Box Title"/>
    <w:basedOn w:val="Caption"/>
    <w:next w:val="BoxSubtitle"/>
    <w:rsid w:val="00E41F31"/>
    <w:pPr>
      <w:spacing w:before="120" w:after="0"/>
    </w:pPr>
  </w:style>
  <w:style w:type="paragraph" w:styleId="Caption">
    <w:name w:val="caption"/>
    <w:basedOn w:val="Normal"/>
    <w:next w:val="BodyText"/>
    <w:rsid w:val="00E41F31"/>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E41F31"/>
    <w:pPr>
      <w:spacing w:line="280" w:lineRule="atLeast"/>
      <w:ind w:left="907"/>
    </w:pPr>
    <w:rPr>
      <w:rFonts w:ascii="Arial" w:hAnsi="Arial"/>
      <w:b/>
      <w:sz w:val="20"/>
    </w:rPr>
  </w:style>
  <w:style w:type="character" w:customStyle="1" w:styleId="DocumentInfo">
    <w:name w:val="Document Info"/>
    <w:basedOn w:val="DefaultParagraphFont"/>
    <w:semiHidden/>
    <w:rsid w:val="00E41F31"/>
    <w:rPr>
      <w:rFonts w:ascii="Arial" w:hAnsi="Arial"/>
      <w:sz w:val="14"/>
    </w:rPr>
  </w:style>
  <w:style w:type="paragraph" w:styleId="Footer">
    <w:name w:val="footer"/>
    <w:basedOn w:val="BodyText"/>
    <w:link w:val="FooterChar"/>
    <w:rsid w:val="00E41F31"/>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E41F31"/>
    <w:rPr>
      <w:b/>
      <w:color w:val="FF0000"/>
      <w:sz w:val="24"/>
      <w:u w:val="dotted"/>
    </w:rPr>
  </w:style>
  <w:style w:type="character" w:customStyle="1" w:styleId="BodyTextChar">
    <w:name w:val="Body Text Char"/>
    <w:basedOn w:val="DefaultParagraphFont"/>
    <w:link w:val="BodyText"/>
    <w:rsid w:val="00E41F31"/>
    <w:rPr>
      <w:sz w:val="24"/>
    </w:rPr>
  </w:style>
  <w:style w:type="paragraph" w:customStyle="1" w:styleId="Figure">
    <w:name w:val="Figure"/>
    <w:basedOn w:val="BodyText"/>
    <w:rsid w:val="00E41F31"/>
    <w:pPr>
      <w:keepNext/>
      <w:spacing w:before="120" w:after="120" w:line="240" w:lineRule="atLeast"/>
      <w:jc w:val="center"/>
    </w:pPr>
  </w:style>
  <w:style w:type="paragraph" w:customStyle="1" w:styleId="FigureTitle">
    <w:name w:val="Figure Title"/>
    <w:basedOn w:val="Caption"/>
    <w:next w:val="Subtitle"/>
    <w:rsid w:val="00E41F31"/>
    <w:pPr>
      <w:spacing w:before="120"/>
    </w:pPr>
  </w:style>
  <w:style w:type="paragraph" w:styleId="Subtitle">
    <w:name w:val="Subtitle"/>
    <w:basedOn w:val="Caption"/>
    <w:link w:val="SubtitleChar"/>
    <w:qFormat/>
    <w:rsid w:val="00E41F31"/>
    <w:pPr>
      <w:spacing w:before="0" w:line="200" w:lineRule="exact"/>
      <w:ind w:firstLine="0"/>
    </w:pPr>
    <w:rPr>
      <w:b w:val="0"/>
      <w:sz w:val="20"/>
    </w:rPr>
  </w:style>
  <w:style w:type="paragraph" w:customStyle="1" w:styleId="Finding">
    <w:name w:val="Finding"/>
    <w:basedOn w:val="BodyText"/>
    <w:rsid w:val="00E41F31"/>
    <w:pPr>
      <w:keepLines/>
      <w:spacing w:before="120" w:line="280" w:lineRule="atLeast"/>
    </w:pPr>
    <w:rPr>
      <w:rFonts w:ascii="Arial" w:hAnsi="Arial"/>
      <w:sz w:val="22"/>
    </w:rPr>
  </w:style>
  <w:style w:type="paragraph" w:customStyle="1" w:styleId="FindingBullet">
    <w:name w:val="Finding Bullet"/>
    <w:basedOn w:val="Finding"/>
    <w:rsid w:val="00E41F31"/>
    <w:pPr>
      <w:numPr>
        <w:numId w:val="7"/>
      </w:numPr>
      <w:spacing w:before="80"/>
    </w:pPr>
  </w:style>
  <w:style w:type="paragraph" w:customStyle="1" w:styleId="FindingNoTitle">
    <w:name w:val="Finding NoTitle"/>
    <w:basedOn w:val="Finding"/>
    <w:rsid w:val="00E41F31"/>
    <w:pPr>
      <w:spacing w:before="240"/>
    </w:pPr>
  </w:style>
  <w:style w:type="paragraph" w:customStyle="1" w:styleId="FindingTitle">
    <w:name w:val="Finding Title"/>
    <w:basedOn w:val="RecTitle"/>
    <w:next w:val="Finding"/>
    <w:rsid w:val="00E41F31"/>
  </w:style>
  <w:style w:type="paragraph" w:customStyle="1" w:styleId="FooterEnd">
    <w:name w:val="Footer End"/>
    <w:basedOn w:val="Footer"/>
    <w:rsid w:val="00E41F31"/>
    <w:pPr>
      <w:spacing w:before="0" w:line="20" w:lineRule="exact"/>
    </w:pPr>
  </w:style>
  <w:style w:type="character" w:styleId="FootnoteReference">
    <w:name w:val="footnote reference"/>
    <w:basedOn w:val="DefaultParagraphFont"/>
    <w:semiHidden/>
    <w:rsid w:val="00E41F31"/>
    <w:rPr>
      <w:rFonts w:ascii="Times New Roman" w:hAnsi="Times New Roman"/>
      <w:position w:val="6"/>
      <w:sz w:val="20"/>
      <w:vertAlign w:val="baseline"/>
    </w:rPr>
  </w:style>
  <w:style w:type="paragraph" w:styleId="FootnoteText">
    <w:name w:val="footnote text"/>
    <w:basedOn w:val="BodyText"/>
    <w:rsid w:val="00E41F31"/>
    <w:pPr>
      <w:tabs>
        <w:tab w:val="left" w:pos="284"/>
      </w:tabs>
      <w:spacing w:before="80" w:line="240" w:lineRule="exact"/>
      <w:ind w:left="284" w:hanging="284"/>
    </w:pPr>
    <w:rPr>
      <w:sz w:val="20"/>
    </w:rPr>
  </w:style>
  <w:style w:type="paragraph" w:styleId="Header">
    <w:name w:val="header"/>
    <w:basedOn w:val="BodyText"/>
    <w:rsid w:val="00E41F31"/>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41F31"/>
    <w:pPr>
      <w:spacing w:line="20" w:lineRule="exact"/>
    </w:pPr>
    <w:rPr>
      <w:sz w:val="16"/>
    </w:rPr>
  </w:style>
  <w:style w:type="paragraph" w:customStyle="1" w:styleId="HeaderEven">
    <w:name w:val="Header Even"/>
    <w:basedOn w:val="Header"/>
    <w:semiHidden/>
    <w:rsid w:val="00E41F31"/>
  </w:style>
  <w:style w:type="paragraph" w:customStyle="1" w:styleId="HeaderOdd">
    <w:name w:val="Header Odd"/>
    <w:basedOn w:val="Header"/>
    <w:semiHidden/>
    <w:rsid w:val="00E41F31"/>
  </w:style>
  <w:style w:type="paragraph" w:customStyle="1" w:styleId="InformationRequest">
    <w:name w:val="Information Request"/>
    <w:basedOn w:val="Finding"/>
    <w:next w:val="BodyText"/>
    <w:rsid w:val="00E41F31"/>
    <w:rPr>
      <w:i/>
    </w:rPr>
  </w:style>
  <w:style w:type="paragraph" w:styleId="ListBullet">
    <w:name w:val="List Bullet"/>
    <w:basedOn w:val="BodyText"/>
    <w:rsid w:val="00E41F31"/>
    <w:pPr>
      <w:numPr>
        <w:numId w:val="5"/>
      </w:numPr>
      <w:spacing w:before="120"/>
    </w:pPr>
  </w:style>
  <w:style w:type="paragraph" w:styleId="ListBullet2">
    <w:name w:val="List Bullet 2"/>
    <w:basedOn w:val="BodyText"/>
    <w:rsid w:val="00E41F31"/>
    <w:pPr>
      <w:numPr>
        <w:numId w:val="2"/>
      </w:numPr>
      <w:spacing w:before="120"/>
    </w:pPr>
  </w:style>
  <w:style w:type="paragraph" w:styleId="ListBullet3">
    <w:name w:val="List Bullet 3"/>
    <w:basedOn w:val="BodyText"/>
    <w:rsid w:val="00E41F31"/>
    <w:pPr>
      <w:numPr>
        <w:numId w:val="1"/>
      </w:numPr>
      <w:spacing w:before="120"/>
      <w:ind w:left="1020" w:hanging="340"/>
    </w:pPr>
  </w:style>
  <w:style w:type="paragraph" w:styleId="ListNumber">
    <w:name w:val="List Number"/>
    <w:basedOn w:val="BodyText"/>
    <w:rsid w:val="00E41F31"/>
    <w:pPr>
      <w:numPr>
        <w:numId w:val="14"/>
      </w:numPr>
      <w:spacing w:before="120"/>
    </w:pPr>
  </w:style>
  <w:style w:type="paragraph" w:styleId="ListNumber2">
    <w:name w:val="List Number 2"/>
    <w:basedOn w:val="ListNumber"/>
    <w:rsid w:val="00E41F31"/>
    <w:pPr>
      <w:numPr>
        <w:ilvl w:val="1"/>
      </w:numPr>
    </w:pPr>
  </w:style>
  <w:style w:type="paragraph" w:styleId="ListNumber3">
    <w:name w:val="List Number 3"/>
    <w:basedOn w:val="ListNumber2"/>
    <w:rsid w:val="00E41F31"/>
    <w:pPr>
      <w:numPr>
        <w:ilvl w:val="2"/>
      </w:numPr>
    </w:pPr>
  </w:style>
  <w:style w:type="paragraph" w:customStyle="1" w:styleId="Note">
    <w:name w:val="Note"/>
    <w:basedOn w:val="BodyText"/>
    <w:next w:val="BodyText"/>
    <w:link w:val="NoteChar"/>
    <w:rsid w:val="00E41F31"/>
    <w:pPr>
      <w:keepLines/>
      <w:spacing w:before="80" w:line="220" w:lineRule="exact"/>
    </w:pPr>
    <w:rPr>
      <w:rFonts w:ascii="Arial" w:hAnsi="Arial"/>
      <w:sz w:val="18"/>
    </w:rPr>
  </w:style>
  <w:style w:type="character" w:customStyle="1" w:styleId="NoteLabel">
    <w:name w:val="Note Label"/>
    <w:basedOn w:val="DefaultParagraphFont"/>
    <w:rsid w:val="00E41F31"/>
    <w:rPr>
      <w:rFonts w:ascii="Arial" w:hAnsi="Arial"/>
      <w:b/>
      <w:position w:val="6"/>
      <w:sz w:val="18"/>
    </w:rPr>
  </w:style>
  <w:style w:type="character" w:styleId="PageNumber">
    <w:name w:val="page number"/>
    <w:basedOn w:val="DefaultParagraphFont"/>
    <w:rsid w:val="00E41F31"/>
    <w:rPr>
      <w:rFonts w:ascii="Arial" w:hAnsi="Arial"/>
      <w:b/>
      <w:sz w:val="16"/>
    </w:rPr>
  </w:style>
  <w:style w:type="paragraph" w:customStyle="1" w:styleId="PartDivider">
    <w:name w:val="Part Divider"/>
    <w:basedOn w:val="BodyText"/>
    <w:next w:val="BodyText"/>
    <w:semiHidden/>
    <w:rsid w:val="00E41F31"/>
    <w:pPr>
      <w:spacing w:before="0" w:line="40" w:lineRule="exact"/>
      <w:jc w:val="right"/>
    </w:pPr>
    <w:rPr>
      <w:smallCaps/>
      <w:sz w:val="16"/>
    </w:rPr>
  </w:style>
  <w:style w:type="paragraph" w:customStyle="1" w:styleId="PartNumber">
    <w:name w:val="Part Number"/>
    <w:basedOn w:val="BodyText"/>
    <w:next w:val="BodyText"/>
    <w:semiHidden/>
    <w:rsid w:val="00E41F31"/>
    <w:pPr>
      <w:spacing w:before="4000" w:line="320" w:lineRule="exact"/>
      <w:ind w:left="6634"/>
      <w:jc w:val="right"/>
    </w:pPr>
    <w:rPr>
      <w:smallCaps/>
      <w:spacing w:val="60"/>
      <w:sz w:val="32"/>
    </w:rPr>
  </w:style>
  <w:style w:type="paragraph" w:customStyle="1" w:styleId="PartTitle">
    <w:name w:val="Part Title"/>
    <w:basedOn w:val="BodyText"/>
    <w:semiHidden/>
    <w:rsid w:val="00E41F31"/>
    <w:pPr>
      <w:spacing w:before="160" w:after="1360" w:line="520" w:lineRule="exact"/>
      <w:ind w:right="2381"/>
      <w:jc w:val="right"/>
    </w:pPr>
    <w:rPr>
      <w:smallCaps/>
      <w:sz w:val="52"/>
    </w:rPr>
  </w:style>
  <w:style w:type="paragraph" w:styleId="Quote">
    <w:name w:val="Quote"/>
    <w:basedOn w:val="BodyText"/>
    <w:next w:val="BodyText"/>
    <w:qFormat/>
    <w:rsid w:val="00E41F31"/>
    <w:pPr>
      <w:spacing w:before="120" w:line="280" w:lineRule="exact"/>
      <w:ind w:left="340"/>
    </w:pPr>
    <w:rPr>
      <w:sz w:val="22"/>
    </w:rPr>
  </w:style>
  <w:style w:type="paragraph" w:customStyle="1" w:styleId="Rec">
    <w:name w:val="Rec"/>
    <w:basedOn w:val="BodyText"/>
    <w:qFormat/>
    <w:rsid w:val="00E41F31"/>
    <w:pPr>
      <w:keepLines/>
      <w:spacing w:before="120" w:line="280" w:lineRule="atLeast"/>
    </w:pPr>
    <w:rPr>
      <w:rFonts w:ascii="Arial" w:hAnsi="Arial"/>
      <w:sz w:val="22"/>
    </w:rPr>
  </w:style>
  <w:style w:type="paragraph" w:customStyle="1" w:styleId="RecBullet">
    <w:name w:val="Rec Bullet"/>
    <w:basedOn w:val="Rec"/>
    <w:rsid w:val="00E41F31"/>
    <w:pPr>
      <w:numPr>
        <w:numId w:val="8"/>
      </w:numPr>
      <w:spacing w:before="80"/>
    </w:pPr>
  </w:style>
  <w:style w:type="paragraph" w:customStyle="1" w:styleId="RecTitle">
    <w:name w:val="Rec Title"/>
    <w:basedOn w:val="BodyText"/>
    <w:next w:val="Rec"/>
    <w:qFormat/>
    <w:rsid w:val="00E41F31"/>
    <w:pPr>
      <w:keepNext/>
      <w:keepLines/>
      <w:spacing w:line="280" w:lineRule="atLeast"/>
    </w:pPr>
    <w:rPr>
      <w:rFonts w:ascii="Arial" w:hAnsi="Arial"/>
      <w:caps/>
      <w:sz w:val="18"/>
    </w:rPr>
  </w:style>
  <w:style w:type="paragraph" w:customStyle="1" w:styleId="RecB">
    <w:name w:val="RecB"/>
    <w:basedOn w:val="Normal"/>
    <w:rsid w:val="00E41F31"/>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E41F31"/>
    <w:pPr>
      <w:numPr>
        <w:numId w:val="9"/>
      </w:numPr>
      <w:spacing w:before="80"/>
    </w:pPr>
  </w:style>
  <w:style w:type="paragraph" w:customStyle="1" w:styleId="RecBNoTitle">
    <w:name w:val="RecB NoTitle"/>
    <w:basedOn w:val="RecB"/>
    <w:rsid w:val="00E41F31"/>
    <w:pPr>
      <w:spacing w:before="240"/>
    </w:pPr>
  </w:style>
  <w:style w:type="paragraph" w:customStyle="1" w:styleId="Reference">
    <w:name w:val="Reference"/>
    <w:basedOn w:val="BodyText"/>
    <w:rsid w:val="00E41F31"/>
    <w:pPr>
      <w:spacing w:before="120"/>
      <w:ind w:left="340" w:hanging="340"/>
    </w:pPr>
  </w:style>
  <w:style w:type="paragraph" w:customStyle="1" w:styleId="SideNote">
    <w:name w:val="Side Note"/>
    <w:basedOn w:val="BodyText"/>
    <w:next w:val="BodyText"/>
    <w:semiHidden/>
    <w:rsid w:val="00E41F31"/>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E41F31"/>
    <w:pPr>
      <w:framePr w:wrap="around"/>
      <w:numPr>
        <w:numId w:val="4"/>
      </w:numPr>
      <w:tabs>
        <w:tab w:val="left" w:pos="227"/>
      </w:tabs>
    </w:pPr>
  </w:style>
  <w:style w:type="paragraph" w:customStyle="1" w:styleId="SideNoteGraphic">
    <w:name w:val="Side Note Graphic"/>
    <w:basedOn w:val="SideNote"/>
    <w:next w:val="BodyText"/>
    <w:semiHidden/>
    <w:rsid w:val="00E41F31"/>
    <w:pPr>
      <w:framePr w:wrap="around"/>
    </w:pPr>
  </w:style>
  <w:style w:type="paragraph" w:customStyle="1" w:styleId="Source">
    <w:name w:val="Source"/>
    <w:basedOn w:val="Normal"/>
    <w:next w:val="BodyText"/>
    <w:rsid w:val="00E41F31"/>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E41F31"/>
    <w:pPr>
      <w:keepNext/>
      <w:keepLines/>
      <w:spacing w:before="0" w:after="40" w:line="200" w:lineRule="atLeast"/>
      <w:ind w:left="6" w:right="113"/>
      <w:jc w:val="right"/>
    </w:pPr>
    <w:rPr>
      <w:rFonts w:ascii="Arial" w:hAnsi="Arial"/>
      <w:sz w:val="18"/>
    </w:rPr>
  </w:style>
  <w:style w:type="paragraph" w:customStyle="1" w:styleId="TableBullet0">
    <w:name w:val="Table Bullet"/>
    <w:basedOn w:val="TableBodyText"/>
    <w:rsid w:val="00E41F31"/>
    <w:pPr>
      <w:numPr>
        <w:numId w:val="10"/>
      </w:numPr>
      <w:jc w:val="left"/>
    </w:pPr>
  </w:style>
  <w:style w:type="paragraph" w:customStyle="1" w:styleId="TableColumnHeading">
    <w:name w:val="Table Column Heading"/>
    <w:basedOn w:val="TableBodyText"/>
    <w:rsid w:val="00E41F31"/>
    <w:pPr>
      <w:spacing w:before="80" w:after="80"/>
    </w:pPr>
    <w:rPr>
      <w:i/>
    </w:rPr>
  </w:style>
  <w:style w:type="paragraph" w:styleId="TableofFigures">
    <w:name w:val="table of figures"/>
    <w:basedOn w:val="TOC3"/>
    <w:next w:val="BodyText"/>
    <w:semiHidden/>
    <w:rsid w:val="00E41F31"/>
    <w:pPr>
      <w:ind w:left="737" w:hanging="737"/>
    </w:pPr>
  </w:style>
  <w:style w:type="paragraph" w:styleId="TOC3">
    <w:name w:val="toc 3"/>
    <w:basedOn w:val="TOC2"/>
    <w:rsid w:val="00E41F31"/>
    <w:pPr>
      <w:spacing w:before="60"/>
      <w:ind w:left="1190" w:hanging="680"/>
    </w:pPr>
  </w:style>
  <w:style w:type="paragraph" w:customStyle="1" w:styleId="TableTitle">
    <w:name w:val="Table Title"/>
    <w:basedOn w:val="Caption"/>
    <w:next w:val="Subtitle"/>
    <w:qFormat/>
    <w:rsid w:val="00E41F31"/>
    <w:pPr>
      <w:spacing w:before="120"/>
    </w:pPr>
  </w:style>
  <w:style w:type="paragraph" w:customStyle="1" w:styleId="TableUnitsRow">
    <w:name w:val="Table Units Row"/>
    <w:basedOn w:val="TableBodyText"/>
    <w:rsid w:val="00E41F31"/>
    <w:pPr>
      <w:spacing w:before="40"/>
    </w:pPr>
  </w:style>
  <w:style w:type="paragraph" w:styleId="TOC1">
    <w:name w:val="toc 1"/>
    <w:basedOn w:val="Normal"/>
    <w:next w:val="TOC2"/>
    <w:link w:val="TOC1Char"/>
    <w:rsid w:val="00E41F31"/>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E41F31"/>
    <w:pPr>
      <w:ind w:left="1134" w:hanging="624"/>
    </w:pPr>
    <w:rPr>
      <w:b w:val="0"/>
    </w:rPr>
  </w:style>
  <w:style w:type="paragraph" w:styleId="TOC4">
    <w:name w:val="toc 4"/>
    <w:basedOn w:val="TOC3"/>
    <w:semiHidden/>
    <w:rsid w:val="00E41F31"/>
    <w:pPr>
      <w:ind w:left="1191" w:firstLine="0"/>
    </w:pPr>
  </w:style>
  <w:style w:type="paragraph" w:customStyle="1" w:styleId="BoxContinued">
    <w:name w:val="Box Continued"/>
    <w:basedOn w:val="BodyText"/>
    <w:next w:val="BodyText"/>
    <w:link w:val="BoxContinuedChar"/>
    <w:semiHidden/>
    <w:rsid w:val="00E41F31"/>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E41F31"/>
  </w:style>
  <w:style w:type="paragraph" w:customStyle="1" w:styleId="BoxHeading1">
    <w:name w:val="Box Heading 1"/>
    <w:basedOn w:val="BodyText"/>
    <w:next w:val="Box"/>
    <w:link w:val="BoxHeading1Char"/>
    <w:rsid w:val="00E41F31"/>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E41F31"/>
    <w:rPr>
      <w:b w:val="0"/>
      <w:i/>
    </w:rPr>
  </w:style>
  <w:style w:type="character" w:customStyle="1" w:styleId="BoxChar">
    <w:name w:val="Box Char"/>
    <w:basedOn w:val="BodyTextChar"/>
    <w:link w:val="Box"/>
    <w:rsid w:val="00D97916"/>
    <w:rPr>
      <w:rFonts w:ascii="Arial" w:hAnsi="Arial"/>
      <w:sz w:val="24"/>
    </w:rPr>
  </w:style>
  <w:style w:type="character" w:customStyle="1" w:styleId="BoxHeading1Char">
    <w:name w:val="Box Heading 1 Char"/>
    <w:basedOn w:val="BoxChar"/>
    <w:link w:val="BoxHeading1"/>
    <w:rsid w:val="00D97916"/>
    <w:rPr>
      <w:rFonts w:ascii="Arial" w:hAnsi="Arial"/>
      <w:b/>
      <w:sz w:val="22"/>
    </w:rPr>
  </w:style>
  <w:style w:type="character" w:customStyle="1" w:styleId="BoxHeading2Char">
    <w:name w:val="Box Heading 2 Char"/>
    <w:basedOn w:val="BoxHeading1Char"/>
    <w:link w:val="BoxHeading2"/>
    <w:rsid w:val="00D97916"/>
    <w:rPr>
      <w:rFonts w:ascii="Arial" w:hAnsi="Arial"/>
      <w:b w:val="0"/>
      <w:i/>
      <w:sz w:val="22"/>
    </w:rPr>
  </w:style>
  <w:style w:type="character" w:customStyle="1" w:styleId="Heading1Char">
    <w:name w:val="Heading 1 Char"/>
    <w:basedOn w:val="DefaultParagraphFont"/>
    <w:link w:val="Heading1"/>
    <w:rsid w:val="00874687"/>
    <w:rPr>
      <w:sz w:val="52"/>
    </w:rPr>
  </w:style>
  <w:style w:type="character" w:customStyle="1" w:styleId="ChapterChar">
    <w:name w:val="Chapter Char"/>
    <w:basedOn w:val="Heading1Char"/>
    <w:link w:val="Chapter"/>
    <w:semiHidden/>
    <w:rsid w:val="00874687"/>
    <w:rPr>
      <w:sz w:val="52"/>
    </w:rPr>
  </w:style>
  <w:style w:type="character" w:customStyle="1" w:styleId="Heading2Char">
    <w:name w:val="Heading 2 Char"/>
    <w:basedOn w:val="ChapterChar"/>
    <w:link w:val="Heading2"/>
    <w:rsid w:val="00874687"/>
    <w:rPr>
      <w:rFonts w:ascii="Arial" w:hAnsi="Arial"/>
      <w:b/>
      <w:sz w:val="32"/>
    </w:rPr>
  </w:style>
  <w:style w:type="character" w:customStyle="1" w:styleId="Heading3Char">
    <w:name w:val="Heading 3 Char"/>
    <w:basedOn w:val="Heading2Char"/>
    <w:link w:val="Heading3"/>
    <w:rsid w:val="00874687"/>
    <w:rPr>
      <w:rFonts w:ascii="Arial" w:hAnsi="Arial"/>
      <w:b/>
      <w:sz w:val="26"/>
    </w:rPr>
  </w:style>
  <w:style w:type="character" w:customStyle="1" w:styleId="Heading4Char">
    <w:name w:val="Heading 4 Char"/>
    <w:basedOn w:val="Heading3Char"/>
    <w:link w:val="Heading4"/>
    <w:rsid w:val="00874687"/>
    <w:rPr>
      <w:rFonts w:ascii="Arial" w:hAnsi="Arial"/>
      <w:b w:val="0"/>
      <w:sz w:val="24"/>
    </w:rPr>
  </w:style>
  <w:style w:type="character" w:customStyle="1" w:styleId="Heading5Char">
    <w:name w:val="Heading 5 Char"/>
    <w:basedOn w:val="DefaultParagraphFont"/>
    <w:link w:val="Heading5"/>
    <w:rsid w:val="00E41F31"/>
    <w:rPr>
      <w:rFonts w:ascii="Arial" w:hAnsi="Arial"/>
      <w:i/>
      <w:sz w:val="22"/>
    </w:rPr>
  </w:style>
  <w:style w:type="character" w:customStyle="1" w:styleId="BoxContinuedChar">
    <w:name w:val="Box Continued Char"/>
    <w:basedOn w:val="DefaultParagraphFont"/>
    <w:link w:val="BoxContinued"/>
    <w:semiHidden/>
    <w:rsid w:val="00D254C5"/>
    <w:rPr>
      <w:rFonts w:ascii="Arial" w:hAnsi="Arial"/>
      <w:sz w:val="18"/>
    </w:rPr>
  </w:style>
  <w:style w:type="character" w:customStyle="1" w:styleId="ContinuedChar">
    <w:name w:val="Continued Char"/>
    <w:basedOn w:val="BoxContinuedChar"/>
    <w:link w:val="Continued"/>
    <w:rsid w:val="00D254C5"/>
    <w:rPr>
      <w:rFonts w:ascii="Arial" w:hAnsi="Arial"/>
      <w:sz w:val="18"/>
    </w:rPr>
  </w:style>
  <w:style w:type="character" w:customStyle="1" w:styleId="NoteChar">
    <w:name w:val="Note Char"/>
    <w:basedOn w:val="DefaultParagraphFont"/>
    <w:link w:val="Note"/>
    <w:locked/>
    <w:rsid w:val="00F166F5"/>
    <w:rPr>
      <w:rFonts w:ascii="Arial" w:hAnsi="Arial"/>
      <w:sz w:val="18"/>
    </w:rPr>
  </w:style>
  <w:style w:type="paragraph" w:customStyle="1" w:styleId="Jurisdictioncommentsbodytext">
    <w:name w:val="Jurisdiction comments body text"/>
    <w:rsid w:val="00E41F31"/>
    <w:pPr>
      <w:spacing w:after="140"/>
      <w:jc w:val="both"/>
    </w:pPr>
    <w:rPr>
      <w:rFonts w:ascii="Arial" w:hAnsi="Arial"/>
      <w:sz w:val="24"/>
      <w:lang w:eastAsia="en-US"/>
    </w:rPr>
  </w:style>
  <w:style w:type="paragraph" w:customStyle="1" w:styleId="Jurisdictioncommentsheading">
    <w:name w:val="Jurisdiction comments heading"/>
    <w:rsid w:val="00E41F31"/>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41F31"/>
    <w:pPr>
      <w:numPr>
        <w:numId w:val="12"/>
      </w:numPr>
      <w:spacing w:after="140"/>
      <w:jc w:val="both"/>
    </w:pPr>
    <w:rPr>
      <w:rFonts w:ascii="Arial" w:hAnsi="Arial"/>
      <w:sz w:val="24"/>
      <w:lang w:eastAsia="en-US"/>
    </w:rPr>
  </w:style>
  <w:style w:type="paragraph" w:customStyle="1" w:styleId="SOC">
    <w:name w:val="SOC"/>
    <w:basedOn w:val="BodyText"/>
    <w:rsid w:val="001E7B47"/>
    <w:pPr>
      <w:spacing w:before="0" w:after="140" w:line="240" w:lineRule="auto"/>
    </w:pPr>
    <w:rPr>
      <w:rFonts w:ascii="Arial" w:hAnsi="Arial"/>
    </w:rPr>
  </w:style>
  <w:style w:type="character" w:styleId="Hyperlink">
    <w:name w:val="Hyperlink"/>
    <w:basedOn w:val="DefaultParagraphFont"/>
    <w:uiPriority w:val="99"/>
    <w:rsid w:val="003E6314"/>
    <w:rPr>
      <w:color w:val="0000FF"/>
      <w:u w:val="single"/>
    </w:rPr>
  </w:style>
  <w:style w:type="character" w:styleId="FollowedHyperlink">
    <w:name w:val="FollowedHyperlink"/>
    <w:basedOn w:val="DefaultParagraphFont"/>
    <w:rsid w:val="00E3546B"/>
    <w:rPr>
      <w:color w:val="800080"/>
      <w:u w:val="single"/>
    </w:rPr>
  </w:style>
  <w:style w:type="table" w:styleId="TableGrid">
    <w:name w:val="Table Grid"/>
    <w:basedOn w:val="TableNormal"/>
    <w:rsid w:val="00E41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9">
    <w:name w:val="emailstyle19"/>
    <w:basedOn w:val="DefaultParagraphFont"/>
    <w:semiHidden/>
    <w:rsid w:val="00703C17"/>
    <w:rPr>
      <w:rFonts w:ascii="Arial" w:hAnsi="Arial" w:cs="Arial" w:hint="default"/>
      <w:color w:val="000080"/>
      <w:sz w:val="20"/>
      <w:szCs w:val="20"/>
    </w:rPr>
  </w:style>
  <w:style w:type="paragraph" w:styleId="BalloonText">
    <w:name w:val="Balloon Text"/>
    <w:basedOn w:val="Normal"/>
    <w:link w:val="BalloonTextChar"/>
    <w:rsid w:val="00E41F31"/>
    <w:rPr>
      <w:rFonts w:ascii="Tahoma" w:hAnsi="Tahoma" w:cs="Tahoma"/>
      <w:sz w:val="16"/>
      <w:szCs w:val="16"/>
    </w:rPr>
  </w:style>
  <w:style w:type="paragraph" w:customStyle="1" w:styleId="DocInfo">
    <w:name w:val="Doc Info"/>
    <w:basedOn w:val="Normal"/>
    <w:next w:val="Normal"/>
    <w:rsid w:val="001E7B47"/>
    <w:pPr>
      <w:jc w:val="center"/>
    </w:pPr>
    <w:rPr>
      <w:rFonts w:ascii="Arial" w:hAnsi="Arial"/>
      <w:sz w:val="14"/>
    </w:rPr>
  </w:style>
  <w:style w:type="paragraph" w:customStyle="1" w:styleId="Heading2NotTOC">
    <w:name w:val="Heading 2 Not TOC"/>
    <w:basedOn w:val="Heading2"/>
    <w:next w:val="BodyText"/>
    <w:rsid w:val="001E7B47"/>
    <w:pPr>
      <w:outlineLvl w:val="9"/>
    </w:pPr>
  </w:style>
  <w:style w:type="paragraph" w:styleId="BodyText2">
    <w:name w:val="Body Text 2"/>
    <w:basedOn w:val="Normal"/>
    <w:link w:val="BodyText2Char"/>
    <w:uiPriority w:val="99"/>
    <w:rsid w:val="00FD0338"/>
    <w:pPr>
      <w:spacing w:after="120" w:line="480" w:lineRule="auto"/>
    </w:pPr>
  </w:style>
  <w:style w:type="paragraph" w:styleId="CommentSubject">
    <w:name w:val="annotation subject"/>
    <w:basedOn w:val="CommentText"/>
    <w:next w:val="CommentText"/>
    <w:semiHidden/>
    <w:rsid w:val="00A5030A"/>
    <w:pPr>
      <w:spacing w:before="0" w:line="240" w:lineRule="auto"/>
      <w:ind w:left="0" w:firstLine="0"/>
    </w:pPr>
    <w:rPr>
      <w:b/>
      <w:bCs/>
      <w:szCs w:val="20"/>
    </w:rPr>
  </w:style>
  <w:style w:type="paragraph" w:styleId="ListParagraph">
    <w:name w:val="List Paragraph"/>
    <w:basedOn w:val="Normal"/>
    <w:uiPriority w:val="34"/>
    <w:qFormat/>
    <w:rsid w:val="00B8271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mmentTextChar">
    <w:name w:val="Comment Text Char"/>
    <w:basedOn w:val="DefaultParagraphFont"/>
    <w:link w:val="CommentText"/>
    <w:semiHidden/>
    <w:rsid w:val="006F412F"/>
    <w:rPr>
      <w:szCs w:val="24"/>
    </w:rPr>
  </w:style>
  <w:style w:type="paragraph" w:customStyle="1" w:styleId="BoxSpaceAbove">
    <w:name w:val="Box Space Above"/>
    <w:basedOn w:val="BodyText"/>
    <w:rsid w:val="00E41F31"/>
    <w:pPr>
      <w:keepNext/>
      <w:spacing w:before="360" w:line="80" w:lineRule="exact"/>
      <w:jc w:val="left"/>
    </w:pPr>
  </w:style>
  <w:style w:type="paragraph" w:customStyle="1" w:styleId="RecBBullet2">
    <w:name w:val="RecB Bullet 2"/>
    <w:basedOn w:val="ListBullet2"/>
    <w:semiHidden/>
    <w:rsid w:val="00E41F31"/>
    <w:pPr>
      <w:pBdr>
        <w:left w:val="single" w:sz="24" w:space="29" w:color="C0C0C0"/>
      </w:pBdr>
    </w:pPr>
    <w:rPr>
      <w:b/>
      <w:i/>
    </w:rPr>
  </w:style>
  <w:style w:type="character" w:customStyle="1" w:styleId="BalloonTextChar">
    <w:name w:val="Balloon Text Char"/>
    <w:basedOn w:val="DefaultParagraphFont"/>
    <w:link w:val="BalloonText"/>
    <w:rsid w:val="00E41F31"/>
    <w:rPr>
      <w:rFonts w:ascii="Tahoma" w:hAnsi="Tahoma" w:cs="Tahoma"/>
      <w:sz w:val="16"/>
      <w:szCs w:val="16"/>
    </w:rPr>
  </w:style>
  <w:style w:type="character" w:customStyle="1" w:styleId="SubtitleChar">
    <w:name w:val="Subtitle Char"/>
    <w:basedOn w:val="DefaultParagraphFont"/>
    <w:link w:val="Subtitle"/>
    <w:rsid w:val="00E41F31"/>
    <w:rPr>
      <w:rFonts w:ascii="Arial" w:hAnsi="Arial"/>
      <w:szCs w:val="24"/>
    </w:rPr>
  </w:style>
  <w:style w:type="paragraph" w:customStyle="1" w:styleId="BoxListBullet3">
    <w:name w:val="Box List Bullet 3"/>
    <w:basedOn w:val="ListBullet3"/>
    <w:rsid w:val="00E41F31"/>
    <w:pPr>
      <w:numPr>
        <w:numId w:val="20"/>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E41F31"/>
    <w:rPr>
      <w:i/>
      <w:iCs/>
    </w:rPr>
  </w:style>
  <w:style w:type="paragraph" w:customStyle="1" w:styleId="BoxQuoteBullet">
    <w:name w:val="Box Quote Bullet"/>
    <w:basedOn w:val="BoxQuote"/>
    <w:next w:val="Box"/>
    <w:rsid w:val="00E41F31"/>
    <w:pPr>
      <w:numPr>
        <w:numId w:val="18"/>
      </w:numPr>
      <w:ind w:left="568" w:hanging="284"/>
    </w:pPr>
  </w:style>
  <w:style w:type="paragraph" w:customStyle="1" w:styleId="InformationRequestBullet">
    <w:name w:val="Information Request Bullet"/>
    <w:basedOn w:val="ListBullet"/>
    <w:next w:val="BodyText"/>
    <w:rsid w:val="00E41F31"/>
    <w:pPr>
      <w:numPr>
        <w:numId w:val="19"/>
      </w:numPr>
      <w:spacing w:before="80" w:line="280" w:lineRule="atLeast"/>
      <w:ind w:left="357" w:hanging="357"/>
    </w:pPr>
    <w:rPr>
      <w:rFonts w:ascii="Arial" w:hAnsi="Arial"/>
      <w:i/>
      <w:sz w:val="22"/>
    </w:rPr>
  </w:style>
  <w:style w:type="paragraph" w:customStyle="1" w:styleId="BoxSpaceBelow">
    <w:name w:val="Box Space Below"/>
    <w:basedOn w:val="Box"/>
    <w:rsid w:val="00E41F31"/>
    <w:pPr>
      <w:keepNext w:val="0"/>
      <w:spacing w:before="60" w:after="60" w:line="80" w:lineRule="exact"/>
    </w:pPr>
    <w:rPr>
      <w:sz w:val="14"/>
    </w:rPr>
  </w:style>
  <w:style w:type="paragraph" w:customStyle="1" w:styleId="NumberedPara">
    <w:name w:val="Numbered Para"/>
    <w:basedOn w:val="Normal"/>
    <w:autoRedefine/>
    <w:qFormat/>
    <w:rsid w:val="00082296"/>
    <w:pPr>
      <w:widowControl w:val="0"/>
      <w:tabs>
        <w:tab w:val="left" w:pos="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40" w:line="280" w:lineRule="exact"/>
      <w:ind w:left="567"/>
      <w:jc w:val="both"/>
    </w:pPr>
    <w:rPr>
      <w:rFonts w:eastAsiaTheme="minorEastAsia"/>
      <w:iCs/>
      <w:sz w:val="22"/>
      <w:lang w:eastAsia="en-US"/>
    </w:rPr>
  </w:style>
  <w:style w:type="paragraph" w:customStyle="1" w:styleId="KeyPointsListBullet">
    <w:name w:val="Key Points List Bullet"/>
    <w:basedOn w:val="Normal"/>
    <w:qFormat/>
    <w:rsid w:val="00E41F31"/>
    <w:pPr>
      <w:keepNext/>
      <w:numPr>
        <w:numId w:val="5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E41F31"/>
    <w:pPr>
      <w:numPr>
        <w:numId w:val="60"/>
      </w:numPr>
      <w:ind w:left="568" w:hanging="284"/>
    </w:pPr>
  </w:style>
  <w:style w:type="paragraph" w:customStyle="1" w:styleId="InformationRequestTitle">
    <w:name w:val="Information Request Title"/>
    <w:basedOn w:val="FindingTitle"/>
    <w:next w:val="InformationRequest"/>
    <w:rsid w:val="00E41F31"/>
    <w:rPr>
      <w:i/>
    </w:rPr>
  </w:style>
  <w:style w:type="paragraph" w:customStyle="1" w:styleId="Space">
    <w:name w:val="Space"/>
    <w:basedOn w:val="Normal"/>
    <w:rsid w:val="00E41F31"/>
    <w:pPr>
      <w:keepNext/>
      <w:spacing w:line="120" w:lineRule="exact"/>
      <w:jc w:val="both"/>
    </w:pPr>
    <w:rPr>
      <w:rFonts w:ascii="Arial" w:hAnsi="Arial"/>
      <w:sz w:val="20"/>
      <w:szCs w:val="20"/>
    </w:rPr>
  </w:style>
  <w:style w:type="paragraph" w:customStyle="1" w:styleId="Heading1nochapterno">
    <w:name w:val="Heading 1 (no chapter no.)"/>
    <w:basedOn w:val="Heading1"/>
    <w:rsid w:val="00E41F31"/>
    <w:pPr>
      <w:spacing w:before="0"/>
      <w:ind w:left="0" w:firstLine="0"/>
    </w:pPr>
  </w:style>
  <w:style w:type="paragraph" w:customStyle="1" w:styleId="Heading2nosectionno">
    <w:name w:val="Heading 2 (no section no.)"/>
    <w:basedOn w:val="Heading2"/>
    <w:rsid w:val="00E41F31"/>
    <w:pPr>
      <w:ind w:left="0" w:firstLine="0"/>
    </w:pPr>
  </w:style>
  <w:style w:type="paragraph" w:customStyle="1" w:styleId="Figurespace">
    <w:name w:val="Figure space"/>
    <w:basedOn w:val="Box"/>
    <w:rsid w:val="00E41F31"/>
    <w:pPr>
      <w:spacing w:before="0" w:line="120" w:lineRule="exact"/>
    </w:pPr>
  </w:style>
  <w:style w:type="paragraph" w:customStyle="1" w:styleId="FooterDraftReport">
    <w:name w:val="FooterDraftReport"/>
    <w:basedOn w:val="Footer"/>
    <w:link w:val="FooterDraftReportChar"/>
    <w:rsid w:val="00E41F3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E41F31"/>
    <w:rPr>
      <w:rFonts w:ascii="Arial" w:hAnsi="Arial"/>
      <w:caps/>
      <w:spacing w:val="-4"/>
      <w:sz w:val="16"/>
    </w:rPr>
  </w:style>
  <w:style w:type="character" w:customStyle="1" w:styleId="FooterDraftReportChar">
    <w:name w:val="FooterDraftReport Char"/>
    <w:basedOn w:val="FooterChar"/>
    <w:link w:val="FooterDraftReport"/>
    <w:rsid w:val="00E41F31"/>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E41F31"/>
    <w:rPr>
      <w:rFonts w:ascii="Arial" w:hAnsi="Arial"/>
      <w:b/>
      <w:sz w:val="26"/>
      <w:szCs w:val="26"/>
      <w:lang w:eastAsia="en-US"/>
    </w:rPr>
  </w:style>
  <w:style w:type="paragraph" w:customStyle="1" w:styleId="Heading1NotTOC">
    <w:name w:val="Heading 1 Not TOC"/>
    <w:basedOn w:val="Heading1"/>
    <w:next w:val="BodyText"/>
    <w:rsid w:val="00D64EA5"/>
    <w:rPr>
      <w:kern w:val="28"/>
      <w:szCs w:val="26"/>
      <w:lang w:eastAsia="en-US"/>
    </w:rPr>
  </w:style>
  <w:style w:type="paragraph" w:styleId="NormalWeb">
    <w:name w:val="Normal (Web)"/>
    <w:basedOn w:val="Normal"/>
    <w:uiPriority w:val="99"/>
    <w:unhideWhenUsed/>
    <w:rsid w:val="00606DE9"/>
    <w:pPr>
      <w:spacing w:after="150"/>
    </w:pPr>
  </w:style>
  <w:style w:type="character" w:customStyle="1" w:styleId="BodyText2Char">
    <w:name w:val="Body Text 2 Char"/>
    <w:basedOn w:val="DefaultParagraphFont"/>
    <w:link w:val="BodyText2"/>
    <w:uiPriority w:val="99"/>
    <w:rsid w:val="00235FC8"/>
    <w:rPr>
      <w:sz w:val="24"/>
      <w:szCs w:val="24"/>
    </w:rPr>
  </w:style>
  <w:style w:type="paragraph" w:customStyle="1" w:styleId="Tablebullet">
    <w:name w:val="Table bullet"/>
    <w:basedOn w:val="Normal"/>
    <w:qFormat/>
    <w:rsid w:val="00235FC8"/>
    <w:pPr>
      <w:numPr>
        <w:numId w:val="65"/>
      </w:numPr>
      <w:spacing w:line="240" w:lineRule="atLeast"/>
    </w:pPr>
    <w:rPr>
      <w:rFonts w:ascii="Arial" w:hAnsi="Arial" w:cs="Arial"/>
      <w:sz w:val="22"/>
      <w:lang w:eastAsia="en-US"/>
    </w:rPr>
  </w:style>
  <w:style w:type="paragraph" w:styleId="PlainText">
    <w:name w:val="Plain Text"/>
    <w:basedOn w:val="Normal"/>
    <w:link w:val="PlainTextChar"/>
    <w:uiPriority w:val="99"/>
    <w:unhideWhenUsed/>
    <w:rsid w:val="00B80F80"/>
    <w:rPr>
      <w:rFonts w:ascii="Courier New" w:hAnsi="Courier New" w:cs="Courier New"/>
      <w:sz w:val="20"/>
      <w:szCs w:val="20"/>
    </w:rPr>
  </w:style>
  <w:style w:type="character" w:customStyle="1" w:styleId="PlainTextChar">
    <w:name w:val="Plain Text Char"/>
    <w:basedOn w:val="DefaultParagraphFont"/>
    <w:link w:val="PlainText"/>
    <w:uiPriority w:val="99"/>
    <w:rsid w:val="00B80F80"/>
    <w:rPr>
      <w:rFonts w:ascii="Courier New" w:hAnsi="Courier New" w:cs="Courier New"/>
    </w:rPr>
  </w:style>
  <w:style w:type="paragraph" w:styleId="Revision">
    <w:name w:val="Revision"/>
    <w:hidden/>
    <w:uiPriority w:val="99"/>
    <w:semiHidden/>
    <w:rsid w:val="00C41E04"/>
    <w:rPr>
      <w:sz w:val="24"/>
      <w:szCs w:val="24"/>
    </w:rPr>
  </w:style>
  <w:style w:type="character" w:customStyle="1" w:styleId="BoxListBulletChar">
    <w:name w:val="Box List Bullet Char"/>
    <w:basedOn w:val="BoxChar"/>
    <w:link w:val="BoxListBullet"/>
    <w:rsid w:val="004C10A1"/>
    <w:rPr>
      <w:rFonts w:ascii="Arial" w:hAnsi="Arial"/>
      <w:sz w:val="24"/>
    </w:rPr>
  </w:style>
  <w:style w:type="character" w:customStyle="1" w:styleId="TableBodyTextChar">
    <w:name w:val="Table Body Text Char"/>
    <w:link w:val="TableBodyText"/>
    <w:rsid w:val="00C537A9"/>
    <w:rPr>
      <w:rFonts w:ascii="Arial" w:hAnsi="Arial"/>
      <w:sz w:val="18"/>
    </w:rPr>
  </w:style>
  <w:style w:type="character" w:customStyle="1" w:styleId="Continuedintitle">
    <w:name w:val="Continued (in title)"/>
    <w:basedOn w:val="DefaultParagraphFont"/>
    <w:rsid w:val="0008681A"/>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22932">
      <w:bodyDiv w:val="1"/>
      <w:marLeft w:val="0"/>
      <w:marRight w:val="0"/>
      <w:marTop w:val="0"/>
      <w:marBottom w:val="0"/>
      <w:divBdr>
        <w:top w:val="none" w:sz="0" w:space="0" w:color="auto"/>
        <w:left w:val="none" w:sz="0" w:space="0" w:color="auto"/>
        <w:bottom w:val="none" w:sz="0" w:space="0" w:color="auto"/>
        <w:right w:val="none" w:sz="0" w:space="0" w:color="auto"/>
      </w:divBdr>
    </w:div>
    <w:div w:id="140074791">
      <w:bodyDiv w:val="1"/>
      <w:marLeft w:val="0"/>
      <w:marRight w:val="0"/>
      <w:marTop w:val="0"/>
      <w:marBottom w:val="0"/>
      <w:divBdr>
        <w:top w:val="none" w:sz="0" w:space="0" w:color="auto"/>
        <w:left w:val="none" w:sz="0" w:space="0" w:color="auto"/>
        <w:bottom w:val="none" w:sz="0" w:space="0" w:color="auto"/>
        <w:right w:val="none" w:sz="0" w:space="0" w:color="auto"/>
      </w:divBdr>
    </w:div>
    <w:div w:id="407338677">
      <w:bodyDiv w:val="1"/>
      <w:marLeft w:val="0"/>
      <w:marRight w:val="0"/>
      <w:marTop w:val="0"/>
      <w:marBottom w:val="0"/>
      <w:divBdr>
        <w:top w:val="none" w:sz="0" w:space="0" w:color="auto"/>
        <w:left w:val="none" w:sz="0" w:space="0" w:color="auto"/>
        <w:bottom w:val="none" w:sz="0" w:space="0" w:color="auto"/>
        <w:right w:val="none" w:sz="0" w:space="0" w:color="auto"/>
      </w:divBdr>
    </w:div>
    <w:div w:id="628123775">
      <w:bodyDiv w:val="1"/>
      <w:marLeft w:val="0"/>
      <w:marRight w:val="0"/>
      <w:marTop w:val="0"/>
      <w:marBottom w:val="0"/>
      <w:divBdr>
        <w:top w:val="none" w:sz="0" w:space="0" w:color="auto"/>
        <w:left w:val="none" w:sz="0" w:space="0" w:color="auto"/>
        <w:bottom w:val="none" w:sz="0" w:space="0" w:color="auto"/>
        <w:right w:val="none" w:sz="0" w:space="0" w:color="auto"/>
      </w:divBdr>
    </w:div>
    <w:div w:id="664435518">
      <w:bodyDiv w:val="1"/>
      <w:marLeft w:val="0"/>
      <w:marRight w:val="0"/>
      <w:marTop w:val="0"/>
      <w:marBottom w:val="0"/>
      <w:divBdr>
        <w:top w:val="none" w:sz="0" w:space="0" w:color="auto"/>
        <w:left w:val="none" w:sz="0" w:space="0" w:color="auto"/>
        <w:bottom w:val="none" w:sz="0" w:space="0" w:color="auto"/>
        <w:right w:val="none" w:sz="0" w:space="0" w:color="auto"/>
      </w:divBdr>
    </w:div>
    <w:div w:id="665018069">
      <w:bodyDiv w:val="1"/>
      <w:marLeft w:val="0"/>
      <w:marRight w:val="0"/>
      <w:marTop w:val="0"/>
      <w:marBottom w:val="0"/>
      <w:divBdr>
        <w:top w:val="none" w:sz="0" w:space="0" w:color="auto"/>
        <w:left w:val="none" w:sz="0" w:space="0" w:color="auto"/>
        <w:bottom w:val="none" w:sz="0" w:space="0" w:color="auto"/>
        <w:right w:val="none" w:sz="0" w:space="0" w:color="auto"/>
      </w:divBdr>
    </w:div>
    <w:div w:id="734594340">
      <w:bodyDiv w:val="1"/>
      <w:marLeft w:val="0"/>
      <w:marRight w:val="0"/>
      <w:marTop w:val="0"/>
      <w:marBottom w:val="0"/>
      <w:divBdr>
        <w:top w:val="none" w:sz="0" w:space="0" w:color="auto"/>
        <w:left w:val="none" w:sz="0" w:space="0" w:color="auto"/>
        <w:bottom w:val="none" w:sz="0" w:space="0" w:color="auto"/>
        <w:right w:val="none" w:sz="0" w:space="0" w:color="auto"/>
      </w:divBdr>
    </w:div>
    <w:div w:id="835535440">
      <w:bodyDiv w:val="1"/>
      <w:marLeft w:val="0"/>
      <w:marRight w:val="0"/>
      <w:marTop w:val="0"/>
      <w:marBottom w:val="0"/>
      <w:divBdr>
        <w:top w:val="none" w:sz="0" w:space="0" w:color="auto"/>
        <w:left w:val="none" w:sz="0" w:space="0" w:color="auto"/>
        <w:bottom w:val="none" w:sz="0" w:space="0" w:color="auto"/>
        <w:right w:val="none" w:sz="0" w:space="0" w:color="auto"/>
      </w:divBdr>
    </w:div>
    <w:div w:id="859124484">
      <w:bodyDiv w:val="1"/>
      <w:marLeft w:val="0"/>
      <w:marRight w:val="0"/>
      <w:marTop w:val="0"/>
      <w:marBottom w:val="0"/>
      <w:divBdr>
        <w:top w:val="none" w:sz="0" w:space="0" w:color="auto"/>
        <w:left w:val="none" w:sz="0" w:space="0" w:color="auto"/>
        <w:bottom w:val="none" w:sz="0" w:space="0" w:color="auto"/>
        <w:right w:val="none" w:sz="0" w:space="0" w:color="auto"/>
      </w:divBdr>
    </w:div>
    <w:div w:id="901253529">
      <w:bodyDiv w:val="1"/>
      <w:marLeft w:val="0"/>
      <w:marRight w:val="0"/>
      <w:marTop w:val="0"/>
      <w:marBottom w:val="0"/>
      <w:divBdr>
        <w:top w:val="none" w:sz="0" w:space="0" w:color="auto"/>
        <w:left w:val="none" w:sz="0" w:space="0" w:color="auto"/>
        <w:bottom w:val="none" w:sz="0" w:space="0" w:color="auto"/>
        <w:right w:val="none" w:sz="0" w:space="0" w:color="auto"/>
      </w:divBdr>
    </w:div>
    <w:div w:id="1083455532">
      <w:bodyDiv w:val="1"/>
      <w:marLeft w:val="0"/>
      <w:marRight w:val="0"/>
      <w:marTop w:val="0"/>
      <w:marBottom w:val="0"/>
      <w:divBdr>
        <w:top w:val="none" w:sz="0" w:space="0" w:color="auto"/>
        <w:left w:val="none" w:sz="0" w:space="0" w:color="auto"/>
        <w:bottom w:val="none" w:sz="0" w:space="0" w:color="auto"/>
        <w:right w:val="none" w:sz="0" w:space="0" w:color="auto"/>
      </w:divBdr>
    </w:div>
    <w:div w:id="1101417784">
      <w:bodyDiv w:val="1"/>
      <w:marLeft w:val="0"/>
      <w:marRight w:val="0"/>
      <w:marTop w:val="0"/>
      <w:marBottom w:val="0"/>
      <w:divBdr>
        <w:top w:val="none" w:sz="0" w:space="0" w:color="auto"/>
        <w:left w:val="none" w:sz="0" w:space="0" w:color="auto"/>
        <w:bottom w:val="none" w:sz="0" w:space="0" w:color="auto"/>
        <w:right w:val="none" w:sz="0" w:space="0" w:color="auto"/>
      </w:divBdr>
    </w:div>
    <w:div w:id="1337032543">
      <w:bodyDiv w:val="1"/>
      <w:marLeft w:val="0"/>
      <w:marRight w:val="0"/>
      <w:marTop w:val="0"/>
      <w:marBottom w:val="0"/>
      <w:divBdr>
        <w:top w:val="none" w:sz="0" w:space="0" w:color="auto"/>
        <w:left w:val="none" w:sz="0" w:space="0" w:color="auto"/>
        <w:bottom w:val="none" w:sz="0" w:space="0" w:color="auto"/>
        <w:right w:val="none" w:sz="0" w:space="0" w:color="auto"/>
      </w:divBdr>
    </w:div>
    <w:div w:id="1547520069">
      <w:bodyDiv w:val="1"/>
      <w:marLeft w:val="0"/>
      <w:marRight w:val="0"/>
      <w:marTop w:val="0"/>
      <w:marBottom w:val="0"/>
      <w:divBdr>
        <w:top w:val="none" w:sz="0" w:space="0" w:color="auto"/>
        <w:left w:val="none" w:sz="0" w:space="0" w:color="auto"/>
        <w:bottom w:val="none" w:sz="0" w:space="0" w:color="auto"/>
        <w:right w:val="none" w:sz="0" w:space="0" w:color="auto"/>
      </w:divBdr>
    </w:div>
    <w:div w:id="1723477634">
      <w:bodyDiv w:val="1"/>
      <w:marLeft w:val="0"/>
      <w:marRight w:val="0"/>
      <w:marTop w:val="0"/>
      <w:marBottom w:val="0"/>
      <w:divBdr>
        <w:top w:val="none" w:sz="0" w:space="0" w:color="auto"/>
        <w:left w:val="none" w:sz="0" w:space="0" w:color="auto"/>
        <w:bottom w:val="none" w:sz="0" w:space="0" w:color="auto"/>
        <w:right w:val="none" w:sz="0" w:space="0" w:color="auto"/>
      </w:divBdr>
    </w:div>
    <w:div w:id="1746495035">
      <w:bodyDiv w:val="1"/>
      <w:marLeft w:val="0"/>
      <w:marRight w:val="0"/>
      <w:marTop w:val="0"/>
      <w:marBottom w:val="0"/>
      <w:divBdr>
        <w:top w:val="none" w:sz="0" w:space="0" w:color="auto"/>
        <w:left w:val="none" w:sz="0" w:space="0" w:color="auto"/>
        <w:bottom w:val="none" w:sz="0" w:space="0" w:color="auto"/>
        <w:right w:val="none" w:sz="0" w:space="0" w:color="auto"/>
      </w:divBdr>
    </w:div>
    <w:div w:id="1828863206">
      <w:bodyDiv w:val="1"/>
      <w:marLeft w:val="0"/>
      <w:marRight w:val="0"/>
      <w:marTop w:val="0"/>
      <w:marBottom w:val="0"/>
      <w:divBdr>
        <w:top w:val="none" w:sz="0" w:space="0" w:color="auto"/>
        <w:left w:val="none" w:sz="0" w:space="0" w:color="auto"/>
        <w:bottom w:val="none" w:sz="0" w:space="0" w:color="auto"/>
        <w:right w:val="none" w:sz="0" w:space="0" w:color="auto"/>
      </w:divBdr>
    </w:div>
    <w:div w:id="212114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F82C5-F815-4A6E-8D24-AE32DAA06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78</TotalTime>
  <Pages>45</Pages>
  <Words>13428</Words>
  <Characters>72891</Characters>
  <Application>Microsoft Office Word</Application>
  <DocSecurity>0</DocSecurity>
  <Lines>607</Lines>
  <Paragraphs>172</Paragraphs>
  <ScaleCrop>false</ScaleCrop>
  <HeadingPairs>
    <vt:vector size="2" baseType="variant">
      <vt:variant>
        <vt:lpstr>Title</vt:lpstr>
      </vt:variant>
      <vt:variant>
        <vt:i4>1</vt:i4>
      </vt:variant>
    </vt:vector>
  </HeadingPairs>
  <TitlesOfParts>
    <vt:vector size="1" baseType="lpstr">
      <vt:lpstr>Chapter 7 Courts - Report on Government Services 2017</vt:lpstr>
    </vt:vector>
  </TitlesOfParts>
  <Company>Productivity Commission</Company>
  <LinksUpToDate>false</LinksUpToDate>
  <CharactersWithSpaces>86147</CharactersWithSpaces>
  <SharedDoc>false</SharedDoc>
  <HLinks>
    <vt:vector size="48" baseType="variant">
      <vt:variant>
        <vt:i4>1048637</vt:i4>
      </vt:variant>
      <vt:variant>
        <vt:i4>44</vt:i4>
      </vt:variant>
      <vt:variant>
        <vt:i4>0</vt:i4>
      </vt:variant>
      <vt:variant>
        <vt:i4>5</vt:i4>
      </vt:variant>
      <vt:variant>
        <vt:lpwstr/>
      </vt:variant>
      <vt:variant>
        <vt:lpwstr>_Toc239740230</vt:lpwstr>
      </vt:variant>
      <vt:variant>
        <vt:i4>1114173</vt:i4>
      </vt:variant>
      <vt:variant>
        <vt:i4>38</vt:i4>
      </vt:variant>
      <vt:variant>
        <vt:i4>0</vt:i4>
      </vt:variant>
      <vt:variant>
        <vt:i4>5</vt:i4>
      </vt:variant>
      <vt:variant>
        <vt:lpwstr/>
      </vt:variant>
      <vt:variant>
        <vt:lpwstr>_Toc239740229</vt:lpwstr>
      </vt:variant>
      <vt:variant>
        <vt:i4>1114173</vt:i4>
      </vt:variant>
      <vt:variant>
        <vt:i4>32</vt:i4>
      </vt:variant>
      <vt:variant>
        <vt:i4>0</vt:i4>
      </vt:variant>
      <vt:variant>
        <vt:i4>5</vt:i4>
      </vt:variant>
      <vt:variant>
        <vt:lpwstr/>
      </vt:variant>
      <vt:variant>
        <vt:lpwstr>_Toc239740228</vt:lpwstr>
      </vt:variant>
      <vt:variant>
        <vt:i4>1114173</vt:i4>
      </vt:variant>
      <vt:variant>
        <vt:i4>26</vt:i4>
      </vt:variant>
      <vt:variant>
        <vt:i4>0</vt:i4>
      </vt:variant>
      <vt:variant>
        <vt:i4>5</vt:i4>
      </vt:variant>
      <vt:variant>
        <vt:lpwstr/>
      </vt:variant>
      <vt:variant>
        <vt:lpwstr>_Toc239740227</vt:lpwstr>
      </vt:variant>
      <vt:variant>
        <vt:i4>1114173</vt:i4>
      </vt:variant>
      <vt:variant>
        <vt:i4>20</vt:i4>
      </vt:variant>
      <vt:variant>
        <vt:i4>0</vt:i4>
      </vt:variant>
      <vt:variant>
        <vt:i4>5</vt:i4>
      </vt:variant>
      <vt:variant>
        <vt:lpwstr/>
      </vt:variant>
      <vt:variant>
        <vt:lpwstr>_Toc239740226</vt:lpwstr>
      </vt:variant>
      <vt:variant>
        <vt:i4>1114173</vt:i4>
      </vt:variant>
      <vt:variant>
        <vt:i4>14</vt:i4>
      </vt:variant>
      <vt:variant>
        <vt:i4>0</vt:i4>
      </vt:variant>
      <vt:variant>
        <vt:i4>5</vt:i4>
      </vt:variant>
      <vt:variant>
        <vt:lpwstr/>
      </vt:variant>
      <vt:variant>
        <vt:lpwstr>_Toc239740225</vt:lpwstr>
      </vt:variant>
      <vt:variant>
        <vt:i4>1114173</vt:i4>
      </vt:variant>
      <vt:variant>
        <vt:i4>8</vt:i4>
      </vt:variant>
      <vt:variant>
        <vt:i4>0</vt:i4>
      </vt:variant>
      <vt:variant>
        <vt:i4>5</vt:i4>
      </vt:variant>
      <vt:variant>
        <vt:lpwstr/>
      </vt:variant>
      <vt:variant>
        <vt:lpwstr>_Toc239740224</vt:lpwstr>
      </vt:variant>
      <vt:variant>
        <vt:i4>1114173</vt:i4>
      </vt:variant>
      <vt:variant>
        <vt:i4>2</vt:i4>
      </vt:variant>
      <vt:variant>
        <vt:i4>0</vt:i4>
      </vt:variant>
      <vt:variant>
        <vt:i4>5</vt:i4>
      </vt:variant>
      <vt:variant>
        <vt:lpwstr/>
      </vt:variant>
      <vt:variant>
        <vt:lpwstr>_Toc239740223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Courts - Report on Government Services 2017</dc:title>
  <dc:subject/>
  <dc:creator>Steering Committee for the Review of Government Service Provision</dc:creator>
  <cp:lastModifiedBy>Frech, Tanya</cp:lastModifiedBy>
  <cp:revision>33</cp:revision>
  <cp:lastPrinted>2016-12-15T00:17:00Z</cp:lastPrinted>
  <dcterms:created xsi:type="dcterms:W3CDTF">2016-11-28T02:03:00Z</dcterms:created>
  <dcterms:modified xsi:type="dcterms:W3CDTF">2017-01-05T22:50:00Z</dcterms:modified>
</cp:coreProperties>
</file>