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A8D0" w14:textId="2E07D3E3" w:rsidR="00061391" w:rsidRPr="00236835" w:rsidRDefault="00FD7E2B" w:rsidP="00770430">
      <w:pPr>
        <w:pStyle w:val="Heading1"/>
      </w:pPr>
      <w:bookmarkStart w:id="0" w:name="ChapterNumber"/>
      <w:bookmarkStart w:id="1" w:name="_Toc260665287"/>
      <w:bookmarkStart w:id="2" w:name="_Toc275945519"/>
      <w:bookmarkStart w:id="3" w:name="_Toc278127508"/>
      <w:bookmarkStart w:id="4" w:name="_Toc282502378"/>
      <w:bookmarkStart w:id="5" w:name="_Toc313462301"/>
      <w:bookmarkStart w:id="6" w:name="_Toc345416480"/>
      <w:bookmarkStart w:id="7" w:name="_Toc355353083"/>
      <w:bookmarkStart w:id="8" w:name="_Toc369851909"/>
      <w:bookmarkStart w:id="9" w:name="_Toc396221938"/>
      <w:bookmarkStart w:id="10" w:name="_Toc396222177"/>
      <w:bookmarkStart w:id="11" w:name="_Toc401918671"/>
      <w:bookmarkStart w:id="12" w:name="_Toc432581223"/>
      <w:bookmarkStart w:id="13" w:name="_Toc464459205"/>
      <w:bookmarkStart w:id="14" w:name="_Toc464464918"/>
      <w:bookmarkStart w:id="15" w:name="_Toc494980928"/>
      <w:bookmarkStart w:id="16" w:name="_Toc524611004"/>
      <w:bookmarkStart w:id="17" w:name="_Toc21526906"/>
      <w:r>
        <w:t>16</w:t>
      </w:r>
      <w:bookmarkEnd w:id="0"/>
      <w:r w:rsidR="00D53A87" w:rsidRPr="00236835">
        <w:tab/>
      </w:r>
      <w:bookmarkStart w:id="18" w:name="_GoBack"/>
      <w:bookmarkEnd w:id="18"/>
      <w:r w:rsidR="00163654" w:rsidRPr="00236835">
        <w:t xml:space="preserve">Child protection </w:t>
      </w:r>
      <w:r w:rsidR="00F023D8" w:rsidRPr="00236835">
        <w:t>services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sdt>
      <w:sdtPr>
        <w:rPr>
          <w:rFonts w:ascii="Times New Roman" w:hAnsi="Times New Roman"/>
          <w:b w:val="0"/>
          <w:kern w:val="28"/>
          <w:sz w:val="52"/>
          <w:szCs w:val="20"/>
          <w:lang w:eastAsia="en-AU"/>
        </w:rPr>
        <w:id w:val="-489861134"/>
        <w:docPartObj>
          <w:docPartGallery w:val="Table of Contents"/>
          <w:docPartUnique/>
        </w:docPartObj>
      </w:sdtPr>
      <w:sdtEndPr>
        <w:rPr>
          <w:kern w:val="0"/>
          <w:sz w:val="24"/>
        </w:rPr>
      </w:sdtEndPr>
      <w:sdtContent>
        <w:p w14:paraId="1475DB14" w14:textId="78110BDE" w:rsidR="00BB064F" w:rsidRPr="00236835" w:rsidRDefault="00BB064F">
          <w:pPr>
            <w:pStyle w:val="TOC1"/>
            <w:rPr>
              <w:rFonts w:asciiTheme="minorHAnsi" w:eastAsiaTheme="minorEastAsia" w:hAnsiTheme="minorHAnsi" w:cstheme="minorBidi"/>
              <w:b w:val="0"/>
              <w:noProof/>
              <w:sz w:val="22"/>
              <w:szCs w:val="22"/>
              <w:lang w:eastAsia="en-AU"/>
            </w:rPr>
          </w:pPr>
        </w:p>
        <w:p w14:paraId="0862409F" w14:textId="7066C9C9" w:rsidR="00BB064F" w:rsidRPr="00236835" w:rsidRDefault="00BB064F">
          <w:pPr>
            <w:pStyle w:val="TOC2"/>
            <w:tabs>
              <w:tab w:val="left" w:pos="1320"/>
            </w:tabs>
            <w:rPr>
              <w:rFonts w:asciiTheme="minorHAnsi" w:eastAsiaTheme="minorEastAsia" w:hAnsiTheme="minorHAnsi" w:cstheme="minorBidi"/>
              <w:noProof/>
              <w:sz w:val="22"/>
              <w:szCs w:val="22"/>
              <w:lang w:eastAsia="en-AU"/>
            </w:rPr>
          </w:pPr>
          <w:r w:rsidRPr="00236835">
            <w:rPr>
              <w:noProof/>
            </w:rPr>
            <w:t>16.1</w:t>
          </w:r>
          <w:r w:rsidRPr="00236835">
            <w:rPr>
              <w:rFonts w:asciiTheme="minorHAnsi" w:eastAsiaTheme="minorEastAsia" w:hAnsiTheme="minorHAnsi" w:cstheme="minorBidi"/>
              <w:noProof/>
              <w:sz w:val="22"/>
              <w:szCs w:val="22"/>
              <w:lang w:eastAsia="en-AU"/>
            </w:rPr>
            <w:tab/>
          </w:r>
          <w:r w:rsidRPr="00236835">
            <w:rPr>
              <w:noProof/>
            </w:rPr>
            <w:t>Profile of child protection services</w:t>
          </w:r>
          <w:r w:rsidRPr="00236835">
            <w:rPr>
              <w:noProof/>
            </w:rPr>
            <w:tab/>
            <w:t>16.</w:t>
          </w:r>
          <w:r w:rsidR="00195202">
            <w:rPr>
              <w:noProof/>
            </w:rPr>
            <w:t>2</w:t>
          </w:r>
        </w:p>
        <w:p w14:paraId="3C55C9A3" w14:textId="06E00347" w:rsidR="00BB064F" w:rsidRPr="00236835" w:rsidRDefault="00BB064F">
          <w:pPr>
            <w:pStyle w:val="TOC2"/>
            <w:tabs>
              <w:tab w:val="left" w:pos="1320"/>
            </w:tabs>
            <w:rPr>
              <w:rFonts w:asciiTheme="minorHAnsi" w:eastAsiaTheme="minorEastAsia" w:hAnsiTheme="minorHAnsi" w:cstheme="minorBidi"/>
              <w:noProof/>
              <w:sz w:val="22"/>
              <w:szCs w:val="22"/>
              <w:lang w:eastAsia="en-AU"/>
            </w:rPr>
          </w:pPr>
          <w:r w:rsidRPr="00236835">
            <w:rPr>
              <w:noProof/>
            </w:rPr>
            <w:t>16.2</w:t>
          </w:r>
          <w:r w:rsidRPr="00236835">
            <w:rPr>
              <w:rFonts w:asciiTheme="minorHAnsi" w:eastAsiaTheme="minorEastAsia" w:hAnsiTheme="minorHAnsi" w:cstheme="minorBidi"/>
              <w:noProof/>
              <w:sz w:val="22"/>
              <w:szCs w:val="22"/>
              <w:lang w:eastAsia="en-AU"/>
            </w:rPr>
            <w:tab/>
          </w:r>
          <w:r w:rsidRPr="00236835">
            <w:rPr>
              <w:noProof/>
            </w:rPr>
            <w:t>Framework of performance indicators</w:t>
          </w:r>
          <w:r w:rsidRPr="00236835">
            <w:rPr>
              <w:noProof/>
            </w:rPr>
            <w:tab/>
            <w:t>16.</w:t>
          </w:r>
          <w:r w:rsidR="00195202">
            <w:rPr>
              <w:noProof/>
            </w:rPr>
            <w:t>6</w:t>
          </w:r>
        </w:p>
        <w:p w14:paraId="42253CB2" w14:textId="4333299F" w:rsidR="00BB064F" w:rsidRPr="00236835" w:rsidRDefault="00BB064F">
          <w:pPr>
            <w:pStyle w:val="TOC2"/>
            <w:tabs>
              <w:tab w:val="left" w:pos="1320"/>
            </w:tabs>
            <w:rPr>
              <w:rFonts w:asciiTheme="minorHAnsi" w:eastAsiaTheme="minorEastAsia" w:hAnsiTheme="minorHAnsi" w:cstheme="minorBidi"/>
              <w:noProof/>
              <w:sz w:val="22"/>
              <w:szCs w:val="22"/>
              <w:lang w:eastAsia="en-AU"/>
            </w:rPr>
          </w:pPr>
          <w:r w:rsidRPr="00236835">
            <w:rPr>
              <w:noProof/>
            </w:rPr>
            <w:t>16.3</w:t>
          </w:r>
          <w:r w:rsidRPr="00236835">
            <w:rPr>
              <w:rFonts w:asciiTheme="minorHAnsi" w:eastAsiaTheme="minorEastAsia" w:hAnsiTheme="minorHAnsi" w:cstheme="minorBidi"/>
              <w:noProof/>
              <w:sz w:val="22"/>
              <w:szCs w:val="22"/>
              <w:lang w:eastAsia="en-AU"/>
            </w:rPr>
            <w:tab/>
          </w:r>
          <w:r w:rsidRPr="00236835">
            <w:rPr>
              <w:noProof/>
            </w:rPr>
            <w:t>Key performance indicator results</w:t>
          </w:r>
          <w:r w:rsidRPr="00236835">
            <w:rPr>
              <w:noProof/>
            </w:rPr>
            <w:tab/>
            <w:t>16.</w:t>
          </w:r>
          <w:r w:rsidR="00195202">
            <w:rPr>
              <w:noProof/>
            </w:rPr>
            <w:t>8</w:t>
          </w:r>
        </w:p>
        <w:p w14:paraId="29964145" w14:textId="7F654532" w:rsidR="00BB064F" w:rsidRPr="00236835" w:rsidRDefault="00BB064F">
          <w:pPr>
            <w:pStyle w:val="TOC2"/>
            <w:tabs>
              <w:tab w:val="left" w:pos="1320"/>
            </w:tabs>
            <w:rPr>
              <w:rFonts w:asciiTheme="minorHAnsi" w:eastAsiaTheme="minorEastAsia" w:hAnsiTheme="minorHAnsi" w:cstheme="minorBidi"/>
              <w:noProof/>
              <w:sz w:val="22"/>
              <w:szCs w:val="22"/>
              <w:lang w:eastAsia="en-AU"/>
            </w:rPr>
          </w:pPr>
          <w:r w:rsidRPr="00236835">
            <w:rPr>
              <w:noProof/>
            </w:rPr>
            <w:t>16.4</w:t>
          </w:r>
          <w:r w:rsidRPr="00236835">
            <w:rPr>
              <w:rFonts w:asciiTheme="minorHAnsi" w:eastAsiaTheme="minorEastAsia" w:hAnsiTheme="minorHAnsi" w:cstheme="minorBidi"/>
              <w:noProof/>
              <w:sz w:val="22"/>
              <w:szCs w:val="22"/>
              <w:lang w:eastAsia="en-AU"/>
            </w:rPr>
            <w:tab/>
          </w:r>
          <w:r w:rsidRPr="00236835">
            <w:rPr>
              <w:noProof/>
            </w:rPr>
            <w:t>Definitions of key terms</w:t>
          </w:r>
          <w:r w:rsidRPr="00236835">
            <w:rPr>
              <w:noProof/>
            </w:rPr>
            <w:tab/>
            <w:t>16.</w:t>
          </w:r>
          <w:r w:rsidR="00195202">
            <w:rPr>
              <w:noProof/>
            </w:rPr>
            <w:t>38</w:t>
          </w:r>
        </w:p>
        <w:p w14:paraId="0452CE49" w14:textId="3CC0C83F" w:rsidR="00BB064F" w:rsidRPr="00236835" w:rsidRDefault="00BB064F">
          <w:pPr>
            <w:pStyle w:val="TOC2"/>
            <w:tabs>
              <w:tab w:val="left" w:pos="1320"/>
            </w:tabs>
            <w:rPr>
              <w:rFonts w:asciiTheme="minorHAnsi" w:eastAsiaTheme="minorEastAsia" w:hAnsiTheme="minorHAnsi" w:cstheme="minorBidi"/>
              <w:noProof/>
              <w:sz w:val="22"/>
              <w:szCs w:val="22"/>
              <w:lang w:eastAsia="en-AU"/>
            </w:rPr>
          </w:pPr>
          <w:r w:rsidRPr="00236835">
            <w:rPr>
              <w:noProof/>
            </w:rPr>
            <w:t>16.5</w:t>
          </w:r>
          <w:r w:rsidRPr="00236835">
            <w:rPr>
              <w:rFonts w:asciiTheme="minorHAnsi" w:eastAsiaTheme="minorEastAsia" w:hAnsiTheme="minorHAnsi" w:cstheme="minorBidi"/>
              <w:noProof/>
              <w:sz w:val="22"/>
              <w:szCs w:val="22"/>
              <w:lang w:eastAsia="en-AU"/>
            </w:rPr>
            <w:tab/>
          </w:r>
          <w:r w:rsidRPr="00236835">
            <w:rPr>
              <w:noProof/>
            </w:rPr>
            <w:t>References</w:t>
          </w:r>
          <w:r w:rsidRPr="00236835">
            <w:rPr>
              <w:noProof/>
            </w:rPr>
            <w:tab/>
            <w:t>16.</w:t>
          </w:r>
          <w:r w:rsidR="00195202">
            <w:rPr>
              <w:noProof/>
            </w:rPr>
            <w:t>45</w:t>
          </w:r>
        </w:p>
        <w:p w14:paraId="507FF692" w14:textId="32581457" w:rsidR="000C5B84" w:rsidRPr="00236835" w:rsidRDefault="00926EF2" w:rsidP="00770430">
          <w:pPr>
            <w:pStyle w:val="BoxSpaceAbove"/>
          </w:pPr>
        </w:p>
      </w:sdtContent>
    </w:sdt>
    <w:p w14:paraId="45A9F846" w14:textId="1822442C" w:rsidR="00D448B3" w:rsidRPr="00236835" w:rsidRDefault="00D448B3"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F03085" w:rsidRPr="00236835" w14:paraId="4672291B" w14:textId="77777777" w:rsidTr="00E92AD4">
        <w:tc>
          <w:tcPr>
            <w:tcW w:w="8789" w:type="dxa"/>
            <w:tcBorders>
              <w:top w:val="single" w:sz="6" w:space="0" w:color="78A22F"/>
              <w:left w:val="nil"/>
              <w:bottom w:val="nil"/>
              <w:right w:val="nil"/>
            </w:tcBorders>
            <w:shd w:val="clear" w:color="auto" w:fill="F2F2F2"/>
          </w:tcPr>
          <w:p w14:paraId="1D75ACC8" w14:textId="4EF8F068" w:rsidR="00F03085" w:rsidRPr="00236835" w:rsidRDefault="00786510" w:rsidP="00770430">
            <w:pPr>
              <w:pStyle w:val="BoxTitle"/>
            </w:pPr>
            <w:r w:rsidRPr="00236835">
              <w:t>Data</w:t>
            </w:r>
            <w:r w:rsidR="00F03085" w:rsidRPr="00236835">
              <w:t xml:space="preserve"> tables</w:t>
            </w:r>
          </w:p>
        </w:tc>
      </w:tr>
      <w:tr w:rsidR="00F03085" w:rsidRPr="00236835" w14:paraId="22088A26" w14:textId="77777777" w:rsidTr="00E92AD4">
        <w:trPr>
          <w:cantSplit/>
        </w:trPr>
        <w:tc>
          <w:tcPr>
            <w:tcW w:w="8789" w:type="dxa"/>
            <w:tcBorders>
              <w:top w:val="nil"/>
              <w:left w:val="nil"/>
              <w:bottom w:val="nil"/>
              <w:right w:val="nil"/>
            </w:tcBorders>
            <w:shd w:val="clear" w:color="auto" w:fill="F2F2F2"/>
          </w:tcPr>
          <w:p w14:paraId="249FD058" w14:textId="00113429" w:rsidR="00F03085" w:rsidRPr="00236835" w:rsidRDefault="00786510" w:rsidP="00770430">
            <w:pPr>
              <w:pStyle w:val="Box"/>
            </w:pPr>
            <w:r w:rsidRPr="00236835">
              <w:t>Data</w:t>
            </w:r>
            <w:r w:rsidR="00F03085" w:rsidRPr="00236835">
              <w:t xml:space="preserve"> tables are identified in references </w:t>
            </w:r>
            <w:r w:rsidR="001D214A" w:rsidRPr="00236835">
              <w:t xml:space="preserve">throughout this </w:t>
            </w:r>
            <w:r w:rsidRPr="00236835">
              <w:t>section</w:t>
            </w:r>
            <w:r w:rsidR="001D214A" w:rsidRPr="00236835">
              <w:t xml:space="preserve"> by a ‘16A’ prefix (for example, table</w:t>
            </w:r>
            <w:r w:rsidR="007D6FD1">
              <w:t> </w:t>
            </w:r>
            <w:r w:rsidR="001D214A" w:rsidRPr="00236835">
              <w:t>16</w:t>
            </w:r>
            <w:r w:rsidR="00F03085" w:rsidRPr="00236835">
              <w:t>A.1</w:t>
            </w:r>
            <w:r w:rsidR="00AE213B" w:rsidRPr="00236835">
              <w:t>) and</w:t>
            </w:r>
            <w:r w:rsidR="00F03085" w:rsidRPr="00236835">
              <w:t xml:space="preserve"> are available from the website at </w:t>
            </w:r>
            <w:r w:rsidR="00863C9E">
              <w:t>https://</w:t>
            </w:r>
            <w:r w:rsidR="004C565D" w:rsidRPr="00236835">
              <w:t>www.pc.gov.au/research/ongoing/report-on-government-services</w:t>
            </w:r>
            <w:r w:rsidR="00F03085" w:rsidRPr="00236835">
              <w:t>.</w:t>
            </w:r>
          </w:p>
        </w:tc>
      </w:tr>
      <w:tr w:rsidR="00F03085" w:rsidRPr="00236835" w14:paraId="2D17B041" w14:textId="77777777" w:rsidTr="00E92AD4">
        <w:trPr>
          <w:cantSplit/>
        </w:trPr>
        <w:tc>
          <w:tcPr>
            <w:tcW w:w="8789" w:type="dxa"/>
            <w:tcBorders>
              <w:top w:val="nil"/>
              <w:left w:val="nil"/>
              <w:bottom w:val="single" w:sz="6" w:space="0" w:color="78A22F"/>
              <w:right w:val="nil"/>
            </w:tcBorders>
            <w:shd w:val="clear" w:color="auto" w:fill="F2F2F2"/>
          </w:tcPr>
          <w:p w14:paraId="3CA8A6E7" w14:textId="77777777" w:rsidR="00F03085" w:rsidRPr="00236835" w:rsidRDefault="00F03085" w:rsidP="00770430">
            <w:pPr>
              <w:pStyle w:val="Box"/>
              <w:spacing w:before="0" w:line="120" w:lineRule="exact"/>
            </w:pPr>
          </w:p>
        </w:tc>
      </w:tr>
    </w:tbl>
    <w:p w14:paraId="00D17A45" w14:textId="3D61C76C" w:rsidR="00F033C9" w:rsidRPr="00236835" w:rsidRDefault="00834717" w:rsidP="00770430">
      <w:pPr>
        <w:pStyle w:val="BodyText"/>
        <w:keepNext/>
        <w:widowControl w:val="0"/>
      </w:pPr>
      <w:r w:rsidRPr="00236835">
        <w:t xml:space="preserve">This </w:t>
      </w:r>
      <w:r w:rsidR="00786510" w:rsidRPr="00236835">
        <w:t>section</w:t>
      </w:r>
      <w:r w:rsidRPr="00236835">
        <w:t xml:space="preserve"> reports on the performance of </w:t>
      </w:r>
      <w:r w:rsidR="005C43FA" w:rsidRPr="00236835">
        <w:t>child protection services across Australia.</w:t>
      </w:r>
      <w:r w:rsidR="00966BB4">
        <w:t xml:space="preserve"> </w:t>
      </w:r>
    </w:p>
    <w:p w14:paraId="7514AFE0" w14:textId="5E25B9BC" w:rsidR="004C75A0" w:rsidRDefault="00D87D84" w:rsidP="00770430">
      <w:pPr>
        <w:pStyle w:val="BodyText"/>
      </w:pPr>
      <w:r w:rsidRPr="00236835">
        <w:t>Further information on the Report on Government Services i</w:t>
      </w:r>
      <w:r w:rsidR="003A5AF2" w:rsidRPr="00236835">
        <w:t>ncluding other reported service</w:t>
      </w:r>
      <w:r w:rsidRPr="00236835">
        <w:t xml:space="preserve"> areas, the glossary and list of abbreviations </w:t>
      </w:r>
      <w:r w:rsidR="003A5AF2" w:rsidRPr="00236835">
        <w:t>is</w:t>
      </w:r>
      <w:r w:rsidRPr="00236835">
        <w:t xml:space="preserve"> </w:t>
      </w:r>
      <w:r w:rsidR="00E01559" w:rsidRPr="00236835">
        <w:t xml:space="preserve">available at </w:t>
      </w:r>
      <w:r w:rsidR="00863C9E">
        <w:t>https://</w:t>
      </w:r>
      <w:r w:rsidR="004C565D" w:rsidRPr="00236835">
        <w:t>www.pc.gov.au/research/ongoing/report-on-government-services</w:t>
      </w:r>
      <w:r w:rsidR="004C75A0" w:rsidRPr="00236835">
        <w:t>.</w:t>
      </w:r>
      <w:r w:rsidR="009502AB" w:rsidRPr="00236835">
        <w:t xml:space="preserve"> </w:t>
      </w:r>
      <w:r w:rsidR="002C0D9F">
        <w:t xml:space="preserve"> </w:t>
      </w:r>
    </w:p>
    <w:p w14:paraId="7EEE3D65" w14:textId="2C49B193" w:rsidR="00687489" w:rsidRDefault="00687489" w:rsidP="00687489">
      <w:pPr>
        <w:pStyle w:val="Heading3"/>
      </w:pPr>
      <w:r>
        <w:t xml:space="preserve">Impact of COVID-19 on data </w:t>
      </w:r>
      <w:r w:rsidR="000A20EA">
        <w:t>in this</w:t>
      </w:r>
      <w:r>
        <w:t xml:space="preserve"> section</w:t>
      </w:r>
    </w:p>
    <w:p w14:paraId="04D336FA" w14:textId="55DD3FE9" w:rsidR="00FC0B15" w:rsidRDefault="00FC0B15" w:rsidP="00FC0B15">
      <w:pPr>
        <w:pStyle w:val="BodyText"/>
      </w:pPr>
      <w:r>
        <w:t xml:space="preserve">COVID-19 may affect data in this </w:t>
      </w:r>
      <w:r w:rsidR="00966BB4">
        <w:t>R</w:t>
      </w:r>
      <w:r>
        <w:t xml:space="preserve">eport in </w:t>
      </w:r>
      <w:proofErr w:type="gramStart"/>
      <w:r>
        <w:t>a number of</w:t>
      </w:r>
      <w:proofErr w:type="gramEnd"/>
      <w:r>
        <w:t xml:space="preserve"> ways. This includes in respect of actual performance (that is, the impact of COVID-19 on service delivery in 2020 which is reflected in the data results), and the collection and processing of data (that is, the ability of data providers to undertake data collection and process results for inclusion in the </w:t>
      </w:r>
      <w:r w:rsidR="00966BB4">
        <w:t>R</w:t>
      </w:r>
      <w:r>
        <w:t xml:space="preserve">eport). </w:t>
      </w:r>
    </w:p>
    <w:p w14:paraId="1AE1AAF0" w14:textId="77777777" w:rsidR="00FC0B15" w:rsidRDefault="00FC0B15" w:rsidP="00FC0B15"/>
    <w:p w14:paraId="44979B33" w14:textId="23E9BCD7" w:rsidR="00FC0B15" w:rsidRDefault="00FC0B15" w:rsidP="00FC0B15">
      <w:r w:rsidRPr="00FC0B15">
        <w:t xml:space="preserve">For the </w:t>
      </w:r>
      <w:r w:rsidR="000A20EA">
        <w:t>c</w:t>
      </w:r>
      <w:r w:rsidRPr="00FC0B15">
        <w:t xml:space="preserve">hild protection </w:t>
      </w:r>
      <w:r w:rsidR="00966BB4">
        <w:t xml:space="preserve">services </w:t>
      </w:r>
      <w:r w:rsidRPr="00FC0B15">
        <w:t>section</w:t>
      </w:r>
      <w:r w:rsidR="000A20EA">
        <w:t>,</w:t>
      </w:r>
      <w:r>
        <w:t xml:space="preserve"> there are no significant changes to the data as a result of COVID-19.</w:t>
      </w:r>
    </w:p>
    <w:p w14:paraId="33612EE7" w14:textId="77777777" w:rsidR="00FC0B15" w:rsidRDefault="00FC0B15" w:rsidP="00FC0B15">
      <w:pPr>
        <w:pStyle w:val="BodyText"/>
      </w:pPr>
    </w:p>
    <w:p w14:paraId="2E7BBE33" w14:textId="1D023CD0" w:rsidR="006842D6" w:rsidRPr="00236835" w:rsidRDefault="00DC383D" w:rsidP="00770430">
      <w:pPr>
        <w:pStyle w:val="Heading2"/>
        <w:keepLines/>
      </w:pPr>
      <w:bookmarkStart w:id="19" w:name="_Toc369851910"/>
      <w:bookmarkStart w:id="20" w:name="_Toc464459206"/>
      <w:bookmarkStart w:id="21" w:name="_Toc494980929"/>
      <w:bookmarkStart w:id="22" w:name="_Toc21526907"/>
      <w:r w:rsidRPr="00236835">
        <w:lastRenderedPageBreak/>
        <w:t>16.</w:t>
      </w:r>
      <w:r w:rsidRPr="00236835">
        <w:rPr>
          <w:noProof/>
        </w:rPr>
        <w:t>1</w:t>
      </w:r>
      <w:r w:rsidR="00B144C3" w:rsidRPr="00236835">
        <w:tab/>
      </w:r>
      <w:r w:rsidR="006842D6" w:rsidRPr="00236835">
        <w:t>Profile of child protection services</w:t>
      </w:r>
      <w:bookmarkEnd w:id="19"/>
      <w:bookmarkEnd w:id="20"/>
      <w:bookmarkEnd w:id="21"/>
      <w:bookmarkEnd w:id="22"/>
    </w:p>
    <w:p w14:paraId="5C3C68CB" w14:textId="77777777" w:rsidR="006842D6" w:rsidRPr="00236835" w:rsidRDefault="006842D6" w:rsidP="00770430">
      <w:pPr>
        <w:pStyle w:val="Heading3"/>
      </w:pPr>
      <w:r w:rsidRPr="00236835">
        <w:t>Service overview</w:t>
      </w:r>
    </w:p>
    <w:p w14:paraId="148D0B6A" w14:textId="3AC3030E" w:rsidR="00AA7351" w:rsidRPr="00236835" w:rsidRDefault="00A97EE6" w:rsidP="00770430">
      <w:pPr>
        <w:pStyle w:val="BodyText"/>
      </w:pPr>
      <w:r w:rsidRPr="00236835">
        <w:t>Child</w:t>
      </w:r>
      <w:r w:rsidR="005C43FA" w:rsidRPr="00236835">
        <w:t xml:space="preserve"> protection </w:t>
      </w:r>
      <w:r w:rsidR="002A5F50" w:rsidRPr="00236835">
        <w:t>services</w:t>
      </w:r>
      <w:r w:rsidR="00E1652D" w:rsidRPr="00236835">
        <w:t xml:space="preserve"> </w:t>
      </w:r>
      <w:r w:rsidR="00F30713" w:rsidRPr="00236835">
        <w:t>provide supports and interventions</w:t>
      </w:r>
      <w:r w:rsidR="00E610C4" w:rsidRPr="00236835">
        <w:t xml:space="preserve"> to promote child and family wellbeing, and to </w:t>
      </w:r>
      <w:r w:rsidR="006842D6" w:rsidRPr="00236835">
        <w:t>protect children and</w:t>
      </w:r>
      <w:r w:rsidR="00135389" w:rsidRPr="00236835">
        <w:t xml:space="preserve"> young people </w:t>
      </w:r>
      <w:r w:rsidR="00350801" w:rsidRPr="00236835">
        <w:t>aged</w:t>
      </w:r>
      <w:r w:rsidR="00CF395C" w:rsidRPr="00236835">
        <w:t xml:space="preserve"> </w:t>
      </w:r>
      <w:r w:rsidR="00350801" w:rsidRPr="00236835">
        <w:t>0</w:t>
      </w:r>
      <w:r w:rsidR="00CF395C" w:rsidRPr="00236835">
        <w:rPr>
          <w:w w:val="200"/>
        </w:rPr>
        <w:noBreakHyphen/>
      </w:r>
      <w:r w:rsidR="006842D6" w:rsidRPr="00236835">
        <w:t>17</w:t>
      </w:r>
      <w:r w:rsidR="001D6158" w:rsidRPr="00236835">
        <w:t> </w:t>
      </w:r>
      <w:r w:rsidR="006842D6" w:rsidRPr="00236835">
        <w:t xml:space="preserve">years who are at risk of </w:t>
      </w:r>
      <w:r w:rsidR="001B6D13" w:rsidRPr="00236835">
        <w:t>abuse and neglect</w:t>
      </w:r>
      <w:r w:rsidR="006842D6" w:rsidRPr="00236835">
        <w:t xml:space="preserve"> within their families, or whose families do not have the capacity to </w:t>
      </w:r>
      <w:r w:rsidR="00E610C4" w:rsidRPr="00236835">
        <w:t>provide care and protection</w:t>
      </w:r>
      <w:r w:rsidR="005C43FA" w:rsidRPr="00236835">
        <w:t>.</w:t>
      </w:r>
    </w:p>
    <w:p w14:paraId="597DDD3C" w14:textId="68C0B02B" w:rsidR="00D06ADE" w:rsidRDefault="00C97680" w:rsidP="00770430">
      <w:pPr>
        <w:pStyle w:val="BodyText"/>
      </w:pPr>
      <w:r w:rsidRPr="00236835">
        <w:t>Figure</w:t>
      </w:r>
      <w:r w:rsidR="00785264" w:rsidRPr="00236835">
        <w:t> </w:t>
      </w:r>
      <w:r w:rsidR="00404601" w:rsidRPr="00236835">
        <w:t>16.1</w:t>
      </w:r>
      <w:r w:rsidRPr="00236835">
        <w:t xml:space="preserve"> is a simplified representation of the child protection </w:t>
      </w:r>
      <w:r w:rsidR="00E1652D" w:rsidRPr="00236835">
        <w:t xml:space="preserve">services </w:t>
      </w:r>
      <w:r w:rsidRPr="00236835">
        <w:t>system, depicting common pathways through the system and referrals to support services.</w:t>
      </w:r>
    </w:p>
    <w:p w14:paraId="0528DF6B" w14:textId="77777777" w:rsidR="00A4736A" w:rsidRPr="00236835" w:rsidRDefault="00A4736A" w:rsidP="00A4736A">
      <w:pPr>
        <w:pStyle w:val="Heading3"/>
      </w:pPr>
      <w:r w:rsidRPr="00236835">
        <w:t>Roles and responsibilities</w:t>
      </w:r>
    </w:p>
    <w:p w14:paraId="0C0FC977" w14:textId="77777777" w:rsidR="00A4736A" w:rsidRPr="00236835" w:rsidRDefault="00A4736A" w:rsidP="00A4736A">
      <w:pPr>
        <w:pStyle w:val="BodyText"/>
      </w:pPr>
      <w:r w:rsidRPr="00236835">
        <w:t>State and Territory governments have responsibility for funding and/or providing child protection services in Australia. Each jurisdiction has its own legislation that determines the policies and practices of its child protection system, and while this legislation varies in detail, its intent is similar across jurisdictions.</w:t>
      </w:r>
    </w:p>
    <w:p w14:paraId="54B0998B" w14:textId="77777777" w:rsidR="00A4736A" w:rsidRPr="00236835" w:rsidRDefault="00A4736A" w:rsidP="00A4736A">
      <w:pPr>
        <w:pStyle w:val="BodyText"/>
      </w:pPr>
      <w:r w:rsidRPr="00236835">
        <w:t>Other government service systems can have a role in child protection, including:</w:t>
      </w:r>
    </w:p>
    <w:p w14:paraId="15FF55FF" w14:textId="77777777" w:rsidR="00A4736A" w:rsidRPr="00236835" w:rsidRDefault="00A4736A" w:rsidP="00A4736A">
      <w:pPr>
        <w:pStyle w:val="ListBullet"/>
      </w:pPr>
      <w:r w:rsidRPr="00236835">
        <w:t xml:space="preserve">mandatory reporting responsibilities for </w:t>
      </w:r>
      <w:proofErr w:type="gramStart"/>
      <w:r w:rsidRPr="00236835">
        <w:t>particular occupations</w:t>
      </w:r>
      <w:proofErr w:type="gramEnd"/>
      <w:r w:rsidRPr="00236835">
        <w:t xml:space="preserve"> in some jurisdictions</w:t>
      </w:r>
    </w:p>
    <w:p w14:paraId="7F92CBB5" w14:textId="77777777" w:rsidR="00A4736A" w:rsidRPr="00236835" w:rsidRDefault="00A4736A" w:rsidP="00A4736A">
      <w:pPr>
        <w:pStyle w:val="ListBullet"/>
      </w:pPr>
      <w:r w:rsidRPr="00236835">
        <w:t xml:space="preserve">education and </w:t>
      </w:r>
      <w:proofErr w:type="gramStart"/>
      <w:r w:rsidRPr="00236835">
        <w:t>child care</w:t>
      </w:r>
      <w:proofErr w:type="gramEnd"/>
      <w:r w:rsidRPr="00236835">
        <w:t xml:space="preserve"> services, which in some jurisdictions includes education on protective behaviours </w:t>
      </w:r>
    </w:p>
    <w:p w14:paraId="3D9DE82C" w14:textId="77777777" w:rsidR="00A4736A" w:rsidRPr="00236835" w:rsidRDefault="00A4736A" w:rsidP="00A4736A">
      <w:pPr>
        <w:pStyle w:val="ListBullet"/>
      </w:pPr>
      <w:r w:rsidRPr="00236835">
        <w:t>health services and mental health services, which support the assessment of child protection matters and deliver general medical and dental services as well as therapeutic, counselling and other services</w:t>
      </w:r>
    </w:p>
    <w:p w14:paraId="6DE0BEEB" w14:textId="77777777" w:rsidR="00A4736A" w:rsidRPr="00236835" w:rsidRDefault="00A4736A" w:rsidP="00A4736A">
      <w:pPr>
        <w:pStyle w:val="ListBullet"/>
      </w:pPr>
      <w:r w:rsidRPr="00236835">
        <w:t>police services, which investigate serious allegations of child abuse and neglect, particularly criminal matters, and may also work on child protection assessments</w:t>
      </w:r>
    </w:p>
    <w:p w14:paraId="62091C87" w14:textId="77777777" w:rsidR="00A4736A" w:rsidRPr="00236835" w:rsidRDefault="00A4736A" w:rsidP="00A4736A">
      <w:pPr>
        <w:pStyle w:val="ListBullet"/>
      </w:pPr>
      <w:r w:rsidRPr="00236835">
        <w:t>courts, which decide whether a child will be placed on an order.</w:t>
      </w:r>
    </w:p>
    <w:p w14:paraId="12985B43" w14:textId="09F1252D" w:rsidR="00A4736A" w:rsidRPr="00236835" w:rsidRDefault="00A4736A" w:rsidP="00A4736A">
      <w:pPr>
        <w:pStyle w:val="BodyText"/>
        <w:widowControl w:val="0"/>
      </w:pPr>
      <w:r w:rsidRPr="00236835">
        <w:t>This section reports on services provided by</w:t>
      </w:r>
      <w:r>
        <w:t xml:space="preserve"> </w:t>
      </w:r>
      <w:r w:rsidRPr="00236835">
        <w:t>State and Territory governments to promote family wellbeing and to protect children, specifically: family support services; intensive family support services; protective intervention services and out</w:t>
      </w:r>
      <w:r w:rsidRPr="00236835">
        <w:noBreakHyphen/>
        <w:t>of</w:t>
      </w:r>
      <w:r w:rsidRPr="00236835">
        <w:noBreakHyphen/>
        <w:t>home care services (see sub</w:t>
      </w:r>
      <w:r w:rsidR="00C96D4C">
        <w:noBreakHyphen/>
      </w:r>
      <w:r w:rsidRPr="00236835">
        <w:t>section</w:t>
      </w:r>
      <w:r>
        <w:t> </w:t>
      </w:r>
      <w:r w:rsidRPr="00236835">
        <w:t>16.4 for definitions).</w:t>
      </w:r>
      <w:r>
        <w:t xml:space="preserve"> Data are included for the first time in this Report on expenditure by the Australian Government</w:t>
      </w:r>
      <w:r w:rsidDel="005D22D5">
        <w:t xml:space="preserve"> </w:t>
      </w:r>
      <w:r>
        <w:t>on intensive family support services.</w:t>
      </w:r>
    </w:p>
    <w:p w14:paraId="2E8BF6D2" w14:textId="759E0D9E" w:rsidR="00C97680" w:rsidRPr="00236835" w:rsidRDefault="00C97680"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C97680" w:rsidRPr="00236835" w14:paraId="757B7175" w14:textId="77777777" w:rsidTr="00E92AD4">
        <w:tc>
          <w:tcPr>
            <w:tcW w:w="8789" w:type="dxa"/>
            <w:tcBorders>
              <w:top w:val="single" w:sz="6" w:space="0" w:color="78A22F"/>
              <w:left w:val="nil"/>
              <w:bottom w:val="nil"/>
              <w:right w:val="nil"/>
            </w:tcBorders>
            <w:shd w:val="clear" w:color="auto" w:fill="auto"/>
          </w:tcPr>
          <w:p w14:paraId="4A8899A7" w14:textId="6FDD0AB2" w:rsidR="00C97680" w:rsidRPr="00236835" w:rsidRDefault="00C97680" w:rsidP="00770430">
            <w:pPr>
              <w:pStyle w:val="FigureTitle"/>
            </w:pPr>
            <w:r w:rsidRPr="00236835">
              <w:rPr>
                <w:b w:val="0"/>
              </w:rPr>
              <w:t>Figure</w:t>
            </w:r>
            <w:r w:rsidR="00404601" w:rsidRPr="00236835">
              <w:rPr>
                <w:b w:val="0"/>
              </w:rPr>
              <w:t xml:space="preserve"> 16.1</w:t>
            </w:r>
            <w:r w:rsidRPr="00236835">
              <w:tab/>
              <w:t xml:space="preserve">The child protection </w:t>
            </w:r>
            <w:r w:rsidR="00BD06AD" w:rsidRPr="001032C9">
              <w:t>s</w:t>
            </w:r>
            <w:r w:rsidRPr="001032C9">
              <w:t>ervice</w:t>
            </w:r>
            <w:r w:rsidR="00E1652D" w:rsidRPr="001032C9">
              <w:t>s</w:t>
            </w:r>
            <w:r w:rsidRPr="001032C9">
              <w:t xml:space="preserve"> </w:t>
            </w:r>
            <w:proofErr w:type="gramStart"/>
            <w:r w:rsidRPr="001032C9">
              <w:t>system</w:t>
            </w:r>
            <w:proofErr w:type="spellStart"/>
            <w:r w:rsidRPr="001032C9">
              <w:rPr>
                <w:rStyle w:val="NoteLabel"/>
                <w:b/>
              </w:rPr>
              <w:t>a,b</w:t>
            </w:r>
            <w:proofErr w:type="gramEnd"/>
            <w:r w:rsidRPr="001032C9">
              <w:rPr>
                <w:rStyle w:val="NoteLabel"/>
                <w:b/>
              </w:rPr>
              <w:t>,c,d</w:t>
            </w:r>
            <w:r w:rsidR="00AE04BF" w:rsidRPr="001032C9">
              <w:rPr>
                <w:rStyle w:val="NoteLabel"/>
                <w:b/>
              </w:rPr>
              <w:t>,e</w:t>
            </w:r>
            <w:proofErr w:type="spellEnd"/>
          </w:p>
        </w:tc>
      </w:tr>
      <w:tr w:rsidR="00C97680" w:rsidRPr="00236835" w14:paraId="71B91DE7" w14:textId="77777777" w:rsidTr="00E92AD4">
        <w:tc>
          <w:tcPr>
            <w:tcW w:w="8789"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5"/>
            </w:tblGrid>
            <w:tr w:rsidR="00C97680" w:rsidRPr="00236835" w14:paraId="2CA873DA" w14:textId="77777777" w:rsidTr="003B6668">
              <w:tc>
                <w:tcPr>
                  <w:tcW w:w="5000" w:type="pct"/>
                  <w:tcBorders>
                    <w:top w:val="nil"/>
                    <w:bottom w:val="nil"/>
                  </w:tcBorders>
                </w:tcPr>
                <w:p w14:paraId="1BBC94E2" w14:textId="78303DC4" w:rsidR="00C97680" w:rsidRPr="00236835" w:rsidRDefault="007B4EDE" w:rsidP="00770430">
                  <w:pPr>
                    <w:pStyle w:val="Figure"/>
                    <w:spacing w:before="60" w:after="60"/>
                  </w:pPr>
                  <w:r w:rsidRPr="008B52BE">
                    <w:rPr>
                      <w:noProof/>
                    </w:rPr>
                    <w:drawing>
                      <wp:inline distT="0" distB="0" distL="0" distR="0" wp14:anchorId="6DBE8315" wp14:editId="0EFC0131">
                        <wp:extent cx="5277357" cy="6933538"/>
                        <wp:effectExtent l="0" t="0" r="0" b="1270"/>
                        <wp:docPr id="2" name="Picture 2" descr="Figure 16.1  The child protection services system.&#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8726" cy="7014166"/>
                                </a:xfrm>
                                <a:prstGeom prst="rect">
                                  <a:avLst/>
                                </a:prstGeom>
                                <a:noFill/>
                                <a:ln>
                                  <a:noFill/>
                                </a:ln>
                              </pic:spPr>
                            </pic:pic>
                          </a:graphicData>
                        </a:graphic>
                      </wp:inline>
                    </w:drawing>
                  </w:r>
                </w:p>
              </w:tc>
            </w:tr>
          </w:tbl>
          <w:p w14:paraId="55712C30" w14:textId="77777777" w:rsidR="00C97680" w:rsidRPr="00236835" w:rsidRDefault="00C97680" w:rsidP="00770430">
            <w:pPr>
              <w:pStyle w:val="Figure"/>
            </w:pPr>
          </w:p>
        </w:tc>
      </w:tr>
      <w:tr w:rsidR="00C97680" w:rsidRPr="00236835" w14:paraId="2284999A" w14:textId="77777777" w:rsidTr="00E92AD4">
        <w:tc>
          <w:tcPr>
            <w:tcW w:w="8789" w:type="dxa"/>
            <w:tcBorders>
              <w:top w:val="nil"/>
              <w:left w:val="nil"/>
              <w:bottom w:val="nil"/>
              <w:right w:val="nil"/>
            </w:tcBorders>
            <w:shd w:val="clear" w:color="auto" w:fill="auto"/>
          </w:tcPr>
          <w:p w14:paraId="65BD1968" w14:textId="44A6D5F7" w:rsidR="00C97680" w:rsidRPr="00236835" w:rsidRDefault="00C97680" w:rsidP="00704574">
            <w:pPr>
              <w:pStyle w:val="Note"/>
            </w:pPr>
            <w:r w:rsidRPr="00236835">
              <w:rPr>
                <w:rStyle w:val="NoteLabel"/>
              </w:rPr>
              <w:t>a</w:t>
            </w:r>
            <w:r w:rsidRPr="00236835">
              <w:t xml:space="preserve"> </w:t>
            </w:r>
            <w:proofErr w:type="gramStart"/>
            <w:r w:rsidRPr="00236835">
              <w:t>Dashed lines</w:t>
            </w:r>
            <w:proofErr w:type="gramEnd"/>
            <w:r w:rsidRPr="00236835">
              <w:t xml:space="preserve"> indicate that clients may or may not receive these services, depending on need, service availability, and client willingness to participate in voluntary services. </w:t>
            </w:r>
            <w:r w:rsidRPr="00236835">
              <w:rPr>
                <w:rStyle w:val="NoteLabel"/>
              </w:rPr>
              <w:t>b</w:t>
            </w:r>
            <w:r w:rsidRPr="00236835">
              <w:t xml:space="preserve"> Support services include family preservation and reunification services provided by government and other agencies. </w:t>
            </w:r>
            <w:r w:rsidRPr="00236835">
              <w:rPr>
                <w:rStyle w:val="NoteLabel"/>
              </w:rPr>
              <w:t>c</w:t>
            </w:r>
            <w:r w:rsidRPr="00236835">
              <w:t xml:space="preserve"> </w:t>
            </w:r>
            <w:r w:rsidR="003C36FB" w:rsidRPr="00236835">
              <w:t>Green s</w:t>
            </w:r>
            <w:r w:rsidRPr="00236835">
              <w:t xml:space="preserve">hading indicates data </w:t>
            </w:r>
            <w:r w:rsidR="003C36FB" w:rsidRPr="00236835">
              <w:t>a</w:t>
            </w:r>
            <w:r w:rsidR="00B53AFC" w:rsidRPr="00236835">
              <w:t xml:space="preserve">re </w:t>
            </w:r>
            <w:r w:rsidR="001701AA">
              <w:t>includ</w:t>
            </w:r>
            <w:r w:rsidR="001701AA" w:rsidRPr="00236835">
              <w:t>ed</w:t>
            </w:r>
            <w:r w:rsidR="001701AA">
              <w:t xml:space="preserve"> </w:t>
            </w:r>
            <w:r w:rsidR="00354671">
              <w:t>in this Report</w:t>
            </w:r>
            <w:r w:rsidR="00B53AFC" w:rsidRPr="00236835">
              <w:t>.</w:t>
            </w:r>
            <w:r w:rsidRPr="00236835">
              <w:t xml:space="preserve"> </w:t>
            </w:r>
            <w:r w:rsidRPr="00236835">
              <w:rPr>
                <w:rStyle w:val="NoteLabel"/>
              </w:rPr>
              <w:t>d</w:t>
            </w:r>
            <w:r w:rsidR="009B6271" w:rsidRPr="00236835">
              <w:t xml:space="preserve"> </w:t>
            </w:r>
            <w:r w:rsidR="00AE04BF" w:rsidRPr="004A1BAC">
              <w:t>Services differ across jurisdictions</w:t>
            </w:r>
            <w:r w:rsidR="00AE04BF" w:rsidRPr="00236835">
              <w:t xml:space="preserve">. </w:t>
            </w:r>
            <w:r w:rsidR="00AE04BF" w:rsidRPr="00236835">
              <w:rPr>
                <w:rStyle w:val="NoteLabel"/>
              </w:rPr>
              <w:t>e</w:t>
            </w:r>
            <w:r w:rsidR="00F025B4" w:rsidRPr="00236835">
              <w:t> </w:t>
            </w:r>
            <w:r w:rsidR="00F86C00">
              <w:t>AG </w:t>
            </w:r>
            <w:r w:rsidR="009B6271" w:rsidRPr="00236835">
              <w:t>=</w:t>
            </w:r>
            <w:r w:rsidR="00F86C00">
              <w:t> </w:t>
            </w:r>
            <w:r w:rsidR="009B6271" w:rsidRPr="00236835">
              <w:t xml:space="preserve">Activity Group. See </w:t>
            </w:r>
            <w:r w:rsidR="00350987" w:rsidRPr="00236835">
              <w:t>sub</w:t>
            </w:r>
            <w:r w:rsidR="00C96D4C">
              <w:noBreakHyphen/>
            </w:r>
            <w:r w:rsidRPr="00236835">
              <w:t>section</w:t>
            </w:r>
            <w:r w:rsidR="007D6FD1">
              <w:t> </w:t>
            </w:r>
            <w:r w:rsidRPr="00236835">
              <w:t>1</w:t>
            </w:r>
            <w:r w:rsidR="00135389" w:rsidRPr="00236835">
              <w:t>6.4</w:t>
            </w:r>
            <w:r w:rsidRPr="00236835">
              <w:t xml:space="preserve"> for detailed definitions.</w:t>
            </w:r>
          </w:p>
        </w:tc>
      </w:tr>
      <w:tr w:rsidR="00C97680" w:rsidRPr="00236835" w14:paraId="706EE219" w14:textId="77777777" w:rsidTr="00E92AD4">
        <w:tc>
          <w:tcPr>
            <w:tcW w:w="8789" w:type="dxa"/>
            <w:tcBorders>
              <w:top w:val="nil"/>
              <w:left w:val="nil"/>
              <w:bottom w:val="nil"/>
              <w:right w:val="nil"/>
            </w:tcBorders>
            <w:shd w:val="clear" w:color="auto" w:fill="auto"/>
          </w:tcPr>
          <w:p w14:paraId="54057539" w14:textId="77777777" w:rsidR="00C97680" w:rsidRPr="00236835" w:rsidRDefault="00C97680" w:rsidP="0000365B">
            <w:pPr>
              <w:pStyle w:val="Note"/>
            </w:pPr>
            <w:r w:rsidRPr="00236835">
              <w:rPr>
                <w:i/>
              </w:rPr>
              <w:t>Source</w:t>
            </w:r>
            <w:r w:rsidRPr="00236835">
              <w:t>: State and Territory governments (unpublished).</w:t>
            </w:r>
          </w:p>
        </w:tc>
      </w:tr>
      <w:tr w:rsidR="00C97680" w:rsidRPr="00236835" w14:paraId="2B2C1CD4" w14:textId="77777777" w:rsidTr="00E92AD4">
        <w:tc>
          <w:tcPr>
            <w:tcW w:w="8789" w:type="dxa"/>
            <w:tcBorders>
              <w:top w:val="nil"/>
              <w:left w:val="nil"/>
              <w:bottom w:val="single" w:sz="6" w:space="0" w:color="78A22F"/>
              <w:right w:val="nil"/>
            </w:tcBorders>
            <w:shd w:val="clear" w:color="auto" w:fill="auto"/>
          </w:tcPr>
          <w:p w14:paraId="68E4C37A" w14:textId="77777777" w:rsidR="00C97680" w:rsidRPr="00236835" w:rsidRDefault="00C97680" w:rsidP="00770430">
            <w:pPr>
              <w:pStyle w:val="Figurespace"/>
            </w:pPr>
          </w:p>
        </w:tc>
      </w:tr>
      <w:tr w:rsidR="00C97680" w:rsidRPr="00236835" w14:paraId="6FD25705" w14:textId="77777777" w:rsidTr="00E92AD4">
        <w:tc>
          <w:tcPr>
            <w:tcW w:w="8789" w:type="dxa"/>
            <w:tcBorders>
              <w:top w:val="single" w:sz="6" w:space="0" w:color="78A22F"/>
              <w:left w:val="nil"/>
              <w:bottom w:val="nil"/>
              <w:right w:val="nil"/>
            </w:tcBorders>
          </w:tcPr>
          <w:p w14:paraId="565AAE02" w14:textId="4B7D6B19" w:rsidR="00C97680" w:rsidRPr="00236835" w:rsidRDefault="00C97680" w:rsidP="00770430">
            <w:pPr>
              <w:pStyle w:val="BoxSpaceBelow"/>
            </w:pPr>
          </w:p>
        </w:tc>
      </w:tr>
    </w:tbl>
    <w:p w14:paraId="6FA02B02" w14:textId="77777777" w:rsidR="00F01897" w:rsidRPr="00236835" w:rsidRDefault="00F01897" w:rsidP="00770430">
      <w:pPr>
        <w:pStyle w:val="Heading3"/>
      </w:pPr>
      <w:bookmarkStart w:id="23" w:name="_Toc369851911"/>
      <w:r w:rsidRPr="00236835">
        <w:lastRenderedPageBreak/>
        <w:t>Size and scope</w:t>
      </w:r>
    </w:p>
    <w:p w14:paraId="6E9ECBB5" w14:textId="6E8C7A52" w:rsidR="009C6933" w:rsidRPr="00236835" w:rsidRDefault="009C6933" w:rsidP="00770430">
      <w:pPr>
        <w:pStyle w:val="BodyText"/>
      </w:pPr>
      <w:r w:rsidRPr="00236835">
        <w:t xml:space="preserve">Nationally, the following number of children aged 0–17 years received </w:t>
      </w:r>
      <w:r w:rsidR="006A31B9" w:rsidRPr="00236835">
        <w:t>protective</w:t>
      </w:r>
      <w:r w:rsidRPr="00236835">
        <w:t xml:space="preserve"> </w:t>
      </w:r>
      <w:r w:rsidR="00882478" w:rsidRPr="00236835">
        <w:t xml:space="preserve">intervention </w:t>
      </w:r>
      <w:r w:rsidRPr="00236835">
        <w:t xml:space="preserve">services </w:t>
      </w:r>
      <w:r w:rsidR="00CA4556" w:rsidRPr="00236835">
        <w:t>and out</w:t>
      </w:r>
      <w:r w:rsidR="004F6E3D" w:rsidRPr="00236835">
        <w:noBreakHyphen/>
      </w:r>
      <w:r w:rsidR="00CA4556" w:rsidRPr="00236835">
        <w:t>of</w:t>
      </w:r>
      <w:r w:rsidR="004F6E3D" w:rsidRPr="00236835">
        <w:noBreakHyphen/>
      </w:r>
      <w:r w:rsidR="00CA4556" w:rsidRPr="00236835">
        <w:t xml:space="preserve">home care services </w:t>
      </w:r>
      <w:r w:rsidRPr="00236835">
        <w:t xml:space="preserve">during </w:t>
      </w:r>
      <w:r w:rsidR="000976E5">
        <w:t>2019</w:t>
      </w:r>
      <w:r w:rsidR="000976E5">
        <w:noBreakHyphen/>
      </w:r>
      <w:r w:rsidR="004022A5">
        <w:t>20</w:t>
      </w:r>
      <w:r w:rsidR="0041709D" w:rsidRPr="00236835">
        <w:t xml:space="preserve"> (also reported as a rate per 1000 children in the population)</w:t>
      </w:r>
      <w:r w:rsidRPr="00236835">
        <w:t xml:space="preserve"> (table</w:t>
      </w:r>
      <w:r w:rsidR="00DE7A2C" w:rsidRPr="00236835">
        <w:t>s</w:t>
      </w:r>
      <w:r w:rsidR="007D6FD1">
        <w:t> </w:t>
      </w:r>
      <w:r w:rsidR="003D62DA" w:rsidRPr="00236835">
        <w:t>16</w:t>
      </w:r>
      <w:r w:rsidR="00D26A4C" w:rsidRPr="00236835">
        <w:t>A.</w:t>
      </w:r>
      <w:r w:rsidR="002B4F50" w:rsidRPr="00236835">
        <w:t>1</w:t>
      </w:r>
      <w:r w:rsidR="0041709D" w:rsidRPr="00236835">
        <w:t>–</w:t>
      </w:r>
      <w:r w:rsidR="006865A9">
        <w:t>4</w:t>
      </w:r>
      <w:r w:rsidRPr="00236835">
        <w:t>):</w:t>
      </w:r>
    </w:p>
    <w:p w14:paraId="5CF9D2D1" w14:textId="03233766" w:rsidR="009D64DF" w:rsidRPr="00FB5AB4" w:rsidRDefault="00FB5AB4" w:rsidP="00770430">
      <w:pPr>
        <w:pStyle w:val="ListBullet"/>
      </w:pPr>
      <w:r>
        <w:t>275 015</w:t>
      </w:r>
      <w:r w:rsidR="009C6933" w:rsidRPr="00236835">
        <w:t xml:space="preserve"> </w:t>
      </w:r>
      <w:r w:rsidR="009C6933" w:rsidRPr="00FB5AB4">
        <w:t xml:space="preserve">children were the subject of </w:t>
      </w:r>
      <w:proofErr w:type="gramStart"/>
      <w:r w:rsidR="009C6933" w:rsidRPr="00FB5AB4">
        <w:rPr>
          <w:i/>
        </w:rPr>
        <w:t>notifications</w:t>
      </w:r>
      <w:r w:rsidR="0041709D" w:rsidRPr="00FB5AB4">
        <w:t>;</w:t>
      </w:r>
      <w:proofErr w:type="gramEnd"/>
      <w:r w:rsidR="001A5430" w:rsidRPr="00FB5AB4">
        <w:t xml:space="preserve"> </w:t>
      </w:r>
      <w:r w:rsidR="006D63B1" w:rsidRPr="00FB5AB4">
        <w:t>4</w:t>
      </w:r>
      <w:r w:rsidR="00F55D25" w:rsidRPr="00FB5AB4">
        <w:t>8</w:t>
      </w:r>
      <w:r w:rsidR="006D63B1" w:rsidRPr="00FB5AB4">
        <w:t>.</w:t>
      </w:r>
      <w:r w:rsidRPr="00FB5AB4">
        <w:t>7</w:t>
      </w:r>
      <w:r w:rsidR="00F735D1" w:rsidRPr="00FB5AB4">
        <w:rPr>
          <w:b/>
        </w:rPr>
        <w:t xml:space="preserve"> </w:t>
      </w:r>
      <w:r w:rsidR="009C6933" w:rsidRPr="00FB5AB4">
        <w:t xml:space="preserve">notifications per </w:t>
      </w:r>
      <w:r w:rsidR="00AE213B" w:rsidRPr="00FB5AB4">
        <w:t xml:space="preserve">1000 children </w:t>
      </w:r>
    </w:p>
    <w:p w14:paraId="771983B3" w14:textId="7F1BDD28" w:rsidR="009D64DF" w:rsidRPr="00FB5AB4" w:rsidRDefault="00FB5AB4" w:rsidP="00770430">
      <w:pPr>
        <w:pStyle w:val="ListBullet"/>
      </w:pPr>
      <w:r w:rsidRPr="00FB5AB4">
        <w:t>103 929</w:t>
      </w:r>
      <w:r w:rsidR="00F735D1" w:rsidRPr="00FB5AB4">
        <w:t xml:space="preserve"> </w:t>
      </w:r>
      <w:r w:rsidR="009C6933" w:rsidRPr="00FB5AB4">
        <w:t xml:space="preserve">children were the subject of a </w:t>
      </w:r>
      <w:r w:rsidR="009C6933" w:rsidRPr="00FB5AB4">
        <w:rPr>
          <w:i/>
        </w:rPr>
        <w:t xml:space="preserve">finalised </w:t>
      </w:r>
      <w:proofErr w:type="gramStart"/>
      <w:r w:rsidR="009C6933" w:rsidRPr="00FB5AB4">
        <w:rPr>
          <w:i/>
        </w:rPr>
        <w:t>investigation</w:t>
      </w:r>
      <w:r w:rsidR="0041709D" w:rsidRPr="00FB5AB4">
        <w:t>;</w:t>
      </w:r>
      <w:proofErr w:type="gramEnd"/>
      <w:r w:rsidR="001A5430" w:rsidRPr="00FB5AB4">
        <w:t xml:space="preserve"> </w:t>
      </w:r>
      <w:r w:rsidRPr="00FB5AB4">
        <w:t>18.4</w:t>
      </w:r>
      <w:r w:rsidR="00997B1E" w:rsidRPr="00FB5AB4">
        <w:t> </w:t>
      </w:r>
      <w:r w:rsidR="009C6933" w:rsidRPr="00FB5AB4">
        <w:t xml:space="preserve">finalised investigations per </w:t>
      </w:r>
      <w:r w:rsidR="00FA41F2" w:rsidRPr="00FB5AB4">
        <w:t xml:space="preserve">1000 children </w:t>
      </w:r>
    </w:p>
    <w:p w14:paraId="28DE59D2" w14:textId="2895ABB2" w:rsidR="009C6933" w:rsidRPr="00FB5AB4" w:rsidRDefault="00FB5AB4" w:rsidP="00770430">
      <w:pPr>
        <w:pStyle w:val="ListBullet"/>
      </w:pPr>
      <w:r w:rsidRPr="00FB5AB4">
        <w:t>48 886</w:t>
      </w:r>
      <w:r w:rsidR="009A153A" w:rsidRPr="00FB5AB4">
        <w:t xml:space="preserve"> </w:t>
      </w:r>
      <w:r w:rsidR="009C6933" w:rsidRPr="00FB5AB4">
        <w:t xml:space="preserve">children were the subject of a </w:t>
      </w:r>
      <w:proofErr w:type="gramStart"/>
      <w:r w:rsidR="009C6933" w:rsidRPr="00FB5AB4">
        <w:rPr>
          <w:i/>
        </w:rPr>
        <w:t>substantiation</w:t>
      </w:r>
      <w:r w:rsidR="0041709D" w:rsidRPr="00FB5AB4">
        <w:t>;</w:t>
      </w:r>
      <w:proofErr w:type="gramEnd"/>
      <w:r w:rsidR="001A5430" w:rsidRPr="00FB5AB4">
        <w:t xml:space="preserve"> </w:t>
      </w:r>
      <w:r w:rsidR="009A153A" w:rsidRPr="00FB5AB4">
        <w:t>8.</w:t>
      </w:r>
      <w:r w:rsidRPr="00FB5AB4">
        <w:t>7</w:t>
      </w:r>
      <w:r w:rsidR="009A153A" w:rsidRPr="00FB5AB4">
        <w:t> </w:t>
      </w:r>
      <w:r w:rsidR="009C6933" w:rsidRPr="00FB5AB4">
        <w:t xml:space="preserve">substantiations per </w:t>
      </w:r>
      <w:r w:rsidR="00FA41F2" w:rsidRPr="00FB5AB4">
        <w:t xml:space="preserve">1000 children </w:t>
      </w:r>
    </w:p>
    <w:p w14:paraId="7528A76D" w14:textId="6FE553C4" w:rsidR="009C6933" w:rsidRPr="00FB5AB4" w:rsidRDefault="00FB5AB4" w:rsidP="00770430">
      <w:pPr>
        <w:pStyle w:val="ListBullet"/>
      </w:pPr>
      <w:r w:rsidRPr="00FB5AB4">
        <w:t>60 903</w:t>
      </w:r>
      <w:r w:rsidR="00997B1E" w:rsidRPr="00FB5AB4">
        <w:t xml:space="preserve"> </w:t>
      </w:r>
      <w:r w:rsidR="009C6933" w:rsidRPr="00FB5AB4">
        <w:t xml:space="preserve">children were on </w:t>
      </w:r>
      <w:r w:rsidR="009C6933" w:rsidRPr="00FB5AB4">
        <w:rPr>
          <w:i/>
        </w:rPr>
        <w:t>care and protection orders</w:t>
      </w:r>
      <w:r w:rsidR="00582D68" w:rsidRPr="00FB5AB4">
        <w:t xml:space="preserve"> at 30</w:t>
      </w:r>
      <w:r w:rsidR="007D6FD1" w:rsidRPr="00FB5AB4">
        <w:t> </w:t>
      </w:r>
      <w:r w:rsidR="00582D68" w:rsidRPr="00FB5AB4">
        <w:t xml:space="preserve">June </w:t>
      </w:r>
      <w:proofErr w:type="gramStart"/>
      <w:r w:rsidR="00582D68" w:rsidRPr="00FB5AB4">
        <w:t>20</w:t>
      </w:r>
      <w:r w:rsidR="001810C3" w:rsidRPr="00FB5AB4">
        <w:t>20</w:t>
      </w:r>
      <w:r w:rsidR="0041709D" w:rsidRPr="00FB5AB4">
        <w:t>;</w:t>
      </w:r>
      <w:proofErr w:type="gramEnd"/>
      <w:r w:rsidR="005A3C4D" w:rsidRPr="00FB5AB4">
        <w:t xml:space="preserve"> </w:t>
      </w:r>
      <w:r w:rsidR="00997B1E" w:rsidRPr="00FB5AB4">
        <w:t>10.</w:t>
      </w:r>
      <w:r w:rsidRPr="00FB5AB4">
        <w:t>8</w:t>
      </w:r>
      <w:r w:rsidR="00EB051D" w:rsidRPr="00FB5AB4">
        <w:t xml:space="preserve"> </w:t>
      </w:r>
      <w:r w:rsidR="009C6933" w:rsidRPr="00FB5AB4">
        <w:t>children</w:t>
      </w:r>
      <w:r w:rsidR="004A4DDC" w:rsidRPr="00FB5AB4">
        <w:t xml:space="preserve"> on care and protection orders</w:t>
      </w:r>
      <w:r w:rsidR="009C6933" w:rsidRPr="00FB5AB4">
        <w:t xml:space="preserve"> per </w:t>
      </w:r>
      <w:r w:rsidR="00AE213B" w:rsidRPr="00FB5AB4">
        <w:t xml:space="preserve">1000 children </w:t>
      </w:r>
    </w:p>
    <w:p w14:paraId="636EAA33" w14:textId="11E937F2" w:rsidR="00DB747D" w:rsidRPr="00FB5AB4" w:rsidRDefault="00FB5AB4" w:rsidP="00FB5AB4">
      <w:pPr>
        <w:pStyle w:val="ListBullet"/>
      </w:pPr>
      <w:r w:rsidRPr="00FB5AB4">
        <w:t>45 996</w:t>
      </w:r>
      <w:r w:rsidR="002C50ED" w:rsidRPr="00FB5AB4">
        <w:t xml:space="preserve"> </w:t>
      </w:r>
      <w:r w:rsidR="009C6933" w:rsidRPr="00FB5AB4">
        <w:t xml:space="preserve">children were in </w:t>
      </w:r>
      <w:r w:rsidR="009C6933" w:rsidRPr="00FB5AB4">
        <w:rPr>
          <w:i/>
        </w:rPr>
        <w:t>out</w:t>
      </w:r>
      <w:r w:rsidR="008817BB" w:rsidRPr="00FB5AB4">
        <w:rPr>
          <w:i/>
        </w:rPr>
        <w:noBreakHyphen/>
      </w:r>
      <w:r w:rsidR="009C6933" w:rsidRPr="00FB5AB4">
        <w:rPr>
          <w:i/>
        </w:rPr>
        <w:t>of</w:t>
      </w:r>
      <w:r w:rsidR="008817BB" w:rsidRPr="00FB5AB4">
        <w:rPr>
          <w:i/>
        </w:rPr>
        <w:noBreakHyphen/>
      </w:r>
      <w:r w:rsidR="009C6933" w:rsidRPr="00FB5AB4">
        <w:rPr>
          <w:i/>
        </w:rPr>
        <w:t>home care</w:t>
      </w:r>
      <w:r w:rsidRPr="00FB5AB4">
        <w:t xml:space="preserve"> at 30 June 2020</w:t>
      </w:r>
      <w:r w:rsidR="000626CE">
        <w:t xml:space="preserve">, </w:t>
      </w:r>
      <w:r w:rsidRPr="00FB5AB4">
        <w:t>8.</w:t>
      </w:r>
      <w:r w:rsidR="00980543">
        <w:t>1</w:t>
      </w:r>
      <w:r w:rsidRPr="00FB5AB4">
        <w:t xml:space="preserve"> per 1000 children</w:t>
      </w:r>
      <w:r w:rsidR="000626CE">
        <w:t xml:space="preserve"> age 0</w:t>
      </w:r>
      <w:r w:rsidR="000626CE">
        <w:noBreakHyphen/>
        <w:t>17 years</w:t>
      </w:r>
      <w:r w:rsidR="004A0764">
        <w:t>, w</w:t>
      </w:r>
      <w:r w:rsidR="00523313">
        <w:t>ith a</w:t>
      </w:r>
      <w:r w:rsidR="00DB747D" w:rsidRPr="00FB5AB4">
        <w:t xml:space="preserve"> further </w:t>
      </w:r>
      <w:r w:rsidRPr="00FB5AB4">
        <w:t>9677</w:t>
      </w:r>
      <w:r w:rsidR="00DB747D" w:rsidRPr="00FB5AB4">
        <w:t xml:space="preserve"> children in </w:t>
      </w:r>
      <w:r w:rsidR="00DB747D" w:rsidRPr="00FB5AB4">
        <w:rPr>
          <w:i/>
        </w:rPr>
        <w:t>other supported placements</w:t>
      </w:r>
      <w:r w:rsidR="005A3C4D" w:rsidRPr="00FB5AB4">
        <w:t>.</w:t>
      </w:r>
      <w:r w:rsidR="008E7015" w:rsidRPr="00FB5AB4">
        <w:t xml:space="preserve"> </w:t>
      </w:r>
    </w:p>
    <w:p w14:paraId="33ABEE25" w14:textId="750ADC0F" w:rsidR="009C6933" w:rsidRDefault="00E03018" w:rsidP="00DB747D">
      <w:pPr>
        <w:pStyle w:val="ListBullet2"/>
      </w:pPr>
      <w:r w:rsidRPr="00C77AAE">
        <w:t>There were</w:t>
      </w:r>
      <w:r w:rsidR="007C46DB" w:rsidRPr="00C77AAE">
        <w:t xml:space="preserve"> </w:t>
      </w:r>
      <w:r w:rsidR="00FB5AB4" w:rsidRPr="00C77AAE">
        <w:t>56 456</w:t>
      </w:r>
      <w:r w:rsidR="00035DC6" w:rsidRPr="00C77AAE">
        <w:t xml:space="preserve"> children in out</w:t>
      </w:r>
      <w:r w:rsidR="00C96D4C">
        <w:noBreakHyphen/>
      </w:r>
      <w:r w:rsidR="00035DC6" w:rsidRPr="00C77AAE">
        <w:t>of</w:t>
      </w:r>
      <w:r w:rsidR="00C96D4C">
        <w:noBreakHyphen/>
      </w:r>
      <w:r w:rsidR="00035DC6" w:rsidRPr="00C77AAE">
        <w:t xml:space="preserve">home care at least once during </w:t>
      </w:r>
      <w:r w:rsidR="000976E5">
        <w:t>2019</w:t>
      </w:r>
      <w:r w:rsidR="000976E5">
        <w:noBreakHyphen/>
      </w:r>
      <w:r w:rsidR="004022A5" w:rsidRPr="00C77AAE">
        <w:t>20</w:t>
      </w:r>
      <w:r w:rsidR="00DB747D" w:rsidRPr="00C77AAE">
        <w:t xml:space="preserve">; with </w:t>
      </w:r>
      <w:r w:rsidR="007C46DB" w:rsidRPr="00C77AAE">
        <w:t>12 </w:t>
      </w:r>
      <w:r w:rsidR="00FB5AB4" w:rsidRPr="00C77AAE">
        <w:t>33</w:t>
      </w:r>
      <w:r w:rsidR="00093C34" w:rsidRPr="00C77AAE">
        <w:t>9</w:t>
      </w:r>
      <w:r w:rsidR="008E7015" w:rsidRPr="00C77AAE">
        <w:t xml:space="preserve"> children admitted </w:t>
      </w:r>
      <w:r w:rsidR="00DB747D" w:rsidRPr="00C77AAE">
        <w:t xml:space="preserve">to, </w:t>
      </w:r>
      <w:r w:rsidR="008E7015" w:rsidRPr="00C77AAE">
        <w:t xml:space="preserve">and </w:t>
      </w:r>
      <w:r w:rsidR="00FB5AB4" w:rsidRPr="00C77AAE">
        <w:t>11 </w:t>
      </w:r>
      <w:r w:rsidR="00093C34" w:rsidRPr="00C77AAE">
        <w:t>238</w:t>
      </w:r>
      <w:r w:rsidR="00F55D25" w:rsidRPr="00C77AAE">
        <w:t xml:space="preserve"> </w:t>
      </w:r>
      <w:r w:rsidR="008E7015" w:rsidRPr="00C77AAE">
        <w:t>discharged</w:t>
      </w:r>
      <w:r w:rsidR="00087CFE" w:rsidRPr="00C77AAE">
        <w:t xml:space="preserve"> from</w:t>
      </w:r>
      <w:r w:rsidR="00DB747D" w:rsidRPr="00C77AAE">
        <w:t>,</w:t>
      </w:r>
      <w:r w:rsidR="00087CFE" w:rsidRPr="004A1BAC">
        <w:t xml:space="preserve"> </w:t>
      </w:r>
      <w:r w:rsidR="00035DC6" w:rsidRPr="004A1BAC">
        <w:t>out</w:t>
      </w:r>
      <w:r w:rsidR="00C96D4C">
        <w:noBreakHyphen/>
      </w:r>
      <w:r w:rsidR="00035DC6" w:rsidRPr="004A1BAC">
        <w:t>of</w:t>
      </w:r>
      <w:r w:rsidR="00C96D4C">
        <w:noBreakHyphen/>
      </w:r>
      <w:r w:rsidR="00035DC6" w:rsidRPr="004A1BAC">
        <w:t xml:space="preserve">home </w:t>
      </w:r>
      <w:r w:rsidR="00087CFE" w:rsidRPr="004A1BAC">
        <w:t>care</w:t>
      </w:r>
      <w:r w:rsidR="00DB747D" w:rsidRPr="004A1BAC">
        <w:t xml:space="preserve"> during this period</w:t>
      </w:r>
      <w:r w:rsidR="008E7015" w:rsidRPr="004A1BAC">
        <w:t>.</w:t>
      </w:r>
      <w:r w:rsidR="00952EE1" w:rsidRPr="00236835">
        <w:t xml:space="preserve"> Box</w:t>
      </w:r>
      <w:r w:rsidR="007D6FD1">
        <w:t> </w:t>
      </w:r>
      <w:r w:rsidR="00B746F1">
        <w:t>16.1</w:t>
      </w:r>
      <w:r w:rsidR="00572384" w:rsidRPr="00236835">
        <w:t xml:space="preserve"> </w:t>
      </w:r>
      <w:r w:rsidR="00952EE1" w:rsidRPr="00236835">
        <w:t>has information about the definition of out</w:t>
      </w:r>
      <w:r w:rsidR="00C96D4C">
        <w:noBreakHyphen/>
      </w:r>
      <w:r w:rsidR="00952EE1" w:rsidRPr="00236835">
        <w:t>of</w:t>
      </w:r>
      <w:r w:rsidR="00C96D4C">
        <w:noBreakHyphen/>
      </w:r>
      <w:r w:rsidR="00952EE1" w:rsidRPr="00236835">
        <w:t>home care used in this Report.</w:t>
      </w:r>
    </w:p>
    <w:p w14:paraId="28CE03D2" w14:textId="447E635F" w:rsidR="002808B4" w:rsidRPr="00236835" w:rsidRDefault="002808B4" w:rsidP="002808B4">
      <w:pPr>
        <w:pStyle w:val="BodyText"/>
      </w:pPr>
      <w:r w:rsidRPr="00236835">
        <w:t>Children can be the subject of more than one notification, investigation and substantiation in a year (table</w:t>
      </w:r>
      <w:r>
        <w:t> </w:t>
      </w:r>
      <w:r w:rsidRPr="00236835">
        <w:t>16A.</w:t>
      </w:r>
      <w:r>
        <w:t>5</w:t>
      </w:r>
      <w:r w:rsidRPr="00236835">
        <w:t>) and around one in four children admitted to a care and protection order has been admitted to such orders before, though this proportion varies across states and territories (table</w:t>
      </w:r>
      <w:r>
        <w:t> </w:t>
      </w:r>
      <w:r w:rsidRPr="00236835">
        <w:t>16A.</w:t>
      </w:r>
      <w:r>
        <w:t>6</w:t>
      </w:r>
      <w:r w:rsidRPr="00236835">
        <w:t xml:space="preserve">). </w:t>
      </w:r>
      <w:r w:rsidRPr="004A1BAC">
        <w:t>Almost all children in out</w:t>
      </w:r>
      <w:r w:rsidRPr="004A1BAC">
        <w:noBreakHyphen/>
        <w:t>of</w:t>
      </w:r>
      <w:r w:rsidRPr="004A1BAC">
        <w:noBreakHyphen/>
        <w:t>home care are on care and protection</w:t>
      </w:r>
      <w:r w:rsidRPr="00236835">
        <w:t xml:space="preserve"> orders </w:t>
      </w:r>
      <w:r w:rsidRPr="004A1BAC">
        <w:t xml:space="preserve">(ranging </w:t>
      </w:r>
      <w:r w:rsidRPr="000E6838">
        <w:t>from 86–100 per cent</w:t>
      </w:r>
      <w:r w:rsidRPr="004A1BAC">
        <w:t xml:space="preserve"> across jurisdictions</w:t>
      </w:r>
      <w:r>
        <w:t xml:space="preserve"> as at 30</w:t>
      </w:r>
      <w:r w:rsidR="00C96D4C">
        <w:t> </w:t>
      </w:r>
      <w:r>
        <w:t>June 2020</w:t>
      </w:r>
      <w:r w:rsidRPr="004A1BAC">
        <w:t xml:space="preserve">) </w:t>
      </w:r>
      <w:r w:rsidRPr="00236835">
        <w:t>(table</w:t>
      </w:r>
      <w:r>
        <w:t> </w:t>
      </w:r>
      <w:r w:rsidRPr="00236835">
        <w:t>16A.</w:t>
      </w:r>
      <w:r>
        <w:t>7</w:t>
      </w:r>
      <w:r w:rsidRPr="00236835">
        <w:t>).</w:t>
      </w:r>
    </w:p>
    <w:p w14:paraId="3FE755A9" w14:textId="3657EDC1" w:rsidR="002808B4" w:rsidRPr="00236835" w:rsidRDefault="002808B4" w:rsidP="002808B4">
      <w:pPr>
        <w:pStyle w:val="BodyText"/>
      </w:pPr>
      <w:r w:rsidRPr="00236835">
        <w:t>Aboriginal and Torres Strait Islander children are overrepresented in the child protection system (tables</w:t>
      </w:r>
      <w:r>
        <w:t> </w:t>
      </w:r>
      <w:r w:rsidRPr="00236835">
        <w:t>16A.1–</w:t>
      </w:r>
      <w:r>
        <w:t>4</w:t>
      </w:r>
      <w:r w:rsidRPr="00236835">
        <w:t>). For further details see the performance indicator ‘Disproportionality’ in sub</w:t>
      </w:r>
      <w:r w:rsidR="00C96D4C">
        <w:noBreakHyphen/>
      </w:r>
      <w:r w:rsidRPr="00236835">
        <w:t>section</w:t>
      </w:r>
      <w:r>
        <w:t> </w:t>
      </w:r>
      <w:r w:rsidRPr="00236835">
        <w:t>16.3.</w:t>
      </w:r>
    </w:p>
    <w:p w14:paraId="1312F0B5" w14:textId="1CE56E06" w:rsidR="00300C49" w:rsidRPr="00236835" w:rsidRDefault="00300C49" w:rsidP="002A2AE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00C49" w:rsidRPr="00236835" w14:paraId="68D949FD" w14:textId="77777777" w:rsidTr="002A2AED">
        <w:trPr>
          <w:tblHeader/>
        </w:trPr>
        <w:tc>
          <w:tcPr>
            <w:tcW w:w="5000" w:type="pct"/>
            <w:tcBorders>
              <w:top w:val="single" w:sz="6" w:space="0" w:color="78A22F"/>
              <w:left w:val="nil"/>
              <w:bottom w:val="nil"/>
              <w:right w:val="nil"/>
            </w:tcBorders>
            <w:shd w:val="clear" w:color="auto" w:fill="F2F2F2"/>
          </w:tcPr>
          <w:p w14:paraId="58A9100B" w14:textId="06370128" w:rsidR="00300C49" w:rsidRPr="00236835" w:rsidRDefault="00300C49" w:rsidP="00B42523">
            <w:pPr>
              <w:pStyle w:val="BoxTitle"/>
            </w:pPr>
            <w:r w:rsidRPr="00236835">
              <w:rPr>
                <w:b w:val="0"/>
              </w:rPr>
              <w:t xml:space="preserve">Box </w:t>
            </w:r>
            <w:bookmarkStart w:id="24" w:name="OLE_LINK17"/>
            <w:r w:rsidR="00FD7E2B">
              <w:rPr>
                <w:b w:val="0"/>
              </w:rPr>
              <w:t>16.</w:t>
            </w:r>
            <w:r w:rsidR="009D1579">
              <w:rPr>
                <w:b w:val="0"/>
                <w:noProof/>
              </w:rPr>
              <w:t>1</w:t>
            </w:r>
            <w:bookmarkEnd w:id="24"/>
            <w:r w:rsidRPr="00236835">
              <w:tab/>
            </w:r>
            <w:r w:rsidR="00B42523">
              <w:t>Reporting on</w:t>
            </w:r>
            <w:r w:rsidRPr="00236835">
              <w:t xml:space="preserve"> out</w:t>
            </w:r>
            <w:r w:rsidR="00C96D4C">
              <w:noBreakHyphen/>
            </w:r>
            <w:r w:rsidRPr="00236835">
              <w:t>of</w:t>
            </w:r>
            <w:r w:rsidR="00C96D4C">
              <w:noBreakHyphen/>
            </w:r>
            <w:r w:rsidRPr="00236835">
              <w:t>home care</w:t>
            </w:r>
          </w:p>
        </w:tc>
      </w:tr>
      <w:tr w:rsidR="00300C49" w:rsidRPr="00236835" w14:paraId="3D9AF66D" w14:textId="77777777" w:rsidTr="00300C49">
        <w:tc>
          <w:tcPr>
            <w:tcW w:w="5000" w:type="pct"/>
            <w:tcBorders>
              <w:top w:val="nil"/>
              <w:left w:val="nil"/>
              <w:bottom w:val="nil"/>
              <w:right w:val="nil"/>
            </w:tcBorders>
            <w:shd w:val="clear" w:color="auto" w:fill="F2F2F2"/>
          </w:tcPr>
          <w:p w14:paraId="5F7F9CCF" w14:textId="43624874" w:rsidR="00B2058A" w:rsidRPr="00236835" w:rsidRDefault="00B2058A" w:rsidP="002A2AED">
            <w:pPr>
              <w:pStyle w:val="Box"/>
              <w:rPr>
                <w:rFonts w:cs="Arial"/>
              </w:rPr>
            </w:pPr>
            <w:r w:rsidRPr="00236835">
              <w:rPr>
                <w:rFonts w:cs="Arial"/>
              </w:rPr>
              <w:t>National reporting on out</w:t>
            </w:r>
            <w:r w:rsidR="00C96D4C">
              <w:rPr>
                <w:rFonts w:cs="Arial"/>
              </w:rPr>
              <w:noBreakHyphen/>
            </w:r>
            <w:r w:rsidRPr="00236835">
              <w:rPr>
                <w:rFonts w:cs="Arial"/>
              </w:rPr>
              <w:t>of</w:t>
            </w:r>
            <w:r w:rsidR="00C96D4C">
              <w:rPr>
                <w:rFonts w:cs="Arial"/>
              </w:rPr>
              <w:noBreakHyphen/>
            </w:r>
            <w:r w:rsidRPr="00236835">
              <w:rPr>
                <w:rFonts w:cs="Arial"/>
              </w:rPr>
              <w:t>home care has been subject to substantial data comparability issues due to variations across jurisdictions in the legislation that determines policies and practices in the out</w:t>
            </w:r>
            <w:r w:rsidR="00C96D4C">
              <w:rPr>
                <w:rFonts w:cs="Arial"/>
              </w:rPr>
              <w:noBreakHyphen/>
            </w:r>
            <w:r w:rsidRPr="00236835">
              <w:rPr>
                <w:rFonts w:cs="Arial"/>
              </w:rPr>
              <w:t>of</w:t>
            </w:r>
            <w:r w:rsidR="00C96D4C">
              <w:rPr>
                <w:rFonts w:cs="Arial"/>
              </w:rPr>
              <w:noBreakHyphen/>
            </w:r>
            <w:r w:rsidRPr="00236835">
              <w:rPr>
                <w:rFonts w:cs="Arial"/>
              </w:rPr>
              <w:t>home care system, in particular, relating to children on third</w:t>
            </w:r>
            <w:r w:rsidR="00C96D4C">
              <w:rPr>
                <w:rFonts w:cs="Arial"/>
              </w:rPr>
              <w:noBreakHyphen/>
            </w:r>
            <w:r w:rsidRPr="00236835">
              <w:rPr>
                <w:rFonts w:cs="Arial"/>
              </w:rPr>
              <w:t>party parental responsibility orders.</w:t>
            </w:r>
          </w:p>
          <w:p w14:paraId="3DAF90F5" w14:textId="264B4FB3" w:rsidR="00B2058A" w:rsidRPr="00236835" w:rsidRDefault="00B2058A" w:rsidP="002A2AED">
            <w:pPr>
              <w:pStyle w:val="Box"/>
              <w:rPr>
                <w:rFonts w:cs="Arial"/>
              </w:rPr>
            </w:pPr>
            <w:r w:rsidRPr="00236835">
              <w:rPr>
                <w:rFonts w:cs="Arial"/>
              </w:rPr>
              <w:t xml:space="preserve">Following extensive jurisdictional consultation, Children and Families Secretaries agreed in 2019 to a narrower </w:t>
            </w:r>
            <w:r w:rsidR="00B42523">
              <w:rPr>
                <w:rFonts w:cs="Arial"/>
              </w:rPr>
              <w:t>scope</w:t>
            </w:r>
            <w:r w:rsidR="00B42523" w:rsidRPr="00236835">
              <w:rPr>
                <w:rFonts w:cs="Arial"/>
              </w:rPr>
              <w:t xml:space="preserve"> </w:t>
            </w:r>
            <w:r w:rsidRPr="00236835">
              <w:rPr>
                <w:rFonts w:cs="Arial"/>
              </w:rPr>
              <w:t>of out</w:t>
            </w:r>
            <w:r w:rsidR="00C96D4C">
              <w:rPr>
                <w:rFonts w:cs="Arial"/>
              </w:rPr>
              <w:noBreakHyphen/>
            </w:r>
            <w:r w:rsidRPr="00236835">
              <w:rPr>
                <w:rFonts w:cs="Arial"/>
              </w:rPr>
              <w:t>of</w:t>
            </w:r>
            <w:r w:rsidR="00C96D4C">
              <w:rPr>
                <w:rFonts w:cs="Arial"/>
              </w:rPr>
              <w:noBreakHyphen/>
            </w:r>
            <w:r w:rsidRPr="00236835">
              <w:rPr>
                <w:rFonts w:cs="Arial"/>
              </w:rPr>
              <w:t xml:space="preserve">home care to better enable comparability in national reporting. The </w:t>
            </w:r>
            <w:r w:rsidR="00B42523">
              <w:rPr>
                <w:rFonts w:cs="Arial"/>
              </w:rPr>
              <w:t>narrower</w:t>
            </w:r>
            <w:r w:rsidR="00B42523" w:rsidRPr="00236835">
              <w:rPr>
                <w:rFonts w:cs="Arial"/>
              </w:rPr>
              <w:t xml:space="preserve"> </w:t>
            </w:r>
            <w:r w:rsidRPr="00236835">
              <w:rPr>
                <w:rFonts w:cs="Arial"/>
              </w:rPr>
              <w:t>scope is consistent with permanency reforms that consider children on third</w:t>
            </w:r>
            <w:r w:rsidR="00C96D4C">
              <w:rPr>
                <w:rFonts w:cs="Arial"/>
              </w:rPr>
              <w:noBreakHyphen/>
            </w:r>
            <w:r w:rsidRPr="00236835">
              <w:rPr>
                <w:rFonts w:cs="Arial"/>
              </w:rPr>
              <w:t>party parental responsibility orders as having transitioned from out</w:t>
            </w:r>
            <w:r w:rsidR="00C96D4C">
              <w:rPr>
                <w:rFonts w:cs="Arial"/>
              </w:rPr>
              <w:noBreakHyphen/>
            </w:r>
            <w:r w:rsidRPr="00236835">
              <w:rPr>
                <w:rFonts w:cs="Arial"/>
              </w:rPr>
              <w:t>of</w:t>
            </w:r>
            <w:r w:rsidR="00C96D4C">
              <w:rPr>
                <w:rFonts w:cs="Arial"/>
              </w:rPr>
              <w:noBreakHyphen/>
            </w:r>
            <w:r w:rsidRPr="00236835">
              <w:rPr>
                <w:rFonts w:cs="Arial"/>
              </w:rPr>
              <w:t xml:space="preserve">home care into a permanent and stable arrangement. </w:t>
            </w:r>
          </w:p>
          <w:p w14:paraId="1358E617" w14:textId="7F42528F" w:rsidR="00B2058A" w:rsidRPr="00236835" w:rsidRDefault="00B2058A" w:rsidP="00B2058A">
            <w:pPr>
              <w:pStyle w:val="Box"/>
              <w:rPr>
                <w:rFonts w:cs="Arial"/>
              </w:rPr>
            </w:pPr>
            <w:r w:rsidRPr="00236835">
              <w:rPr>
                <w:rFonts w:cs="Arial"/>
              </w:rPr>
              <w:t>Out</w:t>
            </w:r>
            <w:r w:rsidR="00C96D4C">
              <w:rPr>
                <w:rFonts w:cs="Arial"/>
              </w:rPr>
              <w:noBreakHyphen/>
            </w:r>
            <w:r w:rsidRPr="00236835">
              <w:rPr>
                <w:rFonts w:cs="Arial"/>
              </w:rPr>
              <w:t>of</w:t>
            </w:r>
            <w:r w:rsidR="00C96D4C">
              <w:rPr>
                <w:rFonts w:cs="Arial"/>
              </w:rPr>
              <w:noBreakHyphen/>
            </w:r>
            <w:r w:rsidRPr="00236835">
              <w:rPr>
                <w:rFonts w:cs="Arial"/>
              </w:rPr>
              <w:t xml:space="preserve">home care for national reporting is defined as overnight care for children aged less than 18 years who were unable to live with their families due to child safety concerns. This includes: </w:t>
            </w:r>
          </w:p>
          <w:p w14:paraId="547FC716" w14:textId="77777777" w:rsidR="00B2058A" w:rsidRPr="00236835" w:rsidRDefault="00B2058A" w:rsidP="00DB747D">
            <w:pPr>
              <w:pStyle w:val="BoxListBullet"/>
            </w:pPr>
            <w:r w:rsidRPr="00236835">
              <w:t>placements approved by the Department responsible for child protection for which there is both ongoing case management and financial payment (including where a financial payment has been offered but has been declined by the carer)</w:t>
            </w:r>
          </w:p>
          <w:p w14:paraId="450582D0" w14:textId="77777777" w:rsidR="00B2058A" w:rsidRPr="00236835" w:rsidRDefault="00B2058A" w:rsidP="00DB747D">
            <w:pPr>
              <w:pStyle w:val="BoxListBullet"/>
            </w:pPr>
            <w:r w:rsidRPr="00236835">
              <w:t>legal (court ordered) and voluntary placements and placements made for the purposes of providing respite for parents or carers.</w:t>
            </w:r>
          </w:p>
          <w:p w14:paraId="7F784E02" w14:textId="3673BD43" w:rsidR="00B2058A" w:rsidRPr="00236835" w:rsidRDefault="00534EA4" w:rsidP="002A2AED">
            <w:pPr>
              <w:pStyle w:val="Box"/>
              <w:rPr>
                <w:rFonts w:cs="Arial"/>
              </w:rPr>
            </w:pPr>
            <w:r>
              <w:rPr>
                <w:rFonts w:cs="Arial"/>
              </w:rPr>
              <w:t xml:space="preserve">From </w:t>
            </w:r>
            <w:r w:rsidR="00035DC6" w:rsidRPr="004A1BAC">
              <w:rPr>
                <w:rFonts w:cs="Arial"/>
              </w:rPr>
              <w:t>2018</w:t>
            </w:r>
            <w:r w:rsidR="007D6FD1">
              <w:rPr>
                <w:rFonts w:cs="Arial"/>
              </w:rPr>
              <w:noBreakHyphen/>
            </w:r>
            <w:r w:rsidR="00035DC6" w:rsidRPr="004A1BAC">
              <w:rPr>
                <w:rFonts w:cs="Arial"/>
              </w:rPr>
              <w:t xml:space="preserve">19 </w:t>
            </w:r>
            <w:r>
              <w:rPr>
                <w:rFonts w:cs="Arial"/>
              </w:rPr>
              <w:t xml:space="preserve">data </w:t>
            </w:r>
            <w:r w:rsidR="00296F65">
              <w:rPr>
                <w:rFonts w:cs="Arial"/>
              </w:rPr>
              <w:t>are</w:t>
            </w:r>
            <w:r w:rsidR="00035DC6" w:rsidRPr="004A1BAC">
              <w:rPr>
                <w:rFonts w:cs="Arial"/>
              </w:rPr>
              <w:t xml:space="preserve"> reported for children in out</w:t>
            </w:r>
            <w:r w:rsidR="00C96D4C">
              <w:rPr>
                <w:rFonts w:cs="Arial"/>
              </w:rPr>
              <w:noBreakHyphen/>
            </w:r>
            <w:r w:rsidR="00035DC6" w:rsidRPr="004A1BAC">
              <w:rPr>
                <w:rFonts w:cs="Arial"/>
              </w:rPr>
              <w:t>of</w:t>
            </w:r>
            <w:r w:rsidR="00C96D4C">
              <w:rPr>
                <w:rFonts w:cs="Arial"/>
              </w:rPr>
              <w:noBreakHyphen/>
            </w:r>
            <w:r w:rsidR="00035DC6" w:rsidRPr="004A1BAC">
              <w:rPr>
                <w:rFonts w:cs="Arial"/>
              </w:rPr>
              <w:t xml:space="preserve">home care under the new definition. </w:t>
            </w:r>
            <w:r w:rsidR="00B2058A" w:rsidRPr="004A1BAC">
              <w:rPr>
                <w:rFonts w:cs="Arial"/>
              </w:rPr>
              <w:t>Other living arrangements that were previously included in the scope of out</w:t>
            </w:r>
            <w:r w:rsidR="00C96D4C">
              <w:rPr>
                <w:rFonts w:cs="Arial"/>
              </w:rPr>
              <w:noBreakHyphen/>
            </w:r>
            <w:r w:rsidR="00B2058A" w:rsidRPr="004A1BAC">
              <w:rPr>
                <w:rFonts w:cs="Arial"/>
              </w:rPr>
              <w:t>of</w:t>
            </w:r>
            <w:r w:rsidR="00C96D4C">
              <w:rPr>
                <w:rFonts w:cs="Arial"/>
              </w:rPr>
              <w:noBreakHyphen/>
            </w:r>
            <w:r w:rsidR="00B2058A" w:rsidRPr="004A1BAC">
              <w:rPr>
                <w:rFonts w:cs="Arial"/>
              </w:rPr>
              <w:t xml:space="preserve">home care </w:t>
            </w:r>
            <w:proofErr w:type="gramStart"/>
            <w:r w:rsidR="00B42523">
              <w:rPr>
                <w:rFonts w:cs="Arial"/>
              </w:rPr>
              <w:t>are</w:t>
            </w:r>
            <w:proofErr w:type="gramEnd"/>
            <w:r w:rsidR="00B2058A" w:rsidRPr="004A1BAC">
              <w:rPr>
                <w:rFonts w:cs="Arial"/>
              </w:rPr>
              <w:t xml:space="preserve"> excluded from the count of children in out</w:t>
            </w:r>
            <w:r w:rsidR="00C96D4C">
              <w:rPr>
                <w:rFonts w:cs="Arial"/>
              </w:rPr>
              <w:noBreakHyphen/>
            </w:r>
            <w:r w:rsidR="00B2058A" w:rsidRPr="004A1BAC">
              <w:rPr>
                <w:rFonts w:cs="Arial"/>
              </w:rPr>
              <w:t>of</w:t>
            </w:r>
            <w:r w:rsidR="00C96D4C">
              <w:rPr>
                <w:rFonts w:cs="Arial"/>
              </w:rPr>
              <w:noBreakHyphen/>
            </w:r>
            <w:r w:rsidR="00B2058A" w:rsidRPr="004A1BAC">
              <w:rPr>
                <w:rFonts w:cs="Arial"/>
              </w:rPr>
              <w:t xml:space="preserve">home care and reported as ‘other supported placements’. </w:t>
            </w:r>
            <w:r w:rsidR="00AE04BF" w:rsidRPr="004A1BAC">
              <w:rPr>
                <w:rFonts w:cs="Arial"/>
              </w:rPr>
              <w:t>S</w:t>
            </w:r>
            <w:r w:rsidR="00035DC6" w:rsidRPr="004A1BAC">
              <w:rPr>
                <w:rFonts w:cs="Arial"/>
              </w:rPr>
              <w:t>upplementary data on the number of children in care, that is, out</w:t>
            </w:r>
            <w:r w:rsidR="00C96D4C">
              <w:rPr>
                <w:rFonts w:cs="Arial"/>
              </w:rPr>
              <w:noBreakHyphen/>
            </w:r>
            <w:r w:rsidR="00035DC6" w:rsidRPr="004A1BAC">
              <w:rPr>
                <w:rFonts w:cs="Arial"/>
              </w:rPr>
              <w:t>of</w:t>
            </w:r>
            <w:r w:rsidR="00C96D4C">
              <w:rPr>
                <w:rFonts w:cs="Arial"/>
              </w:rPr>
              <w:noBreakHyphen/>
            </w:r>
            <w:r w:rsidR="00035DC6" w:rsidRPr="004A1BAC">
              <w:rPr>
                <w:rFonts w:cs="Arial"/>
              </w:rPr>
              <w:t xml:space="preserve">home care or other supported placements, which </w:t>
            </w:r>
            <w:r w:rsidR="00CF1AD9" w:rsidRPr="004A1BAC">
              <w:rPr>
                <w:rFonts w:cs="Arial"/>
              </w:rPr>
              <w:t>aligns</w:t>
            </w:r>
            <w:r w:rsidR="00035DC6" w:rsidRPr="004A1BAC">
              <w:rPr>
                <w:rFonts w:cs="Arial"/>
              </w:rPr>
              <w:t xml:space="preserve"> with </w:t>
            </w:r>
            <w:r w:rsidR="00CF1AD9" w:rsidRPr="004A1BAC">
              <w:rPr>
                <w:rFonts w:cs="Arial"/>
              </w:rPr>
              <w:t>living arrangements that were included in the</w:t>
            </w:r>
            <w:r w:rsidR="00DB747D" w:rsidRPr="004A1BAC">
              <w:rPr>
                <w:rFonts w:cs="Arial"/>
              </w:rPr>
              <w:t xml:space="preserve"> previous</w:t>
            </w:r>
            <w:r w:rsidR="00CF1AD9" w:rsidRPr="004A1BAC">
              <w:rPr>
                <w:rFonts w:cs="Arial"/>
              </w:rPr>
              <w:t xml:space="preserve"> </w:t>
            </w:r>
            <w:r w:rsidR="00DB747D" w:rsidRPr="004A1BAC">
              <w:rPr>
                <w:rFonts w:cs="Arial"/>
              </w:rPr>
              <w:t>national reporting for</w:t>
            </w:r>
            <w:r w:rsidR="00CF1AD9" w:rsidRPr="004A1BAC">
              <w:rPr>
                <w:rFonts w:cs="Arial"/>
              </w:rPr>
              <w:t xml:space="preserve"> out</w:t>
            </w:r>
            <w:r w:rsidR="00C96D4C">
              <w:rPr>
                <w:rFonts w:cs="Arial"/>
              </w:rPr>
              <w:noBreakHyphen/>
            </w:r>
            <w:r w:rsidR="00CF1AD9" w:rsidRPr="004A1BAC">
              <w:rPr>
                <w:rFonts w:cs="Arial"/>
              </w:rPr>
              <w:t>of</w:t>
            </w:r>
            <w:r w:rsidR="00C96D4C">
              <w:rPr>
                <w:rFonts w:cs="Arial"/>
              </w:rPr>
              <w:noBreakHyphen/>
            </w:r>
            <w:r w:rsidR="00CF1AD9" w:rsidRPr="004A1BAC">
              <w:rPr>
                <w:rFonts w:cs="Arial"/>
              </w:rPr>
              <w:t>home care</w:t>
            </w:r>
            <w:r w:rsidR="00035DC6" w:rsidRPr="004A1BAC">
              <w:rPr>
                <w:rFonts w:cs="Arial"/>
              </w:rPr>
              <w:t xml:space="preserve">, </w:t>
            </w:r>
            <w:r w:rsidR="00B42523">
              <w:rPr>
                <w:rFonts w:cs="Arial"/>
              </w:rPr>
              <w:t>are</w:t>
            </w:r>
            <w:r w:rsidR="00035DC6" w:rsidRPr="004A1BAC">
              <w:rPr>
                <w:rFonts w:cs="Arial"/>
              </w:rPr>
              <w:t xml:space="preserve"> reported</w:t>
            </w:r>
            <w:r w:rsidR="00DB747D" w:rsidRPr="004A1BAC">
              <w:rPr>
                <w:rFonts w:cs="Arial"/>
              </w:rPr>
              <w:t xml:space="preserve"> (where available)</w:t>
            </w:r>
            <w:r w:rsidR="00035DC6" w:rsidRPr="004A1BAC">
              <w:rPr>
                <w:rFonts w:cs="Arial"/>
              </w:rPr>
              <w:t xml:space="preserve"> in </w:t>
            </w:r>
            <w:r w:rsidR="00DB747D" w:rsidRPr="004A1BAC">
              <w:rPr>
                <w:rFonts w:cs="Arial"/>
              </w:rPr>
              <w:t xml:space="preserve">data </w:t>
            </w:r>
            <w:r w:rsidR="00035DC6" w:rsidRPr="004A1BAC">
              <w:rPr>
                <w:rFonts w:cs="Arial"/>
              </w:rPr>
              <w:t xml:space="preserve">tables </w:t>
            </w:r>
            <w:r w:rsidR="00580DE1">
              <w:rPr>
                <w:rFonts w:cs="Arial"/>
              </w:rPr>
              <w:t>until</w:t>
            </w:r>
            <w:r w:rsidR="00580DE1" w:rsidRPr="004A1BAC">
              <w:rPr>
                <w:rFonts w:cs="Arial"/>
              </w:rPr>
              <w:t xml:space="preserve"> </w:t>
            </w:r>
            <w:r>
              <w:rPr>
                <w:rFonts w:cs="Arial"/>
              </w:rPr>
              <w:t>2018</w:t>
            </w:r>
            <w:r w:rsidR="00B42523">
              <w:rPr>
                <w:rFonts w:cs="Arial"/>
              </w:rPr>
              <w:noBreakHyphen/>
            </w:r>
            <w:r>
              <w:rPr>
                <w:rFonts w:cs="Arial"/>
              </w:rPr>
              <w:t>19</w:t>
            </w:r>
            <w:r w:rsidR="00051B1A">
              <w:rPr>
                <w:rFonts w:cs="Arial"/>
              </w:rPr>
              <w:t>.</w:t>
            </w:r>
          </w:p>
          <w:p w14:paraId="72F86080" w14:textId="20CF4885" w:rsidR="00300C49" w:rsidRPr="00236835" w:rsidRDefault="00B2058A" w:rsidP="00296F65">
            <w:pPr>
              <w:pStyle w:val="Box"/>
              <w:rPr>
                <w:rFonts w:cs="Arial"/>
              </w:rPr>
            </w:pPr>
            <w:r w:rsidRPr="004A1BAC">
              <w:rPr>
                <w:rFonts w:cs="Arial"/>
              </w:rPr>
              <w:t xml:space="preserve">Reporting against this </w:t>
            </w:r>
            <w:r w:rsidR="00B42523">
              <w:rPr>
                <w:rFonts w:cs="Arial"/>
              </w:rPr>
              <w:t xml:space="preserve">narrower </w:t>
            </w:r>
            <w:r w:rsidRPr="004A1BAC">
              <w:rPr>
                <w:rFonts w:cs="Arial"/>
              </w:rPr>
              <w:t>scope will result in some jurisdictions reporting fewer children in out</w:t>
            </w:r>
            <w:r w:rsidR="00C96D4C">
              <w:rPr>
                <w:rFonts w:cs="Arial"/>
              </w:rPr>
              <w:noBreakHyphen/>
            </w:r>
            <w:r w:rsidRPr="004A1BAC">
              <w:rPr>
                <w:rFonts w:cs="Arial"/>
              </w:rPr>
              <w:t>of</w:t>
            </w:r>
            <w:r w:rsidR="00C96D4C">
              <w:rPr>
                <w:rFonts w:cs="Arial"/>
              </w:rPr>
              <w:noBreakHyphen/>
            </w:r>
            <w:r w:rsidRPr="004A1BAC">
              <w:rPr>
                <w:rFonts w:cs="Arial"/>
              </w:rPr>
              <w:t>home care</w:t>
            </w:r>
            <w:r w:rsidR="00910EF9" w:rsidRPr="004A1BAC">
              <w:rPr>
                <w:rFonts w:cs="Arial"/>
              </w:rPr>
              <w:t xml:space="preserve"> </w:t>
            </w:r>
            <w:r w:rsidR="001810C3">
              <w:rPr>
                <w:rFonts w:cs="Arial"/>
              </w:rPr>
              <w:t>from</w:t>
            </w:r>
            <w:r w:rsidR="001810C3" w:rsidRPr="004A1BAC">
              <w:rPr>
                <w:rFonts w:cs="Arial"/>
              </w:rPr>
              <w:t xml:space="preserve"> </w:t>
            </w:r>
            <w:r w:rsidR="00910EF9" w:rsidRPr="004A1BAC">
              <w:rPr>
                <w:rFonts w:cs="Arial"/>
              </w:rPr>
              <w:t>2018</w:t>
            </w:r>
            <w:r w:rsidR="007D6FD1">
              <w:rPr>
                <w:rFonts w:cs="Arial"/>
              </w:rPr>
              <w:noBreakHyphen/>
            </w:r>
            <w:r w:rsidR="00910EF9" w:rsidRPr="004A1BAC">
              <w:rPr>
                <w:rFonts w:cs="Arial"/>
              </w:rPr>
              <w:t xml:space="preserve">19 </w:t>
            </w:r>
            <w:r w:rsidR="00B42523">
              <w:rPr>
                <w:rFonts w:cs="Arial"/>
              </w:rPr>
              <w:t xml:space="preserve">onwards </w:t>
            </w:r>
            <w:r w:rsidR="00910EF9" w:rsidRPr="004A1BAC">
              <w:rPr>
                <w:rFonts w:cs="Arial"/>
              </w:rPr>
              <w:t xml:space="preserve">compared to </w:t>
            </w:r>
            <w:r w:rsidR="00296F65">
              <w:rPr>
                <w:rFonts w:cs="Arial"/>
              </w:rPr>
              <w:t>earlier</w:t>
            </w:r>
            <w:r w:rsidR="00296F65" w:rsidRPr="004A1BAC">
              <w:rPr>
                <w:rFonts w:cs="Arial"/>
              </w:rPr>
              <w:t xml:space="preserve"> </w:t>
            </w:r>
            <w:r w:rsidR="00910EF9" w:rsidRPr="004A1BAC">
              <w:rPr>
                <w:rFonts w:cs="Arial"/>
              </w:rPr>
              <w:t>years</w:t>
            </w:r>
            <w:r w:rsidRPr="004A1BAC">
              <w:rPr>
                <w:rFonts w:cs="Arial"/>
              </w:rPr>
              <w:t>. The most significant difference relates to the exclusion of children in third</w:t>
            </w:r>
            <w:r w:rsidR="00C96D4C">
              <w:rPr>
                <w:rFonts w:cs="Arial"/>
              </w:rPr>
              <w:noBreakHyphen/>
            </w:r>
            <w:r w:rsidRPr="004A1BAC">
              <w:rPr>
                <w:rFonts w:cs="Arial"/>
              </w:rPr>
              <w:t xml:space="preserve">party parental responsibility arrangements, </w:t>
            </w:r>
            <w:bookmarkStart w:id="25" w:name="_Hlk46824359"/>
            <w:r w:rsidRPr="004A1BAC">
              <w:rPr>
                <w:rFonts w:cs="Arial"/>
              </w:rPr>
              <w:t>noting that some jurisdictions have already excluded these children from national reporting on out</w:t>
            </w:r>
            <w:r w:rsidR="00C96D4C">
              <w:rPr>
                <w:rFonts w:cs="Arial"/>
              </w:rPr>
              <w:noBreakHyphen/>
            </w:r>
            <w:r w:rsidRPr="004A1BAC">
              <w:rPr>
                <w:rFonts w:cs="Arial"/>
              </w:rPr>
              <w:t>of</w:t>
            </w:r>
            <w:r w:rsidR="00C96D4C">
              <w:rPr>
                <w:rFonts w:cs="Arial"/>
              </w:rPr>
              <w:noBreakHyphen/>
            </w:r>
            <w:r w:rsidRPr="004A1BAC">
              <w:rPr>
                <w:rFonts w:cs="Arial"/>
              </w:rPr>
              <w:t>home care (Victoria from 2017</w:t>
            </w:r>
            <w:r w:rsidRPr="004A1BAC">
              <w:rPr>
                <w:rFonts w:cs="Arial"/>
              </w:rPr>
              <w:noBreakHyphen/>
              <w:t>18</w:t>
            </w:r>
            <w:r w:rsidR="00A6591B" w:rsidRPr="004A1BAC">
              <w:rPr>
                <w:rFonts w:cs="Arial"/>
              </w:rPr>
              <w:t xml:space="preserve">, </w:t>
            </w:r>
            <w:r w:rsidRPr="004A1BAC">
              <w:rPr>
                <w:rFonts w:cs="Arial"/>
              </w:rPr>
              <w:t>NSW from 2014</w:t>
            </w:r>
            <w:r w:rsidRPr="004A1BAC">
              <w:rPr>
                <w:rFonts w:cs="Arial"/>
              </w:rPr>
              <w:noBreakHyphen/>
              <w:t>15</w:t>
            </w:r>
            <w:r w:rsidR="00A6591B" w:rsidRPr="004A1BAC">
              <w:rPr>
                <w:rFonts w:cs="Arial"/>
              </w:rPr>
              <w:t>, and</w:t>
            </w:r>
            <w:r w:rsidRPr="004A1BAC">
              <w:rPr>
                <w:rFonts w:cs="Arial"/>
              </w:rPr>
              <w:t xml:space="preserve"> WA </w:t>
            </w:r>
            <w:r w:rsidR="00A6591B" w:rsidRPr="004A1BAC">
              <w:rPr>
                <w:rFonts w:cs="Arial"/>
              </w:rPr>
              <w:t>for all years</w:t>
            </w:r>
            <w:bookmarkEnd w:id="25"/>
            <w:r w:rsidRPr="004A1BAC">
              <w:rPr>
                <w:rFonts w:cs="Arial"/>
              </w:rPr>
              <w:t>).</w:t>
            </w:r>
          </w:p>
        </w:tc>
      </w:tr>
      <w:tr w:rsidR="00300C49" w:rsidRPr="00236835" w14:paraId="7F173809" w14:textId="77777777" w:rsidTr="00300C49">
        <w:tc>
          <w:tcPr>
            <w:tcW w:w="5000" w:type="pct"/>
            <w:tcBorders>
              <w:top w:val="nil"/>
              <w:left w:val="nil"/>
              <w:bottom w:val="single" w:sz="6" w:space="0" w:color="78A22F"/>
              <w:right w:val="nil"/>
            </w:tcBorders>
            <w:shd w:val="clear" w:color="auto" w:fill="F2F2F2"/>
          </w:tcPr>
          <w:p w14:paraId="7DBE0D75" w14:textId="0ED4F8F4" w:rsidR="00300C49" w:rsidRPr="00236835" w:rsidRDefault="00300C49" w:rsidP="002A2AED">
            <w:pPr>
              <w:pStyle w:val="Box"/>
              <w:spacing w:before="0" w:line="120" w:lineRule="exact"/>
            </w:pPr>
          </w:p>
        </w:tc>
      </w:tr>
      <w:tr w:rsidR="00300C49" w:rsidRPr="00236835" w14:paraId="482F28E8" w14:textId="77777777" w:rsidTr="00300C49">
        <w:tc>
          <w:tcPr>
            <w:tcW w:w="5000" w:type="pct"/>
            <w:tcBorders>
              <w:top w:val="single" w:sz="6" w:space="0" w:color="78A22F"/>
              <w:left w:val="nil"/>
              <w:bottom w:val="nil"/>
              <w:right w:val="nil"/>
            </w:tcBorders>
          </w:tcPr>
          <w:p w14:paraId="38CDBF42" w14:textId="44DFC2AA" w:rsidR="00300C49" w:rsidRPr="00236835" w:rsidRDefault="00300C49" w:rsidP="002A2AED">
            <w:pPr>
              <w:pStyle w:val="BoxSpaceBelow"/>
            </w:pPr>
          </w:p>
        </w:tc>
      </w:tr>
    </w:tbl>
    <w:p w14:paraId="3BF447CC" w14:textId="77777777" w:rsidR="00F01897" w:rsidRPr="00236835" w:rsidRDefault="00F01897" w:rsidP="00770430">
      <w:pPr>
        <w:pStyle w:val="Heading3"/>
      </w:pPr>
      <w:r w:rsidRPr="00236835">
        <w:t>Funding</w:t>
      </w:r>
    </w:p>
    <w:p w14:paraId="257338E6" w14:textId="094FF0FC" w:rsidR="00F01897" w:rsidRPr="00093C34" w:rsidRDefault="00F01897" w:rsidP="00770430">
      <w:pPr>
        <w:pStyle w:val="BodyText"/>
      </w:pPr>
      <w:r w:rsidRPr="00236835">
        <w:t>Total recurrent expenditure on family support services</w:t>
      </w:r>
      <w:r w:rsidR="006A31B9" w:rsidRPr="00236835">
        <w:t>,</w:t>
      </w:r>
      <w:r w:rsidRPr="00236835">
        <w:t xml:space="preserve"> intensive family support services</w:t>
      </w:r>
      <w:r w:rsidR="006A31B9" w:rsidRPr="00236835">
        <w:t xml:space="preserve">, </w:t>
      </w:r>
      <w:r w:rsidR="006A31B9" w:rsidRPr="004A1BAC">
        <w:t xml:space="preserve">protective </w:t>
      </w:r>
      <w:r w:rsidR="00882478" w:rsidRPr="004A1BAC">
        <w:t xml:space="preserve">intervention </w:t>
      </w:r>
      <w:r w:rsidR="006A31B9" w:rsidRPr="004A1BAC">
        <w:t>services</w:t>
      </w:r>
      <w:r w:rsidR="00E03018" w:rsidRPr="004A1BAC">
        <w:t>,</w:t>
      </w:r>
      <w:r w:rsidR="005325A6" w:rsidRPr="004A1BAC">
        <w:t xml:space="preserve"> and care services (</w:t>
      </w:r>
      <w:r w:rsidR="006A31B9" w:rsidRPr="004A1BAC">
        <w:t>out</w:t>
      </w:r>
      <w:r w:rsidR="004F6E3D" w:rsidRPr="004A1BAC">
        <w:noBreakHyphen/>
      </w:r>
      <w:r w:rsidR="006A31B9" w:rsidRPr="004A1BAC">
        <w:t>of</w:t>
      </w:r>
      <w:r w:rsidR="004F6E3D" w:rsidRPr="004A1BAC">
        <w:noBreakHyphen/>
      </w:r>
      <w:r w:rsidR="006A31B9" w:rsidRPr="004A1BAC">
        <w:t xml:space="preserve">home care </w:t>
      </w:r>
      <w:r w:rsidR="00E03018" w:rsidRPr="004A1BAC">
        <w:t>and other supported placements</w:t>
      </w:r>
      <w:r w:rsidR="005325A6" w:rsidRPr="004A1BAC">
        <w:t>)</w:t>
      </w:r>
      <w:r w:rsidR="00E03018" w:rsidRPr="004A1BAC">
        <w:t xml:space="preserve"> </w:t>
      </w:r>
      <w:r w:rsidRPr="00C77305">
        <w:t>was $</w:t>
      </w:r>
      <w:r w:rsidR="00F55D25" w:rsidRPr="00C77305">
        <w:t>6.</w:t>
      </w:r>
      <w:r w:rsidR="00C77305" w:rsidRPr="00C77305">
        <w:t>9</w:t>
      </w:r>
      <w:r w:rsidR="00775C5C" w:rsidRPr="00C77305">
        <w:t> </w:t>
      </w:r>
      <w:r w:rsidRPr="00C77305">
        <w:t xml:space="preserve">billion nationally in </w:t>
      </w:r>
      <w:r w:rsidR="000976E5">
        <w:t>2019</w:t>
      </w:r>
      <w:r w:rsidR="000976E5">
        <w:noBreakHyphen/>
      </w:r>
      <w:r w:rsidR="004022A5" w:rsidRPr="00C77305">
        <w:t>20</w:t>
      </w:r>
      <w:r w:rsidRPr="00C77305">
        <w:t xml:space="preserve"> (a real increase of </w:t>
      </w:r>
      <w:r w:rsidR="00C77305" w:rsidRPr="00C77305">
        <w:t>4.7</w:t>
      </w:r>
      <w:r w:rsidR="00775C5C" w:rsidRPr="00C77305">
        <w:t> </w:t>
      </w:r>
      <w:r w:rsidRPr="00C77305">
        <w:t>per</w:t>
      </w:r>
      <w:r w:rsidR="00775C5C" w:rsidRPr="00C77305">
        <w:t xml:space="preserve"> </w:t>
      </w:r>
      <w:r w:rsidRPr="00C77305">
        <w:t>cent from 201</w:t>
      </w:r>
      <w:r w:rsidR="001810C3" w:rsidRPr="00C77305">
        <w:t>8</w:t>
      </w:r>
      <w:r w:rsidR="008817BB" w:rsidRPr="00C77305">
        <w:noBreakHyphen/>
      </w:r>
      <w:r w:rsidR="00F735D1" w:rsidRPr="00C77305">
        <w:t>1</w:t>
      </w:r>
      <w:r w:rsidR="001810C3" w:rsidRPr="00C77305">
        <w:t>9</w:t>
      </w:r>
      <w:r w:rsidRPr="00C77305">
        <w:t xml:space="preserve">) of which care services accounted for </w:t>
      </w:r>
      <w:r w:rsidR="005325A6" w:rsidRPr="00C77305">
        <w:t xml:space="preserve">more than </w:t>
      </w:r>
      <w:r w:rsidR="005325A6" w:rsidRPr="00C77AAE">
        <w:t>half</w:t>
      </w:r>
      <w:r w:rsidRPr="00C77AAE">
        <w:t xml:space="preserve"> (</w:t>
      </w:r>
      <w:r w:rsidR="00093C34" w:rsidRPr="00C77AAE">
        <w:t>59.3</w:t>
      </w:r>
      <w:r w:rsidR="00775C5C" w:rsidRPr="00C77AAE">
        <w:t> </w:t>
      </w:r>
      <w:r w:rsidRPr="00C77AAE">
        <w:t>per cent, or $</w:t>
      </w:r>
      <w:r w:rsidR="00C77305" w:rsidRPr="00C77AAE">
        <w:t>4.</w:t>
      </w:r>
      <w:r w:rsidR="00093C34" w:rsidRPr="00C77AAE">
        <w:t>1</w:t>
      </w:r>
      <w:r w:rsidR="00775C5C" w:rsidRPr="00C77AAE">
        <w:t> </w:t>
      </w:r>
      <w:r w:rsidRPr="00C77AAE">
        <w:t>billion</w:t>
      </w:r>
      <w:r w:rsidRPr="00093C34">
        <w:t>) (table</w:t>
      </w:r>
      <w:r w:rsidR="007D6FD1" w:rsidRPr="00093C34">
        <w:t> </w:t>
      </w:r>
      <w:r w:rsidRPr="00093C34">
        <w:t>16A.</w:t>
      </w:r>
      <w:r w:rsidR="006865A9" w:rsidRPr="00093C34">
        <w:t>8</w:t>
      </w:r>
      <w:r w:rsidRPr="00093C34">
        <w:t>).</w:t>
      </w:r>
    </w:p>
    <w:p w14:paraId="505A9696" w14:textId="24D80132" w:rsidR="007F0DFA" w:rsidRPr="00236835" w:rsidRDefault="00C72285" w:rsidP="00770430">
      <w:pPr>
        <w:pStyle w:val="BodyText"/>
      </w:pPr>
      <w:r w:rsidRPr="00093C34">
        <w:t xml:space="preserve">In </w:t>
      </w:r>
      <w:r w:rsidR="004022A5" w:rsidRPr="00093C34">
        <w:t>2019</w:t>
      </w:r>
      <w:r w:rsidR="00C96D4C">
        <w:noBreakHyphen/>
      </w:r>
      <w:r w:rsidR="004022A5" w:rsidRPr="00093C34">
        <w:t>20</w:t>
      </w:r>
      <w:r w:rsidRPr="00093C34">
        <w:t xml:space="preserve">, real recurrent </w:t>
      </w:r>
      <w:r w:rsidR="00D6614D" w:rsidRPr="00093C34">
        <w:t xml:space="preserve">expenditure on </w:t>
      </w:r>
      <w:r w:rsidR="005D7D32" w:rsidRPr="00093C34">
        <w:t xml:space="preserve">all </w:t>
      </w:r>
      <w:r w:rsidR="00D6614D" w:rsidRPr="00093C34">
        <w:t>child protection</w:t>
      </w:r>
      <w:r w:rsidR="005D7D32" w:rsidRPr="00093C34">
        <w:t xml:space="preserve"> services</w:t>
      </w:r>
      <w:r w:rsidR="00D6614D" w:rsidRPr="00093C34">
        <w:t xml:space="preserve"> per child aged </w:t>
      </w:r>
      <w:r w:rsidR="00A646AE" w:rsidRPr="00093C34">
        <w:br/>
      </w:r>
      <w:r w:rsidR="00D6614D" w:rsidRPr="00093C34">
        <w:t xml:space="preserve">0–17 </w:t>
      </w:r>
      <w:r w:rsidR="00A646AE" w:rsidRPr="00093C34">
        <w:t xml:space="preserve">years </w:t>
      </w:r>
      <w:r w:rsidR="00D6614D" w:rsidRPr="00093C34">
        <w:t xml:space="preserve">in the </w:t>
      </w:r>
      <w:r w:rsidR="00D6614D" w:rsidRPr="00C77AAE">
        <w:t>population was $</w:t>
      </w:r>
      <w:r w:rsidR="00F55D25" w:rsidRPr="00C77AAE">
        <w:t>1</w:t>
      </w:r>
      <w:r w:rsidR="00C77305" w:rsidRPr="00C77AAE">
        <w:t>22</w:t>
      </w:r>
      <w:r w:rsidR="0066304E" w:rsidRPr="00C77AAE">
        <w:t>5</w:t>
      </w:r>
      <w:r w:rsidR="00F55D25" w:rsidRPr="00C77AAE">
        <w:t xml:space="preserve"> </w:t>
      </w:r>
      <w:r w:rsidR="00D6614D" w:rsidRPr="00C77AAE">
        <w:t>nationally</w:t>
      </w:r>
      <w:r w:rsidR="00D6614D" w:rsidRPr="00093C34">
        <w:t xml:space="preserve"> (figure</w:t>
      </w:r>
      <w:r w:rsidR="007D6FD1" w:rsidRPr="00093C34">
        <w:t> </w:t>
      </w:r>
      <w:r w:rsidR="009D4A68" w:rsidRPr="00093C34">
        <w:t>16.2</w:t>
      </w:r>
      <w:r w:rsidR="005D7D32" w:rsidRPr="00093C34">
        <w:t>).</w:t>
      </w:r>
    </w:p>
    <w:p w14:paraId="3E4FD9D3" w14:textId="573BD2C4" w:rsidR="00D6614D" w:rsidRPr="00236835" w:rsidRDefault="00D6614D"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D6614D" w:rsidRPr="00236835" w14:paraId="5AB5CFAD" w14:textId="77777777" w:rsidTr="00C15638">
        <w:trPr>
          <w:tblHeader/>
        </w:trPr>
        <w:tc>
          <w:tcPr>
            <w:tcW w:w="8789" w:type="dxa"/>
            <w:tcBorders>
              <w:top w:val="single" w:sz="6" w:space="0" w:color="78A22F"/>
              <w:left w:val="nil"/>
              <w:bottom w:val="nil"/>
              <w:right w:val="nil"/>
            </w:tcBorders>
            <w:shd w:val="clear" w:color="auto" w:fill="auto"/>
          </w:tcPr>
          <w:p w14:paraId="18644B9F" w14:textId="1B4F9F1E" w:rsidR="00D6614D" w:rsidRPr="00236835" w:rsidRDefault="00D6614D" w:rsidP="005E7096">
            <w:pPr>
              <w:pStyle w:val="FigureTitle"/>
            </w:pPr>
            <w:r w:rsidRPr="00236835">
              <w:rPr>
                <w:b w:val="0"/>
              </w:rPr>
              <w:t>Figure</w:t>
            </w:r>
            <w:r w:rsidR="009D4A68" w:rsidRPr="00236835">
              <w:rPr>
                <w:b w:val="0"/>
              </w:rPr>
              <w:t xml:space="preserve"> 16.2</w:t>
            </w:r>
            <w:r w:rsidRPr="00236835">
              <w:tab/>
              <w:t>Total real recurrent expenditure on all child protection services, per child (</w:t>
            </w:r>
            <w:r w:rsidR="004022A5">
              <w:t>2019</w:t>
            </w:r>
            <w:r w:rsidR="00C96D4C">
              <w:noBreakHyphen/>
            </w:r>
            <w:r w:rsidR="004022A5">
              <w:t>20</w:t>
            </w:r>
            <w:r w:rsidRPr="00236835">
              <w:t xml:space="preserve"> </w:t>
            </w:r>
            <w:proofErr w:type="gramStart"/>
            <w:r w:rsidRPr="00236835">
              <w:t>dollars)</w:t>
            </w:r>
            <w:r w:rsidRPr="00236835">
              <w:rPr>
                <w:rStyle w:val="NoteLabel"/>
                <w:b/>
              </w:rPr>
              <w:t>a</w:t>
            </w:r>
            <w:proofErr w:type="gramEnd"/>
          </w:p>
        </w:tc>
      </w:tr>
      <w:tr w:rsidR="00D6614D" w:rsidRPr="00236835" w14:paraId="32C7B1FE" w14:textId="77777777" w:rsidTr="00C15638">
        <w:tc>
          <w:tcPr>
            <w:tcW w:w="8789" w:type="dxa"/>
            <w:tcBorders>
              <w:top w:val="nil"/>
              <w:left w:val="nil"/>
              <w:bottom w:val="nil"/>
              <w:right w:val="nil"/>
            </w:tcBorders>
            <w:shd w:val="clear" w:color="auto" w:fill="auto"/>
            <w:tcMar>
              <w:top w:w="28" w:type="dxa"/>
              <w:bottom w:w="28" w:type="dxa"/>
            </w:tcMar>
          </w:tcPr>
          <w:tbl>
            <w:tblPr>
              <w:tblW w:w="8504" w:type="dxa"/>
              <w:jc w:val="center"/>
              <w:tblLayout w:type="fixed"/>
              <w:tblCellMar>
                <w:top w:w="28" w:type="dxa"/>
              </w:tblCellMar>
              <w:tblLook w:val="0000" w:firstRow="0" w:lastRow="0" w:firstColumn="0" w:lastColumn="0" w:noHBand="0" w:noVBand="0"/>
              <w:tblDescription w:val="Nested table used for design layout."/>
            </w:tblPr>
            <w:tblGrid>
              <w:gridCol w:w="8504"/>
            </w:tblGrid>
            <w:tr w:rsidR="00D6614D" w:rsidRPr="00236835" w14:paraId="211359FE" w14:textId="77777777" w:rsidTr="00C77AAE">
              <w:trPr>
                <w:trHeight w:val="4252"/>
                <w:tblHeader/>
                <w:jc w:val="center"/>
              </w:trPr>
              <w:tc>
                <w:tcPr>
                  <w:tcW w:w="8504" w:type="dxa"/>
                </w:tcPr>
                <w:p w14:paraId="0BED138A" w14:textId="3D9D377A" w:rsidR="00D6614D" w:rsidRPr="00236835" w:rsidRDefault="00F71902" w:rsidP="00770430">
                  <w:pPr>
                    <w:pStyle w:val="Figure"/>
                    <w:spacing w:before="60" w:after="60"/>
                    <w:rPr>
                      <w:rFonts w:ascii="Arial" w:hAnsi="Arial" w:cs="Arial"/>
                      <w:sz w:val="18"/>
                      <w:szCs w:val="18"/>
                    </w:rPr>
                  </w:pPr>
                  <w:r>
                    <w:rPr>
                      <w:noProof/>
                    </w:rPr>
                    <w:drawing>
                      <wp:inline distT="0" distB="0" distL="0" distR="0" wp14:anchorId="5366295F" wp14:editId="0D84E3CD">
                        <wp:extent cx="5229225" cy="2619375"/>
                        <wp:effectExtent l="0" t="0" r="9525" b="9525"/>
                        <wp:docPr id="3" name="Picture 3" descr="Figure 16.2  Total real recurrent expenditure on all child protection services, per child (2019-20 dollar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9225" cy="2619375"/>
                                </a:xfrm>
                                <a:prstGeom prst="rect">
                                  <a:avLst/>
                                </a:prstGeom>
                              </pic:spPr>
                            </pic:pic>
                          </a:graphicData>
                        </a:graphic>
                      </wp:inline>
                    </w:drawing>
                  </w:r>
                </w:p>
              </w:tc>
            </w:tr>
          </w:tbl>
          <w:p w14:paraId="7E703C56" w14:textId="77777777" w:rsidR="00D6614D" w:rsidRPr="00236835" w:rsidRDefault="00D6614D" w:rsidP="00770430">
            <w:pPr>
              <w:pStyle w:val="Figure"/>
            </w:pPr>
          </w:p>
        </w:tc>
      </w:tr>
      <w:tr w:rsidR="00D6614D" w:rsidRPr="00236835" w14:paraId="668F6788" w14:textId="77777777" w:rsidTr="00C15638">
        <w:tc>
          <w:tcPr>
            <w:tcW w:w="8789" w:type="dxa"/>
            <w:tcBorders>
              <w:top w:val="nil"/>
              <w:left w:val="nil"/>
              <w:bottom w:val="nil"/>
              <w:right w:val="nil"/>
            </w:tcBorders>
            <w:shd w:val="clear" w:color="auto" w:fill="auto"/>
          </w:tcPr>
          <w:p w14:paraId="320435C4" w14:textId="6A5DDB80" w:rsidR="00D6614D" w:rsidRPr="00236835" w:rsidRDefault="00D6614D" w:rsidP="00770430">
            <w:pPr>
              <w:pStyle w:val="Note"/>
            </w:pPr>
            <w:r w:rsidRPr="00236835">
              <w:rPr>
                <w:rStyle w:val="NoteLabel"/>
              </w:rPr>
              <w:t>a</w:t>
            </w:r>
            <w:r w:rsidR="004B7C23" w:rsidRPr="00236835">
              <w:t xml:space="preserve"> See</w:t>
            </w:r>
            <w:r w:rsidR="001378E8" w:rsidRPr="00236835">
              <w:t xml:space="preserve"> table</w:t>
            </w:r>
            <w:r w:rsidR="007D6FD1">
              <w:t> </w:t>
            </w:r>
            <w:r w:rsidR="001378E8" w:rsidRPr="00236835">
              <w:t>16A.</w:t>
            </w:r>
            <w:r w:rsidR="006865A9">
              <w:t>8</w:t>
            </w:r>
            <w:r w:rsidRPr="00236835">
              <w:t xml:space="preserve"> </w:t>
            </w:r>
            <w:r w:rsidR="005D7D32" w:rsidRPr="00236835">
              <w:t>for detailed footnotes</w:t>
            </w:r>
            <w:r w:rsidR="00830C45" w:rsidRPr="00236835">
              <w:t xml:space="preserve"> </w:t>
            </w:r>
            <w:r w:rsidR="00B53AFC" w:rsidRPr="00236835">
              <w:t xml:space="preserve">and </w:t>
            </w:r>
            <w:r w:rsidR="005D7D32" w:rsidRPr="00236835">
              <w:t>caveats.</w:t>
            </w:r>
          </w:p>
        </w:tc>
      </w:tr>
      <w:tr w:rsidR="00D6614D" w:rsidRPr="00236835" w14:paraId="28DA5385" w14:textId="77777777" w:rsidTr="00C15638">
        <w:tc>
          <w:tcPr>
            <w:tcW w:w="8789" w:type="dxa"/>
            <w:tcBorders>
              <w:top w:val="nil"/>
              <w:left w:val="nil"/>
              <w:bottom w:val="nil"/>
              <w:right w:val="nil"/>
            </w:tcBorders>
            <w:shd w:val="clear" w:color="auto" w:fill="auto"/>
          </w:tcPr>
          <w:p w14:paraId="2683C99D" w14:textId="62D62627" w:rsidR="00D6614D" w:rsidRPr="00236835" w:rsidRDefault="00A646AE" w:rsidP="00770430">
            <w:pPr>
              <w:pStyle w:val="Source"/>
            </w:pPr>
            <w:r w:rsidRPr="00236835">
              <w:rPr>
                <w:i/>
              </w:rPr>
              <w:t>S</w:t>
            </w:r>
            <w:r w:rsidR="00D6614D" w:rsidRPr="00236835">
              <w:rPr>
                <w:i/>
              </w:rPr>
              <w:t>ource</w:t>
            </w:r>
            <w:r w:rsidR="00D6614D" w:rsidRPr="00236835">
              <w:t xml:space="preserve">: </w:t>
            </w:r>
            <w:r w:rsidR="005D7D32" w:rsidRPr="00236835">
              <w:t>State and Territory govern</w:t>
            </w:r>
            <w:r w:rsidR="001378E8" w:rsidRPr="00236835">
              <w:t>ments (</w:t>
            </w:r>
            <w:r w:rsidR="001378E8" w:rsidRPr="00C77AAE">
              <w:t>unpublished)</w:t>
            </w:r>
            <w:r w:rsidR="004A0764" w:rsidRPr="00C77AAE">
              <w:t>; Australian Government (unpublished)</w:t>
            </w:r>
            <w:r w:rsidR="001378E8" w:rsidRPr="00C77AAE">
              <w:t>; table</w:t>
            </w:r>
            <w:r w:rsidR="007D6FD1">
              <w:t> </w:t>
            </w:r>
            <w:r w:rsidR="001378E8" w:rsidRPr="00236835">
              <w:t>16A.</w:t>
            </w:r>
            <w:r w:rsidR="006865A9">
              <w:t>8</w:t>
            </w:r>
            <w:r w:rsidR="005D7D32" w:rsidRPr="00236835">
              <w:t>.</w:t>
            </w:r>
          </w:p>
        </w:tc>
      </w:tr>
      <w:tr w:rsidR="00D6614D" w:rsidRPr="00236835" w14:paraId="7F419288" w14:textId="77777777" w:rsidTr="00C15638">
        <w:tc>
          <w:tcPr>
            <w:tcW w:w="8789" w:type="dxa"/>
            <w:tcBorders>
              <w:top w:val="nil"/>
              <w:left w:val="nil"/>
              <w:bottom w:val="single" w:sz="6" w:space="0" w:color="78A22F"/>
              <w:right w:val="nil"/>
            </w:tcBorders>
            <w:shd w:val="clear" w:color="auto" w:fill="auto"/>
          </w:tcPr>
          <w:p w14:paraId="5AC2D3BB" w14:textId="77777777" w:rsidR="00D6614D" w:rsidRPr="00236835" w:rsidRDefault="00D6614D" w:rsidP="00770430">
            <w:pPr>
              <w:pStyle w:val="Figurespace"/>
            </w:pPr>
          </w:p>
        </w:tc>
      </w:tr>
      <w:tr w:rsidR="00D6614D" w:rsidRPr="00236835" w14:paraId="2DB07D3F" w14:textId="77777777" w:rsidTr="00C15638">
        <w:tc>
          <w:tcPr>
            <w:tcW w:w="8789" w:type="dxa"/>
            <w:tcBorders>
              <w:top w:val="single" w:sz="6" w:space="0" w:color="78A22F"/>
              <w:left w:val="nil"/>
              <w:bottom w:val="nil"/>
              <w:right w:val="nil"/>
            </w:tcBorders>
          </w:tcPr>
          <w:p w14:paraId="119F774D" w14:textId="2D118F55" w:rsidR="00D6614D" w:rsidRPr="00236835" w:rsidRDefault="00D6614D" w:rsidP="00770430">
            <w:pPr>
              <w:pStyle w:val="BoxSpaceBelow"/>
            </w:pPr>
          </w:p>
        </w:tc>
      </w:tr>
    </w:tbl>
    <w:p w14:paraId="66C19D2C" w14:textId="60346DAB" w:rsidR="00BB745C" w:rsidRPr="00236835" w:rsidRDefault="001E4E00" w:rsidP="00770430">
      <w:pPr>
        <w:pStyle w:val="BodyText"/>
      </w:pPr>
      <w:r w:rsidRPr="00236835">
        <w:t>D</w:t>
      </w:r>
      <w:r w:rsidR="00DE7FDD" w:rsidRPr="00236835">
        <w:t>ifferences across jurisdictions in the calculation of child protection expenditure</w:t>
      </w:r>
      <w:r w:rsidR="00646276" w:rsidRPr="00236835">
        <w:t xml:space="preserve"> </w:t>
      </w:r>
      <w:r w:rsidRPr="00236835">
        <w:t xml:space="preserve">are listed in </w:t>
      </w:r>
      <w:r w:rsidR="00646276" w:rsidRPr="00236835">
        <w:t>t</w:t>
      </w:r>
      <w:r w:rsidR="00DE7FDD" w:rsidRPr="00236835">
        <w:t>able</w:t>
      </w:r>
      <w:r w:rsidR="007D6FD1">
        <w:t> </w:t>
      </w:r>
      <w:r w:rsidR="00DE7FDD" w:rsidRPr="00236835">
        <w:t>16A.</w:t>
      </w:r>
      <w:r w:rsidR="006865A9">
        <w:t>4</w:t>
      </w:r>
      <w:r w:rsidR="0059497E">
        <w:t>2</w:t>
      </w:r>
      <w:r w:rsidR="00DE7FDD" w:rsidRPr="00236835">
        <w:t xml:space="preserve">. </w:t>
      </w:r>
    </w:p>
    <w:p w14:paraId="2CB77F2C" w14:textId="796BF376" w:rsidR="006842D6" w:rsidRPr="00236835" w:rsidRDefault="00DC383D" w:rsidP="00770430">
      <w:pPr>
        <w:pStyle w:val="Heading2"/>
      </w:pPr>
      <w:bookmarkStart w:id="26" w:name="_Toc464459207"/>
      <w:bookmarkStart w:id="27" w:name="_Toc494980930"/>
      <w:bookmarkStart w:id="28" w:name="_Toc21526908"/>
      <w:r w:rsidRPr="00236835">
        <w:t>16.</w:t>
      </w:r>
      <w:r w:rsidRPr="00236835">
        <w:rPr>
          <w:noProof/>
        </w:rPr>
        <w:t>2</w:t>
      </w:r>
      <w:r w:rsidR="00B144C3" w:rsidRPr="00236835">
        <w:tab/>
      </w:r>
      <w:r w:rsidR="006842D6" w:rsidRPr="00236835">
        <w:t>Framework of performance indicators</w:t>
      </w:r>
      <w:bookmarkEnd w:id="23"/>
      <w:bookmarkEnd w:id="26"/>
      <w:bookmarkEnd w:id="27"/>
      <w:bookmarkEnd w:id="28"/>
    </w:p>
    <w:p w14:paraId="4CE974EB" w14:textId="1FF9FFD2" w:rsidR="00A030B1" w:rsidRPr="00236835" w:rsidRDefault="006842D6" w:rsidP="00A030B1">
      <w:pPr>
        <w:pStyle w:val="BodyText"/>
      </w:pPr>
      <w:r w:rsidRPr="00236835">
        <w:t>The framework of performance indicators for child protection services is based on shared government objectives (box</w:t>
      </w:r>
      <w:r w:rsidR="007D6FD1">
        <w:t> </w:t>
      </w:r>
      <w:r w:rsidR="0061057B">
        <w:t>16.2</w:t>
      </w:r>
      <w:r w:rsidRPr="00236835">
        <w:t>).</w:t>
      </w:r>
      <w:r w:rsidR="00A030B1" w:rsidRPr="00236835">
        <w:t xml:space="preserve"> </w:t>
      </w:r>
    </w:p>
    <w:p w14:paraId="25F2C134" w14:textId="30CB36D9" w:rsidR="00023DD4" w:rsidRPr="00236835" w:rsidRDefault="00023DD4"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023DD4" w:rsidRPr="00236835" w14:paraId="00DB455E" w14:textId="77777777" w:rsidTr="003319E5">
        <w:tc>
          <w:tcPr>
            <w:tcW w:w="8789" w:type="dxa"/>
            <w:tcBorders>
              <w:top w:val="single" w:sz="6" w:space="0" w:color="78A22F"/>
              <w:left w:val="nil"/>
              <w:bottom w:val="nil"/>
              <w:right w:val="nil"/>
            </w:tcBorders>
            <w:shd w:val="clear" w:color="auto" w:fill="F2F2F2" w:themeFill="background1" w:themeFillShade="F2"/>
          </w:tcPr>
          <w:p w14:paraId="6CEAA57B" w14:textId="692FEB42" w:rsidR="00023DD4" w:rsidRPr="00236835" w:rsidRDefault="00A030B1" w:rsidP="00A030B1">
            <w:pPr>
              <w:pStyle w:val="BoxTitle"/>
            </w:pPr>
            <w:r w:rsidRPr="00236835">
              <w:rPr>
                <w:b w:val="0"/>
              </w:rPr>
              <w:t xml:space="preserve">Box </w:t>
            </w:r>
            <w:bookmarkStart w:id="29" w:name="OLE_LINK1"/>
            <w:r w:rsidR="00FD7E2B">
              <w:rPr>
                <w:b w:val="0"/>
              </w:rPr>
              <w:t>16.</w:t>
            </w:r>
            <w:r w:rsidR="009D1579">
              <w:rPr>
                <w:b w:val="0"/>
                <w:noProof/>
              </w:rPr>
              <w:t>2</w:t>
            </w:r>
            <w:bookmarkEnd w:id="29"/>
            <w:r w:rsidR="00313A1C" w:rsidRPr="00236835">
              <w:tab/>
            </w:r>
            <w:r w:rsidR="00023DD4" w:rsidRPr="00236835">
              <w:t>Objectives for child protection services</w:t>
            </w:r>
          </w:p>
        </w:tc>
      </w:tr>
      <w:tr w:rsidR="00023DD4" w:rsidRPr="00236835" w14:paraId="183D7A5D" w14:textId="77777777" w:rsidTr="003319E5">
        <w:trPr>
          <w:cantSplit/>
        </w:trPr>
        <w:tc>
          <w:tcPr>
            <w:tcW w:w="8789" w:type="dxa"/>
            <w:tcBorders>
              <w:top w:val="nil"/>
              <w:left w:val="nil"/>
              <w:bottom w:val="nil"/>
              <w:right w:val="nil"/>
            </w:tcBorders>
            <w:shd w:val="clear" w:color="auto" w:fill="F2F2F2" w:themeFill="background1" w:themeFillShade="F2"/>
          </w:tcPr>
          <w:p w14:paraId="7700C6FD" w14:textId="77777777" w:rsidR="00646276" w:rsidRPr="00236835" w:rsidRDefault="009F31F5" w:rsidP="00770430">
            <w:pPr>
              <w:pStyle w:val="Box"/>
            </w:pPr>
            <w:r w:rsidRPr="00236835">
              <w:t>Child protection services aim to promote child and family wellbeing by</w:t>
            </w:r>
            <w:r w:rsidR="00646276" w:rsidRPr="00236835">
              <w:t>:</w:t>
            </w:r>
            <w:r w:rsidRPr="00236835">
              <w:t xml:space="preserve"> </w:t>
            </w:r>
          </w:p>
          <w:p w14:paraId="73DEDFAE" w14:textId="77777777" w:rsidR="00646276" w:rsidRPr="00236835" w:rsidRDefault="009F31F5" w:rsidP="00770430">
            <w:pPr>
              <w:pStyle w:val="BoxListBullet"/>
            </w:pPr>
            <w:r w:rsidRPr="00236835">
              <w:t>enabling families</w:t>
            </w:r>
            <w:r w:rsidR="00A56BB5" w:rsidRPr="00236835">
              <w:t xml:space="preserve"> to care for</w:t>
            </w:r>
            <w:r w:rsidR="00646276" w:rsidRPr="00236835">
              <w:t>,</w:t>
            </w:r>
            <w:r w:rsidR="00A56BB5" w:rsidRPr="00236835">
              <w:t xml:space="preserve"> and protect</w:t>
            </w:r>
            <w:r w:rsidR="00646276" w:rsidRPr="00236835">
              <w:t>,</w:t>
            </w:r>
            <w:r w:rsidR="00A56BB5" w:rsidRPr="00236835">
              <w:t xml:space="preserve"> children and young people </w:t>
            </w:r>
          </w:p>
          <w:p w14:paraId="483800AF" w14:textId="28A9BCB5" w:rsidR="00646276" w:rsidRPr="00236835" w:rsidRDefault="00A56BB5" w:rsidP="00770430">
            <w:pPr>
              <w:pStyle w:val="BoxListBullet"/>
            </w:pPr>
            <w:r w:rsidRPr="00236835">
              <w:t xml:space="preserve">protecting children and young people who are at risk of abuse and neglect within their families or whose families do not have the capacity </w:t>
            </w:r>
            <w:r w:rsidR="001D5223" w:rsidRPr="00236835">
              <w:t>to provide care and protection</w:t>
            </w:r>
          </w:p>
          <w:p w14:paraId="277F17C3" w14:textId="77777777" w:rsidR="00A56BB5" w:rsidRPr="00236835" w:rsidRDefault="00A56BB5" w:rsidP="00770430">
            <w:pPr>
              <w:pStyle w:val="BoxListBullet"/>
            </w:pPr>
            <w:r w:rsidRPr="00236835">
              <w:t>supporting children and young people in the child protection system to reach their potential.</w:t>
            </w:r>
          </w:p>
          <w:p w14:paraId="51BF53AE" w14:textId="77777777" w:rsidR="00192CAF" w:rsidRPr="00236835" w:rsidRDefault="00A56BB5" w:rsidP="00770430">
            <w:pPr>
              <w:pStyle w:val="Box"/>
            </w:pPr>
            <w:r w:rsidRPr="00236835">
              <w:t xml:space="preserve">To achieve these aims, </w:t>
            </w:r>
            <w:r w:rsidR="00AE213B" w:rsidRPr="00236835">
              <w:t>g</w:t>
            </w:r>
            <w:r w:rsidRPr="00236835">
              <w:t xml:space="preserve">overnments seek to provide child protection services that: </w:t>
            </w:r>
          </w:p>
          <w:p w14:paraId="33FA0AC3" w14:textId="77777777" w:rsidR="00A56BB5" w:rsidRPr="00236835" w:rsidRDefault="00A56BB5" w:rsidP="00770430">
            <w:pPr>
              <w:pStyle w:val="BoxListBullet"/>
            </w:pPr>
            <w:r w:rsidRPr="00236835">
              <w:t>are responsive, ensuring that notifications are responded to, and investigations are completed, in a timely and appropriate manner</w:t>
            </w:r>
          </w:p>
          <w:p w14:paraId="1A7B986F" w14:textId="77777777" w:rsidR="00A56BB5" w:rsidRPr="00236835" w:rsidRDefault="00A56BB5" w:rsidP="00770430">
            <w:pPr>
              <w:pStyle w:val="BoxListBullet"/>
            </w:pPr>
            <w:r w:rsidRPr="00236835">
              <w:t>are targeted to children and young people who are at greatest risk</w:t>
            </w:r>
          </w:p>
          <w:p w14:paraId="129399A4" w14:textId="77777777" w:rsidR="00A56BB5" w:rsidRPr="00236835" w:rsidRDefault="00A56BB5" w:rsidP="00770430">
            <w:pPr>
              <w:pStyle w:val="BoxListBullet"/>
            </w:pPr>
            <w:r w:rsidRPr="00236835">
              <w:t xml:space="preserve">support and strengthen families so that children can live in a safe and stable family environment </w:t>
            </w:r>
          </w:p>
          <w:p w14:paraId="4379EEB6" w14:textId="1D2D744E" w:rsidR="00A56BB5" w:rsidRPr="00236835" w:rsidRDefault="00A56BB5" w:rsidP="00770430">
            <w:pPr>
              <w:pStyle w:val="BoxListBullet"/>
            </w:pPr>
            <w:r w:rsidRPr="00236835">
              <w:t>provide quality care for children and young people aged 0</w:t>
            </w:r>
            <w:r w:rsidR="00192CAF" w:rsidRPr="00236835">
              <w:t>–</w:t>
            </w:r>
            <w:r w:rsidRPr="00236835">
              <w:t>17 years who cannot live with their parents for reasons of safety or family crisis, with an emphasis on safety, stability and permanency in children</w:t>
            </w:r>
            <w:r w:rsidR="007D6FD1">
              <w:t>’</w:t>
            </w:r>
            <w:r w:rsidRPr="00236835">
              <w:t>s living arrangements</w:t>
            </w:r>
          </w:p>
          <w:p w14:paraId="37C7968E" w14:textId="77777777" w:rsidR="00A56BB5" w:rsidRPr="00236835" w:rsidRDefault="00A56BB5" w:rsidP="00770430">
            <w:pPr>
              <w:pStyle w:val="BoxListBullet"/>
            </w:pPr>
            <w:r w:rsidRPr="00236835">
              <w:t xml:space="preserve">meet the needs of individual children and young people in the child protection system. </w:t>
            </w:r>
          </w:p>
          <w:p w14:paraId="7EE7A8A3" w14:textId="77777777" w:rsidR="00023DD4" w:rsidRPr="00236835" w:rsidRDefault="00A56BB5" w:rsidP="00770430">
            <w:pPr>
              <w:pStyle w:val="Box"/>
            </w:pPr>
            <w:r w:rsidRPr="00236835">
              <w:t>Governments aim for child protection services to meet these objectives in an equitable and efficient manner.</w:t>
            </w:r>
          </w:p>
        </w:tc>
      </w:tr>
      <w:tr w:rsidR="00023DD4" w:rsidRPr="00236835" w14:paraId="5DC4E98A" w14:textId="77777777" w:rsidTr="003319E5">
        <w:trPr>
          <w:cantSplit/>
        </w:trPr>
        <w:tc>
          <w:tcPr>
            <w:tcW w:w="8789" w:type="dxa"/>
            <w:tcBorders>
              <w:top w:val="nil"/>
              <w:left w:val="nil"/>
              <w:bottom w:val="single" w:sz="6" w:space="0" w:color="78A22F"/>
              <w:right w:val="nil"/>
            </w:tcBorders>
            <w:shd w:val="clear" w:color="auto" w:fill="F2F2F2" w:themeFill="background1" w:themeFillShade="F2"/>
          </w:tcPr>
          <w:p w14:paraId="098C1316" w14:textId="77777777" w:rsidR="00023DD4" w:rsidRPr="00236835" w:rsidRDefault="00023DD4" w:rsidP="00770430">
            <w:pPr>
              <w:pStyle w:val="Box"/>
              <w:spacing w:before="0" w:line="120" w:lineRule="exact"/>
            </w:pPr>
          </w:p>
        </w:tc>
      </w:tr>
      <w:tr w:rsidR="00023DD4" w:rsidRPr="00236835" w14:paraId="48630E9C" w14:textId="77777777" w:rsidTr="003319E5">
        <w:tc>
          <w:tcPr>
            <w:tcW w:w="8789" w:type="dxa"/>
            <w:tcBorders>
              <w:top w:val="single" w:sz="6" w:space="0" w:color="78A22F"/>
              <w:left w:val="nil"/>
              <w:bottom w:val="nil"/>
              <w:right w:val="nil"/>
            </w:tcBorders>
          </w:tcPr>
          <w:p w14:paraId="664035F6" w14:textId="7F03DDA6" w:rsidR="00023DD4" w:rsidRPr="00236835" w:rsidRDefault="00023DD4" w:rsidP="00770430">
            <w:pPr>
              <w:pStyle w:val="BoxSpaceBelow"/>
            </w:pPr>
          </w:p>
        </w:tc>
      </w:tr>
    </w:tbl>
    <w:p w14:paraId="1B345443" w14:textId="1F45615B" w:rsidR="009176D2" w:rsidRPr="00236835" w:rsidRDefault="00452A78" w:rsidP="00770430">
      <w:pPr>
        <w:pStyle w:val="BodyText"/>
      </w:pPr>
      <w:r w:rsidRPr="00236835">
        <w:t>The performance indicator framework provides information on equity, efficiency and effectiveness, and distinguishes the outputs and outcomes of child protection services (figure</w:t>
      </w:r>
      <w:r w:rsidR="00BD0D42" w:rsidRPr="00236835">
        <w:t> </w:t>
      </w:r>
      <w:r w:rsidR="009D4A68" w:rsidRPr="00236835">
        <w:t>16.3</w:t>
      </w:r>
      <w:r w:rsidR="00F67B4F" w:rsidRPr="00236835">
        <w:rPr>
          <w:noProof/>
        </w:rPr>
        <w:t>)</w:t>
      </w:r>
      <w:r w:rsidRPr="00236835">
        <w:t xml:space="preserve">. </w:t>
      </w:r>
    </w:p>
    <w:p w14:paraId="41913CCC" w14:textId="4DC9F812" w:rsidR="00F01897" w:rsidRPr="00236835" w:rsidRDefault="00F01897" w:rsidP="00770430">
      <w:pPr>
        <w:pStyle w:val="BodyText"/>
      </w:pPr>
      <w:r w:rsidRPr="00236835">
        <w:t xml:space="preserve">The performance indicator framework shows which data are complete and comparable in the </w:t>
      </w:r>
      <w:r w:rsidR="00296F65" w:rsidRPr="00236835">
        <w:t>202</w:t>
      </w:r>
      <w:r w:rsidR="00296F65">
        <w:t>1</w:t>
      </w:r>
      <w:r w:rsidR="00296F65" w:rsidRPr="00236835">
        <w:t xml:space="preserve"> </w:t>
      </w:r>
      <w:r w:rsidRPr="00236835">
        <w:t xml:space="preserve">Report. For data that are not directly comparable, text includes relevant caveats and supporting commentary. </w:t>
      </w:r>
      <w:r w:rsidR="00786510" w:rsidRPr="00236835">
        <w:t>Section</w:t>
      </w:r>
      <w:r w:rsidR="001D6158" w:rsidRPr="00236835">
        <w:t> 1 discusses data comparability,</w:t>
      </w:r>
      <w:r w:rsidRPr="00236835">
        <w:t xml:space="preserve"> data completeness</w:t>
      </w:r>
      <w:r w:rsidR="001D6158" w:rsidRPr="00236835">
        <w:t xml:space="preserve"> and </w:t>
      </w:r>
      <w:r w:rsidR="00852D4B" w:rsidRPr="00236835">
        <w:t xml:space="preserve">information on </w:t>
      </w:r>
      <w:r w:rsidR="001D6158" w:rsidRPr="00236835">
        <w:t>data quality</w:t>
      </w:r>
      <w:r w:rsidRPr="00236835">
        <w:t xml:space="preserve"> from a Report</w:t>
      </w:r>
      <w:r w:rsidR="008817BB" w:rsidRPr="00236835">
        <w:noBreakHyphen/>
      </w:r>
      <w:r w:rsidRPr="00236835">
        <w:t>w</w:t>
      </w:r>
      <w:r w:rsidR="007210C5" w:rsidRPr="00236835">
        <w:t>ide</w:t>
      </w:r>
      <w:r w:rsidR="00517658" w:rsidRPr="00236835">
        <w:t xml:space="preserve"> perspective</w:t>
      </w:r>
      <w:r w:rsidRPr="00236835">
        <w:t xml:space="preserve">. </w:t>
      </w:r>
      <w:r w:rsidR="00BA70AD" w:rsidRPr="00236835">
        <w:rPr>
          <w:szCs w:val="26"/>
        </w:rPr>
        <w:t>S</w:t>
      </w:r>
      <w:r w:rsidR="00350987" w:rsidRPr="00236835">
        <w:rPr>
          <w:szCs w:val="26"/>
        </w:rPr>
        <w:t>ub</w:t>
      </w:r>
      <w:r w:rsidR="00C96D4C">
        <w:rPr>
          <w:szCs w:val="26"/>
        </w:rPr>
        <w:noBreakHyphen/>
      </w:r>
      <w:r w:rsidRPr="00236835">
        <w:rPr>
          <w:szCs w:val="26"/>
        </w:rPr>
        <w:t>section</w:t>
      </w:r>
      <w:r w:rsidR="007D6FD1">
        <w:rPr>
          <w:szCs w:val="26"/>
        </w:rPr>
        <w:t> </w:t>
      </w:r>
      <w:r w:rsidRPr="00236835">
        <w:rPr>
          <w:szCs w:val="26"/>
        </w:rPr>
        <w:t>16.1</w:t>
      </w:r>
      <w:r w:rsidR="00BA70AD" w:rsidRPr="00236835">
        <w:rPr>
          <w:szCs w:val="26"/>
        </w:rPr>
        <w:t xml:space="preserve"> and</w:t>
      </w:r>
      <w:r w:rsidRPr="00236835">
        <w:rPr>
          <w:szCs w:val="26"/>
        </w:rPr>
        <w:t xml:space="preserve"> the Report’s statistical context </w:t>
      </w:r>
      <w:r w:rsidR="00786510" w:rsidRPr="00236835">
        <w:rPr>
          <w:szCs w:val="26"/>
        </w:rPr>
        <w:t>section</w:t>
      </w:r>
      <w:r w:rsidR="00DE7FDD" w:rsidRPr="00236835">
        <w:rPr>
          <w:szCs w:val="26"/>
        </w:rPr>
        <w:t xml:space="preserve"> (</w:t>
      </w:r>
      <w:r w:rsidR="00786510" w:rsidRPr="00236835">
        <w:rPr>
          <w:szCs w:val="26"/>
        </w:rPr>
        <w:t>section</w:t>
      </w:r>
      <w:r w:rsidR="007D6FD1">
        <w:rPr>
          <w:szCs w:val="26"/>
        </w:rPr>
        <w:t> </w:t>
      </w:r>
      <w:r w:rsidR="00DE7FDD" w:rsidRPr="00236835">
        <w:rPr>
          <w:szCs w:val="26"/>
        </w:rPr>
        <w:t>2)</w:t>
      </w:r>
      <w:r w:rsidRPr="00236835">
        <w:rPr>
          <w:szCs w:val="26"/>
        </w:rPr>
        <w:t xml:space="preserve"> contain data that may assist in interpreting the performance indica</w:t>
      </w:r>
      <w:r w:rsidR="00DE7FDD" w:rsidRPr="00236835">
        <w:rPr>
          <w:szCs w:val="26"/>
        </w:rPr>
        <w:t xml:space="preserve">tors presented in this </w:t>
      </w:r>
      <w:r w:rsidR="00786510" w:rsidRPr="00236835">
        <w:rPr>
          <w:szCs w:val="26"/>
        </w:rPr>
        <w:t>section</w:t>
      </w:r>
      <w:r w:rsidR="00DE7FDD" w:rsidRPr="00236835">
        <w:rPr>
          <w:szCs w:val="26"/>
        </w:rPr>
        <w:t>.</w:t>
      </w:r>
      <w:r w:rsidR="001E4E00" w:rsidRPr="00236835">
        <w:rPr>
          <w:szCs w:val="26"/>
        </w:rPr>
        <w:t xml:space="preserve"> </w:t>
      </w:r>
      <w:r w:rsidR="00786510" w:rsidRPr="00236835">
        <w:rPr>
          <w:szCs w:val="26"/>
        </w:rPr>
        <w:t>Section</w:t>
      </w:r>
      <w:r w:rsidR="001E4E00" w:rsidRPr="00236835">
        <w:rPr>
          <w:szCs w:val="26"/>
        </w:rPr>
        <w:t>s</w:t>
      </w:r>
      <w:r w:rsidR="007D6FD1">
        <w:rPr>
          <w:szCs w:val="26"/>
        </w:rPr>
        <w:t> </w:t>
      </w:r>
      <w:r w:rsidR="001E4E00" w:rsidRPr="00236835">
        <w:rPr>
          <w:szCs w:val="26"/>
        </w:rPr>
        <w:t xml:space="preserve">1 and 2 are available from the website at </w:t>
      </w:r>
      <w:r w:rsidR="004C565D" w:rsidRPr="00236835">
        <w:t>www.pc.gov.au/research/ongoing/report</w:t>
      </w:r>
      <w:r w:rsidR="00C96D4C">
        <w:noBreakHyphen/>
      </w:r>
      <w:r w:rsidR="004C565D" w:rsidRPr="00236835">
        <w:t>on</w:t>
      </w:r>
      <w:r w:rsidR="00C96D4C">
        <w:noBreakHyphen/>
      </w:r>
      <w:r w:rsidR="004C565D" w:rsidRPr="00236835">
        <w:t>government</w:t>
      </w:r>
      <w:r w:rsidR="00C96D4C">
        <w:noBreakHyphen/>
      </w:r>
      <w:r w:rsidR="004C565D" w:rsidRPr="00236835">
        <w:t>services</w:t>
      </w:r>
      <w:r w:rsidR="001E4E00" w:rsidRPr="00236835">
        <w:rPr>
          <w:szCs w:val="26"/>
        </w:rPr>
        <w:t>.</w:t>
      </w:r>
    </w:p>
    <w:p w14:paraId="61F9D04C" w14:textId="0DC0A897" w:rsidR="00F01897" w:rsidRPr="00236835" w:rsidRDefault="00F01897" w:rsidP="00770430">
      <w:pPr>
        <w:pStyle w:val="BodyText"/>
      </w:pPr>
      <w:r w:rsidRPr="00236835">
        <w:t xml:space="preserve">Improvements to performance reporting for child protection services are ongoing and include identifying </w:t>
      </w:r>
      <w:r w:rsidR="005625FD" w:rsidRPr="00236835">
        <w:t xml:space="preserve">data sources </w:t>
      </w:r>
      <w:r w:rsidRPr="00236835">
        <w:t>to fill gaps in r</w:t>
      </w:r>
      <w:r w:rsidR="00DE7FDD" w:rsidRPr="00236835">
        <w:t xml:space="preserve">eporting </w:t>
      </w:r>
      <w:r w:rsidR="005625FD" w:rsidRPr="00236835">
        <w:t xml:space="preserve">for performance indicators and </w:t>
      </w:r>
      <w:proofErr w:type="gramStart"/>
      <w:r w:rsidR="005625FD" w:rsidRPr="00236835">
        <w:t>measures</w:t>
      </w:r>
      <w:r w:rsidR="00656180" w:rsidRPr="00236835">
        <w:t>,</w:t>
      </w:r>
      <w:r w:rsidR="005625FD" w:rsidRPr="00236835">
        <w:t xml:space="preserve"> </w:t>
      </w:r>
      <w:r w:rsidR="00DE7FDD" w:rsidRPr="00236835">
        <w:t>and</w:t>
      </w:r>
      <w:proofErr w:type="gramEnd"/>
      <w:r w:rsidRPr="00236835">
        <w:t xml:space="preserve"> improving the comparability and completeness of data.</w:t>
      </w:r>
    </w:p>
    <w:p w14:paraId="17F38359" w14:textId="0BF5AD31" w:rsidR="00023DD4" w:rsidRPr="00236835" w:rsidRDefault="00023DD4"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023DD4" w:rsidRPr="00236835" w14:paraId="263B9BB7" w14:textId="77777777" w:rsidTr="00D97DB2">
        <w:tc>
          <w:tcPr>
            <w:tcW w:w="8789" w:type="dxa"/>
            <w:tcBorders>
              <w:top w:val="single" w:sz="6" w:space="0" w:color="78A22F"/>
              <w:left w:val="nil"/>
              <w:bottom w:val="nil"/>
              <w:right w:val="nil"/>
            </w:tcBorders>
            <w:shd w:val="clear" w:color="auto" w:fill="auto"/>
          </w:tcPr>
          <w:p w14:paraId="7402B08A" w14:textId="4BCA04AF" w:rsidR="00023DD4" w:rsidRPr="00236835" w:rsidRDefault="00023DD4" w:rsidP="00770430">
            <w:pPr>
              <w:pStyle w:val="FigureTitle"/>
            </w:pPr>
            <w:r w:rsidRPr="00236835">
              <w:rPr>
                <w:b w:val="0"/>
              </w:rPr>
              <w:t>Figure</w:t>
            </w:r>
            <w:r w:rsidR="00E16977" w:rsidRPr="00236835">
              <w:rPr>
                <w:b w:val="0"/>
              </w:rPr>
              <w:t xml:space="preserve"> </w:t>
            </w:r>
            <w:r w:rsidR="009D4A68" w:rsidRPr="00236835">
              <w:rPr>
                <w:b w:val="0"/>
              </w:rPr>
              <w:t>16.3</w:t>
            </w:r>
            <w:r w:rsidRPr="00236835">
              <w:tab/>
              <w:t>Child protection services performance indicator framework</w:t>
            </w:r>
          </w:p>
        </w:tc>
      </w:tr>
      <w:tr w:rsidR="00023DD4" w:rsidRPr="00236835" w14:paraId="7177BAFE" w14:textId="77777777" w:rsidTr="00D97DB2">
        <w:tc>
          <w:tcPr>
            <w:tcW w:w="8789" w:type="dxa"/>
            <w:tcBorders>
              <w:top w:val="nil"/>
              <w:left w:val="nil"/>
              <w:bottom w:val="nil"/>
              <w:right w:val="nil"/>
            </w:tcBorders>
            <w:shd w:val="clear" w:color="auto" w:fill="auto"/>
            <w:tcMar>
              <w:top w:w="28" w:type="dxa"/>
              <w:bottom w:w="28" w:type="dxa"/>
            </w:tcMar>
          </w:tcPr>
          <w:tbl>
            <w:tblPr>
              <w:tblW w:w="5000" w:type="pct"/>
              <w:tblLayout w:type="fixed"/>
              <w:tblCellMar>
                <w:top w:w="28" w:type="dxa"/>
                <w:left w:w="0" w:type="dxa"/>
                <w:right w:w="0" w:type="dxa"/>
              </w:tblCellMar>
              <w:tblLook w:val="0000" w:firstRow="0" w:lastRow="0" w:firstColumn="0" w:lastColumn="0" w:noHBand="0" w:noVBand="0"/>
            </w:tblPr>
            <w:tblGrid>
              <w:gridCol w:w="8505"/>
            </w:tblGrid>
            <w:tr w:rsidR="00023DD4" w:rsidRPr="00236835" w14:paraId="1B12E23A" w14:textId="77777777" w:rsidTr="003319E5">
              <w:trPr>
                <w:trHeight w:val="8772"/>
              </w:trPr>
              <w:tc>
                <w:tcPr>
                  <w:tcW w:w="5000" w:type="pct"/>
                </w:tcPr>
                <w:p w14:paraId="57D17F70" w14:textId="6A15E868" w:rsidR="00023DD4" w:rsidRPr="00236835" w:rsidRDefault="00646134" w:rsidP="00770430">
                  <w:pPr>
                    <w:pStyle w:val="Figure"/>
                  </w:pPr>
                  <w:r>
                    <w:rPr>
                      <w:noProof/>
                    </w:rPr>
                    <w:drawing>
                      <wp:inline distT="0" distB="0" distL="0" distR="0" wp14:anchorId="6581D13E" wp14:editId="0BB6352D">
                        <wp:extent cx="5400675" cy="5635625"/>
                        <wp:effectExtent l="0" t="0" r="9525" b="3175"/>
                        <wp:docPr id="7" name="Picture 7" descr="Figure 16.3  Child protection services performance indicator framework.&#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675" cy="5635625"/>
                                </a:xfrm>
                                <a:prstGeom prst="rect">
                                  <a:avLst/>
                                </a:prstGeom>
                              </pic:spPr>
                            </pic:pic>
                          </a:graphicData>
                        </a:graphic>
                      </wp:inline>
                    </w:drawing>
                  </w:r>
                </w:p>
              </w:tc>
            </w:tr>
          </w:tbl>
          <w:p w14:paraId="3E7D8C2F" w14:textId="77777777" w:rsidR="00023DD4" w:rsidRPr="00236835" w:rsidRDefault="00023DD4" w:rsidP="00770430">
            <w:pPr>
              <w:pStyle w:val="Figure"/>
            </w:pPr>
          </w:p>
        </w:tc>
      </w:tr>
      <w:tr w:rsidR="00023DD4" w:rsidRPr="00236835" w14:paraId="4F231950" w14:textId="77777777" w:rsidTr="00D97DB2">
        <w:trPr>
          <w:trHeight w:val="68"/>
        </w:trPr>
        <w:tc>
          <w:tcPr>
            <w:tcW w:w="8789" w:type="dxa"/>
            <w:tcBorders>
              <w:top w:val="nil"/>
              <w:left w:val="nil"/>
              <w:bottom w:val="single" w:sz="6" w:space="0" w:color="78A22F"/>
              <w:right w:val="nil"/>
            </w:tcBorders>
            <w:shd w:val="clear" w:color="auto" w:fill="auto"/>
          </w:tcPr>
          <w:p w14:paraId="194D8CE6" w14:textId="77777777" w:rsidR="00023DD4" w:rsidRPr="00236835" w:rsidRDefault="00023DD4" w:rsidP="00770430">
            <w:pPr>
              <w:pStyle w:val="Figurespace"/>
            </w:pPr>
          </w:p>
        </w:tc>
      </w:tr>
      <w:tr w:rsidR="00023DD4" w:rsidRPr="00236835" w14:paraId="569AE77A" w14:textId="77777777" w:rsidTr="00D97DB2">
        <w:tc>
          <w:tcPr>
            <w:tcW w:w="8789" w:type="dxa"/>
            <w:tcBorders>
              <w:top w:val="single" w:sz="6" w:space="0" w:color="78A22F"/>
              <w:left w:val="nil"/>
              <w:bottom w:val="nil"/>
              <w:right w:val="nil"/>
            </w:tcBorders>
          </w:tcPr>
          <w:p w14:paraId="108EF007" w14:textId="6B01D703" w:rsidR="00023DD4" w:rsidRPr="00236835" w:rsidRDefault="00023DD4" w:rsidP="00770430">
            <w:pPr>
              <w:pStyle w:val="BoxSpaceBelow"/>
            </w:pPr>
          </w:p>
        </w:tc>
      </w:tr>
    </w:tbl>
    <w:p w14:paraId="0FAF103C" w14:textId="3EB8D40C" w:rsidR="00323C50" w:rsidRPr="00236835" w:rsidRDefault="00DC383D" w:rsidP="00770430">
      <w:pPr>
        <w:pStyle w:val="Heading2"/>
      </w:pPr>
      <w:bookmarkStart w:id="30" w:name="_Toc369851912"/>
      <w:bookmarkStart w:id="31" w:name="_Toc464459208"/>
      <w:bookmarkStart w:id="32" w:name="_Toc494980931"/>
      <w:bookmarkStart w:id="33" w:name="_Toc21526909"/>
      <w:r w:rsidRPr="00236835">
        <w:t>16.</w:t>
      </w:r>
      <w:r w:rsidRPr="00236835">
        <w:rPr>
          <w:noProof/>
        </w:rPr>
        <w:t>3</w:t>
      </w:r>
      <w:r w:rsidR="00B144C3" w:rsidRPr="00236835">
        <w:tab/>
      </w:r>
      <w:r w:rsidR="00323C50" w:rsidRPr="00236835">
        <w:t>Key performance indicator results</w:t>
      </w:r>
      <w:bookmarkEnd w:id="30"/>
      <w:bookmarkEnd w:id="31"/>
      <w:bookmarkEnd w:id="32"/>
      <w:bookmarkEnd w:id="33"/>
    </w:p>
    <w:p w14:paraId="4A0E8A44" w14:textId="164EEDA7" w:rsidR="00BD7094" w:rsidRPr="00236835" w:rsidRDefault="00323C50" w:rsidP="00770430">
      <w:pPr>
        <w:pStyle w:val="BodyText"/>
        <w:rPr>
          <w:szCs w:val="26"/>
        </w:rPr>
      </w:pPr>
      <w:r w:rsidRPr="00236835">
        <w:t>Different delivery contexts, locations an</w:t>
      </w:r>
      <w:r w:rsidR="004362DA" w:rsidRPr="00236835">
        <w:t>d clients can affect the equity</w:t>
      </w:r>
      <w:r w:rsidRPr="00236835">
        <w:t>, effectiveness and efficiency of child protection services.</w:t>
      </w:r>
      <w:r w:rsidR="00DE7FDD" w:rsidRPr="00236835">
        <w:t xml:space="preserve"> </w:t>
      </w:r>
      <w:r w:rsidR="00BD7094" w:rsidRPr="00236835">
        <w:rPr>
          <w:szCs w:val="26"/>
        </w:rPr>
        <w:t>Performance indicator results may differ from similar data included in jurisdictions’ annual reports due to different counting rules applied for jurisdictional reports.</w:t>
      </w:r>
    </w:p>
    <w:p w14:paraId="3652889B" w14:textId="77777777" w:rsidR="002808B4" w:rsidRDefault="002808B4">
      <w:pPr>
        <w:rPr>
          <w:szCs w:val="20"/>
        </w:rPr>
      </w:pPr>
      <w:r>
        <w:rPr>
          <w:szCs w:val="20"/>
        </w:rPr>
        <w:br w:type="page"/>
      </w:r>
    </w:p>
    <w:p w14:paraId="33714C12" w14:textId="7E6CFDD3" w:rsidR="00260117" w:rsidRPr="00236835" w:rsidRDefault="00260117" w:rsidP="00770430">
      <w:pPr>
        <w:spacing w:before="240" w:after="240" w:line="300" w:lineRule="atLeast"/>
        <w:jc w:val="both"/>
        <w:rPr>
          <w:szCs w:val="20"/>
        </w:rPr>
      </w:pPr>
      <w:r w:rsidRPr="00236835">
        <w:rPr>
          <w:szCs w:val="20"/>
        </w:rPr>
        <w:lastRenderedPageBreak/>
        <w:t xml:space="preserve">The comparability of performance indicator results </w:t>
      </w:r>
      <w:r w:rsidR="00296F65">
        <w:rPr>
          <w:szCs w:val="20"/>
        </w:rPr>
        <w:t>is</w:t>
      </w:r>
      <w:r w:rsidR="00296F65" w:rsidRPr="00236835">
        <w:rPr>
          <w:szCs w:val="20"/>
        </w:rPr>
        <w:t xml:space="preserve"> </w:t>
      </w:r>
      <w:r w:rsidRPr="00236835">
        <w:rPr>
          <w:szCs w:val="20"/>
        </w:rPr>
        <w:t xml:space="preserve">shaded in indicator interpretation boxes, figures and </w:t>
      </w:r>
      <w:r w:rsidR="00786510" w:rsidRPr="00236835">
        <w:rPr>
          <w:szCs w:val="20"/>
        </w:rPr>
        <w:t>section</w:t>
      </w:r>
      <w:r w:rsidRPr="00236835">
        <w:rPr>
          <w:szCs w:val="20"/>
        </w:rPr>
        <w:t xml:space="preserve"> and </w:t>
      </w:r>
      <w:r w:rsidR="00786510" w:rsidRPr="00236835">
        <w:rPr>
          <w:szCs w:val="20"/>
        </w:rPr>
        <w:t>data</w:t>
      </w:r>
      <w:r w:rsidRPr="00236835">
        <w:rPr>
          <w:szCs w:val="20"/>
        </w:rPr>
        <w:t xml:space="preserve"> tables as follows:</w:t>
      </w:r>
    </w:p>
    <w:tbl>
      <w:tblPr>
        <w:tblW w:w="5000" w:type="pct"/>
        <w:tblCellMar>
          <w:top w:w="28" w:type="dxa"/>
          <w:left w:w="0" w:type="dxa"/>
          <w:right w:w="0" w:type="dxa"/>
        </w:tblCellMar>
        <w:tblLook w:val="0000" w:firstRow="0" w:lastRow="0" w:firstColumn="0" w:lastColumn="0" w:noHBand="0" w:noVBand="0"/>
      </w:tblPr>
      <w:tblGrid>
        <w:gridCol w:w="274"/>
        <w:gridCol w:w="554"/>
        <w:gridCol w:w="276"/>
        <w:gridCol w:w="7685"/>
      </w:tblGrid>
      <w:tr w:rsidR="00260117" w:rsidRPr="00236835" w14:paraId="0FADBDE1" w14:textId="77777777" w:rsidTr="00D97DB2">
        <w:tc>
          <w:tcPr>
            <w:tcW w:w="156" w:type="pct"/>
            <w:shd w:val="clear" w:color="auto" w:fill="auto"/>
          </w:tcPr>
          <w:p w14:paraId="1C800AC9" w14:textId="77777777" w:rsidR="00260117" w:rsidRPr="00236835" w:rsidRDefault="00260117" w:rsidP="00770430">
            <w:pPr>
              <w:keepNext/>
              <w:keepLines/>
              <w:spacing w:before="40" w:line="200" w:lineRule="atLeast"/>
              <w:ind w:left="6" w:right="113"/>
              <w:rPr>
                <w:rFonts w:ascii="Arial" w:hAnsi="Arial"/>
                <w:sz w:val="18"/>
                <w:szCs w:val="20"/>
              </w:rPr>
            </w:pPr>
          </w:p>
        </w:tc>
        <w:tc>
          <w:tcPr>
            <w:tcW w:w="315" w:type="pct"/>
            <w:shd w:val="clear" w:color="auto" w:fill="F15A25"/>
          </w:tcPr>
          <w:p w14:paraId="772A75FE" w14:textId="77777777" w:rsidR="00260117" w:rsidRPr="00236835" w:rsidRDefault="00260117" w:rsidP="00770430">
            <w:pPr>
              <w:keepNext/>
              <w:keepLines/>
              <w:spacing w:before="40" w:line="200" w:lineRule="atLeast"/>
              <w:ind w:left="6" w:right="113"/>
              <w:jc w:val="right"/>
              <w:rPr>
                <w:rFonts w:ascii="Arial" w:hAnsi="Arial"/>
                <w:sz w:val="18"/>
                <w:szCs w:val="18"/>
              </w:rPr>
            </w:pPr>
          </w:p>
        </w:tc>
        <w:tc>
          <w:tcPr>
            <w:tcW w:w="157" w:type="pct"/>
            <w:shd w:val="clear" w:color="auto" w:fill="auto"/>
          </w:tcPr>
          <w:p w14:paraId="32FD7B39" w14:textId="77777777" w:rsidR="00260117" w:rsidRPr="00236835" w:rsidRDefault="00260117" w:rsidP="00770430">
            <w:pPr>
              <w:keepNext/>
              <w:keepLines/>
              <w:spacing w:before="40" w:line="200" w:lineRule="atLeast"/>
              <w:ind w:left="6" w:right="113"/>
              <w:jc w:val="right"/>
              <w:rPr>
                <w:rFonts w:ascii="Arial" w:hAnsi="Arial"/>
                <w:sz w:val="18"/>
                <w:szCs w:val="18"/>
              </w:rPr>
            </w:pPr>
          </w:p>
        </w:tc>
        <w:tc>
          <w:tcPr>
            <w:tcW w:w="4372" w:type="pct"/>
            <w:shd w:val="clear" w:color="auto" w:fill="auto"/>
          </w:tcPr>
          <w:p w14:paraId="416D0D8D" w14:textId="77777777" w:rsidR="00260117" w:rsidRPr="00236835" w:rsidRDefault="00260117" w:rsidP="00770430">
            <w:pPr>
              <w:pStyle w:val="TableBodyText"/>
              <w:jc w:val="left"/>
            </w:pPr>
            <w:r w:rsidRPr="00236835">
              <w:t>Data are comparable (subject to caveats) across jurisdictions and over time.</w:t>
            </w:r>
          </w:p>
        </w:tc>
      </w:tr>
      <w:tr w:rsidR="00260117" w:rsidRPr="00236835" w14:paraId="709E846E" w14:textId="77777777" w:rsidTr="00D97DB2">
        <w:tc>
          <w:tcPr>
            <w:tcW w:w="156" w:type="pct"/>
            <w:shd w:val="clear" w:color="auto" w:fill="auto"/>
          </w:tcPr>
          <w:p w14:paraId="175A2A8C" w14:textId="77777777" w:rsidR="00260117" w:rsidRPr="00236835" w:rsidRDefault="00260117" w:rsidP="00770430">
            <w:pPr>
              <w:keepNext/>
              <w:keepLines/>
              <w:spacing w:before="40" w:line="200" w:lineRule="atLeast"/>
              <w:ind w:left="6" w:right="113"/>
              <w:rPr>
                <w:rFonts w:ascii="Arial" w:hAnsi="Arial"/>
                <w:sz w:val="18"/>
                <w:szCs w:val="20"/>
              </w:rPr>
            </w:pPr>
          </w:p>
        </w:tc>
        <w:tc>
          <w:tcPr>
            <w:tcW w:w="315" w:type="pct"/>
            <w:shd w:val="clear" w:color="auto" w:fill="FCDED3"/>
          </w:tcPr>
          <w:p w14:paraId="791EED1C" w14:textId="77777777" w:rsidR="00260117" w:rsidRPr="00236835" w:rsidRDefault="00260117" w:rsidP="00770430">
            <w:pPr>
              <w:keepNext/>
              <w:keepLines/>
              <w:spacing w:before="40" w:line="200" w:lineRule="atLeast"/>
              <w:ind w:left="6" w:right="113"/>
              <w:jc w:val="right"/>
              <w:rPr>
                <w:rFonts w:ascii="Arial" w:hAnsi="Arial"/>
                <w:sz w:val="18"/>
                <w:szCs w:val="18"/>
              </w:rPr>
            </w:pPr>
          </w:p>
        </w:tc>
        <w:tc>
          <w:tcPr>
            <w:tcW w:w="157" w:type="pct"/>
            <w:shd w:val="clear" w:color="auto" w:fill="auto"/>
          </w:tcPr>
          <w:p w14:paraId="327B4A7A" w14:textId="77777777" w:rsidR="00260117" w:rsidRPr="00236835" w:rsidRDefault="00260117" w:rsidP="00770430">
            <w:pPr>
              <w:keepNext/>
              <w:keepLines/>
              <w:spacing w:before="40" w:line="200" w:lineRule="atLeast"/>
              <w:ind w:left="6" w:right="113"/>
              <w:jc w:val="right"/>
              <w:rPr>
                <w:rFonts w:ascii="Arial" w:hAnsi="Arial"/>
                <w:sz w:val="18"/>
                <w:szCs w:val="18"/>
              </w:rPr>
            </w:pPr>
          </w:p>
        </w:tc>
        <w:tc>
          <w:tcPr>
            <w:tcW w:w="4372" w:type="pct"/>
            <w:shd w:val="clear" w:color="auto" w:fill="auto"/>
          </w:tcPr>
          <w:p w14:paraId="3EE4F52D" w14:textId="77777777" w:rsidR="00260117" w:rsidRPr="00236835" w:rsidRDefault="00260117" w:rsidP="00770430">
            <w:pPr>
              <w:pStyle w:val="TableBodyText"/>
              <w:jc w:val="left"/>
            </w:pPr>
            <w:r w:rsidRPr="00236835">
              <w:t>Data are either not comparable (subject to caveats) within jurisdictions over time or are not comparable across jurisdictions or both.</w:t>
            </w:r>
          </w:p>
        </w:tc>
      </w:tr>
    </w:tbl>
    <w:p w14:paraId="0C4B5BF0" w14:textId="245E77FA" w:rsidR="00260117" w:rsidRPr="00236835" w:rsidRDefault="00260117" w:rsidP="00770430">
      <w:pPr>
        <w:spacing w:before="240" w:line="300" w:lineRule="atLeast"/>
        <w:jc w:val="both"/>
        <w:rPr>
          <w:szCs w:val="20"/>
        </w:rPr>
      </w:pPr>
      <w:r w:rsidRPr="00236835">
        <w:rPr>
          <w:szCs w:val="20"/>
        </w:rPr>
        <w:t xml:space="preserve">The completeness of performance indicator results </w:t>
      </w:r>
      <w:r w:rsidR="00296F65">
        <w:rPr>
          <w:szCs w:val="20"/>
        </w:rPr>
        <w:t>is</w:t>
      </w:r>
      <w:r w:rsidR="00296F65" w:rsidRPr="00236835">
        <w:rPr>
          <w:szCs w:val="20"/>
        </w:rPr>
        <w:t xml:space="preserve"> </w:t>
      </w:r>
      <w:r w:rsidRPr="00236835">
        <w:rPr>
          <w:szCs w:val="20"/>
        </w:rPr>
        <w:t xml:space="preserve">shaded in indicator interpretation boxes, figures and </w:t>
      </w:r>
      <w:r w:rsidR="00786510" w:rsidRPr="00236835">
        <w:rPr>
          <w:szCs w:val="20"/>
        </w:rPr>
        <w:t>section</w:t>
      </w:r>
      <w:r w:rsidRPr="00236835">
        <w:rPr>
          <w:szCs w:val="20"/>
        </w:rPr>
        <w:t xml:space="preserve"> and </w:t>
      </w:r>
      <w:r w:rsidR="00786510" w:rsidRPr="00236835">
        <w:rPr>
          <w:szCs w:val="20"/>
        </w:rPr>
        <w:t>data</w:t>
      </w:r>
      <w:r w:rsidRPr="00236835">
        <w:rPr>
          <w:szCs w:val="20"/>
        </w:rPr>
        <w:t xml:space="preserve"> tables as follows:</w:t>
      </w:r>
    </w:p>
    <w:p w14:paraId="4212AFEC" w14:textId="77777777" w:rsidR="00260117" w:rsidRPr="00236835" w:rsidRDefault="00260117" w:rsidP="00770430"/>
    <w:tbl>
      <w:tblPr>
        <w:tblW w:w="5000" w:type="pct"/>
        <w:tblCellMar>
          <w:top w:w="28" w:type="dxa"/>
          <w:left w:w="0" w:type="dxa"/>
          <w:right w:w="0" w:type="dxa"/>
        </w:tblCellMar>
        <w:tblLook w:val="0000" w:firstRow="0" w:lastRow="0" w:firstColumn="0" w:lastColumn="0" w:noHBand="0" w:noVBand="0"/>
      </w:tblPr>
      <w:tblGrid>
        <w:gridCol w:w="274"/>
        <w:gridCol w:w="554"/>
        <w:gridCol w:w="276"/>
        <w:gridCol w:w="7685"/>
      </w:tblGrid>
      <w:tr w:rsidR="00260117" w:rsidRPr="00236835" w14:paraId="60A8B58C" w14:textId="77777777" w:rsidTr="00D97DB2">
        <w:tc>
          <w:tcPr>
            <w:tcW w:w="156" w:type="pct"/>
            <w:shd w:val="clear" w:color="auto" w:fill="auto"/>
          </w:tcPr>
          <w:p w14:paraId="61F3D13E" w14:textId="77777777" w:rsidR="00260117" w:rsidRPr="00236835" w:rsidRDefault="00260117" w:rsidP="00770430">
            <w:pPr>
              <w:keepNext/>
              <w:keepLines/>
              <w:spacing w:before="40" w:line="200" w:lineRule="atLeast"/>
              <w:ind w:left="6" w:right="113"/>
              <w:rPr>
                <w:rFonts w:ascii="Arial" w:hAnsi="Arial"/>
                <w:sz w:val="18"/>
                <w:szCs w:val="20"/>
              </w:rPr>
            </w:pPr>
          </w:p>
        </w:tc>
        <w:tc>
          <w:tcPr>
            <w:tcW w:w="315" w:type="pct"/>
            <w:shd w:val="clear" w:color="auto" w:fill="F15A25"/>
          </w:tcPr>
          <w:p w14:paraId="61AF0F90" w14:textId="77777777" w:rsidR="00260117" w:rsidRPr="00236835" w:rsidRDefault="00260117" w:rsidP="00770430">
            <w:pPr>
              <w:keepNext/>
              <w:keepLines/>
              <w:spacing w:before="40" w:line="200" w:lineRule="atLeast"/>
              <w:ind w:left="6" w:right="113"/>
              <w:jc w:val="right"/>
              <w:rPr>
                <w:rFonts w:ascii="Arial" w:hAnsi="Arial"/>
                <w:sz w:val="18"/>
                <w:szCs w:val="18"/>
              </w:rPr>
            </w:pPr>
          </w:p>
        </w:tc>
        <w:tc>
          <w:tcPr>
            <w:tcW w:w="157" w:type="pct"/>
            <w:shd w:val="clear" w:color="auto" w:fill="auto"/>
          </w:tcPr>
          <w:p w14:paraId="13F4F190" w14:textId="77777777" w:rsidR="00260117" w:rsidRPr="00236835" w:rsidRDefault="00260117" w:rsidP="00770430">
            <w:pPr>
              <w:keepNext/>
              <w:keepLines/>
              <w:spacing w:before="40" w:line="200" w:lineRule="atLeast"/>
              <w:ind w:left="6" w:right="113"/>
              <w:jc w:val="right"/>
              <w:rPr>
                <w:rFonts w:ascii="Arial" w:hAnsi="Arial"/>
                <w:sz w:val="18"/>
                <w:szCs w:val="18"/>
              </w:rPr>
            </w:pPr>
          </w:p>
        </w:tc>
        <w:tc>
          <w:tcPr>
            <w:tcW w:w="4372" w:type="pct"/>
            <w:shd w:val="clear" w:color="auto" w:fill="auto"/>
          </w:tcPr>
          <w:p w14:paraId="36E3EA85" w14:textId="064BDA40" w:rsidR="00260117" w:rsidRPr="00236835" w:rsidRDefault="00260117" w:rsidP="00770430">
            <w:pPr>
              <w:pStyle w:val="TableBodyText"/>
              <w:jc w:val="left"/>
            </w:pPr>
            <w:r w:rsidRPr="00236835">
              <w:t>Data are complete (subject to caveats) for the current reporting period. All required data are available for all jurisdictions</w:t>
            </w:r>
            <w:r w:rsidR="00D97DB2" w:rsidRPr="00236835">
              <w:t>.</w:t>
            </w:r>
          </w:p>
        </w:tc>
      </w:tr>
      <w:tr w:rsidR="00260117" w:rsidRPr="00236835" w14:paraId="176D7CA3" w14:textId="77777777" w:rsidTr="00D97DB2">
        <w:tc>
          <w:tcPr>
            <w:tcW w:w="156" w:type="pct"/>
            <w:shd w:val="clear" w:color="auto" w:fill="auto"/>
          </w:tcPr>
          <w:p w14:paraId="4349B5C5" w14:textId="77777777" w:rsidR="00260117" w:rsidRPr="00236835" w:rsidRDefault="00260117" w:rsidP="00770430">
            <w:pPr>
              <w:keepNext/>
              <w:keepLines/>
              <w:spacing w:before="40" w:line="200" w:lineRule="atLeast"/>
              <w:ind w:left="6" w:right="113"/>
              <w:rPr>
                <w:rFonts w:ascii="Arial" w:hAnsi="Arial"/>
                <w:sz w:val="18"/>
                <w:szCs w:val="20"/>
              </w:rPr>
            </w:pPr>
          </w:p>
        </w:tc>
        <w:tc>
          <w:tcPr>
            <w:tcW w:w="315" w:type="pct"/>
            <w:shd w:val="clear" w:color="auto" w:fill="FCDED3"/>
          </w:tcPr>
          <w:p w14:paraId="7DCF0E58" w14:textId="77777777" w:rsidR="00260117" w:rsidRPr="00236835" w:rsidRDefault="00260117" w:rsidP="00770430">
            <w:pPr>
              <w:keepNext/>
              <w:keepLines/>
              <w:spacing w:before="40" w:line="200" w:lineRule="atLeast"/>
              <w:ind w:left="6" w:right="113"/>
              <w:jc w:val="right"/>
              <w:rPr>
                <w:rFonts w:ascii="Arial" w:hAnsi="Arial"/>
                <w:sz w:val="18"/>
                <w:szCs w:val="18"/>
              </w:rPr>
            </w:pPr>
          </w:p>
        </w:tc>
        <w:tc>
          <w:tcPr>
            <w:tcW w:w="157" w:type="pct"/>
            <w:shd w:val="clear" w:color="auto" w:fill="auto"/>
          </w:tcPr>
          <w:p w14:paraId="0B6646A0" w14:textId="77777777" w:rsidR="00260117" w:rsidRPr="00236835" w:rsidRDefault="00260117" w:rsidP="00770430">
            <w:pPr>
              <w:keepNext/>
              <w:keepLines/>
              <w:spacing w:before="40" w:line="200" w:lineRule="atLeast"/>
              <w:ind w:left="6" w:right="113"/>
              <w:jc w:val="right"/>
              <w:rPr>
                <w:rFonts w:ascii="Arial" w:hAnsi="Arial"/>
                <w:sz w:val="18"/>
                <w:szCs w:val="18"/>
              </w:rPr>
            </w:pPr>
          </w:p>
        </w:tc>
        <w:tc>
          <w:tcPr>
            <w:tcW w:w="4372" w:type="pct"/>
            <w:shd w:val="clear" w:color="auto" w:fill="auto"/>
          </w:tcPr>
          <w:p w14:paraId="6DB016F4" w14:textId="77777777" w:rsidR="00260117" w:rsidRPr="00236835" w:rsidRDefault="00260117" w:rsidP="00770430">
            <w:pPr>
              <w:pStyle w:val="TableBodyText"/>
              <w:jc w:val="left"/>
            </w:pPr>
            <w:r w:rsidRPr="00236835">
              <w:t>Data are incomplete for the current reporting period. At least some data were not available.</w:t>
            </w:r>
          </w:p>
        </w:tc>
      </w:tr>
    </w:tbl>
    <w:p w14:paraId="2ADB1C96" w14:textId="77777777" w:rsidR="006842D6" w:rsidRPr="00236835" w:rsidRDefault="006842D6" w:rsidP="00770430">
      <w:pPr>
        <w:pStyle w:val="Heading3"/>
      </w:pPr>
      <w:r w:rsidRPr="00236835">
        <w:t>Outputs</w:t>
      </w:r>
    </w:p>
    <w:p w14:paraId="6177B73A" w14:textId="5C438A65" w:rsidR="00A21463" w:rsidRPr="00236835" w:rsidRDefault="00D54678" w:rsidP="00A21463">
      <w:pPr>
        <w:pStyle w:val="BodyText"/>
      </w:pPr>
      <w:r w:rsidRPr="00236835">
        <w:t xml:space="preserve">Outputs are the services delivered (while outcomes are the impact of these services on the status of an individual or group) (see </w:t>
      </w:r>
      <w:r w:rsidR="00786510" w:rsidRPr="00236835">
        <w:t>section</w:t>
      </w:r>
      <w:r w:rsidR="007D6FD1">
        <w:t> </w:t>
      </w:r>
      <w:r w:rsidRPr="00236835">
        <w:t>1</w:t>
      </w:r>
      <w:r w:rsidR="00DE7FDD" w:rsidRPr="00236835">
        <w:t>).</w:t>
      </w:r>
      <w:r w:rsidR="0082311B" w:rsidRPr="00236835">
        <w:t xml:space="preserve"> </w:t>
      </w:r>
      <w:r w:rsidRPr="00236835">
        <w:t>Output information is also critical for equitable, efficient and effective management of government services.</w:t>
      </w:r>
      <w:r w:rsidR="00A21463" w:rsidRPr="00236835">
        <w:t xml:space="preserve"> </w:t>
      </w:r>
    </w:p>
    <w:p w14:paraId="7DEC0A4C" w14:textId="77777777" w:rsidR="006842D6" w:rsidRPr="00236835" w:rsidRDefault="00D54678" w:rsidP="00770430">
      <w:pPr>
        <w:pStyle w:val="Heading3"/>
      </w:pPr>
      <w:r w:rsidRPr="00236835">
        <w:t>Equity</w:t>
      </w:r>
    </w:p>
    <w:p w14:paraId="5CD9A695" w14:textId="5B06D2F3" w:rsidR="009E1BD1" w:rsidRPr="00236835" w:rsidRDefault="009E1BD1" w:rsidP="00770430">
      <w:pPr>
        <w:pStyle w:val="Heading4"/>
      </w:pPr>
      <w:r w:rsidRPr="00236835">
        <w:t>Disproportionality</w:t>
      </w:r>
    </w:p>
    <w:p w14:paraId="6353F720" w14:textId="409398A1" w:rsidR="003B6668" w:rsidRPr="00236835" w:rsidRDefault="003B6668" w:rsidP="00770430">
      <w:pPr>
        <w:pStyle w:val="BodyText"/>
      </w:pPr>
      <w:r w:rsidRPr="00236835">
        <w:t>‘Disp</w:t>
      </w:r>
      <w:r w:rsidR="003642CF" w:rsidRPr="00236835">
        <w:t xml:space="preserve">roportionality’ is an indicator of governments’ objective </w:t>
      </w:r>
      <w:r w:rsidR="007210C5" w:rsidRPr="00236835">
        <w:t>to provide</w:t>
      </w:r>
      <w:r w:rsidRPr="00236835">
        <w:t xml:space="preserve"> child protection services in an equitable manner (box</w:t>
      </w:r>
      <w:r w:rsidR="007D6FD1">
        <w:t> </w:t>
      </w:r>
      <w:r w:rsidR="0061057B">
        <w:t>16.3</w:t>
      </w:r>
      <w:r w:rsidRPr="00236835">
        <w:t>)</w:t>
      </w:r>
      <w:r w:rsidR="00D54678" w:rsidRPr="00236835">
        <w:t>.</w:t>
      </w:r>
    </w:p>
    <w:p w14:paraId="3A601C72" w14:textId="40A2805B" w:rsidR="00EA2352" w:rsidRPr="00236835" w:rsidRDefault="00EA235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A2352" w:rsidRPr="00236835" w14:paraId="13FCE503" w14:textId="77777777" w:rsidTr="00EA2352">
        <w:trPr>
          <w:tblHeader/>
        </w:trPr>
        <w:tc>
          <w:tcPr>
            <w:tcW w:w="5000" w:type="pct"/>
            <w:tcBorders>
              <w:top w:val="single" w:sz="6" w:space="0" w:color="78A22F"/>
              <w:left w:val="nil"/>
              <w:bottom w:val="nil"/>
              <w:right w:val="nil"/>
            </w:tcBorders>
            <w:shd w:val="clear" w:color="auto" w:fill="F2F2F2"/>
          </w:tcPr>
          <w:p w14:paraId="1430175C" w14:textId="16E66300" w:rsidR="00EA2352" w:rsidRPr="00236835" w:rsidRDefault="00EA2352" w:rsidP="007D6E33">
            <w:pPr>
              <w:pStyle w:val="BoxTitle"/>
            </w:pPr>
            <w:r w:rsidRPr="00236835">
              <w:rPr>
                <w:b w:val="0"/>
              </w:rPr>
              <w:t xml:space="preserve">Box </w:t>
            </w:r>
            <w:bookmarkStart w:id="34" w:name="OLE_LINK2"/>
            <w:r w:rsidR="00FD7E2B">
              <w:rPr>
                <w:b w:val="0"/>
              </w:rPr>
              <w:t>16.</w:t>
            </w:r>
            <w:r w:rsidR="009D1579">
              <w:rPr>
                <w:b w:val="0"/>
                <w:noProof/>
              </w:rPr>
              <w:t>3</w:t>
            </w:r>
            <w:bookmarkEnd w:id="34"/>
            <w:r w:rsidRPr="00236835">
              <w:tab/>
              <w:t>Disproportionality</w:t>
            </w:r>
          </w:p>
        </w:tc>
      </w:tr>
      <w:tr w:rsidR="00EA2352" w:rsidRPr="00236835" w14:paraId="277B4154" w14:textId="77777777" w:rsidTr="00EA2352">
        <w:tc>
          <w:tcPr>
            <w:tcW w:w="5000" w:type="pct"/>
            <w:tcBorders>
              <w:top w:val="nil"/>
              <w:left w:val="nil"/>
              <w:bottom w:val="nil"/>
              <w:right w:val="nil"/>
            </w:tcBorders>
            <w:shd w:val="clear" w:color="auto" w:fill="F2F2F2"/>
          </w:tcPr>
          <w:p w14:paraId="0D6969B4" w14:textId="77777777" w:rsidR="00EA2352" w:rsidRPr="00236835" w:rsidRDefault="00EA2352" w:rsidP="00EA2352">
            <w:pPr>
              <w:pStyle w:val="Box"/>
            </w:pPr>
            <w:r w:rsidRPr="00236835">
              <w:t>‘Disproportionality’ is defined as the extent to which a group’s representation in the child protection services system is proportionate to their representation in the child protection services target population (0–17 years). Disproportionality for Aboriginal and Torres Strait Islander children is calculated by dividing the proportion of children in the child protection system who are Aboriginal and Torres Strait Islander children by the proportion of children in the target population who are Aboriginal and Torres Strait Islander children.</w:t>
            </w:r>
          </w:p>
          <w:p w14:paraId="2008DD08" w14:textId="77777777" w:rsidR="00EA2352" w:rsidRPr="00236835" w:rsidRDefault="00EA2352" w:rsidP="00EA2352">
            <w:pPr>
              <w:pStyle w:val="Box"/>
            </w:pPr>
            <w:r w:rsidRPr="00236835">
              <w:t xml:space="preserve">The disproportionality ratio is calculated as follows: </w:t>
            </w:r>
          </w:p>
          <w:p w14:paraId="0F14500E" w14:textId="77777777" w:rsidR="00EA2352" w:rsidRPr="00236835" w:rsidRDefault="00926EF2" w:rsidP="00EA2352">
            <w:pPr>
              <w:rPr>
                <w:sz w:val="20"/>
                <w:szCs w:val="20"/>
              </w:rPr>
            </w:pPr>
            <m:oMathPara>
              <m:oMath>
                <m:d>
                  <m:dPr>
                    <m:begChr m:val="["/>
                    <m:endChr m:val=""/>
                    <m:ctrlPr>
                      <w:rPr>
                        <w:rFonts w:ascii="Cambria Math" w:hAnsi="Cambria Math"/>
                        <w:i/>
                        <w:sz w:val="18"/>
                        <w:szCs w:val="18"/>
                      </w:rPr>
                    </m:ctrlPr>
                  </m:dPr>
                  <m:e>
                    <m:eqArr>
                      <m:eqArrPr>
                        <m:ctrlPr>
                          <w:rPr>
                            <w:rFonts w:ascii="Cambria Math" w:hAnsi="Cambria Math"/>
                            <w:i/>
                            <w:sz w:val="18"/>
                            <w:szCs w:val="18"/>
                          </w:rPr>
                        </m:ctrlPr>
                      </m:eqArrPr>
                      <m:e/>
                      <m:e>
                        <m:ctrlPr>
                          <w:rPr>
                            <w:rFonts w:ascii="Cambria Math" w:eastAsia="Cambria Math" w:hAnsi="Cambria Math"/>
                            <w:i/>
                            <w:sz w:val="18"/>
                            <w:szCs w:val="18"/>
                          </w:rPr>
                        </m:ctrlPr>
                      </m:e>
                      <m:e>
                        <m:r>
                          <w:rPr>
                            <w:rFonts w:ascii="Cambria Math" w:hAnsi="Cambria Math"/>
                            <w:sz w:val="18"/>
                            <w:szCs w:val="18"/>
                          </w:rPr>
                          <m:t>Ratio=</m:t>
                        </m:r>
                        <m:ctrlPr>
                          <w:rPr>
                            <w:rFonts w:ascii="Cambria Math" w:eastAsia="Cambria Math" w:hAnsi="Cambria Math"/>
                            <w:i/>
                            <w:sz w:val="18"/>
                            <w:szCs w:val="18"/>
                          </w:rPr>
                        </m:ctrlPr>
                      </m:e>
                      <m:e>
                        <m:ctrlPr>
                          <w:rPr>
                            <w:rFonts w:ascii="Cambria Math" w:eastAsia="Cambria Math" w:hAnsi="Cambria Math"/>
                            <w:i/>
                            <w:sz w:val="18"/>
                            <w:szCs w:val="18"/>
                          </w:rPr>
                        </m:ctrlPr>
                      </m:e>
                      <m:e>
                        <m:ctrlPr>
                          <w:rPr>
                            <w:rFonts w:ascii="Cambria Math" w:eastAsia="Cambria Math" w:hAnsi="Cambria Math"/>
                            <w:i/>
                            <w:sz w:val="18"/>
                            <w:szCs w:val="18"/>
                          </w:rPr>
                        </m:ctrlPr>
                      </m:e>
                      <m:e/>
                    </m:eqArr>
                  </m:e>
                </m:d>
                <m:d>
                  <m:dPr>
                    <m:ctrlPr>
                      <w:rPr>
                        <w:rFonts w:ascii="Cambria Math" w:hAnsi="Cambria Math"/>
                        <w:i/>
                        <w:sz w:val="18"/>
                        <w:szCs w:val="18"/>
                      </w:rPr>
                    </m:ctrlPr>
                  </m:dPr>
                  <m:e>
                    <m:eqArr>
                      <m:eqArrPr>
                        <m:ctrlPr>
                          <w:rPr>
                            <w:rFonts w:ascii="Cambria Math" w:hAnsi="Cambria Math"/>
                            <w:i/>
                            <w:sz w:val="18"/>
                            <w:szCs w:val="18"/>
                          </w:rPr>
                        </m:ctrlPr>
                      </m:eqArrPr>
                      <m:e>
                        <m:f>
                          <m:fPr>
                            <m:ctrlPr>
                              <w:rPr>
                                <w:rFonts w:ascii="Cambria Math" w:eastAsia="Cambria Math" w:hAnsi="Cambria Math"/>
                                <w:i/>
                                <w:sz w:val="18"/>
                                <w:szCs w:val="18"/>
                              </w:rPr>
                            </m:ctrlPr>
                          </m:fPr>
                          <m:num>
                            <m:eqArr>
                              <m:eqArrPr>
                                <m:ctrlPr>
                                  <w:rPr>
                                    <w:rFonts w:ascii="Cambria Math" w:eastAsia="Cambria Math" w:hAnsi="Cambria Math"/>
                                    <w:i/>
                                    <w:sz w:val="18"/>
                                    <w:szCs w:val="18"/>
                                  </w:rPr>
                                </m:ctrlPr>
                              </m:eqArrPr>
                              <m:e>
                                <m:r>
                                  <w:rPr>
                                    <w:rFonts w:ascii="Cambria Math" w:eastAsia="Cambria Math" w:hAnsi="Cambria Math"/>
                                    <w:sz w:val="18"/>
                                    <w:szCs w:val="18"/>
                                  </w:rPr>
                                  <m:t>Aboriginal and</m:t>
                                </m:r>
                              </m:e>
                              <m:e>
                                <m:r>
                                  <w:rPr>
                                    <w:rFonts w:ascii="Cambria Math" w:eastAsia="Cambria Math" w:hAnsi="Cambria Math"/>
                                    <w:sz w:val="18"/>
                                    <w:szCs w:val="18"/>
                                  </w:rPr>
                                  <m:t>Torres Strait Islander children</m:t>
                                </m:r>
                              </m:e>
                              <m:e>
                                <m:r>
                                  <w:rPr>
                                    <w:rFonts w:ascii="Cambria Math" w:eastAsia="Cambria Math" w:hAnsi="Cambria Math"/>
                                    <w:sz w:val="18"/>
                                    <w:szCs w:val="18"/>
                                  </w:rPr>
                                  <m:t>in the child protection system</m:t>
                                </m:r>
                              </m:e>
                            </m:eqArr>
                          </m:num>
                          <m:den>
                            <m:eqArr>
                              <m:eqArrPr>
                                <m:ctrlPr>
                                  <w:rPr>
                                    <w:rFonts w:ascii="Cambria Math" w:eastAsia="Cambria Math" w:hAnsi="Cambria Math"/>
                                    <w:i/>
                                    <w:sz w:val="18"/>
                                    <w:szCs w:val="18"/>
                                  </w:rPr>
                                </m:ctrlPr>
                              </m:eqArrPr>
                              <m:e>
                                <m:r>
                                  <w:rPr>
                                    <w:rFonts w:ascii="Cambria Math" w:eastAsia="Cambria Math" w:hAnsi="Cambria Math"/>
                                    <w:sz w:val="18"/>
                                    <w:szCs w:val="18"/>
                                  </w:rPr>
                                  <m:t xml:space="preserve">All children in the child </m:t>
                                </m:r>
                              </m:e>
                              <m:e>
                                <m:r>
                                  <w:rPr>
                                    <w:rFonts w:ascii="Cambria Math" w:eastAsia="Cambria Math" w:hAnsi="Cambria Math"/>
                                    <w:sz w:val="18"/>
                                    <w:szCs w:val="18"/>
                                  </w:rPr>
                                  <m:t>protection system</m:t>
                                </m:r>
                              </m:e>
                            </m:eqArr>
                          </m:den>
                        </m:f>
                      </m:e>
                    </m:eqArr>
                  </m:e>
                </m:d>
                <m:r>
                  <w:rPr>
                    <w:rFonts w:ascii="Cambria Math" w:hAnsi="Cambria Math"/>
                    <w:sz w:val="18"/>
                    <w:szCs w:val="18"/>
                  </w:rPr>
                  <m:t>/</m:t>
                </m:r>
                <m:d>
                  <m:dPr>
                    <m:ctrlPr>
                      <w:rPr>
                        <w:rFonts w:ascii="Cambria Math" w:hAnsi="Cambria Math"/>
                        <w:i/>
                        <w:sz w:val="18"/>
                        <w:szCs w:val="18"/>
                      </w:rPr>
                    </m:ctrlPr>
                  </m:dPr>
                  <m:e>
                    <m:eqArr>
                      <m:eqArrPr>
                        <m:ctrlPr>
                          <w:rPr>
                            <w:rFonts w:ascii="Cambria Math" w:hAnsi="Cambria Math"/>
                            <w:i/>
                            <w:sz w:val="18"/>
                            <w:szCs w:val="18"/>
                          </w:rPr>
                        </m:ctrlPr>
                      </m:eqArrPr>
                      <m:e>
                        <m:f>
                          <m:fPr>
                            <m:ctrlPr>
                              <w:rPr>
                                <w:rFonts w:ascii="Cambria Math" w:eastAsia="Cambria Math" w:hAnsi="Cambria Math"/>
                                <w:i/>
                                <w:sz w:val="18"/>
                                <w:szCs w:val="18"/>
                              </w:rPr>
                            </m:ctrlPr>
                          </m:fPr>
                          <m:num>
                            <m:eqArr>
                              <m:eqArrPr>
                                <m:ctrlPr>
                                  <w:rPr>
                                    <w:rFonts w:ascii="Cambria Math" w:eastAsia="Cambria Math" w:hAnsi="Cambria Math"/>
                                    <w:i/>
                                    <w:sz w:val="18"/>
                                    <w:szCs w:val="18"/>
                                  </w:rPr>
                                </m:ctrlPr>
                              </m:eqArrPr>
                              <m:e>
                                <m:r>
                                  <w:rPr>
                                    <w:rFonts w:ascii="Cambria Math" w:eastAsia="Cambria Math" w:hAnsi="Cambria Math"/>
                                    <w:sz w:val="18"/>
                                    <w:szCs w:val="18"/>
                                  </w:rPr>
                                  <m:t>Aboriginal and Torres Strait</m:t>
                                </m:r>
                              </m:e>
                              <m:e>
                                <m:r>
                                  <w:rPr>
                                    <w:rFonts w:ascii="Cambria Math" w:eastAsia="Cambria Math" w:hAnsi="Cambria Math"/>
                                    <w:sz w:val="18"/>
                                    <w:szCs w:val="18"/>
                                  </w:rPr>
                                  <m:t>Islander children in the target</m:t>
                                </m:r>
                              </m:e>
                              <m:e>
                                <m:r>
                                  <w:rPr>
                                    <w:rFonts w:ascii="Cambria Math" w:eastAsia="Cambria Math" w:hAnsi="Cambria Math"/>
                                    <w:sz w:val="18"/>
                                    <w:szCs w:val="18"/>
                                  </w:rPr>
                                  <m:t>population (0–17 years)</m:t>
                                </m:r>
                              </m:e>
                            </m:eqArr>
                          </m:num>
                          <m:den>
                            <m:eqArr>
                              <m:eqArrPr>
                                <m:ctrlPr>
                                  <w:rPr>
                                    <w:rFonts w:ascii="Cambria Math" w:eastAsia="Cambria Math" w:hAnsi="Cambria Math"/>
                                    <w:i/>
                                    <w:sz w:val="18"/>
                                    <w:szCs w:val="18"/>
                                  </w:rPr>
                                </m:ctrlPr>
                              </m:eqArrPr>
                              <m:e>
                                <m:r>
                                  <w:rPr>
                                    <w:rFonts w:ascii="Cambria Math" w:eastAsia="Cambria Math" w:hAnsi="Cambria Math"/>
                                    <w:sz w:val="18"/>
                                    <w:szCs w:val="18"/>
                                  </w:rPr>
                                  <m:t>All children in the</m:t>
                                </m:r>
                              </m:e>
                              <m:e>
                                <m:r>
                                  <w:rPr>
                                    <w:rFonts w:ascii="Cambria Math" w:eastAsia="Cambria Math" w:hAnsi="Cambria Math"/>
                                    <w:sz w:val="18"/>
                                    <w:szCs w:val="18"/>
                                  </w:rPr>
                                  <m:t xml:space="preserve">target population (0–17 years) </m:t>
                                </m:r>
                              </m:e>
                            </m:eqArr>
                          </m:den>
                        </m:f>
                      </m:e>
                    </m:eqArr>
                  </m:e>
                </m:d>
                <m:d>
                  <m:dPr>
                    <m:begChr m:val=""/>
                    <m:endChr m:val="]"/>
                    <m:ctrlPr>
                      <w:rPr>
                        <w:rFonts w:ascii="Cambria Math" w:hAnsi="Cambria Math"/>
                        <w:i/>
                        <w:sz w:val="18"/>
                        <w:szCs w:val="18"/>
                      </w:rPr>
                    </m:ctrlPr>
                  </m:dPr>
                  <m:e>
                    <m:eqArr>
                      <m:eqArrPr>
                        <m:ctrlPr>
                          <w:rPr>
                            <w:rFonts w:ascii="Cambria Math" w:hAnsi="Cambria Math"/>
                            <w:i/>
                            <w:sz w:val="18"/>
                            <w:szCs w:val="18"/>
                          </w:rPr>
                        </m:ctrlPr>
                      </m:eqArrPr>
                      <m:e/>
                      <m:e>
                        <m:ctrlPr>
                          <w:rPr>
                            <w:rFonts w:ascii="Cambria Math" w:eastAsia="Cambria Math" w:hAnsi="Cambria Math"/>
                            <w:i/>
                            <w:sz w:val="18"/>
                            <w:szCs w:val="18"/>
                          </w:rPr>
                        </m:ctrlPr>
                      </m:e>
                      <m:e>
                        <m:ctrlPr>
                          <w:rPr>
                            <w:rFonts w:ascii="Cambria Math" w:eastAsia="Cambria Math" w:hAnsi="Cambria Math"/>
                            <w:i/>
                            <w:sz w:val="18"/>
                            <w:szCs w:val="18"/>
                          </w:rPr>
                        </m:ctrlPr>
                      </m:e>
                      <m:e>
                        <m:ctrlPr>
                          <w:rPr>
                            <w:rFonts w:ascii="Cambria Math" w:eastAsia="Cambria Math" w:hAnsi="Cambria Math"/>
                            <w:i/>
                            <w:sz w:val="18"/>
                            <w:szCs w:val="18"/>
                          </w:rPr>
                        </m:ctrlPr>
                      </m:e>
                      <m:e>
                        <m:ctrlPr>
                          <w:rPr>
                            <w:rFonts w:ascii="Cambria Math" w:eastAsia="Cambria Math" w:hAnsi="Cambria Math"/>
                            <w:i/>
                            <w:sz w:val="18"/>
                            <w:szCs w:val="18"/>
                          </w:rPr>
                        </m:ctrlPr>
                      </m:e>
                      <m:e/>
                    </m:eqArr>
                  </m:e>
                </m:d>
              </m:oMath>
            </m:oMathPara>
          </w:p>
          <w:p w14:paraId="67EA6D98" w14:textId="77777777" w:rsidR="00EA2352" w:rsidRPr="00236835" w:rsidRDefault="00EA2352" w:rsidP="00EA2352">
            <w:pPr>
              <w:pStyle w:val="Box"/>
            </w:pPr>
          </w:p>
        </w:tc>
      </w:tr>
      <w:tr w:rsidR="00EA2352" w:rsidRPr="00236835" w14:paraId="3451550C" w14:textId="77777777" w:rsidTr="00EA2352">
        <w:tc>
          <w:tcPr>
            <w:tcW w:w="5000" w:type="pct"/>
            <w:tcBorders>
              <w:top w:val="nil"/>
              <w:left w:val="nil"/>
              <w:bottom w:val="nil"/>
              <w:right w:val="nil"/>
            </w:tcBorders>
            <w:shd w:val="clear" w:color="auto" w:fill="F2F2F2"/>
          </w:tcPr>
          <w:p w14:paraId="3E85F694" w14:textId="767B1CC7" w:rsidR="00EA2352" w:rsidRPr="00236835" w:rsidRDefault="00EA2352" w:rsidP="00EA2352">
            <w:pPr>
              <w:pStyle w:val="Continued"/>
            </w:pPr>
            <w:r w:rsidRPr="00236835">
              <w:t>(continued next page)</w:t>
            </w:r>
          </w:p>
        </w:tc>
      </w:tr>
      <w:tr w:rsidR="00EA2352" w:rsidRPr="00236835" w14:paraId="249C58BD" w14:textId="77777777" w:rsidTr="00EA2352">
        <w:tc>
          <w:tcPr>
            <w:tcW w:w="5000" w:type="pct"/>
            <w:tcBorders>
              <w:top w:val="nil"/>
              <w:left w:val="nil"/>
              <w:bottom w:val="single" w:sz="6" w:space="0" w:color="78A22F"/>
              <w:right w:val="nil"/>
            </w:tcBorders>
            <w:shd w:val="clear" w:color="auto" w:fill="F2F2F2"/>
          </w:tcPr>
          <w:p w14:paraId="2F387990" w14:textId="77777777" w:rsidR="00EA2352" w:rsidRPr="00236835" w:rsidRDefault="00EA2352">
            <w:pPr>
              <w:pStyle w:val="Box"/>
              <w:spacing w:before="0" w:line="120" w:lineRule="exact"/>
            </w:pPr>
          </w:p>
        </w:tc>
      </w:tr>
      <w:tr w:rsidR="00EA2352" w:rsidRPr="00236835" w14:paraId="66AFB2B1" w14:textId="77777777" w:rsidTr="00EA2352">
        <w:tc>
          <w:tcPr>
            <w:tcW w:w="5000" w:type="pct"/>
            <w:tcBorders>
              <w:top w:val="single" w:sz="6" w:space="0" w:color="78A22F"/>
              <w:left w:val="nil"/>
              <w:bottom w:val="nil"/>
              <w:right w:val="nil"/>
            </w:tcBorders>
          </w:tcPr>
          <w:p w14:paraId="1D0512D2" w14:textId="3522FD0C" w:rsidR="00EA2352" w:rsidRPr="00236835" w:rsidRDefault="00EA2352" w:rsidP="00EA2352">
            <w:pPr>
              <w:pStyle w:val="BoxSpaceBelow"/>
            </w:pPr>
          </w:p>
        </w:tc>
      </w:tr>
    </w:tbl>
    <w:p w14:paraId="273C67A9" w14:textId="1A5294F8" w:rsidR="00C32F38" w:rsidRPr="00236835" w:rsidRDefault="00C32F38" w:rsidP="00770430">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C32F38" w:rsidRPr="00236835" w14:paraId="5DA4DACF" w14:textId="77777777" w:rsidTr="003319E5">
        <w:tc>
          <w:tcPr>
            <w:tcW w:w="8789" w:type="dxa"/>
            <w:tcBorders>
              <w:top w:val="single" w:sz="6" w:space="0" w:color="78A22F"/>
              <w:left w:val="nil"/>
              <w:bottom w:val="nil"/>
              <w:right w:val="nil"/>
            </w:tcBorders>
            <w:shd w:val="clear" w:color="auto" w:fill="F2F2F2"/>
          </w:tcPr>
          <w:p w14:paraId="53617A7C" w14:textId="1CB7C590" w:rsidR="00C32F38" w:rsidRPr="00236835" w:rsidRDefault="00C32F38" w:rsidP="006E28B1">
            <w:pPr>
              <w:pStyle w:val="BoxTitle"/>
            </w:pPr>
            <w:r w:rsidRPr="00236835">
              <w:rPr>
                <w:b w:val="0"/>
              </w:rPr>
              <w:t xml:space="preserve">Box </w:t>
            </w:r>
            <w:r w:rsidR="00404601" w:rsidRPr="00236835">
              <w:rPr>
                <w:b w:val="0"/>
              </w:rPr>
              <w:t>16.</w:t>
            </w:r>
            <w:r w:rsidR="006E28B1" w:rsidRPr="00236835">
              <w:rPr>
                <w:b w:val="0"/>
              </w:rPr>
              <w:t>3</w:t>
            </w:r>
            <w:r w:rsidRPr="00236835">
              <w:tab/>
            </w:r>
            <w:r w:rsidR="00EA2352" w:rsidRPr="00236835">
              <w:rPr>
                <w:rStyle w:val="Continuedintitle"/>
              </w:rPr>
              <w:t>(continued)</w:t>
            </w:r>
          </w:p>
        </w:tc>
      </w:tr>
      <w:tr w:rsidR="00C32F38" w:rsidRPr="00236835" w14:paraId="2409A8DD" w14:textId="77777777" w:rsidTr="003319E5">
        <w:tc>
          <w:tcPr>
            <w:tcW w:w="8789" w:type="dxa"/>
            <w:tcBorders>
              <w:top w:val="nil"/>
              <w:left w:val="nil"/>
              <w:bottom w:val="nil"/>
              <w:right w:val="nil"/>
            </w:tcBorders>
            <w:shd w:val="clear" w:color="auto" w:fill="F2F2F2"/>
          </w:tcPr>
          <w:p w14:paraId="125CA2DA" w14:textId="6CFFD16B" w:rsidR="007E768F" w:rsidRPr="00236835" w:rsidRDefault="00C26E89" w:rsidP="00770430">
            <w:pPr>
              <w:pStyle w:val="Box"/>
            </w:pPr>
            <w:r w:rsidRPr="00236835">
              <w:t xml:space="preserve">If the group’s representation is proportionate to their representation in the </w:t>
            </w:r>
            <w:r w:rsidR="00DA4B72" w:rsidRPr="00236835">
              <w:t xml:space="preserve">target </w:t>
            </w:r>
            <w:r w:rsidRPr="00236835">
              <w:t xml:space="preserve">population, the disproportionality ratio will </w:t>
            </w:r>
            <w:r w:rsidR="00DA4B72" w:rsidRPr="00236835">
              <w:t>equal 1.0</w:t>
            </w:r>
            <w:r w:rsidR="00EC2723" w:rsidRPr="00236835">
              <w:t>.</w:t>
            </w:r>
            <w:r w:rsidR="00914840" w:rsidRPr="00236835">
              <w:t xml:space="preserve"> For example, if five per cent of all children in the child protection system are Aboriginal and Torres Strait Islander children and five per cent of all children in the target population (0–17</w:t>
            </w:r>
            <w:r w:rsidR="003D3D0E" w:rsidRPr="00236835">
              <w:t xml:space="preserve"> years</w:t>
            </w:r>
            <w:r w:rsidR="00914840" w:rsidRPr="00236835">
              <w:t>) are Aboriginal and Torres Strait Islander children</w:t>
            </w:r>
            <w:r w:rsidR="00BF5F13" w:rsidRPr="00236835">
              <w:t>,</w:t>
            </w:r>
            <w:r w:rsidR="00914840" w:rsidRPr="00236835">
              <w:t xml:space="preserve"> then the disprop</w:t>
            </w:r>
            <w:r w:rsidR="00BC2986" w:rsidRPr="00236835">
              <w:t>ortionality ratio will be 1.0.</w:t>
            </w:r>
          </w:p>
          <w:p w14:paraId="69C4543D" w14:textId="7A1EB8B6" w:rsidR="00BF3E77" w:rsidRPr="00236835" w:rsidRDefault="00BF3E77" w:rsidP="00770430">
            <w:pPr>
              <w:pStyle w:val="Box"/>
            </w:pPr>
            <w:r w:rsidRPr="00236835">
              <w:t>This measure comprises six ratios for components of the child protection services system (see figure</w:t>
            </w:r>
            <w:r w:rsidR="007D6FD1">
              <w:t> </w:t>
            </w:r>
            <w:r w:rsidR="00830C45" w:rsidRPr="00236835">
              <w:t>16.1</w:t>
            </w:r>
            <w:r w:rsidRPr="00236835">
              <w:t xml:space="preserve"> for a simplified representation of the components):</w:t>
            </w:r>
          </w:p>
          <w:p w14:paraId="2BE0951C" w14:textId="77777777" w:rsidR="00BF3E77" w:rsidRPr="00236835" w:rsidRDefault="00BF3E77" w:rsidP="00770430">
            <w:pPr>
              <w:pStyle w:val="BoxListBullet"/>
            </w:pPr>
            <w:r w:rsidRPr="00236835">
              <w:t>notifications</w:t>
            </w:r>
          </w:p>
          <w:p w14:paraId="61C50AB1" w14:textId="4AF2537F" w:rsidR="00BF3E77" w:rsidRPr="00236835" w:rsidRDefault="00E37E68" w:rsidP="00770430">
            <w:pPr>
              <w:pStyle w:val="BoxListBullet"/>
            </w:pPr>
            <w:r w:rsidRPr="00236835">
              <w:t xml:space="preserve">commencing </w:t>
            </w:r>
            <w:r w:rsidR="00BF3E77" w:rsidRPr="00236835">
              <w:t>intensive family support services</w:t>
            </w:r>
          </w:p>
          <w:p w14:paraId="1FF23401" w14:textId="77777777" w:rsidR="00BF5F13" w:rsidRPr="00236835" w:rsidRDefault="00BF3E77" w:rsidP="00770430">
            <w:pPr>
              <w:pStyle w:val="BoxListBullet"/>
            </w:pPr>
            <w:r w:rsidRPr="00236835">
              <w:t>investigations</w:t>
            </w:r>
          </w:p>
          <w:p w14:paraId="5F3818FE" w14:textId="22DB2284" w:rsidR="00BF3E77" w:rsidRPr="00236835" w:rsidRDefault="00BF3E77" w:rsidP="00770430">
            <w:pPr>
              <w:pStyle w:val="BoxListBullet"/>
            </w:pPr>
            <w:r w:rsidRPr="00236835">
              <w:t>substantiations</w:t>
            </w:r>
          </w:p>
          <w:p w14:paraId="0623A94F" w14:textId="77777777" w:rsidR="00BF3E77" w:rsidRPr="00236835" w:rsidRDefault="00BF3E77" w:rsidP="00770430">
            <w:pPr>
              <w:pStyle w:val="BoxListBullet"/>
            </w:pPr>
            <w:r w:rsidRPr="00236835">
              <w:t xml:space="preserve">care and protection orders </w:t>
            </w:r>
          </w:p>
          <w:p w14:paraId="08DC85C0" w14:textId="77777777" w:rsidR="00BF3E77" w:rsidRPr="00236835" w:rsidRDefault="00BF3E77" w:rsidP="00770430">
            <w:pPr>
              <w:pStyle w:val="BoxListBullet"/>
            </w:pPr>
            <w:r w:rsidRPr="00236835">
              <w:t>out</w:t>
            </w:r>
            <w:r w:rsidR="004F6E3D" w:rsidRPr="00236835">
              <w:noBreakHyphen/>
            </w:r>
            <w:r w:rsidRPr="00236835">
              <w:t>of</w:t>
            </w:r>
            <w:r w:rsidR="004F6E3D" w:rsidRPr="00236835">
              <w:noBreakHyphen/>
            </w:r>
            <w:r w:rsidRPr="00236835">
              <w:t xml:space="preserve">home care. </w:t>
            </w:r>
          </w:p>
          <w:p w14:paraId="16151D15" w14:textId="102B10F1" w:rsidR="00EA2352" w:rsidRPr="00236835" w:rsidRDefault="00EA2352" w:rsidP="00EA2352">
            <w:pPr>
              <w:pStyle w:val="Box"/>
            </w:pPr>
            <w:r w:rsidRPr="00236835">
              <w:t xml:space="preserve">Disproportionality provides an </w:t>
            </w:r>
            <w:r w:rsidRPr="004A1BAC">
              <w:t xml:space="preserve">indication of the extent to which </w:t>
            </w:r>
            <w:r w:rsidR="00070249" w:rsidRPr="004A1BAC">
              <w:t>Aboriginal and Torres Strait Islander children are overrepresented in</w:t>
            </w:r>
            <w:r w:rsidR="0088176B" w:rsidRPr="004A1BAC">
              <w:t xml:space="preserve"> </w:t>
            </w:r>
            <w:r w:rsidRPr="004A1BAC">
              <w:t xml:space="preserve">child protection </w:t>
            </w:r>
            <w:r w:rsidR="00070249" w:rsidRPr="004A1BAC">
              <w:t xml:space="preserve">services. Some of this overrepresentation may be a result of a government’s child protection </w:t>
            </w:r>
            <w:r w:rsidRPr="004A1BAC">
              <w:t>policies and practices result</w:t>
            </w:r>
            <w:r w:rsidR="00070249" w:rsidRPr="004A1BAC">
              <w:t>ing</w:t>
            </w:r>
            <w:r w:rsidRPr="004A1BAC">
              <w:t xml:space="preserve"> in differences in the supports and services delivered based on a group’s characteristics. A group’s representation should be proportional to</w:t>
            </w:r>
            <w:r w:rsidRPr="00236835">
              <w:t xml:space="preserve"> their need for supports and services. Higher need may result in necessary disproportionality (that is, a ratio greater than 1.0). If risk factors and need are the same across groups, then neither overrepresentation </w:t>
            </w:r>
            <w:proofErr w:type="gramStart"/>
            <w:r w:rsidRPr="00236835">
              <w:t>or</w:t>
            </w:r>
            <w:proofErr w:type="gramEnd"/>
            <w:r w:rsidRPr="00236835">
              <w:t xml:space="preserve"> underrepresentation is desirable (that is, the disproportionality ratio should be 1.0). Both overrepresentation and underrepresentation can have undesirable consequences.</w:t>
            </w:r>
          </w:p>
          <w:p w14:paraId="430979C8" w14:textId="77777777" w:rsidR="00EA2352" w:rsidRPr="00236835" w:rsidRDefault="00EA2352" w:rsidP="00EA2352">
            <w:pPr>
              <w:pStyle w:val="Box"/>
            </w:pPr>
            <w:r w:rsidRPr="00236835">
              <w:t xml:space="preserve">Disproportionality can reflect the uneven distribution of structural and relative disadvantage throughout the population, in addition to risk factors including economic and social </w:t>
            </w:r>
            <w:proofErr w:type="gramStart"/>
            <w:r w:rsidRPr="00236835">
              <w:t>factors, and</w:t>
            </w:r>
            <w:proofErr w:type="gramEnd"/>
            <w:r w:rsidRPr="00236835">
              <w:t xml:space="preserve"> can indicate a greater need for appropriate supports and services. At the same time, disproportionality can reflect biases in the system that should be avoided.</w:t>
            </w:r>
          </w:p>
          <w:p w14:paraId="0DACAA18" w14:textId="77777777" w:rsidR="00EA2352" w:rsidRPr="00236835" w:rsidRDefault="00EA2352" w:rsidP="00EA2352">
            <w:pPr>
              <w:pStyle w:val="Box"/>
            </w:pPr>
            <w:r w:rsidRPr="00236835">
              <w:t>The six disproportionality ratios might fluctuate because of policy, funding and/or practice changes, such as increased investment in intensive family support and services to divert children from care, better targeting of investigative resources and the introduction of mandatory reporting. Increased community awareness and willingness to notify suspected instances of child abuse, neglect or harm can also influence these ratios.</w:t>
            </w:r>
          </w:p>
          <w:p w14:paraId="7C796202" w14:textId="3620BD80" w:rsidR="00EA2352" w:rsidRPr="00236835" w:rsidRDefault="00EA2352" w:rsidP="00EA2352">
            <w:pPr>
              <w:pStyle w:val="Box"/>
            </w:pPr>
            <w:r w:rsidRPr="00236835">
              <w:t xml:space="preserve">Identification of Indigenous status may lead to data quality issues for this indicator, </w:t>
            </w:r>
            <w:proofErr w:type="gramStart"/>
            <w:r w:rsidRPr="00236835">
              <w:t xml:space="preserve">in particular </w:t>
            </w:r>
            <w:proofErr w:type="spellStart"/>
            <w:r w:rsidRPr="00236835">
              <w:t>underidentification</w:t>
            </w:r>
            <w:proofErr w:type="spellEnd"/>
            <w:proofErr w:type="gramEnd"/>
            <w:r w:rsidRPr="00236835">
              <w:t xml:space="preserve"> of Indigenous status is likely to result in disproportionality ratios understating Aboriginal and Torres Strait Islander children’s representation in the child protection system. The disproportionality ratios should be considered in conjunction with data on the proportion of children for whom Indigenous status is not stated, which varies across states and territories (refer to tables</w:t>
            </w:r>
            <w:r w:rsidR="007D6FD1">
              <w:t> </w:t>
            </w:r>
            <w:r w:rsidRPr="00236835">
              <w:t>16A.1–3</w:t>
            </w:r>
            <w:r w:rsidR="0046647C">
              <w:t xml:space="preserve"> </w:t>
            </w:r>
            <w:r w:rsidR="0046647C" w:rsidRPr="0046647C">
              <w:t>and</w:t>
            </w:r>
            <w:r w:rsidRPr="0046647C">
              <w:t xml:space="preserve"> 16A.3</w:t>
            </w:r>
            <w:r w:rsidR="0046647C" w:rsidRPr="0046647C">
              <w:t>4</w:t>
            </w:r>
            <w:r w:rsidRPr="006E3A84">
              <w:t>).</w:t>
            </w:r>
          </w:p>
          <w:p w14:paraId="144D4759" w14:textId="77777777" w:rsidR="00EA2352" w:rsidRPr="00236835" w:rsidRDefault="00EA2352" w:rsidP="00EA2352">
            <w:pPr>
              <w:pStyle w:val="Box"/>
            </w:pPr>
            <w:r w:rsidRPr="00236835">
              <w:t>Data reported for this indicator are:</w:t>
            </w:r>
          </w:p>
          <w:p w14:paraId="73B6D315" w14:textId="3AA7EED9" w:rsidR="00EA2352" w:rsidRPr="00236835" w:rsidRDefault="00EA2352" w:rsidP="00EA2352">
            <w:pPr>
              <w:pStyle w:val="Box"/>
              <w:ind w:left="284"/>
            </w:pPr>
            <w:r w:rsidRPr="00236835">
              <w:rPr>
                <w:shd w:val="clear" w:color="auto" w:fill="FCDED3"/>
              </w:rPr>
              <w:t xml:space="preserve">    </w:t>
            </w:r>
            <w:r w:rsidRPr="00236835">
              <w:t xml:space="preserve"> not comparable across jurisdictions but are comparable (subject to caveats) within jurisdictions over time (see caveats in </w:t>
            </w:r>
            <w:r w:rsidR="00786510" w:rsidRPr="00236835">
              <w:t>data</w:t>
            </w:r>
            <w:r w:rsidRPr="00236835">
              <w:t xml:space="preserve"> tables)</w:t>
            </w:r>
          </w:p>
          <w:p w14:paraId="28B432B2" w14:textId="2E9B9DB9" w:rsidR="00EA2352" w:rsidRPr="00236835" w:rsidRDefault="00EA2352" w:rsidP="00144D27">
            <w:pPr>
              <w:pStyle w:val="Box"/>
              <w:ind w:left="284"/>
            </w:pPr>
            <w:r w:rsidRPr="00236835">
              <w:rPr>
                <w:shd w:val="clear" w:color="auto" w:fill="FCDED3"/>
              </w:rPr>
              <w:t xml:space="preserve">    </w:t>
            </w:r>
            <w:r w:rsidRPr="00236835">
              <w:t xml:space="preserve"> </w:t>
            </w:r>
            <w:r w:rsidRPr="00236835">
              <w:rPr>
                <w:rStyle w:val="BoxListBulletChar"/>
              </w:rPr>
              <w:t>incomplete for the current reporting period</w:t>
            </w:r>
            <w:r w:rsidRPr="00236835">
              <w:t xml:space="preserve">. All required </w:t>
            </w:r>
            <w:r w:rsidR="000976E5">
              <w:t>2019</w:t>
            </w:r>
            <w:r w:rsidR="000976E5">
              <w:noBreakHyphen/>
            </w:r>
            <w:r w:rsidR="004022A5">
              <w:t>20</w:t>
            </w:r>
            <w:r w:rsidR="00782953" w:rsidRPr="00236835">
              <w:t xml:space="preserve"> </w:t>
            </w:r>
            <w:r w:rsidRPr="00236835">
              <w:t>data for intensive family support services are not available for Tasmania.</w:t>
            </w:r>
          </w:p>
        </w:tc>
      </w:tr>
      <w:tr w:rsidR="00C32F38" w:rsidRPr="00236835" w14:paraId="36CB7F61" w14:textId="77777777" w:rsidTr="003319E5">
        <w:tc>
          <w:tcPr>
            <w:tcW w:w="8789" w:type="dxa"/>
            <w:tcBorders>
              <w:top w:val="nil"/>
              <w:left w:val="nil"/>
              <w:bottom w:val="single" w:sz="6" w:space="0" w:color="78A22F"/>
              <w:right w:val="nil"/>
            </w:tcBorders>
            <w:shd w:val="clear" w:color="auto" w:fill="F2F2F2"/>
          </w:tcPr>
          <w:p w14:paraId="522D8170" w14:textId="77777777" w:rsidR="00C32F38" w:rsidRPr="00236835" w:rsidRDefault="00C32F38" w:rsidP="00770430">
            <w:pPr>
              <w:pStyle w:val="Box"/>
              <w:spacing w:before="0" w:line="120" w:lineRule="exact"/>
            </w:pPr>
          </w:p>
        </w:tc>
      </w:tr>
      <w:tr w:rsidR="00C32F38" w:rsidRPr="00236835" w14:paraId="04EE8518" w14:textId="77777777" w:rsidTr="003319E5">
        <w:tc>
          <w:tcPr>
            <w:tcW w:w="8789" w:type="dxa"/>
            <w:tcBorders>
              <w:top w:val="single" w:sz="6" w:space="0" w:color="78A22F"/>
              <w:left w:val="nil"/>
              <w:bottom w:val="nil"/>
              <w:right w:val="nil"/>
            </w:tcBorders>
          </w:tcPr>
          <w:p w14:paraId="37E26FF9" w14:textId="6D29BF3D" w:rsidR="00C32F38" w:rsidRPr="00236835" w:rsidRDefault="00C32F38" w:rsidP="00770430">
            <w:pPr>
              <w:pStyle w:val="BoxSpaceBelow"/>
            </w:pPr>
          </w:p>
        </w:tc>
      </w:tr>
    </w:tbl>
    <w:p w14:paraId="5E779932" w14:textId="58E3D317" w:rsidR="00534EA4" w:rsidRDefault="00E55579" w:rsidP="00704574">
      <w:pPr>
        <w:pStyle w:val="BodyText"/>
      </w:pPr>
      <w:r w:rsidRPr="00236835">
        <w:lastRenderedPageBreak/>
        <w:t xml:space="preserve">The </w:t>
      </w:r>
      <w:r w:rsidR="004022A5">
        <w:t>2019</w:t>
      </w:r>
      <w:r w:rsidR="00C96D4C">
        <w:noBreakHyphen/>
      </w:r>
      <w:r w:rsidR="004022A5">
        <w:t>20</w:t>
      </w:r>
      <w:r w:rsidRPr="00236835">
        <w:t xml:space="preserve"> disproportionality ratios for Aboriginal and Torres Strait Islander children vary within jurisdictions across each of the s</w:t>
      </w:r>
      <w:r w:rsidR="00DD26A1" w:rsidRPr="00236835">
        <w:t>i</w:t>
      </w:r>
      <w:r w:rsidRPr="00236835">
        <w:t>x</w:t>
      </w:r>
      <w:r w:rsidR="001C6679" w:rsidRPr="00236835">
        <w:t xml:space="preserve"> service </w:t>
      </w:r>
      <w:r w:rsidR="00EC16C2" w:rsidRPr="00236835">
        <w:t>types</w:t>
      </w:r>
      <w:r w:rsidR="001C6679" w:rsidRPr="00236835">
        <w:t xml:space="preserve"> (</w:t>
      </w:r>
      <w:r w:rsidR="0056325B" w:rsidRPr="00236835">
        <w:t>figure</w:t>
      </w:r>
      <w:r w:rsidR="007D6FD1">
        <w:t> </w:t>
      </w:r>
      <w:r w:rsidR="00404601" w:rsidRPr="00236835">
        <w:t xml:space="preserve">16.4 </w:t>
      </w:r>
      <w:r w:rsidR="005E3022" w:rsidRPr="00236835">
        <w:t xml:space="preserve">and </w:t>
      </w:r>
      <w:r w:rsidR="002B4F50" w:rsidRPr="00236835">
        <w:t>table</w:t>
      </w:r>
      <w:r w:rsidR="007D6FD1">
        <w:t> </w:t>
      </w:r>
      <w:r w:rsidR="005E3022" w:rsidRPr="00236835">
        <w:t>16A.</w:t>
      </w:r>
      <w:r w:rsidR="009312EF" w:rsidRPr="00236835">
        <w:t>9</w:t>
      </w:r>
      <w:r w:rsidR="00D7632A" w:rsidRPr="00236835">
        <w:t>).</w:t>
      </w:r>
    </w:p>
    <w:p w14:paraId="1E1BB70A" w14:textId="759A7C7F" w:rsidR="0056325B" w:rsidRPr="00236835" w:rsidRDefault="0056325B" w:rsidP="00EA2352">
      <w:pPr>
        <w:pStyle w:val="BoxSpaceAbove"/>
        <w:spacing w:before="30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56325B" w:rsidRPr="00236835" w14:paraId="32384557" w14:textId="77777777" w:rsidTr="00AF66C4">
        <w:trPr>
          <w:tblHeader/>
        </w:trPr>
        <w:tc>
          <w:tcPr>
            <w:tcW w:w="8789" w:type="dxa"/>
            <w:tcBorders>
              <w:top w:val="single" w:sz="6" w:space="0" w:color="78A22F"/>
              <w:left w:val="nil"/>
              <w:bottom w:val="nil"/>
              <w:right w:val="nil"/>
            </w:tcBorders>
            <w:shd w:val="clear" w:color="auto" w:fill="auto"/>
          </w:tcPr>
          <w:p w14:paraId="2849CC88" w14:textId="45A1FA54" w:rsidR="0056325B" w:rsidRPr="00236835" w:rsidRDefault="0056325B" w:rsidP="004303BD">
            <w:pPr>
              <w:pStyle w:val="FigureTitle"/>
              <w:spacing w:before="100"/>
            </w:pPr>
            <w:r w:rsidRPr="00236835">
              <w:rPr>
                <w:b w:val="0"/>
              </w:rPr>
              <w:t>Figure</w:t>
            </w:r>
            <w:r w:rsidR="009D4A68" w:rsidRPr="00236835">
              <w:rPr>
                <w:b w:val="0"/>
              </w:rPr>
              <w:t xml:space="preserve"> 16.4</w:t>
            </w:r>
            <w:r w:rsidRPr="00236835">
              <w:tab/>
              <w:t xml:space="preserve">Disproportionality ratios for Aboriginal and Torres Strait Islander children, by service type, </w:t>
            </w:r>
            <w:r w:rsidR="004022A5">
              <w:t>2019</w:t>
            </w:r>
            <w:r w:rsidR="00C96D4C">
              <w:noBreakHyphen/>
            </w:r>
            <w:r w:rsidR="004022A5">
              <w:t>20</w:t>
            </w:r>
            <w:proofErr w:type="spellStart"/>
            <w:proofErr w:type="gramStart"/>
            <w:r w:rsidR="00852D4B" w:rsidRPr="00236835">
              <w:rPr>
                <w:rStyle w:val="NoteLabel"/>
                <w:b/>
              </w:rPr>
              <w:t>a,b</w:t>
            </w:r>
            <w:proofErr w:type="spellEnd"/>
            <w:proofErr w:type="gramEnd"/>
          </w:p>
        </w:tc>
      </w:tr>
      <w:tr w:rsidR="00AF66C4" w:rsidRPr="00236835" w14:paraId="49D3B860" w14:textId="77777777" w:rsidTr="00AF66C4">
        <w:trPr>
          <w:tblHeader/>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AF66C4" w:rsidRPr="00236835" w14:paraId="2621B738" w14:textId="77777777" w:rsidTr="004303BD">
              <w:trPr>
                <w:trHeight w:val="317"/>
              </w:trPr>
              <w:tc>
                <w:tcPr>
                  <w:tcW w:w="304" w:type="dxa"/>
                  <w:tcBorders>
                    <w:top w:val="nil"/>
                    <w:left w:val="nil"/>
                    <w:bottom w:val="nil"/>
                    <w:right w:val="nil"/>
                  </w:tcBorders>
                  <w:shd w:val="clear" w:color="auto" w:fill="auto"/>
                  <w:tcMar>
                    <w:top w:w="28" w:type="dxa"/>
                    <w:bottom w:w="28" w:type="dxa"/>
                  </w:tcMar>
                </w:tcPr>
                <w:p w14:paraId="2E890195" w14:textId="77777777" w:rsidR="00AF66C4" w:rsidRPr="00236835" w:rsidRDefault="00AF66C4"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590E6D12" w14:textId="77777777" w:rsidR="00AF66C4" w:rsidRPr="00236835" w:rsidRDefault="00AF66C4" w:rsidP="00770430">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197B315F" w14:textId="13F1ED9E" w:rsidR="00AF66C4" w:rsidRPr="00236835" w:rsidRDefault="00AF66C4" w:rsidP="00770430">
                  <w:pPr>
                    <w:pStyle w:val="TableBodyText"/>
                    <w:jc w:val="left"/>
                  </w:pPr>
                  <w:r w:rsidRPr="00236835">
                    <w:t>Data are not comparable across jurisdictions.</w:t>
                  </w:r>
                </w:p>
              </w:tc>
            </w:tr>
            <w:tr w:rsidR="00AF66C4" w:rsidRPr="00236835" w14:paraId="2CA89CEA" w14:textId="77777777" w:rsidTr="004303BD">
              <w:trPr>
                <w:trHeight w:val="153"/>
              </w:trPr>
              <w:tc>
                <w:tcPr>
                  <w:tcW w:w="304" w:type="dxa"/>
                  <w:tcBorders>
                    <w:top w:val="nil"/>
                    <w:left w:val="nil"/>
                    <w:bottom w:val="nil"/>
                    <w:right w:val="nil"/>
                  </w:tcBorders>
                  <w:shd w:val="clear" w:color="auto" w:fill="auto"/>
                  <w:tcMar>
                    <w:top w:w="28" w:type="dxa"/>
                    <w:bottom w:w="28" w:type="dxa"/>
                  </w:tcMar>
                </w:tcPr>
                <w:p w14:paraId="767EB189" w14:textId="77777777" w:rsidR="00AF66C4" w:rsidRPr="00236835" w:rsidRDefault="00AF66C4"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756DDEEF" w14:textId="77777777" w:rsidR="00AF66C4" w:rsidRPr="00236835" w:rsidRDefault="00AF66C4" w:rsidP="00770430">
                  <w:pPr>
                    <w:keepNext/>
                    <w:keepLines/>
                    <w:spacing w:before="60" w:after="60" w:line="240" w:lineRule="atLeast"/>
                    <w:rPr>
                      <w:rFonts w:ascii="Arial" w:hAnsi="Arial" w:cs="Arial"/>
                      <w:sz w:val="18"/>
                      <w:szCs w:val="18"/>
                    </w:rPr>
                  </w:pPr>
                </w:p>
              </w:tc>
              <w:tc>
                <w:tcPr>
                  <w:tcW w:w="7938" w:type="dxa"/>
                  <w:tcBorders>
                    <w:top w:val="nil"/>
                    <w:left w:val="nil"/>
                    <w:bottom w:val="nil"/>
                    <w:right w:val="nil"/>
                  </w:tcBorders>
                  <w:shd w:val="clear" w:color="auto" w:fill="auto"/>
                </w:tcPr>
                <w:p w14:paraId="130E74EE" w14:textId="1892805E" w:rsidR="00AF66C4" w:rsidRPr="00236835" w:rsidRDefault="00AF66C4" w:rsidP="00770430">
                  <w:pPr>
                    <w:pStyle w:val="TableBodyText"/>
                    <w:jc w:val="left"/>
                  </w:pPr>
                  <w:r w:rsidRPr="00236835">
                    <w:t>Data are incomplete for the current reporting period.</w:t>
                  </w:r>
                </w:p>
              </w:tc>
            </w:tr>
          </w:tbl>
          <w:p w14:paraId="53930280" w14:textId="77777777" w:rsidR="00AF66C4" w:rsidRPr="00236835" w:rsidRDefault="00AF66C4" w:rsidP="00770430">
            <w:pPr>
              <w:pStyle w:val="FigureTitle"/>
              <w:rPr>
                <w:b w:val="0"/>
              </w:rPr>
            </w:pPr>
          </w:p>
        </w:tc>
      </w:tr>
      <w:tr w:rsidR="0056325B" w:rsidRPr="00236835" w14:paraId="1D45BA88" w14:textId="77777777" w:rsidTr="00012746">
        <w:tblPrEx>
          <w:tblCellMar>
            <w:left w:w="108" w:type="dxa"/>
            <w:right w:w="108" w:type="dxa"/>
          </w:tblCellMar>
        </w:tblPrEx>
        <w:tc>
          <w:tcPr>
            <w:tcW w:w="8789" w:type="dxa"/>
            <w:tcBorders>
              <w:top w:val="nil"/>
              <w:left w:val="nil"/>
              <w:bottom w:val="nil"/>
              <w:right w:val="nil"/>
            </w:tcBorders>
            <w:shd w:val="clear" w:color="auto" w:fill="auto"/>
          </w:tcPr>
          <w:tbl>
            <w:tblPr>
              <w:tblpPr w:leftFromText="180" w:rightFromText="180" w:vertAnchor="text" w:horzAnchor="margin" w:tblpY="-208"/>
              <w:tblOverlap w:val="never"/>
              <w:tblW w:w="8505" w:type="dxa"/>
              <w:tblLayout w:type="fixed"/>
              <w:tblCellMar>
                <w:top w:w="28" w:type="dxa"/>
                <w:left w:w="0" w:type="dxa"/>
                <w:right w:w="0" w:type="dxa"/>
              </w:tblCellMar>
              <w:tblLook w:val="0000" w:firstRow="0" w:lastRow="0" w:firstColumn="0" w:lastColumn="0" w:noHBand="0" w:noVBand="0"/>
              <w:tblDescription w:val="Nested table used for design layout."/>
            </w:tblPr>
            <w:tblGrid>
              <w:gridCol w:w="8505"/>
            </w:tblGrid>
            <w:tr w:rsidR="0056325B" w:rsidRPr="00236835" w14:paraId="5A3440CE" w14:textId="77777777" w:rsidTr="00770430">
              <w:trPr>
                <w:trHeight w:val="1673"/>
                <w:tblHeader/>
              </w:trPr>
              <w:tc>
                <w:tcPr>
                  <w:tcW w:w="5000" w:type="pct"/>
                </w:tcPr>
                <w:p w14:paraId="3F772E33" w14:textId="01C24978" w:rsidR="007974B9" w:rsidRPr="00236835" w:rsidRDefault="00E7279F" w:rsidP="004303BD">
                  <w:pPr>
                    <w:pStyle w:val="Figure"/>
                    <w:spacing w:before="60" w:after="60"/>
                    <w:jc w:val="left"/>
                    <w:rPr>
                      <w:rFonts w:ascii="Arial" w:hAnsi="Arial" w:cs="Arial"/>
                      <w:sz w:val="18"/>
                      <w:szCs w:val="18"/>
                    </w:rPr>
                  </w:pPr>
                  <w:r>
                    <w:rPr>
                      <w:noProof/>
                    </w:rPr>
                    <w:drawing>
                      <wp:inline distT="0" distB="0" distL="0" distR="0" wp14:anchorId="158927EF" wp14:editId="36E9729A">
                        <wp:extent cx="5177705" cy="5890846"/>
                        <wp:effectExtent l="0" t="0" r="4445" b="0"/>
                        <wp:docPr id="10" name="Picture 10" descr="Figure 16.4  Disproportionality ratios for Aboriginal and Torres Strait Islander children, by service type, 2019-2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89663" cy="5904451"/>
                                </a:xfrm>
                                <a:prstGeom prst="rect">
                                  <a:avLst/>
                                </a:prstGeom>
                              </pic:spPr>
                            </pic:pic>
                          </a:graphicData>
                        </a:graphic>
                      </wp:inline>
                    </w:drawing>
                  </w:r>
                </w:p>
              </w:tc>
            </w:tr>
          </w:tbl>
          <w:p w14:paraId="21A6F65B" w14:textId="77777777" w:rsidR="0056325B" w:rsidRPr="00236835" w:rsidRDefault="0056325B" w:rsidP="00770430">
            <w:pPr>
              <w:pStyle w:val="Figure"/>
            </w:pPr>
          </w:p>
        </w:tc>
      </w:tr>
      <w:tr w:rsidR="0056325B" w:rsidRPr="00236835" w14:paraId="1D1088B2" w14:textId="77777777" w:rsidTr="00012746">
        <w:tc>
          <w:tcPr>
            <w:tcW w:w="8789" w:type="dxa"/>
            <w:tcBorders>
              <w:top w:val="nil"/>
              <w:left w:val="nil"/>
              <w:bottom w:val="nil"/>
              <w:right w:val="nil"/>
            </w:tcBorders>
            <w:shd w:val="clear" w:color="auto" w:fill="auto"/>
          </w:tcPr>
          <w:p w14:paraId="1711B319" w14:textId="598A8714" w:rsidR="0056325B" w:rsidRPr="00236835" w:rsidRDefault="00710DBA" w:rsidP="004E6AAD">
            <w:pPr>
              <w:pStyle w:val="Note"/>
            </w:pPr>
            <w:proofErr w:type="spellStart"/>
            <w:r w:rsidRPr="00236835">
              <w:rPr>
                <w:b/>
              </w:rPr>
              <w:t>Nfns</w:t>
            </w:r>
            <w:proofErr w:type="spellEnd"/>
            <w:r w:rsidRPr="00236835">
              <w:rPr>
                <w:b/>
              </w:rPr>
              <w:t>:</w:t>
            </w:r>
            <w:r w:rsidRPr="00236835">
              <w:t xml:space="preserve"> Notifications; </w:t>
            </w:r>
            <w:r w:rsidR="001D6158" w:rsidRPr="00236835">
              <w:rPr>
                <w:b/>
              </w:rPr>
              <w:t>IFSS:</w:t>
            </w:r>
            <w:r w:rsidR="001D6158" w:rsidRPr="00236835">
              <w:t xml:space="preserve"> Intensive Family Support Services</w:t>
            </w:r>
            <w:r w:rsidR="00E37E68" w:rsidRPr="00236835">
              <w:t xml:space="preserve"> (children commencing)</w:t>
            </w:r>
            <w:r w:rsidR="001D6158" w:rsidRPr="00236835">
              <w:t>;</w:t>
            </w:r>
            <w:r w:rsidR="001D6158" w:rsidRPr="00236835">
              <w:rPr>
                <w:b/>
              </w:rPr>
              <w:t xml:space="preserve"> </w:t>
            </w:r>
            <w:proofErr w:type="spellStart"/>
            <w:r w:rsidRPr="00236835">
              <w:rPr>
                <w:b/>
              </w:rPr>
              <w:t>Invns</w:t>
            </w:r>
            <w:proofErr w:type="spellEnd"/>
            <w:r w:rsidRPr="00236835">
              <w:rPr>
                <w:b/>
              </w:rPr>
              <w:t>:</w:t>
            </w:r>
            <w:r w:rsidRPr="00236835">
              <w:t xml:space="preserve"> Investigations</w:t>
            </w:r>
            <w:r w:rsidR="008E5433" w:rsidRPr="00236835">
              <w:t xml:space="preserve"> (finalised)</w:t>
            </w:r>
            <w:r w:rsidRPr="00236835">
              <w:t xml:space="preserve">; </w:t>
            </w:r>
            <w:proofErr w:type="spellStart"/>
            <w:r w:rsidRPr="00236835">
              <w:rPr>
                <w:b/>
              </w:rPr>
              <w:t>Subns</w:t>
            </w:r>
            <w:proofErr w:type="spellEnd"/>
            <w:r w:rsidRPr="00236835">
              <w:rPr>
                <w:b/>
              </w:rPr>
              <w:t>:</w:t>
            </w:r>
            <w:r w:rsidRPr="00236835">
              <w:t xml:space="preserve"> Substantiations; </w:t>
            </w:r>
            <w:r w:rsidRPr="00236835">
              <w:rPr>
                <w:b/>
              </w:rPr>
              <w:t>C&amp;P:</w:t>
            </w:r>
            <w:r w:rsidRPr="00236835">
              <w:t xml:space="preserve"> Care and Protection Orders; </w:t>
            </w:r>
            <w:r w:rsidRPr="00236835">
              <w:rPr>
                <w:b/>
              </w:rPr>
              <w:t>OOHC:</w:t>
            </w:r>
            <w:r w:rsidR="00852D4B" w:rsidRPr="00236835">
              <w:t xml:space="preserve"> Out</w:t>
            </w:r>
            <w:r w:rsidR="008817BB" w:rsidRPr="00236835">
              <w:noBreakHyphen/>
            </w:r>
            <w:r w:rsidR="00852D4B" w:rsidRPr="00236835">
              <w:t>of</w:t>
            </w:r>
            <w:r w:rsidR="008817BB" w:rsidRPr="00236835">
              <w:noBreakHyphen/>
            </w:r>
            <w:r w:rsidR="00852D4B" w:rsidRPr="00236835">
              <w:t>home care</w:t>
            </w:r>
            <w:r w:rsidR="0056325B" w:rsidRPr="00236835">
              <w:t xml:space="preserve">. </w:t>
            </w:r>
            <w:r w:rsidR="00347F12" w:rsidRPr="00236835">
              <w:rPr>
                <w:rStyle w:val="NoteLabel"/>
              </w:rPr>
              <w:t>a</w:t>
            </w:r>
            <w:r w:rsidR="006F4759" w:rsidRPr="00236835">
              <w:rPr>
                <w:rStyle w:val="NoteLabel"/>
              </w:rPr>
              <w:t> </w:t>
            </w:r>
            <w:r w:rsidR="00320AD0" w:rsidRPr="00236835">
              <w:t>IFSS</w:t>
            </w:r>
            <w:r w:rsidR="001D5223" w:rsidRPr="00236835">
              <w:t xml:space="preserve"> data </w:t>
            </w:r>
            <w:r w:rsidR="00516707" w:rsidRPr="00236835">
              <w:t xml:space="preserve">by Indigenous status </w:t>
            </w:r>
            <w:r w:rsidR="008A3504" w:rsidRPr="00236835">
              <w:t>are</w:t>
            </w:r>
            <w:r w:rsidR="004E6AAD">
              <w:t xml:space="preserve"> not available for Tasmania.</w:t>
            </w:r>
            <w:r w:rsidR="00516707" w:rsidRPr="00236835">
              <w:rPr>
                <w:rStyle w:val="NoteLabel"/>
              </w:rPr>
              <w:t xml:space="preserve"> </w:t>
            </w:r>
            <w:r w:rsidR="00B317E4" w:rsidRPr="00236835">
              <w:rPr>
                <w:rStyle w:val="NoteLabel"/>
              </w:rPr>
              <w:t>b</w:t>
            </w:r>
            <w:r w:rsidR="0022196D" w:rsidRPr="00236835">
              <w:rPr>
                <w:rStyle w:val="NoteLabel"/>
              </w:rPr>
              <w:t xml:space="preserve"> </w:t>
            </w:r>
            <w:r w:rsidRPr="00236835">
              <w:t>See box</w:t>
            </w:r>
            <w:r w:rsidR="007D6FD1">
              <w:t> </w:t>
            </w:r>
            <w:r w:rsidR="00DC383D" w:rsidRPr="00236835">
              <w:t>16.</w:t>
            </w:r>
            <w:r w:rsidR="002422E2">
              <w:t>3</w:t>
            </w:r>
            <w:r w:rsidRPr="00236835">
              <w:t xml:space="preserve"> and table</w:t>
            </w:r>
            <w:r w:rsidR="007D6FD1">
              <w:t> </w:t>
            </w:r>
            <w:r w:rsidR="00DB0C6A" w:rsidRPr="00236835">
              <w:t>16A.</w:t>
            </w:r>
            <w:r w:rsidR="002259AC" w:rsidRPr="00236835">
              <w:t>9</w:t>
            </w:r>
            <w:r w:rsidRPr="00236835">
              <w:t xml:space="preserve"> for detailed definitions, footnotes and caveats.</w:t>
            </w:r>
          </w:p>
        </w:tc>
      </w:tr>
      <w:tr w:rsidR="0056325B" w:rsidRPr="00236835" w14:paraId="51C31F10" w14:textId="77777777" w:rsidTr="00012746">
        <w:tc>
          <w:tcPr>
            <w:tcW w:w="8789" w:type="dxa"/>
            <w:tcBorders>
              <w:top w:val="nil"/>
              <w:left w:val="nil"/>
              <w:bottom w:val="nil"/>
              <w:right w:val="nil"/>
            </w:tcBorders>
            <w:shd w:val="clear" w:color="auto" w:fill="auto"/>
          </w:tcPr>
          <w:p w14:paraId="1E58DA80" w14:textId="270ABFBE" w:rsidR="0056325B" w:rsidRPr="00236835" w:rsidRDefault="00852D4B" w:rsidP="0052754D">
            <w:pPr>
              <w:pStyle w:val="Source"/>
            </w:pPr>
            <w:r w:rsidRPr="00236835">
              <w:rPr>
                <w:i/>
              </w:rPr>
              <w:t>S</w:t>
            </w:r>
            <w:r w:rsidR="0056325B" w:rsidRPr="00236835">
              <w:rPr>
                <w:i/>
              </w:rPr>
              <w:t>ource</w:t>
            </w:r>
            <w:r w:rsidR="0056325B" w:rsidRPr="00236835">
              <w:t xml:space="preserve">: </w:t>
            </w:r>
            <w:r w:rsidR="0060352B" w:rsidRPr="00236835">
              <w:t>AIHW data collection (unpublished); table</w:t>
            </w:r>
            <w:r w:rsidR="007D6FD1">
              <w:t> </w:t>
            </w:r>
            <w:r w:rsidR="00834305" w:rsidRPr="00236835">
              <w:t>16A.</w:t>
            </w:r>
            <w:r w:rsidR="009312EF" w:rsidRPr="00236835">
              <w:t>9</w:t>
            </w:r>
            <w:r w:rsidR="0060352B" w:rsidRPr="00236835">
              <w:t>.</w:t>
            </w:r>
          </w:p>
        </w:tc>
      </w:tr>
      <w:tr w:rsidR="0056325B" w:rsidRPr="00236835" w14:paraId="17FA05FC" w14:textId="77777777" w:rsidTr="00012746">
        <w:tc>
          <w:tcPr>
            <w:tcW w:w="8789" w:type="dxa"/>
            <w:tcBorders>
              <w:top w:val="nil"/>
              <w:left w:val="nil"/>
              <w:bottom w:val="single" w:sz="6" w:space="0" w:color="78A22F"/>
              <w:right w:val="nil"/>
            </w:tcBorders>
            <w:shd w:val="clear" w:color="auto" w:fill="auto"/>
          </w:tcPr>
          <w:p w14:paraId="458B9C5A" w14:textId="77777777" w:rsidR="0056325B" w:rsidRPr="00236835" w:rsidRDefault="0056325B" w:rsidP="00770430">
            <w:pPr>
              <w:pStyle w:val="Figurespace"/>
            </w:pPr>
          </w:p>
        </w:tc>
      </w:tr>
      <w:tr w:rsidR="0056325B" w:rsidRPr="00236835" w14:paraId="1EDDB66A" w14:textId="77777777" w:rsidTr="00012746">
        <w:tc>
          <w:tcPr>
            <w:tcW w:w="8789" w:type="dxa"/>
            <w:tcBorders>
              <w:top w:val="single" w:sz="6" w:space="0" w:color="78A22F"/>
              <w:left w:val="nil"/>
              <w:bottom w:val="nil"/>
              <w:right w:val="nil"/>
            </w:tcBorders>
          </w:tcPr>
          <w:p w14:paraId="6DC44D7D" w14:textId="42A6FF5C" w:rsidR="0056325B" w:rsidRPr="00236835" w:rsidRDefault="0056325B" w:rsidP="00EA2352">
            <w:pPr>
              <w:pStyle w:val="BoxSpaceBelow"/>
              <w:spacing w:before="0" w:after="0" w:line="40" w:lineRule="exact"/>
            </w:pPr>
          </w:p>
        </w:tc>
      </w:tr>
    </w:tbl>
    <w:p w14:paraId="3AABB9AE" w14:textId="77777777" w:rsidR="006842D6" w:rsidRPr="00236835" w:rsidRDefault="006842D6" w:rsidP="00770430">
      <w:pPr>
        <w:pStyle w:val="Heading3"/>
      </w:pPr>
      <w:r w:rsidRPr="00236835">
        <w:lastRenderedPageBreak/>
        <w:t>Effectiveness</w:t>
      </w:r>
    </w:p>
    <w:p w14:paraId="46FF2A7A" w14:textId="25481451" w:rsidR="009D124F" w:rsidRPr="00236835" w:rsidRDefault="009D124F" w:rsidP="00770430">
      <w:pPr>
        <w:pStyle w:val="Heading4"/>
      </w:pPr>
      <w:r w:rsidRPr="00236835">
        <w:t>Support to families</w:t>
      </w:r>
    </w:p>
    <w:p w14:paraId="15B3DCE8" w14:textId="6130CC81" w:rsidR="009D124F" w:rsidRPr="00236835" w:rsidRDefault="006D3A4B" w:rsidP="00770430">
      <w:pPr>
        <w:pStyle w:val="BodyText"/>
      </w:pPr>
      <w:r w:rsidRPr="00236835">
        <w:t>‘Support to families’ is an indicator of governments’ objective to support and strengthen families so that children can live in a safe and stable family environment (box</w:t>
      </w:r>
      <w:r w:rsidR="007D6FD1">
        <w:t> </w:t>
      </w:r>
      <w:r w:rsidR="0061057B">
        <w:t>16.4</w:t>
      </w:r>
      <w:r w:rsidRPr="00236835">
        <w:t>).</w:t>
      </w:r>
    </w:p>
    <w:p w14:paraId="7B6B44EE" w14:textId="47EFCEAB" w:rsidR="006D3A4B" w:rsidRPr="00236835" w:rsidRDefault="006D3A4B"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6D3A4B" w:rsidRPr="00236835" w14:paraId="062F5788" w14:textId="77777777" w:rsidTr="00E26F62">
        <w:tc>
          <w:tcPr>
            <w:tcW w:w="8789" w:type="dxa"/>
            <w:tcBorders>
              <w:top w:val="single" w:sz="6" w:space="0" w:color="78A22F"/>
              <w:left w:val="nil"/>
              <w:bottom w:val="nil"/>
              <w:right w:val="nil"/>
            </w:tcBorders>
            <w:shd w:val="clear" w:color="auto" w:fill="F2F2F2"/>
          </w:tcPr>
          <w:p w14:paraId="5D4048A2" w14:textId="3A8D154E" w:rsidR="006D3A4B" w:rsidRPr="00236835" w:rsidRDefault="006D3A4B" w:rsidP="006E28B1">
            <w:pPr>
              <w:pStyle w:val="BoxTitle"/>
            </w:pPr>
            <w:r w:rsidRPr="00236835">
              <w:rPr>
                <w:b w:val="0"/>
              </w:rPr>
              <w:t xml:space="preserve">Box </w:t>
            </w:r>
            <w:bookmarkStart w:id="35" w:name="OLE_LINK10"/>
            <w:r w:rsidR="00FD7E2B">
              <w:rPr>
                <w:b w:val="0"/>
              </w:rPr>
              <w:t>16.</w:t>
            </w:r>
            <w:r w:rsidR="009D1579">
              <w:rPr>
                <w:b w:val="0"/>
                <w:noProof/>
              </w:rPr>
              <w:t>4</w:t>
            </w:r>
            <w:bookmarkEnd w:id="35"/>
            <w:r w:rsidRPr="00236835">
              <w:tab/>
              <w:t>Support to families</w:t>
            </w:r>
          </w:p>
        </w:tc>
      </w:tr>
      <w:tr w:rsidR="006D3A4B" w:rsidRPr="00236835" w14:paraId="15243333" w14:textId="77777777" w:rsidTr="00E26F62">
        <w:tc>
          <w:tcPr>
            <w:tcW w:w="8789" w:type="dxa"/>
            <w:tcBorders>
              <w:top w:val="nil"/>
              <w:left w:val="nil"/>
              <w:bottom w:val="nil"/>
              <w:right w:val="nil"/>
            </w:tcBorders>
            <w:shd w:val="clear" w:color="auto" w:fill="F2F2F2"/>
          </w:tcPr>
          <w:p w14:paraId="6EEB27A2" w14:textId="4E5C6EC2" w:rsidR="006D3A4B" w:rsidRPr="00236835" w:rsidRDefault="006D3A4B" w:rsidP="00770430">
            <w:pPr>
              <w:pStyle w:val="Box"/>
            </w:pPr>
            <w:r w:rsidRPr="00236835">
              <w:t>‘Support to families’ is defined as the proportion of families identified as requiring support who receive support.</w:t>
            </w:r>
          </w:p>
          <w:p w14:paraId="613DA65D" w14:textId="6DB24F30" w:rsidR="006D3A4B" w:rsidRPr="00236835" w:rsidRDefault="006D3A4B" w:rsidP="00770430">
            <w:pPr>
              <w:pStyle w:val="Box"/>
            </w:pPr>
            <w:r w:rsidRPr="00236835">
              <w:t xml:space="preserve">A high or increasing </w:t>
            </w:r>
            <w:r w:rsidR="00312F82" w:rsidRPr="00236835">
              <w:t xml:space="preserve">proportion </w:t>
            </w:r>
            <w:r w:rsidRPr="00236835">
              <w:t>of families who have been identified as requiring support and who receive support is desirable.</w:t>
            </w:r>
          </w:p>
          <w:p w14:paraId="1D895A49" w14:textId="77777777" w:rsidR="006D3A4B" w:rsidRPr="00236835" w:rsidRDefault="006D3A4B" w:rsidP="00770430">
            <w:pPr>
              <w:pStyle w:val="Box"/>
            </w:pPr>
            <w:r w:rsidRPr="00236835">
              <w:t>Data are not yet available for reporting against this indicator.</w:t>
            </w:r>
          </w:p>
        </w:tc>
      </w:tr>
      <w:tr w:rsidR="006D3A4B" w:rsidRPr="00236835" w14:paraId="3382901D" w14:textId="77777777" w:rsidTr="00E26F62">
        <w:tc>
          <w:tcPr>
            <w:tcW w:w="8789" w:type="dxa"/>
            <w:tcBorders>
              <w:top w:val="nil"/>
              <w:left w:val="nil"/>
              <w:bottom w:val="single" w:sz="6" w:space="0" w:color="78A22F"/>
              <w:right w:val="nil"/>
            </w:tcBorders>
            <w:shd w:val="clear" w:color="auto" w:fill="F2F2F2"/>
          </w:tcPr>
          <w:p w14:paraId="28E9FC58" w14:textId="77777777" w:rsidR="006D3A4B" w:rsidRPr="00236835" w:rsidRDefault="006D3A4B" w:rsidP="00770430">
            <w:pPr>
              <w:pStyle w:val="Box"/>
              <w:spacing w:before="0" w:line="120" w:lineRule="exact"/>
            </w:pPr>
          </w:p>
        </w:tc>
      </w:tr>
      <w:tr w:rsidR="006D3A4B" w:rsidRPr="00236835" w14:paraId="437F8FB6" w14:textId="77777777" w:rsidTr="00E26F62">
        <w:tc>
          <w:tcPr>
            <w:tcW w:w="8789" w:type="dxa"/>
            <w:tcBorders>
              <w:top w:val="single" w:sz="6" w:space="0" w:color="78A22F"/>
              <w:left w:val="nil"/>
              <w:bottom w:val="nil"/>
              <w:right w:val="nil"/>
            </w:tcBorders>
          </w:tcPr>
          <w:p w14:paraId="32DF81B3" w14:textId="55D84A6A" w:rsidR="006D3A4B" w:rsidRPr="00236835" w:rsidRDefault="006D3A4B" w:rsidP="00770430">
            <w:pPr>
              <w:pStyle w:val="BoxSpaceBelow"/>
            </w:pPr>
          </w:p>
        </w:tc>
      </w:tr>
    </w:tbl>
    <w:p w14:paraId="68FF1263" w14:textId="2AFD7445" w:rsidR="006842D6" w:rsidRPr="00236835" w:rsidRDefault="009D124F" w:rsidP="00770430">
      <w:pPr>
        <w:pStyle w:val="Heading4"/>
      </w:pPr>
      <w:r w:rsidRPr="00236835">
        <w:t>R</w:t>
      </w:r>
      <w:r w:rsidR="006842D6" w:rsidRPr="00236835">
        <w:t>esponse time</w:t>
      </w:r>
      <w:r w:rsidR="00B80162" w:rsidRPr="00236835">
        <w:t>s</w:t>
      </w:r>
    </w:p>
    <w:p w14:paraId="751C431D" w14:textId="30F04759" w:rsidR="00A9694E" w:rsidRPr="00236835" w:rsidRDefault="006842D6" w:rsidP="00770430">
      <w:pPr>
        <w:pStyle w:val="BodyText"/>
        <w:widowControl w:val="0"/>
      </w:pPr>
      <w:r w:rsidRPr="00236835">
        <w:t>‘Response time</w:t>
      </w:r>
      <w:r w:rsidR="00B80162" w:rsidRPr="00236835">
        <w:t>s</w:t>
      </w:r>
      <w:r w:rsidRPr="00236835">
        <w:t xml:space="preserve">’ </w:t>
      </w:r>
      <w:r w:rsidR="0055216E" w:rsidRPr="00236835">
        <w:t xml:space="preserve">is an indicator of governments’ objective to </w:t>
      </w:r>
      <w:r w:rsidR="00BB745C" w:rsidRPr="00236835">
        <w:t xml:space="preserve">provide child protection services that are responsive, ensuring that notifications are responded to, and investigations are completed, in a timely and appropriate manner </w:t>
      </w:r>
      <w:r w:rsidRPr="00236835">
        <w:t>(box</w:t>
      </w:r>
      <w:r w:rsidR="007D6FD1">
        <w:t> </w:t>
      </w:r>
      <w:r w:rsidR="0061057B">
        <w:t>16.5</w:t>
      </w:r>
      <w:r w:rsidR="00AD1810" w:rsidRPr="00236835">
        <w:t>).</w:t>
      </w:r>
      <w:r w:rsidR="00F26E78" w:rsidRPr="00236835">
        <w:t xml:space="preserve"> </w:t>
      </w:r>
    </w:p>
    <w:p w14:paraId="4DB22E4A" w14:textId="05E3571E" w:rsidR="005E4B7E" w:rsidRPr="00236835" w:rsidRDefault="005E4B7E"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5E4B7E" w:rsidRPr="00236835" w14:paraId="5F511923" w14:textId="77777777" w:rsidTr="00E26F62">
        <w:tc>
          <w:tcPr>
            <w:tcW w:w="8789" w:type="dxa"/>
            <w:tcBorders>
              <w:top w:val="single" w:sz="6" w:space="0" w:color="78A22F"/>
              <w:left w:val="nil"/>
              <w:bottom w:val="nil"/>
              <w:right w:val="nil"/>
            </w:tcBorders>
            <w:shd w:val="clear" w:color="auto" w:fill="F2F2F2"/>
          </w:tcPr>
          <w:p w14:paraId="47A6A692" w14:textId="01854FD7" w:rsidR="005E4B7E" w:rsidRPr="00236835" w:rsidRDefault="005E4B7E" w:rsidP="00770430">
            <w:pPr>
              <w:pStyle w:val="BoxTitle"/>
            </w:pPr>
            <w:r w:rsidRPr="00236835">
              <w:rPr>
                <w:b w:val="0"/>
              </w:rPr>
              <w:t xml:space="preserve">Box </w:t>
            </w:r>
            <w:bookmarkStart w:id="36" w:name="OLE_LINK3"/>
            <w:r w:rsidR="00FD7E2B">
              <w:rPr>
                <w:b w:val="0"/>
              </w:rPr>
              <w:t>16.</w:t>
            </w:r>
            <w:r w:rsidR="009D1579">
              <w:rPr>
                <w:b w:val="0"/>
                <w:noProof/>
              </w:rPr>
              <w:t>5</w:t>
            </w:r>
            <w:bookmarkEnd w:id="36"/>
            <w:r w:rsidRPr="00236835">
              <w:tab/>
              <w:t>Response times</w:t>
            </w:r>
          </w:p>
        </w:tc>
      </w:tr>
      <w:tr w:rsidR="005E4B7E" w:rsidRPr="00236835" w14:paraId="271C985A" w14:textId="77777777" w:rsidTr="00E26F62">
        <w:tc>
          <w:tcPr>
            <w:tcW w:w="8789" w:type="dxa"/>
            <w:tcBorders>
              <w:top w:val="nil"/>
              <w:left w:val="nil"/>
              <w:bottom w:val="nil"/>
              <w:right w:val="nil"/>
            </w:tcBorders>
            <w:shd w:val="clear" w:color="auto" w:fill="F2F2F2"/>
          </w:tcPr>
          <w:p w14:paraId="453E3559" w14:textId="77777777" w:rsidR="005E4B7E" w:rsidRPr="00236835" w:rsidRDefault="005E4B7E" w:rsidP="00770430">
            <w:pPr>
              <w:pStyle w:val="Box"/>
            </w:pPr>
            <w:r w:rsidRPr="00236835">
              <w:t xml:space="preserve">‘Response times’ is defined by two measures: </w:t>
            </w:r>
          </w:p>
          <w:p w14:paraId="7E9164CE" w14:textId="77777777" w:rsidR="005E4B7E" w:rsidRPr="00236835" w:rsidRDefault="005E4B7E" w:rsidP="00770430">
            <w:pPr>
              <w:pStyle w:val="BoxListBullet"/>
            </w:pPr>
            <w:r w:rsidRPr="00236835">
              <w:t xml:space="preserve">response time to </w:t>
            </w:r>
            <w:r w:rsidRPr="00236835">
              <w:rPr>
                <w:i/>
              </w:rPr>
              <w:t>commence</w:t>
            </w:r>
            <w:r w:rsidRPr="00236835">
              <w:t xml:space="preserve"> investigations, defined as the proportion of investigations commenced within specified time periods, where the length of time (measured in days) between the date a child protection department records a notification and the date an investigation is subsequently commenced</w:t>
            </w:r>
          </w:p>
          <w:p w14:paraId="57E72DF4" w14:textId="77777777" w:rsidR="005E4B7E" w:rsidRPr="00236835" w:rsidRDefault="005E4B7E" w:rsidP="00770430">
            <w:pPr>
              <w:pStyle w:val="BoxListBullet"/>
            </w:pPr>
            <w:r w:rsidRPr="00236835">
              <w:t xml:space="preserve">response time to </w:t>
            </w:r>
            <w:r w:rsidRPr="00236835">
              <w:rPr>
                <w:i/>
              </w:rPr>
              <w:t>complete</w:t>
            </w:r>
            <w:r w:rsidRPr="00236835">
              <w:t xml:space="preserve"> investigations, defined as the proportion of investigations completed within specified time periods, where the length of time (measured in days) between the date a child protection department records a notification and the date an investigation is completed (that is, the date an investigation outcome is determined).</w:t>
            </w:r>
          </w:p>
          <w:p w14:paraId="4EA80005" w14:textId="77777777" w:rsidR="00E26F62" w:rsidRPr="00236835" w:rsidRDefault="00E26F62" w:rsidP="00770430">
            <w:pPr>
              <w:pStyle w:val="Box"/>
            </w:pPr>
            <w:r w:rsidRPr="00236835">
              <w:t xml:space="preserve">A higher and increasing proportion of investigations commenced and completed in shorter periods is desirable. </w:t>
            </w:r>
          </w:p>
          <w:p w14:paraId="7BB15FB2" w14:textId="77777777" w:rsidR="00C61D13" w:rsidRPr="00236835" w:rsidRDefault="00E26F62" w:rsidP="00770430">
            <w:pPr>
              <w:pStyle w:val="Box"/>
            </w:pPr>
            <w:r w:rsidRPr="00236835">
              <w:t>The length of time between recording a notification and commencing an investigation indicates the promptness in responding to child protection concerns. The length of time between recording a notification and completing an investigation indicates the effectiveness of responding to and conducting investigations in a timely manner.</w:t>
            </w:r>
            <w:r w:rsidR="00C61D13" w:rsidRPr="00236835">
              <w:t xml:space="preserve"> </w:t>
            </w:r>
          </w:p>
          <w:p w14:paraId="4C6B4835" w14:textId="5EB1254D" w:rsidR="00C61D13" w:rsidRPr="00236835" w:rsidRDefault="00C61D13" w:rsidP="00770430">
            <w:pPr>
              <w:pStyle w:val="Box"/>
            </w:pPr>
            <w:r w:rsidRPr="00236835">
              <w:t>Data reported for these measures are:</w:t>
            </w:r>
          </w:p>
          <w:p w14:paraId="4ABDFAA9" w14:textId="6967C033" w:rsidR="00C61D13" w:rsidRPr="00236835" w:rsidRDefault="00C61D13" w:rsidP="00770430">
            <w:pPr>
              <w:pStyle w:val="Box"/>
              <w:ind w:left="284"/>
            </w:pPr>
            <w:r w:rsidRPr="00236835">
              <w:rPr>
                <w:shd w:val="clear" w:color="auto" w:fill="FCDED3"/>
              </w:rPr>
              <w:t xml:space="preserve">    </w:t>
            </w:r>
            <w:r w:rsidRPr="00236835">
              <w:t xml:space="preserve"> </w:t>
            </w:r>
            <w:r w:rsidR="007930D9" w:rsidRPr="00236835">
              <w:t xml:space="preserve">not comparable across jurisdictions but are </w:t>
            </w:r>
            <w:r w:rsidRPr="00236835">
              <w:t>comparable (subject to caveats) with</w:t>
            </w:r>
            <w:r w:rsidR="007930D9" w:rsidRPr="00236835">
              <w:t xml:space="preserve">in some jurisdictions over </w:t>
            </w:r>
            <w:r w:rsidR="007930D9" w:rsidRPr="004A1BAC">
              <w:t>time</w:t>
            </w:r>
            <w:r w:rsidR="00531FEF" w:rsidRPr="004A1BAC">
              <w:t xml:space="preserve"> (see caveats in data tables)</w:t>
            </w:r>
          </w:p>
          <w:p w14:paraId="4217D393" w14:textId="0113961B" w:rsidR="005E4B7E" w:rsidRPr="00236835" w:rsidRDefault="00C61D13" w:rsidP="00CA6C6A">
            <w:pPr>
              <w:pStyle w:val="Box"/>
              <w:ind w:left="284"/>
            </w:pPr>
            <w:r w:rsidRPr="00236835">
              <w:rPr>
                <w:shd w:val="clear" w:color="auto" w:fill="F15A25"/>
              </w:rPr>
              <w:t xml:space="preserve">    </w:t>
            </w:r>
            <w:r w:rsidRPr="00236835">
              <w:t xml:space="preserve"> </w:t>
            </w:r>
            <w:r w:rsidRPr="004A1BAC">
              <w:t xml:space="preserve">complete </w:t>
            </w:r>
            <w:r w:rsidR="0017603F" w:rsidRPr="004A1BAC">
              <w:t xml:space="preserve">(subject to caveats) </w:t>
            </w:r>
            <w:r w:rsidRPr="004A1BAC">
              <w:t>for</w:t>
            </w:r>
            <w:r w:rsidRPr="00236835">
              <w:t xml:space="preserve"> the current repo</w:t>
            </w:r>
            <w:r w:rsidR="000A3AF3" w:rsidRPr="00236835">
              <w:t xml:space="preserve">rting period. </w:t>
            </w:r>
            <w:r w:rsidR="005E7069" w:rsidRPr="00236835">
              <w:t xml:space="preserve">All required </w:t>
            </w:r>
            <w:r w:rsidR="004022A5">
              <w:t>2019</w:t>
            </w:r>
            <w:r w:rsidR="00C96D4C">
              <w:noBreakHyphen/>
            </w:r>
            <w:r w:rsidR="004022A5">
              <w:t>20</w:t>
            </w:r>
            <w:r w:rsidR="005E7069" w:rsidRPr="00236835">
              <w:t xml:space="preserve"> data are available for all jurisdictions.</w:t>
            </w:r>
          </w:p>
        </w:tc>
      </w:tr>
      <w:tr w:rsidR="005E4B7E" w:rsidRPr="00236835" w14:paraId="15363A0D" w14:textId="77777777" w:rsidTr="00E26F62">
        <w:tc>
          <w:tcPr>
            <w:tcW w:w="8789" w:type="dxa"/>
            <w:tcBorders>
              <w:top w:val="nil"/>
              <w:left w:val="nil"/>
              <w:bottom w:val="single" w:sz="6" w:space="0" w:color="78A22F"/>
              <w:right w:val="nil"/>
            </w:tcBorders>
            <w:shd w:val="clear" w:color="auto" w:fill="F2F2F2"/>
          </w:tcPr>
          <w:p w14:paraId="0F0D8865" w14:textId="77777777" w:rsidR="005E4B7E" w:rsidRPr="00236835" w:rsidRDefault="005E4B7E" w:rsidP="00770430">
            <w:pPr>
              <w:pStyle w:val="Box"/>
              <w:spacing w:before="0" w:line="120" w:lineRule="exact"/>
            </w:pPr>
          </w:p>
        </w:tc>
      </w:tr>
      <w:tr w:rsidR="005E4B7E" w:rsidRPr="00236835" w14:paraId="11455BA7" w14:textId="77777777" w:rsidTr="00E26F62">
        <w:tc>
          <w:tcPr>
            <w:tcW w:w="8789" w:type="dxa"/>
            <w:tcBorders>
              <w:top w:val="single" w:sz="6" w:space="0" w:color="78A22F"/>
              <w:left w:val="nil"/>
              <w:bottom w:val="nil"/>
              <w:right w:val="nil"/>
            </w:tcBorders>
          </w:tcPr>
          <w:p w14:paraId="5C5DB068" w14:textId="7D91CC66" w:rsidR="005E4B7E" w:rsidRPr="00236835" w:rsidRDefault="005E4B7E" w:rsidP="00770430">
            <w:pPr>
              <w:pStyle w:val="BoxSpaceBelow"/>
            </w:pPr>
          </w:p>
        </w:tc>
      </w:tr>
    </w:tbl>
    <w:p w14:paraId="1DB973A6" w14:textId="254CA3B2" w:rsidR="00F26E78" w:rsidRPr="00236835" w:rsidRDefault="00517658" w:rsidP="00770430">
      <w:pPr>
        <w:pStyle w:val="BodyText"/>
      </w:pPr>
      <w:r w:rsidRPr="00236835">
        <w:t xml:space="preserve">Response times to commence and complete investigations varied across jurisdictions in </w:t>
      </w:r>
      <w:r w:rsidR="004022A5">
        <w:t>2019</w:t>
      </w:r>
      <w:r w:rsidR="00C96D4C">
        <w:noBreakHyphen/>
      </w:r>
      <w:r w:rsidR="004022A5">
        <w:t>20</w:t>
      </w:r>
      <w:r w:rsidRPr="00236835">
        <w:t xml:space="preserve">. </w:t>
      </w:r>
      <w:r w:rsidRPr="00C77305">
        <w:t>N</w:t>
      </w:r>
      <w:r w:rsidR="00E24ACF" w:rsidRPr="00C77305">
        <w:t>ationally</w:t>
      </w:r>
      <w:r w:rsidR="00EF22EF" w:rsidRPr="00C77305">
        <w:t xml:space="preserve">, </w:t>
      </w:r>
      <w:r w:rsidR="00295B5C" w:rsidRPr="00C77305">
        <w:t>59.</w:t>
      </w:r>
      <w:r w:rsidR="00C77305" w:rsidRPr="00C77305">
        <w:t>6</w:t>
      </w:r>
      <w:r w:rsidR="00B4588F" w:rsidRPr="00C77305">
        <w:t xml:space="preserve"> </w:t>
      </w:r>
      <w:r w:rsidR="00EF22EF" w:rsidRPr="00C77305">
        <w:t>per cent</w:t>
      </w:r>
      <w:r w:rsidR="00BC3C44" w:rsidRPr="00C77305">
        <w:t xml:space="preserve"> of investigations </w:t>
      </w:r>
      <w:r w:rsidR="00C807D0" w:rsidRPr="00C77305">
        <w:t xml:space="preserve">were </w:t>
      </w:r>
      <w:r w:rsidR="00BC3C44" w:rsidRPr="00C77305">
        <w:t>commenced within seven days of n</w:t>
      </w:r>
      <w:r w:rsidR="00A42679" w:rsidRPr="00C77305">
        <w:t>otification</w:t>
      </w:r>
      <w:r w:rsidR="0074322E" w:rsidRPr="00C77305">
        <w:t xml:space="preserve"> (figure</w:t>
      </w:r>
      <w:r w:rsidR="007D6FD1" w:rsidRPr="00C77305">
        <w:t> </w:t>
      </w:r>
      <w:r w:rsidR="009D4A68" w:rsidRPr="00C77305">
        <w:t>16.5(</w:t>
      </w:r>
      <w:r w:rsidR="002822C8" w:rsidRPr="00C77305">
        <w:t>a)</w:t>
      </w:r>
      <w:r w:rsidR="0074322E" w:rsidRPr="00C77305">
        <w:t>)</w:t>
      </w:r>
      <w:r w:rsidR="001656FB" w:rsidRPr="00C77305">
        <w:t xml:space="preserve"> and </w:t>
      </w:r>
      <w:r w:rsidR="00295B5C" w:rsidRPr="00C77305">
        <w:t>1</w:t>
      </w:r>
      <w:r w:rsidR="00C77305" w:rsidRPr="00C77305">
        <w:t>9</w:t>
      </w:r>
      <w:r w:rsidR="00295B5C" w:rsidRPr="00C77305">
        <w:t>.</w:t>
      </w:r>
      <w:r w:rsidR="00C77305" w:rsidRPr="00C77305">
        <w:t>3</w:t>
      </w:r>
      <w:r w:rsidR="00775C5C" w:rsidRPr="00C77305">
        <w:t> </w:t>
      </w:r>
      <w:r w:rsidR="00F26E78" w:rsidRPr="00C77305">
        <w:t xml:space="preserve">per cent of investigations were completed in 28 days or </w:t>
      </w:r>
      <w:r w:rsidR="001D5223" w:rsidRPr="00C77305">
        <w:t>fewer</w:t>
      </w:r>
      <w:r w:rsidR="00C807D0" w:rsidRPr="00C77305">
        <w:t xml:space="preserve"> — </w:t>
      </w:r>
      <w:r w:rsidR="00ED7999" w:rsidRPr="00C77305">
        <w:t>more than</w:t>
      </w:r>
      <w:r w:rsidR="001656FB" w:rsidRPr="00C77305">
        <w:t xml:space="preserve"> one in </w:t>
      </w:r>
      <w:r w:rsidR="00441485" w:rsidRPr="00C77305">
        <w:t xml:space="preserve">three </w:t>
      </w:r>
      <w:r w:rsidR="00C807D0" w:rsidRPr="00C77305">
        <w:t>investigations</w:t>
      </w:r>
      <w:r w:rsidR="001656FB" w:rsidRPr="00C77305">
        <w:t xml:space="preserve"> (</w:t>
      </w:r>
      <w:r w:rsidR="00295B5C" w:rsidRPr="00C77305">
        <w:t>3</w:t>
      </w:r>
      <w:r w:rsidR="00C77305" w:rsidRPr="00C77305">
        <w:t>1.</w:t>
      </w:r>
      <w:r w:rsidR="00295B5C" w:rsidRPr="00C77305">
        <w:t>8</w:t>
      </w:r>
      <w:r w:rsidR="00775C5C" w:rsidRPr="00C77305">
        <w:t> </w:t>
      </w:r>
      <w:r w:rsidR="00B10F3B" w:rsidRPr="00C77305">
        <w:t>per</w:t>
      </w:r>
      <w:r w:rsidR="001656FB" w:rsidRPr="00236835">
        <w:t xml:space="preserve"> cent) took longer than </w:t>
      </w:r>
      <w:r w:rsidR="00334709" w:rsidRPr="00236835">
        <w:t>90 </w:t>
      </w:r>
      <w:r w:rsidR="001656FB" w:rsidRPr="00236835">
        <w:t xml:space="preserve">days to complete </w:t>
      </w:r>
      <w:r w:rsidR="00F26E78" w:rsidRPr="00236835">
        <w:t>(</w:t>
      </w:r>
      <w:r w:rsidR="009D4A68" w:rsidRPr="00236835">
        <w:t>figure</w:t>
      </w:r>
      <w:r w:rsidR="007D6FD1">
        <w:t> </w:t>
      </w:r>
      <w:r w:rsidR="009D4A68" w:rsidRPr="00236835">
        <w:t>16.5</w:t>
      </w:r>
      <w:r w:rsidR="002822C8" w:rsidRPr="00236835">
        <w:t>(b)</w:t>
      </w:r>
      <w:r w:rsidR="00ED7999" w:rsidRPr="00236835">
        <w:t xml:space="preserve">, </w:t>
      </w:r>
      <w:r w:rsidR="00855970" w:rsidRPr="00236835">
        <w:t>tables</w:t>
      </w:r>
      <w:r w:rsidR="007D6FD1">
        <w:t> </w:t>
      </w:r>
      <w:r w:rsidR="00855970" w:rsidRPr="00236835">
        <w:t>1</w:t>
      </w:r>
      <w:r w:rsidR="00BB745C" w:rsidRPr="00236835">
        <w:t>6</w:t>
      </w:r>
      <w:r w:rsidR="00855970" w:rsidRPr="00236835">
        <w:t>A.</w:t>
      </w:r>
      <w:r w:rsidR="009312EF" w:rsidRPr="00236835">
        <w:t>10</w:t>
      </w:r>
      <w:r w:rsidR="00443EA5" w:rsidRPr="00236835">
        <w:t>–</w:t>
      </w:r>
      <w:r w:rsidR="00947151" w:rsidRPr="00236835">
        <w:t>1</w:t>
      </w:r>
      <w:r w:rsidR="009312EF" w:rsidRPr="00236835">
        <w:t>1</w:t>
      </w:r>
      <w:r w:rsidR="00855970" w:rsidRPr="00236835">
        <w:t>).</w:t>
      </w:r>
    </w:p>
    <w:p w14:paraId="6E965861" w14:textId="5D5B4F3A" w:rsidR="000D73CC" w:rsidRPr="00236835" w:rsidRDefault="000D73CC"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0D73CC" w:rsidRPr="00236835" w14:paraId="05523F8F" w14:textId="77777777" w:rsidTr="00AF66C4">
        <w:tc>
          <w:tcPr>
            <w:tcW w:w="8789" w:type="dxa"/>
            <w:tcBorders>
              <w:top w:val="single" w:sz="6" w:space="0" w:color="78A22F"/>
              <w:left w:val="nil"/>
              <w:bottom w:val="nil"/>
              <w:right w:val="nil"/>
            </w:tcBorders>
            <w:shd w:val="clear" w:color="auto" w:fill="auto"/>
          </w:tcPr>
          <w:p w14:paraId="18C98078" w14:textId="626AAC32" w:rsidR="000D73CC" w:rsidRPr="00236835" w:rsidRDefault="000D73CC" w:rsidP="00082237">
            <w:pPr>
              <w:pStyle w:val="FigureTitle"/>
            </w:pPr>
            <w:r w:rsidRPr="00236835">
              <w:rPr>
                <w:b w:val="0"/>
              </w:rPr>
              <w:t>Figure</w:t>
            </w:r>
            <w:r w:rsidR="009D4A68" w:rsidRPr="00236835">
              <w:rPr>
                <w:b w:val="0"/>
              </w:rPr>
              <w:t xml:space="preserve"> 16.5</w:t>
            </w:r>
            <w:r w:rsidRPr="00236835">
              <w:tab/>
              <w:t>Proportion of investigations commenced an</w:t>
            </w:r>
            <w:r w:rsidR="001A0561" w:rsidRPr="00236835">
              <w:t xml:space="preserve">d completed, by time </w:t>
            </w:r>
            <w:proofErr w:type="gramStart"/>
            <w:r w:rsidR="001A0561" w:rsidRPr="00236835">
              <w:t>taken</w:t>
            </w:r>
            <w:proofErr w:type="spellStart"/>
            <w:r w:rsidRPr="00236835">
              <w:rPr>
                <w:rStyle w:val="NoteLabel"/>
                <w:b/>
              </w:rPr>
              <w:t>a</w:t>
            </w:r>
            <w:r w:rsidR="00487B3C" w:rsidRPr="00236835">
              <w:rPr>
                <w:rStyle w:val="NoteLabel"/>
                <w:b/>
              </w:rPr>
              <w:t>,b</w:t>
            </w:r>
            <w:proofErr w:type="spellEnd"/>
            <w:proofErr w:type="gramEnd"/>
          </w:p>
        </w:tc>
      </w:tr>
      <w:tr w:rsidR="00AF66C4" w:rsidRPr="00236835" w14:paraId="5CFCFE69" w14:textId="77777777" w:rsidTr="00AF66C4">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AF66C4" w:rsidRPr="00236835" w14:paraId="0D3A03B5" w14:textId="77777777" w:rsidTr="00782953">
              <w:tc>
                <w:tcPr>
                  <w:tcW w:w="304" w:type="dxa"/>
                  <w:tcBorders>
                    <w:top w:val="nil"/>
                    <w:left w:val="nil"/>
                    <w:bottom w:val="nil"/>
                    <w:right w:val="nil"/>
                  </w:tcBorders>
                  <w:shd w:val="clear" w:color="auto" w:fill="auto"/>
                  <w:tcMar>
                    <w:top w:w="28" w:type="dxa"/>
                    <w:bottom w:w="28" w:type="dxa"/>
                  </w:tcMar>
                </w:tcPr>
                <w:p w14:paraId="09D951D7" w14:textId="77777777" w:rsidR="00AF66C4" w:rsidRPr="00236835" w:rsidRDefault="00AF66C4"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71256312" w14:textId="77777777" w:rsidR="00AF66C4" w:rsidRPr="00236835" w:rsidRDefault="00AF66C4" w:rsidP="00770430">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42568BB2" w14:textId="17F09E96" w:rsidR="00AF66C4" w:rsidRPr="00236835" w:rsidRDefault="00AF66C4" w:rsidP="00770430">
                  <w:pPr>
                    <w:pStyle w:val="TableBodyText"/>
                    <w:jc w:val="left"/>
                  </w:pPr>
                  <w:r w:rsidRPr="00236835">
                    <w:t xml:space="preserve">Data are </w:t>
                  </w:r>
                  <w:r w:rsidR="007930D9" w:rsidRPr="00236835">
                    <w:t xml:space="preserve">not comparable across jurisdictions but are </w:t>
                  </w:r>
                  <w:r w:rsidRPr="00236835">
                    <w:t>comparable (subject to caveats) within jurisdictions over time.</w:t>
                  </w:r>
                </w:p>
              </w:tc>
            </w:tr>
            <w:tr w:rsidR="00AF66C4" w:rsidRPr="00236835" w14:paraId="2E758329" w14:textId="77777777" w:rsidTr="00782953">
              <w:tc>
                <w:tcPr>
                  <w:tcW w:w="304" w:type="dxa"/>
                  <w:tcBorders>
                    <w:top w:val="nil"/>
                    <w:left w:val="nil"/>
                    <w:bottom w:val="nil"/>
                    <w:right w:val="nil"/>
                  </w:tcBorders>
                  <w:shd w:val="clear" w:color="auto" w:fill="auto"/>
                  <w:tcMar>
                    <w:top w:w="28" w:type="dxa"/>
                    <w:bottom w:w="28" w:type="dxa"/>
                  </w:tcMar>
                </w:tcPr>
                <w:p w14:paraId="05ACFAA5" w14:textId="77777777" w:rsidR="00AF66C4" w:rsidRPr="00236835" w:rsidRDefault="00AF66C4"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58182EC8" w14:textId="77777777" w:rsidR="00AF66C4" w:rsidRPr="00236835" w:rsidRDefault="00AF66C4" w:rsidP="00770430">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32C79A41" w14:textId="0C7507E9" w:rsidR="00AF66C4" w:rsidRPr="00236835" w:rsidRDefault="00AF66C4" w:rsidP="00782953">
                  <w:pPr>
                    <w:pStyle w:val="TableBodyText"/>
                    <w:jc w:val="left"/>
                  </w:pPr>
                  <w:r w:rsidRPr="00236835">
                    <w:t xml:space="preserve">Data are </w:t>
                  </w:r>
                  <w:r w:rsidRPr="004A1BAC">
                    <w:t>complete</w:t>
                  </w:r>
                  <w:r w:rsidR="0017603F" w:rsidRPr="004A1BAC">
                    <w:t xml:space="preserve"> (subject to caveats)</w:t>
                  </w:r>
                  <w:r w:rsidRPr="004A1BAC">
                    <w:t xml:space="preserve"> for the</w:t>
                  </w:r>
                  <w:r w:rsidRPr="00236835">
                    <w:t xml:space="preserve"> current reporting period. </w:t>
                  </w:r>
                </w:p>
              </w:tc>
            </w:tr>
          </w:tbl>
          <w:p w14:paraId="0A96F9E2" w14:textId="77777777" w:rsidR="00AF66C4" w:rsidRPr="00236835" w:rsidRDefault="00AF66C4" w:rsidP="00770430">
            <w:pPr>
              <w:pStyle w:val="FigureTitle"/>
              <w:rPr>
                <w:b w:val="0"/>
              </w:rPr>
            </w:pPr>
          </w:p>
        </w:tc>
      </w:tr>
      <w:tr w:rsidR="000D73CC" w:rsidRPr="00236835" w14:paraId="12237CC7" w14:textId="77777777" w:rsidTr="00E26F62">
        <w:tc>
          <w:tcPr>
            <w:tcW w:w="8789" w:type="dxa"/>
            <w:tcBorders>
              <w:top w:val="nil"/>
              <w:left w:val="nil"/>
              <w:bottom w:val="nil"/>
              <w:right w:val="nil"/>
            </w:tcBorders>
            <w:shd w:val="clear" w:color="auto" w:fill="auto"/>
            <w:tcMar>
              <w:top w:w="28" w:type="dxa"/>
              <w:bottom w:w="28" w:type="dxa"/>
            </w:tcMar>
          </w:tcPr>
          <w:tbl>
            <w:tblPr>
              <w:tblW w:w="8504" w:type="dxa"/>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487"/>
              <w:gridCol w:w="17"/>
            </w:tblGrid>
            <w:tr w:rsidR="009F2B08" w:rsidRPr="00236835" w14:paraId="6D0CCBF3" w14:textId="77777777" w:rsidTr="00F21DDC">
              <w:trPr>
                <w:gridAfter w:val="1"/>
                <w:wAfter w:w="17" w:type="dxa"/>
              </w:trPr>
              <w:tc>
                <w:tcPr>
                  <w:tcW w:w="8487" w:type="dxa"/>
                  <w:tcBorders>
                    <w:top w:val="nil"/>
                    <w:bottom w:val="nil"/>
                  </w:tcBorders>
                </w:tcPr>
                <w:p w14:paraId="3F5CFAC2" w14:textId="004A390E" w:rsidR="009F2B08" w:rsidRPr="00236835" w:rsidRDefault="009F2B08" w:rsidP="00770430">
                  <w:pPr>
                    <w:pStyle w:val="BoxListNumber2"/>
                    <w:numPr>
                      <w:ilvl w:val="0"/>
                      <w:numId w:val="0"/>
                    </w:numPr>
                    <w:spacing w:before="0"/>
                    <w:ind w:left="284"/>
                    <w:jc w:val="center"/>
                    <w:rPr>
                      <w:b/>
                      <w:sz w:val="18"/>
                      <w:szCs w:val="18"/>
                    </w:rPr>
                  </w:pPr>
                  <w:bookmarkStart w:id="37" w:name="OLE_LINK70"/>
                  <w:r w:rsidRPr="00236835">
                    <w:rPr>
                      <w:b/>
                      <w:sz w:val="18"/>
                      <w:szCs w:val="18"/>
                    </w:rPr>
                    <w:t>(a)</w:t>
                  </w:r>
                  <w:bookmarkEnd w:id="37"/>
                  <w:r w:rsidRPr="00236835">
                    <w:rPr>
                      <w:b/>
                      <w:sz w:val="18"/>
                      <w:szCs w:val="18"/>
                    </w:rPr>
                    <w:t xml:space="preserve"> Response time to commence investigations</w:t>
                  </w:r>
                </w:p>
              </w:tc>
            </w:tr>
            <w:tr w:rsidR="000D73CC" w:rsidRPr="00236835" w14:paraId="56D60F92" w14:textId="77777777" w:rsidTr="00534EA4">
              <w:trPr>
                <w:trHeight w:val="4252"/>
              </w:trPr>
              <w:tc>
                <w:tcPr>
                  <w:tcW w:w="8504" w:type="dxa"/>
                  <w:gridSpan w:val="2"/>
                  <w:tcBorders>
                    <w:top w:val="nil"/>
                    <w:left w:val="nil"/>
                    <w:bottom w:val="nil"/>
                  </w:tcBorders>
                  <w:shd w:val="clear" w:color="auto" w:fill="auto"/>
                </w:tcPr>
                <w:p w14:paraId="1EF92390" w14:textId="260EDC20" w:rsidR="000D73CC" w:rsidRPr="00236835" w:rsidRDefault="00534EA4" w:rsidP="00770430">
                  <w:pPr>
                    <w:pStyle w:val="Figure"/>
                    <w:spacing w:before="0" w:after="0"/>
                  </w:pPr>
                  <w:r>
                    <w:rPr>
                      <w:noProof/>
                    </w:rPr>
                    <w:drawing>
                      <wp:inline distT="0" distB="0" distL="0" distR="0" wp14:anchorId="231F8434" wp14:editId="3C1BA345">
                        <wp:extent cx="5209695" cy="2608560"/>
                        <wp:effectExtent l="0" t="0" r="0" b="1905"/>
                        <wp:docPr id="8" name="Chart 8" descr="Figure 16.5  Proportion of investigations commenced and completed, by time taken.&#10;(a) Response time to commence investigations.&#10;More details can be found within the text surrounding this image.">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A444C7" w:rsidRPr="00236835" w14:paraId="094762FD" w14:textId="77777777" w:rsidTr="00F21DDC">
              <w:trPr>
                <w:gridAfter w:val="1"/>
                <w:wAfter w:w="17" w:type="dxa"/>
              </w:trPr>
              <w:tc>
                <w:tcPr>
                  <w:tcW w:w="8487" w:type="dxa"/>
                  <w:tcBorders>
                    <w:top w:val="nil"/>
                    <w:bottom w:val="nil"/>
                  </w:tcBorders>
                </w:tcPr>
                <w:p w14:paraId="6D204015" w14:textId="77777777" w:rsidR="00A444C7" w:rsidRPr="00236835" w:rsidRDefault="009F2B08" w:rsidP="00770430">
                  <w:pPr>
                    <w:pStyle w:val="BoxListNumber2"/>
                    <w:numPr>
                      <w:ilvl w:val="0"/>
                      <w:numId w:val="0"/>
                    </w:numPr>
                    <w:spacing w:before="0"/>
                    <w:jc w:val="center"/>
                    <w:rPr>
                      <w:b/>
                      <w:sz w:val="18"/>
                      <w:szCs w:val="18"/>
                    </w:rPr>
                  </w:pPr>
                  <w:bookmarkStart w:id="38" w:name="OLE_LINK69"/>
                  <w:r w:rsidRPr="00236835">
                    <w:rPr>
                      <w:b/>
                      <w:sz w:val="18"/>
                      <w:szCs w:val="18"/>
                    </w:rPr>
                    <w:t>(b)</w:t>
                  </w:r>
                  <w:bookmarkEnd w:id="38"/>
                  <w:r w:rsidRPr="00236835">
                    <w:rPr>
                      <w:b/>
                      <w:sz w:val="18"/>
                      <w:szCs w:val="18"/>
                    </w:rPr>
                    <w:t xml:space="preserve"> Response time to complete investigations</w:t>
                  </w:r>
                </w:p>
              </w:tc>
            </w:tr>
            <w:tr w:rsidR="00A444C7" w:rsidRPr="00236835" w14:paraId="198BEA24" w14:textId="77777777" w:rsidTr="00534EA4">
              <w:trPr>
                <w:gridAfter w:val="1"/>
                <w:wAfter w:w="17" w:type="dxa"/>
              </w:trPr>
              <w:tc>
                <w:tcPr>
                  <w:tcW w:w="8487" w:type="dxa"/>
                  <w:tcBorders>
                    <w:top w:val="nil"/>
                    <w:left w:val="nil"/>
                    <w:bottom w:val="nil"/>
                  </w:tcBorders>
                  <w:shd w:val="clear" w:color="auto" w:fill="auto"/>
                </w:tcPr>
                <w:p w14:paraId="12AD330B" w14:textId="017CBAE0" w:rsidR="00A444C7" w:rsidRPr="00236835" w:rsidRDefault="00534EA4" w:rsidP="00770430">
                  <w:pPr>
                    <w:pStyle w:val="Figure"/>
                  </w:pPr>
                  <w:r>
                    <w:rPr>
                      <w:noProof/>
                    </w:rPr>
                    <w:drawing>
                      <wp:inline distT="0" distB="0" distL="0" distR="0" wp14:anchorId="2919C971" wp14:editId="190289C0">
                        <wp:extent cx="5245695" cy="2777130"/>
                        <wp:effectExtent l="0" t="0" r="0" b="4445"/>
                        <wp:docPr id="16" name="Chart 16" descr="Figure 16.5  Proportion of investigations commenced and completed, by time taken. &#10;(b) Response time to complete investigations.&#10;More details can be found within the text surrounding this image.">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27A222F3" w14:textId="77777777" w:rsidR="000D73CC" w:rsidRPr="00236835" w:rsidRDefault="000D73CC" w:rsidP="00770430">
            <w:pPr>
              <w:pStyle w:val="Figure"/>
            </w:pPr>
          </w:p>
        </w:tc>
      </w:tr>
      <w:tr w:rsidR="000D73CC" w:rsidRPr="00236835" w14:paraId="3D83C715" w14:textId="77777777" w:rsidTr="00E26F62">
        <w:tc>
          <w:tcPr>
            <w:tcW w:w="8789" w:type="dxa"/>
            <w:tcBorders>
              <w:top w:val="nil"/>
              <w:left w:val="nil"/>
              <w:bottom w:val="nil"/>
              <w:right w:val="nil"/>
            </w:tcBorders>
            <w:shd w:val="clear" w:color="auto" w:fill="auto"/>
          </w:tcPr>
          <w:p w14:paraId="7676901E" w14:textId="53310F5E" w:rsidR="000D73CC" w:rsidRPr="00236835" w:rsidRDefault="00EE53E0" w:rsidP="00CA6C6A">
            <w:pPr>
              <w:pStyle w:val="Note"/>
            </w:pPr>
            <w:r w:rsidRPr="00236835">
              <w:rPr>
                <w:rStyle w:val="NoteLabel"/>
              </w:rPr>
              <w:t>a</w:t>
            </w:r>
            <w:r w:rsidR="00796D7D" w:rsidRPr="00236835">
              <w:rPr>
                <w:rStyle w:val="NoteLabel"/>
              </w:rPr>
              <w:t xml:space="preserve"> </w:t>
            </w:r>
            <w:r w:rsidR="00796D7D" w:rsidRPr="00236835">
              <w:t>See box</w:t>
            </w:r>
            <w:r w:rsidR="007D6FD1">
              <w:t> </w:t>
            </w:r>
            <w:r w:rsidR="00205D49" w:rsidRPr="00236835">
              <w:t>16.</w:t>
            </w:r>
            <w:r w:rsidR="003D1753" w:rsidRPr="00236835">
              <w:t>5</w:t>
            </w:r>
            <w:r w:rsidR="00205D49" w:rsidRPr="00236835">
              <w:t xml:space="preserve"> </w:t>
            </w:r>
            <w:r w:rsidR="00796D7D" w:rsidRPr="00236835">
              <w:t>and tables</w:t>
            </w:r>
            <w:r w:rsidR="007D6FD1">
              <w:t> </w:t>
            </w:r>
            <w:r w:rsidR="00796D7D" w:rsidRPr="00236835">
              <w:t>1</w:t>
            </w:r>
            <w:r w:rsidR="001C36BD" w:rsidRPr="00236835">
              <w:t>6</w:t>
            </w:r>
            <w:r w:rsidR="00796D7D" w:rsidRPr="00236835">
              <w:t>A.</w:t>
            </w:r>
            <w:r w:rsidR="009312EF" w:rsidRPr="00236835">
              <w:t>10</w:t>
            </w:r>
            <w:r w:rsidR="00DB48F7" w:rsidRPr="00236835">
              <w:t>–</w:t>
            </w:r>
            <w:r w:rsidR="00D63DB8" w:rsidRPr="00236835">
              <w:t>1</w:t>
            </w:r>
            <w:r w:rsidR="009312EF" w:rsidRPr="00236835">
              <w:t>1</w:t>
            </w:r>
            <w:r w:rsidR="00796D7D" w:rsidRPr="00236835">
              <w:t xml:space="preserve"> for detailed definitions, footnotes and caveats</w:t>
            </w:r>
            <w:r w:rsidR="00B87C50" w:rsidRPr="00236835">
              <w:t>.</w:t>
            </w:r>
            <w:r w:rsidR="0048693B" w:rsidRPr="00236835">
              <w:t xml:space="preserve"> </w:t>
            </w:r>
            <w:r w:rsidR="00487B3C" w:rsidRPr="00236835">
              <w:rPr>
                <w:rStyle w:val="NoteLabel"/>
              </w:rPr>
              <w:t>b</w:t>
            </w:r>
            <w:r w:rsidR="00487B3C" w:rsidRPr="00236835">
              <w:t xml:space="preserve"> Data </w:t>
            </w:r>
            <w:r w:rsidR="00320AD0" w:rsidRPr="00236835">
              <w:t>we</w:t>
            </w:r>
            <w:r w:rsidR="00487B3C" w:rsidRPr="00236835">
              <w:t>re not available for NSW for 201</w:t>
            </w:r>
            <w:r w:rsidR="00CA6C6A" w:rsidRPr="00236835">
              <w:t>7</w:t>
            </w:r>
            <w:r w:rsidR="007D6FD1">
              <w:noBreakHyphen/>
            </w:r>
            <w:r w:rsidR="00487B3C" w:rsidRPr="00236835">
              <w:t>1</w:t>
            </w:r>
            <w:r w:rsidR="00CA6C6A" w:rsidRPr="00236835">
              <w:t>8</w:t>
            </w:r>
            <w:r w:rsidR="00487B3C" w:rsidRPr="00236835">
              <w:t>.</w:t>
            </w:r>
          </w:p>
        </w:tc>
      </w:tr>
      <w:tr w:rsidR="000D73CC" w:rsidRPr="00236835" w14:paraId="613017FC" w14:textId="77777777" w:rsidTr="00E26F62">
        <w:tc>
          <w:tcPr>
            <w:tcW w:w="8789" w:type="dxa"/>
            <w:tcBorders>
              <w:top w:val="nil"/>
              <w:left w:val="nil"/>
              <w:bottom w:val="nil"/>
              <w:right w:val="nil"/>
            </w:tcBorders>
            <w:shd w:val="clear" w:color="auto" w:fill="auto"/>
          </w:tcPr>
          <w:p w14:paraId="037957F6" w14:textId="333F86EB" w:rsidR="000D73CC" w:rsidRPr="00236835" w:rsidRDefault="000D73CC" w:rsidP="00770430">
            <w:pPr>
              <w:pStyle w:val="Source"/>
            </w:pPr>
            <w:r w:rsidRPr="00236835">
              <w:rPr>
                <w:i/>
              </w:rPr>
              <w:t>Source</w:t>
            </w:r>
            <w:r w:rsidRPr="00236835">
              <w:t>: AIHW data collection (unpublished); tables</w:t>
            </w:r>
            <w:r w:rsidR="007D6FD1">
              <w:t> </w:t>
            </w:r>
            <w:r w:rsidR="005926D8" w:rsidRPr="00236835">
              <w:t>16A.</w:t>
            </w:r>
            <w:r w:rsidR="009312EF" w:rsidRPr="00236835">
              <w:t>10</w:t>
            </w:r>
            <w:r w:rsidR="00DB48F7" w:rsidRPr="00236835">
              <w:t>–</w:t>
            </w:r>
            <w:r w:rsidR="00947151" w:rsidRPr="00236835">
              <w:t>1</w:t>
            </w:r>
            <w:r w:rsidR="009312EF" w:rsidRPr="00236835">
              <w:t>1</w:t>
            </w:r>
            <w:r w:rsidR="00D26A4C" w:rsidRPr="00236835">
              <w:t>.</w:t>
            </w:r>
          </w:p>
        </w:tc>
      </w:tr>
      <w:tr w:rsidR="000D73CC" w:rsidRPr="00236835" w14:paraId="7C49D470" w14:textId="77777777" w:rsidTr="00E26F62">
        <w:tc>
          <w:tcPr>
            <w:tcW w:w="8789" w:type="dxa"/>
            <w:tcBorders>
              <w:top w:val="nil"/>
              <w:left w:val="nil"/>
              <w:bottom w:val="single" w:sz="6" w:space="0" w:color="78A22F"/>
              <w:right w:val="nil"/>
            </w:tcBorders>
            <w:shd w:val="clear" w:color="auto" w:fill="auto"/>
          </w:tcPr>
          <w:p w14:paraId="0D15116A" w14:textId="77777777" w:rsidR="000D73CC" w:rsidRPr="00236835" w:rsidRDefault="000D73CC" w:rsidP="00770430">
            <w:pPr>
              <w:pStyle w:val="Figurespace"/>
            </w:pPr>
          </w:p>
        </w:tc>
      </w:tr>
      <w:tr w:rsidR="000D73CC" w:rsidRPr="00236835" w14:paraId="24CD1156" w14:textId="77777777" w:rsidTr="00E26F62">
        <w:tc>
          <w:tcPr>
            <w:tcW w:w="8789" w:type="dxa"/>
            <w:tcBorders>
              <w:top w:val="single" w:sz="6" w:space="0" w:color="78A22F"/>
              <w:left w:val="nil"/>
              <w:bottom w:val="nil"/>
              <w:right w:val="nil"/>
            </w:tcBorders>
          </w:tcPr>
          <w:p w14:paraId="3767D116" w14:textId="12FB4CC0" w:rsidR="000D73CC" w:rsidRPr="00236835" w:rsidRDefault="000D73CC" w:rsidP="00770430">
            <w:pPr>
              <w:pStyle w:val="BoxSpaceBelow"/>
            </w:pPr>
          </w:p>
        </w:tc>
      </w:tr>
    </w:tbl>
    <w:p w14:paraId="6942F2FA" w14:textId="77777777" w:rsidR="005E4B7E" w:rsidRPr="00236835" w:rsidRDefault="005E4B7E" w:rsidP="00770430"/>
    <w:p w14:paraId="6A1EC9A3" w14:textId="48705A81" w:rsidR="006842D6" w:rsidRPr="00236835" w:rsidRDefault="002E0FA0" w:rsidP="00770430">
      <w:pPr>
        <w:pStyle w:val="Heading4"/>
      </w:pPr>
      <w:r w:rsidRPr="00236835">
        <w:lastRenderedPageBreak/>
        <w:t>S</w:t>
      </w:r>
      <w:r w:rsidR="006842D6" w:rsidRPr="00236835">
        <w:t>ubstantiation rate</w:t>
      </w:r>
    </w:p>
    <w:p w14:paraId="545F7974" w14:textId="64181C42" w:rsidR="00911806" w:rsidRPr="00236835" w:rsidRDefault="006842D6" w:rsidP="00911806">
      <w:pPr>
        <w:pStyle w:val="BodyText"/>
        <w:widowControl w:val="0"/>
      </w:pPr>
      <w:r w:rsidRPr="00236835">
        <w:t xml:space="preserve">‘Substantiation rate’ </w:t>
      </w:r>
      <w:r w:rsidR="0054188A" w:rsidRPr="00236835">
        <w:t xml:space="preserve">is an indicator of governments’ objective </w:t>
      </w:r>
      <w:r w:rsidR="002A2344" w:rsidRPr="00236835">
        <w:t>that child protection services are targeted to children and young people who are at greatest risk</w:t>
      </w:r>
      <w:r w:rsidR="00622630" w:rsidRPr="00236835">
        <w:t xml:space="preserve"> </w:t>
      </w:r>
      <w:r w:rsidRPr="00236835">
        <w:t>(box</w:t>
      </w:r>
      <w:r w:rsidR="007D6FD1">
        <w:t> </w:t>
      </w:r>
      <w:r w:rsidR="0061057B">
        <w:t>16.6</w:t>
      </w:r>
      <w:r w:rsidRPr="00236835">
        <w:t>).</w:t>
      </w:r>
      <w:r w:rsidR="00911806" w:rsidRPr="00236835">
        <w:t xml:space="preserve"> </w:t>
      </w:r>
    </w:p>
    <w:p w14:paraId="30C55A23" w14:textId="4DBC0BB6" w:rsidR="002E0FA0" w:rsidRPr="00236835" w:rsidRDefault="002E0FA0"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2E0FA0" w:rsidRPr="00236835" w14:paraId="40C50822" w14:textId="77777777" w:rsidTr="00E26F62">
        <w:tc>
          <w:tcPr>
            <w:tcW w:w="8789" w:type="dxa"/>
            <w:tcBorders>
              <w:top w:val="single" w:sz="6" w:space="0" w:color="78A22F"/>
              <w:left w:val="nil"/>
              <w:bottom w:val="nil"/>
              <w:right w:val="nil"/>
            </w:tcBorders>
            <w:shd w:val="clear" w:color="auto" w:fill="F2F2F2"/>
          </w:tcPr>
          <w:p w14:paraId="1E1FB08E" w14:textId="7F674671" w:rsidR="002E0FA0" w:rsidRPr="00236835" w:rsidRDefault="002E0FA0" w:rsidP="00911806">
            <w:pPr>
              <w:pStyle w:val="BoxTitle"/>
            </w:pPr>
            <w:r w:rsidRPr="00236835">
              <w:rPr>
                <w:b w:val="0"/>
              </w:rPr>
              <w:t xml:space="preserve">Box </w:t>
            </w:r>
            <w:bookmarkStart w:id="39" w:name="OLE_LINK4"/>
            <w:r w:rsidR="00FD7E2B">
              <w:rPr>
                <w:b w:val="0"/>
              </w:rPr>
              <w:t>16.</w:t>
            </w:r>
            <w:r w:rsidR="009D1579">
              <w:rPr>
                <w:b w:val="0"/>
                <w:noProof/>
              </w:rPr>
              <w:t>6</w:t>
            </w:r>
            <w:bookmarkEnd w:id="39"/>
            <w:r w:rsidRPr="00236835">
              <w:tab/>
              <w:t>Substantiation rate</w:t>
            </w:r>
          </w:p>
        </w:tc>
      </w:tr>
      <w:tr w:rsidR="002E0FA0" w:rsidRPr="00236835" w14:paraId="65A46A03" w14:textId="77777777" w:rsidTr="00E26F62">
        <w:tc>
          <w:tcPr>
            <w:tcW w:w="8789" w:type="dxa"/>
            <w:tcBorders>
              <w:top w:val="nil"/>
              <w:left w:val="nil"/>
              <w:bottom w:val="nil"/>
              <w:right w:val="nil"/>
            </w:tcBorders>
            <w:shd w:val="clear" w:color="auto" w:fill="F2F2F2"/>
          </w:tcPr>
          <w:p w14:paraId="14AB6375" w14:textId="77777777" w:rsidR="002E0FA0" w:rsidRPr="00236835" w:rsidRDefault="002E0FA0" w:rsidP="00770430">
            <w:pPr>
              <w:pStyle w:val="Box"/>
            </w:pPr>
            <w:r w:rsidRPr="00236835">
              <w:t>‘Substantiation rate’ is defined as the proportion of finalised investigations where abuse or neglect, or risk of abuse or neglect, was confirmed.</w:t>
            </w:r>
          </w:p>
          <w:p w14:paraId="0E133814" w14:textId="6F56C24E" w:rsidR="002E0FA0" w:rsidRPr="00236835" w:rsidRDefault="002E0FA0" w:rsidP="00770430">
            <w:pPr>
              <w:pStyle w:val="Box"/>
            </w:pPr>
            <w:r w:rsidRPr="00236835">
              <w:t xml:space="preserve">The substantiation rate provides an indication of the extent to which services </w:t>
            </w:r>
            <w:r w:rsidR="009D4D0D" w:rsidRPr="00236835">
              <w:t>are</w:t>
            </w:r>
            <w:r w:rsidRPr="00236835">
              <w:t xml:space="preserve"> targeted to those at greatest risk, thereby avoiding the human and financial costs of an investigation where no abuse or neglect had occurr</w:t>
            </w:r>
            <w:r w:rsidR="00794141" w:rsidRPr="00236835">
              <w:t>ed or was at risk of occurring.</w:t>
            </w:r>
          </w:p>
          <w:p w14:paraId="125B1010" w14:textId="3807A9F7" w:rsidR="002E0FA0" w:rsidRPr="00236835" w:rsidRDefault="002E0FA0" w:rsidP="00770430">
            <w:pPr>
              <w:pStyle w:val="Box"/>
            </w:pPr>
            <w:r w:rsidRPr="00236835">
              <w:t>Neither a very high nor very low substantiation rate is desirable. A very low substantiation rate might indicate that investigations are not targeted to appropriate cases. A very high substantiation rate might indicate that the criteria for substantiation are unnecessarily bringing ‘lower risk’ families into the statutory system.</w:t>
            </w:r>
          </w:p>
          <w:p w14:paraId="4A840383" w14:textId="4B11D87B" w:rsidR="002E0FA0" w:rsidRPr="00236835" w:rsidRDefault="002E0FA0" w:rsidP="00770430">
            <w:pPr>
              <w:pStyle w:val="Box"/>
            </w:pPr>
            <w:r w:rsidRPr="00236835">
              <w:t>The substantiation rate might fluctuate because of policy, funding and practice changes</w:t>
            </w:r>
            <w:r w:rsidR="00AA12FC" w:rsidRPr="00236835">
              <w:t xml:space="preserve">. For example, </w:t>
            </w:r>
            <w:r w:rsidRPr="00236835">
              <w:t>targeting investigative resources</w:t>
            </w:r>
            <w:r w:rsidR="00487B3C" w:rsidRPr="00236835">
              <w:t xml:space="preserve"> to more serious cases</w:t>
            </w:r>
            <w:r w:rsidR="008729BB" w:rsidRPr="00236835">
              <w:t xml:space="preserve"> </w:t>
            </w:r>
            <w:r w:rsidR="00AA12FC" w:rsidRPr="00236835">
              <w:t>may mean investigation</w:t>
            </w:r>
            <w:r w:rsidR="00487B3C" w:rsidRPr="00236835">
              <w:t>s are</w:t>
            </w:r>
            <w:r w:rsidR="00AA12FC" w:rsidRPr="00236835">
              <w:t xml:space="preserve"> more likely to result in substantiation</w:t>
            </w:r>
            <w:r w:rsidR="00487B3C" w:rsidRPr="00236835">
              <w:t xml:space="preserve">, and </w:t>
            </w:r>
            <w:r w:rsidR="0005187A" w:rsidRPr="00236835">
              <w:t xml:space="preserve">there are </w:t>
            </w:r>
            <w:r w:rsidR="00487B3C" w:rsidRPr="00236835">
              <w:t>varying thresholds for recording a substantiation</w:t>
            </w:r>
            <w:r w:rsidR="00AA12FC" w:rsidRPr="00236835">
              <w:t xml:space="preserve">. </w:t>
            </w:r>
            <w:r w:rsidR="00487B3C" w:rsidRPr="00236835">
              <w:t>M</w:t>
            </w:r>
            <w:r w:rsidRPr="00236835">
              <w:t>andatory reporting</w:t>
            </w:r>
            <w:r w:rsidR="00AA12FC" w:rsidRPr="00236835">
              <w:t>, i</w:t>
            </w:r>
            <w:r w:rsidRPr="00236835">
              <w:t>ncreased community awareness and willingness to notify suspected instances of child abuse, neglect or harm</w:t>
            </w:r>
            <w:r w:rsidR="008729BB" w:rsidRPr="00236835">
              <w:t xml:space="preserve"> may also affect the substantiation rate</w:t>
            </w:r>
            <w:r w:rsidRPr="00236835">
              <w:t>.</w:t>
            </w:r>
          </w:p>
          <w:p w14:paraId="7F1D1FB4" w14:textId="77777777" w:rsidR="002E0FA0" w:rsidRPr="00236835" w:rsidRDefault="002E0FA0" w:rsidP="00770430">
            <w:pPr>
              <w:pStyle w:val="Box"/>
            </w:pPr>
            <w:r w:rsidRPr="00236835">
              <w:t>Data reported for this indicator are:</w:t>
            </w:r>
          </w:p>
          <w:p w14:paraId="1B564104" w14:textId="4D62C85E" w:rsidR="002E0FA0" w:rsidRPr="00236835" w:rsidRDefault="00A557AF" w:rsidP="00770430">
            <w:pPr>
              <w:pStyle w:val="Box"/>
              <w:ind w:left="284"/>
            </w:pPr>
            <w:r w:rsidRPr="00236835">
              <w:rPr>
                <w:shd w:val="clear" w:color="auto" w:fill="FCDED3"/>
              </w:rPr>
              <w:t xml:space="preserve">    </w:t>
            </w:r>
            <w:r w:rsidRPr="00236835">
              <w:t xml:space="preserve"> </w:t>
            </w:r>
            <w:r w:rsidR="007930D9" w:rsidRPr="00236835">
              <w:t xml:space="preserve">not comparable across jurisdictions but are </w:t>
            </w:r>
            <w:r w:rsidR="002E0FA0" w:rsidRPr="00236835">
              <w:t xml:space="preserve">comparable (subject to caveats) within some jurisdictions </w:t>
            </w:r>
            <w:r w:rsidR="002E0FA0" w:rsidRPr="004A1BAC">
              <w:t xml:space="preserve">over time </w:t>
            </w:r>
            <w:r w:rsidR="00531FEF" w:rsidRPr="004A1BAC">
              <w:t>(see caveats in data tables)</w:t>
            </w:r>
          </w:p>
          <w:p w14:paraId="61D5E44E" w14:textId="0839AA8D" w:rsidR="002E0FA0" w:rsidRPr="00236835" w:rsidRDefault="00DB479D" w:rsidP="005E7069">
            <w:pPr>
              <w:pStyle w:val="Box"/>
              <w:ind w:left="284"/>
            </w:pPr>
            <w:r w:rsidRPr="00236835">
              <w:rPr>
                <w:shd w:val="clear" w:color="auto" w:fill="F15A25"/>
              </w:rPr>
              <w:t xml:space="preserve">    </w:t>
            </w:r>
            <w:r w:rsidRPr="00236835">
              <w:t xml:space="preserve"> </w:t>
            </w:r>
            <w:r w:rsidR="002E0FA0" w:rsidRPr="004A1BAC">
              <w:t xml:space="preserve">complete </w:t>
            </w:r>
            <w:r w:rsidR="0017603F" w:rsidRPr="004A1BAC">
              <w:t xml:space="preserve">(subject to caveats) </w:t>
            </w:r>
            <w:r w:rsidR="002E0FA0" w:rsidRPr="004A1BAC">
              <w:t>for</w:t>
            </w:r>
            <w:r w:rsidR="002E0FA0" w:rsidRPr="00236835">
              <w:t xml:space="preserve"> the current reporting period. </w:t>
            </w:r>
            <w:r w:rsidR="005E7069" w:rsidRPr="00236835">
              <w:t xml:space="preserve">All required </w:t>
            </w:r>
            <w:r w:rsidR="000976E5">
              <w:t>2019</w:t>
            </w:r>
            <w:r w:rsidR="000976E5">
              <w:noBreakHyphen/>
            </w:r>
            <w:r w:rsidR="004022A5">
              <w:t>20</w:t>
            </w:r>
            <w:r w:rsidR="005E7069" w:rsidRPr="00236835">
              <w:t xml:space="preserve"> data are available for all jurisdictions.</w:t>
            </w:r>
          </w:p>
        </w:tc>
      </w:tr>
      <w:tr w:rsidR="002E0FA0" w:rsidRPr="00236835" w14:paraId="68D1189B" w14:textId="77777777" w:rsidTr="00E26F62">
        <w:tc>
          <w:tcPr>
            <w:tcW w:w="8789" w:type="dxa"/>
            <w:tcBorders>
              <w:top w:val="nil"/>
              <w:left w:val="nil"/>
              <w:bottom w:val="single" w:sz="6" w:space="0" w:color="78A22F"/>
              <w:right w:val="nil"/>
            </w:tcBorders>
            <w:shd w:val="clear" w:color="auto" w:fill="F2F2F2"/>
          </w:tcPr>
          <w:p w14:paraId="0026BA98" w14:textId="77777777" w:rsidR="002E0FA0" w:rsidRPr="00236835" w:rsidRDefault="002E0FA0" w:rsidP="00770430">
            <w:pPr>
              <w:pStyle w:val="Box"/>
              <w:spacing w:before="0" w:line="120" w:lineRule="exact"/>
            </w:pPr>
          </w:p>
        </w:tc>
      </w:tr>
      <w:tr w:rsidR="002E0FA0" w:rsidRPr="00236835" w14:paraId="68E0C1A2" w14:textId="77777777" w:rsidTr="00E26F62">
        <w:tc>
          <w:tcPr>
            <w:tcW w:w="8789" w:type="dxa"/>
            <w:tcBorders>
              <w:top w:val="single" w:sz="6" w:space="0" w:color="78A22F"/>
              <w:left w:val="nil"/>
              <w:bottom w:val="nil"/>
              <w:right w:val="nil"/>
            </w:tcBorders>
          </w:tcPr>
          <w:p w14:paraId="38A9E5C6" w14:textId="421A142B" w:rsidR="002E0FA0" w:rsidRPr="00236835" w:rsidRDefault="002E0FA0" w:rsidP="00770430">
            <w:pPr>
              <w:pStyle w:val="BoxSpaceBelow"/>
            </w:pPr>
          </w:p>
        </w:tc>
      </w:tr>
    </w:tbl>
    <w:p w14:paraId="0DA15477" w14:textId="520DBB14" w:rsidR="00C6327E" w:rsidRPr="00236835" w:rsidRDefault="00DF5ACA" w:rsidP="00770430">
      <w:pPr>
        <w:pStyle w:val="BodyText"/>
      </w:pPr>
      <w:r w:rsidRPr="00236835">
        <w:t xml:space="preserve">The proportion of finalised investigations </w:t>
      </w:r>
      <w:r w:rsidR="001234F1" w:rsidRPr="00236835">
        <w:t>where abuse or neglect, or risk of abuse or neglect was</w:t>
      </w:r>
      <w:r w:rsidRPr="00236835">
        <w:t xml:space="preserve"> substantiated varied across jurisdictions</w:t>
      </w:r>
      <w:r w:rsidR="00C807D0" w:rsidRPr="00236835">
        <w:t xml:space="preserve"> and over time</w:t>
      </w:r>
      <w:r w:rsidRPr="00236835">
        <w:t xml:space="preserve"> (</w:t>
      </w:r>
      <w:r w:rsidR="006842D6" w:rsidRPr="00236835">
        <w:t>figure</w:t>
      </w:r>
      <w:r w:rsidR="007D6FD1">
        <w:t> </w:t>
      </w:r>
      <w:r w:rsidR="009D4A68" w:rsidRPr="00236835">
        <w:t>16.6</w:t>
      </w:r>
      <w:r w:rsidR="00324B56" w:rsidRPr="00236835">
        <w:t>)</w:t>
      </w:r>
      <w:r w:rsidR="00375445" w:rsidRPr="00236835">
        <w:t>.</w:t>
      </w:r>
      <w:r w:rsidR="00C6327E" w:rsidRPr="00236835">
        <w:t xml:space="preserve"> </w:t>
      </w:r>
    </w:p>
    <w:p w14:paraId="01320392" w14:textId="5F612BFB" w:rsidR="0078756F" w:rsidRPr="00236835" w:rsidRDefault="0078756F"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78756F" w:rsidRPr="00236835" w14:paraId="2FFEB154" w14:textId="77777777" w:rsidTr="00AF66C4">
        <w:tc>
          <w:tcPr>
            <w:tcW w:w="8789" w:type="dxa"/>
            <w:tcBorders>
              <w:top w:val="single" w:sz="6" w:space="0" w:color="78A22F"/>
              <w:left w:val="nil"/>
              <w:bottom w:val="nil"/>
              <w:right w:val="nil"/>
            </w:tcBorders>
            <w:shd w:val="clear" w:color="auto" w:fill="auto"/>
          </w:tcPr>
          <w:p w14:paraId="76BF9D33" w14:textId="315CE1A4" w:rsidR="0078756F" w:rsidRPr="00236835" w:rsidRDefault="0078756F" w:rsidP="00770430">
            <w:pPr>
              <w:pStyle w:val="FigureTitle"/>
            </w:pPr>
            <w:r w:rsidRPr="00236835">
              <w:rPr>
                <w:b w:val="0"/>
              </w:rPr>
              <w:t>Figure</w:t>
            </w:r>
            <w:r w:rsidR="009D4A68" w:rsidRPr="00236835">
              <w:rPr>
                <w:b w:val="0"/>
              </w:rPr>
              <w:t xml:space="preserve"> 16.6</w:t>
            </w:r>
            <w:r w:rsidRPr="00236835">
              <w:tab/>
              <w:t xml:space="preserve">Proportion of finalised investigations that were </w:t>
            </w:r>
            <w:proofErr w:type="gramStart"/>
            <w:r w:rsidR="00A73245" w:rsidRPr="00236835">
              <w:t>substantiated</w:t>
            </w:r>
            <w:proofErr w:type="spellStart"/>
            <w:r w:rsidR="009461BA" w:rsidRPr="00236835">
              <w:rPr>
                <w:rStyle w:val="NoteLabel"/>
                <w:b/>
              </w:rPr>
              <w:t>a</w:t>
            </w:r>
            <w:r w:rsidR="0005187A" w:rsidRPr="00236835">
              <w:rPr>
                <w:rStyle w:val="NoteLabel"/>
                <w:b/>
              </w:rPr>
              <w:t>,b</w:t>
            </w:r>
            <w:proofErr w:type="spellEnd"/>
            <w:proofErr w:type="gramEnd"/>
          </w:p>
        </w:tc>
      </w:tr>
      <w:tr w:rsidR="00AF66C4" w:rsidRPr="00236835" w14:paraId="376D39E9" w14:textId="77777777" w:rsidTr="00AF66C4">
        <w:tc>
          <w:tcPr>
            <w:tcW w:w="8789" w:type="dxa"/>
            <w:tcBorders>
              <w:top w:val="nil"/>
              <w:left w:val="nil"/>
              <w:bottom w:val="nil"/>
              <w:right w:val="nil"/>
            </w:tcBorders>
            <w:shd w:val="clear" w:color="auto" w:fill="auto"/>
          </w:tcPr>
          <w:tbl>
            <w:tblPr>
              <w:tblW w:w="8789" w:type="dxa"/>
              <w:tblLayout w:type="fixed"/>
              <w:tblCellMar>
                <w:left w:w="142" w:type="dxa"/>
                <w:right w:w="142" w:type="dxa"/>
              </w:tblCellMar>
              <w:tblLook w:val="0000" w:firstRow="0" w:lastRow="0" w:firstColumn="0" w:lastColumn="0" w:noHBand="0" w:noVBand="0"/>
            </w:tblPr>
            <w:tblGrid>
              <w:gridCol w:w="304"/>
              <w:gridCol w:w="547"/>
              <w:gridCol w:w="7938"/>
            </w:tblGrid>
            <w:tr w:rsidR="00AF66C4" w:rsidRPr="00236835" w14:paraId="1F01CA07" w14:textId="77777777" w:rsidTr="001660E9">
              <w:tc>
                <w:tcPr>
                  <w:tcW w:w="304" w:type="dxa"/>
                  <w:shd w:val="clear" w:color="auto" w:fill="auto"/>
                  <w:tcMar>
                    <w:top w:w="28" w:type="dxa"/>
                    <w:bottom w:w="28" w:type="dxa"/>
                  </w:tcMar>
                </w:tcPr>
                <w:p w14:paraId="74198D76" w14:textId="77777777" w:rsidR="00AF66C4" w:rsidRPr="00236835" w:rsidRDefault="00AF66C4" w:rsidP="00770430">
                  <w:pPr>
                    <w:keepNext/>
                    <w:keepLines/>
                    <w:spacing w:before="60" w:after="60" w:line="240" w:lineRule="atLeast"/>
                    <w:jc w:val="center"/>
                    <w:rPr>
                      <w:szCs w:val="20"/>
                    </w:rPr>
                  </w:pPr>
                </w:p>
              </w:tc>
              <w:tc>
                <w:tcPr>
                  <w:tcW w:w="547" w:type="dxa"/>
                  <w:shd w:val="clear" w:color="auto" w:fill="FCDED3"/>
                </w:tcPr>
                <w:p w14:paraId="1354D6D7" w14:textId="77777777" w:rsidR="00AF66C4" w:rsidRPr="00236835" w:rsidRDefault="00AF66C4" w:rsidP="00770430">
                  <w:pPr>
                    <w:keepNext/>
                    <w:keepLines/>
                    <w:spacing w:before="60" w:after="60" w:line="240" w:lineRule="atLeast"/>
                    <w:jc w:val="center"/>
                    <w:rPr>
                      <w:szCs w:val="20"/>
                    </w:rPr>
                  </w:pPr>
                </w:p>
              </w:tc>
              <w:tc>
                <w:tcPr>
                  <w:tcW w:w="7938" w:type="dxa"/>
                  <w:shd w:val="clear" w:color="auto" w:fill="auto"/>
                </w:tcPr>
                <w:p w14:paraId="38C2AA08" w14:textId="1847B2B2" w:rsidR="00AF66C4" w:rsidRPr="00236835" w:rsidRDefault="00AF66C4" w:rsidP="00770430">
                  <w:pPr>
                    <w:pStyle w:val="TableBodyText"/>
                    <w:jc w:val="left"/>
                  </w:pPr>
                  <w:r w:rsidRPr="00236835">
                    <w:t xml:space="preserve">Data are </w:t>
                  </w:r>
                  <w:r w:rsidR="007930D9" w:rsidRPr="00236835">
                    <w:t xml:space="preserve">not comparable across jurisdictions but are </w:t>
                  </w:r>
                  <w:r w:rsidRPr="00236835">
                    <w:t>comparable (subject to caveats) within jurisdictions over time.</w:t>
                  </w:r>
                </w:p>
              </w:tc>
            </w:tr>
            <w:tr w:rsidR="00AF66C4" w:rsidRPr="00236835" w14:paraId="28C7F163" w14:textId="77777777" w:rsidTr="005E7069">
              <w:tc>
                <w:tcPr>
                  <w:tcW w:w="304" w:type="dxa"/>
                  <w:shd w:val="clear" w:color="auto" w:fill="auto"/>
                  <w:tcMar>
                    <w:top w:w="28" w:type="dxa"/>
                    <w:bottom w:w="28" w:type="dxa"/>
                  </w:tcMar>
                </w:tcPr>
                <w:p w14:paraId="22B02F35" w14:textId="77777777" w:rsidR="00AF66C4" w:rsidRPr="00236835" w:rsidRDefault="00AF66C4" w:rsidP="00770430">
                  <w:pPr>
                    <w:keepNext/>
                    <w:keepLines/>
                    <w:spacing w:before="60" w:after="60" w:line="240" w:lineRule="atLeast"/>
                    <w:jc w:val="center"/>
                    <w:rPr>
                      <w:szCs w:val="20"/>
                    </w:rPr>
                  </w:pPr>
                </w:p>
              </w:tc>
              <w:tc>
                <w:tcPr>
                  <w:tcW w:w="547" w:type="dxa"/>
                  <w:shd w:val="clear" w:color="auto" w:fill="F15A25"/>
                </w:tcPr>
                <w:p w14:paraId="5C0FD4BA" w14:textId="77777777" w:rsidR="00AF66C4" w:rsidRPr="00236835" w:rsidRDefault="00AF66C4" w:rsidP="00770430">
                  <w:pPr>
                    <w:keepNext/>
                    <w:keepLines/>
                    <w:spacing w:before="60" w:after="60" w:line="240" w:lineRule="atLeast"/>
                    <w:rPr>
                      <w:rFonts w:ascii="Arial" w:hAnsi="Arial" w:cs="Arial"/>
                      <w:sz w:val="18"/>
                      <w:szCs w:val="18"/>
                    </w:rPr>
                  </w:pPr>
                </w:p>
              </w:tc>
              <w:tc>
                <w:tcPr>
                  <w:tcW w:w="7938" w:type="dxa"/>
                  <w:shd w:val="clear" w:color="auto" w:fill="auto"/>
                </w:tcPr>
                <w:p w14:paraId="6660C08E" w14:textId="755ACADC" w:rsidR="00AF66C4" w:rsidRPr="00236835" w:rsidRDefault="00AF66C4" w:rsidP="005E7069">
                  <w:pPr>
                    <w:pStyle w:val="TableBodyText"/>
                    <w:jc w:val="left"/>
                  </w:pPr>
                  <w:r w:rsidRPr="00236835">
                    <w:t xml:space="preserve">Data are </w:t>
                  </w:r>
                  <w:r w:rsidRPr="004A1BAC">
                    <w:t xml:space="preserve">complete </w:t>
                  </w:r>
                  <w:r w:rsidR="0017603F" w:rsidRPr="004A1BAC">
                    <w:t xml:space="preserve">(subject to caveats) </w:t>
                  </w:r>
                  <w:r w:rsidRPr="004A1BAC">
                    <w:t>for the</w:t>
                  </w:r>
                  <w:r w:rsidRPr="00236835">
                    <w:t xml:space="preserve"> current reporting period. </w:t>
                  </w:r>
                </w:p>
              </w:tc>
            </w:tr>
          </w:tbl>
          <w:p w14:paraId="39095E23" w14:textId="77777777" w:rsidR="00AF66C4" w:rsidRPr="00236835" w:rsidRDefault="00AF66C4" w:rsidP="00770430">
            <w:pPr>
              <w:pStyle w:val="FigureTitle"/>
              <w:rPr>
                <w:b w:val="0"/>
              </w:rPr>
            </w:pPr>
          </w:p>
        </w:tc>
      </w:tr>
      <w:tr w:rsidR="00BC0C40" w:rsidRPr="00236835" w14:paraId="37B0B3A2" w14:textId="77777777" w:rsidTr="00614C33">
        <w:tblPrEx>
          <w:tblCellMar>
            <w:left w:w="108" w:type="dxa"/>
            <w:right w:w="108" w:type="dxa"/>
          </w:tblCellMar>
        </w:tblPrEx>
        <w:tc>
          <w:tcPr>
            <w:tcW w:w="8789" w:type="dxa"/>
            <w:tcBorders>
              <w:top w:val="nil"/>
              <w:left w:val="nil"/>
              <w:bottom w:val="nil"/>
              <w:right w:val="nil"/>
            </w:tcBorders>
            <w:shd w:val="clear" w:color="auto" w:fill="auto"/>
          </w:tcPr>
          <w:p w14:paraId="3B7FFA43" w14:textId="73F57A36" w:rsidR="00BC0C40" w:rsidRPr="000A2C5F" w:rsidRDefault="00E7279F" w:rsidP="00DD26A1">
            <w:pPr>
              <w:pStyle w:val="Figure"/>
              <w:tabs>
                <w:tab w:val="left" w:pos="4248"/>
                <w:tab w:val="center" w:pos="4286"/>
              </w:tabs>
              <w:jc w:val="right"/>
            </w:pPr>
            <w:r w:rsidRPr="000A2C5F">
              <w:rPr>
                <w:noProof/>
              </w:rPr>
              <w:drawing>
                <wp:inline distT="0" distB="0" distL="0" distR="0" wp14:anchorId="6405DC6B" wp14:editId="0F0FBE6E">
                  <wp:extent cx="5443855" cy="6453554"/>
                  <wp:effectExtent l="0" t="0" r="4445" b="4445"/>
                  <wp:docPr id="11" name="Picture 11" descr="Figure 16.6  Proportion of finalised investigations that were substantiated.&#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53512" cy="6465002"/>
                          </a:xfrm>
                          <a:prstGeom prst="rect">
                            <a:avLst/>
                          </a:prstGeom>
                        </pic:spPr>
                      </pic:pic>
                    </a:graphicData>
                  </a:graphic>
                </wp:inline>
              </w:drawing>
            </w:r>
          </w:p>
        </w:tc>
      </w:tr>
      <w:tr w:rsidR="0078756F" w:rsidRPr="00236835" w14:paraId="330B7CB6" w14:textId="77777777" w:rsidTr="00012746">
        <w:tc>
          <w:tcPr>
            <w:tcW w:w="8789" w:type="dxa"/>
            <w:tcBorders>
              <w:top w:val="nil"/>
              <w:left w:val="nil"/>
              <w:bottom w:val="nil"/>
              <w:right w:val="nil"/>
            </w:tcBorders>
            <w:shd w:val="clear" w:color="auto" w:fill="auto"/>
          </w:tcPr>
          <w:p w14:paraId="10E818C8" w14:textId="63FDEEE9" w:rsidR="0078756F" w:rsidRPr="00236835" w:rsidRDefault="0078756F" w:rsidP="00782953">
            <w:pPr>
              <w:pStyle w:val="Note"/>
            </w:pPr>
            <w:r w:rsidRPr="00236835">
              <w:rPr>
                <w:rStyle w:val="NoteLabel"/>
              </w:rPr>
              <w:t>a</w:t>
            </w:r>
            <w:r w:rsidRPr="00236835">
              <w:t xml:space="preserve"> </w:t>
            </w:r>
            <w:r w:rsidR="00A73245" w:rsidRPr="00236835">
              <w:t xml:space="preserve">See </w:t>
            </w:r>
            <w:r w:rsidR="00324B56" w:rsidRPr="00236835">
              <w:t>box</w:t>
            </w:r>
            <w:r w:rsidR="007D6FD1">
              <w:t> </w:t>
            </w:r>
            <w:r w:rsidR="00205D49" w:rsidRPr="00236835">
              <w:t>16.</w:t>
            </w:r>
            <w:r w:rsidR="00782953" w:rsidRPr="00236835">
              <w:t>6</w:t>
            </w:r>
            <w:r w:rsidR="00ED3A17" w:rsidRPr="00236835">
              <w:t xml:space="preserve"> </w:t>
            </w:r>
            <w:r w:rsidR="00324B56" w:rsidRPr="00236835">
              <w:t>and table</w:t>
            </w:r>
            <w:r w:rsidR="007D6FD1">
              <w:t> </w:t>
            </w:r>
            <w:r w:rsidR="00324B56" w:rsidRPr="00236835">
              <w:t>16</w:t>
            </w:r>
            <w:r w:rsidR="00601546" w:rsidRPr="00236835">
              <w:t>A.</w:t>
            </w:r>
            <w:r w:rsidR="00947151" w:rsidRPr="00236835">
              <w:t>1</w:t>
            </w:r>
            <w:r w:rsidR="009312EF" w:rsidRPr="00236835">
              <w:t>2</w:t>
            </w:r>
            <w:r w:rsidR="005A7124" w:rsidRPr="00236835">
              <w:t xml:space="preserve"> </w:t>
            </w:r>
            <w:r w:rsidR="00601546" w:rsidRPr="00236835">
              <w:t xml:space="preserve">for detailed definitions, </w:t>
            </w:r>
            <w:r w:rsidR="00A73245" w:rsidRPr="00236835">
              <w:t>footnotes</w:t>
            </w:r>
            <w:r w:rsidR="00601546" w:rsidRPr="00236835">
              <w:t xml:space="preserve"> and caveats</w:t>
            </w:r>
            <w:r w:rsidR="00A73245" w:rsidRPr="00236835">
              <w:t>.</w:t>
            </w:r>
            <w:r w:rsidR="0005187A" w:rsidRPr="00236835">
              <w:t xml:space="preserve"> </w:t>
            </w:r>
            <w:r w:rsidR="0005187A" w:rsidRPr="00236835">
              <w:rPr>
                <w:rStyle w:val="NoteLabel"/>
              </w:rPr>
              <w:t>b</w:t>
            </w:r>
            <w:r w:rsidR="0005187A" w:rsidRPr="00236835">
              <w:t xml:space="preserve"> Data for NSW </w:t>
            </w:r>
            <w:r w:rsidR="00320AD0" w:rsidRPr="00236835">
              <w:t>we</w:t>
            </w:r>
            <w:r w:rsidR="0005187A" w:rsidRPr="00236835">
              <w:t>re not available for 201</w:t>
            </w:r>
            <w:r w:rsidR="005E7069" w:rsidRPr="00236835">
              <w:t>7</w:t>
            </w:r>
            <w:r w:rsidR="007D6FD1">
              <w:noBreakHyphen/>
            </w:r>
            <w:r w:rsidR="0005187A" w:rsidRPr="00236835">
              <w:t>1</w:t>
            </w:r>
            <w:r w:rsidR="005E7069" w:rsidRPr="00236835">
              <w:t>8</w:t>
            </w:r>
            <w:r w:rsidR="0005187A" w:rsidRPr="00236835">
              <w:t>.</w:t>
            </w:r>
          </w:p>
        </w:tc>
      </w:tr>
      <w:tr w:rsidR="0078756F" w:rsidRPr="00236835" w14:paraId="7C48F1B4" w14:textId="77777777" w:rsidTr="00012746">
        <w:tc>
          <w:tcPr>
            <w:tcW w:w="8789" w:type="dxa"/>
            <w:tcBorders>
              <w:top w:val="nil"/>
              <w:left w:val="nil"/>
              <w:bottom w:val="nil"/>
              <w:right w:val="nil"/>
            </w:tcBorders>
            <w:shd w:val="clear" w:color="auto" w:fill="auto"/>
          </w:tcPr>
          <w:p w14:paraId="5ABC139A" w14:textId="6CAA37DB" w:rsidR="0078756F" w:rsidRPr="00236835" w:rsidRDefault="00A73245" w:rsidP="00770430">
            <w:pPr>
              <w:pStyle w:val="Source"/>
            </w:pPr>
            <w:r w:rsidRPr="00236835">
              <w:rPr>
                <w:i/>
              </w:rPr>
              <w:t>S</w:t>
            </w:r>
            <w:r w:rsidR="0078756F" w:rsidRPr="00236835">
              <w:rPr>
                <w:i/>
              </w:rPr>
              <w:t>ource</w:t>
            </w:r>
            <w:r w:rsidR="0078756F" w:rsidRPr="00236835">
              <w:t xml:space="preserve">: </w:t>
            </w:r>
            <w:r w:rsidRPr="00236835">
              <w:t>AIHW data collection (unpublished); table</w:t>
            </w:r>
            <w:r w:rsidR="007D6FD1">
              <w:t> </w:t>
            </w:r>
            <w:r w:rsidR="009B6271" w:rsidRPr="00236835">
              <w:t>16A.</w:t>
            </w:r>
            <w:r w:rsidR="00947151" w:rsidRPr="00236835">
              <w:t>1</w:t>
            </w:r>
            <w:r w:rsidR="009312EF" w:rsidRPr="00236835">
              <w:t>2</w:t>
            </w:r>
            <w:r w:rsidR="009B6271" w:rsidRPr="00236835">
              <w:t>.</w:t>
            </w:r>
          </w:p>
        </w:tc>
      </w:tr>
      <w:tr w:rsidR="0078756F" w:rsidRPr="00236835" w14:paraId="253EAD7D" w14:textId="77777777" w:rsidTr="00012746">
        <w:tc>
          <w:tcPr>
            <w:tcW w:w="8789" w:type="dxa"/>
            <w:tcBorders>
              <w:top w:val="nil"/>
              <w:left w:val="nil"/>
              <w:bottom w:val="single" w:sz="6" w:space="0" w:color="78A22F"/>
              <w:right w:val="nil"/>
            </w:tcBorders>
            <w:shd w:val="clear" w:color="auto" w:fill="auto"/>
          </w:tcPr>
          <w:p w14:paraId="156D82C6" w14:textId="77777777" w:rsidR="0078756F" w:rsidRPr="00236835" w:rsidRDefault="0078756F" w:rsidP="00770430">
            <w:pPr>
              <w:pStyle w:val="Figurespace"/>
            </w:pPr>
          </w:p>
        </w:tc>
      </w:tr>
      <w:tr w:rsidR="0078756F" w:rsidRPr="00236835" w14:paraId="398BA23B" w14:textId="77777777" w:rsidTr="00012746">
        <w:tc>
          <w:tcPr>
            <w:tcW w:w="8789" w:type="dxa"/>
            <w:tcBorders>
              <w:top w:val="single" w:sz="6" w:space="0" w:color="78A22F"/>
              <w:left w:val="nil"/>
              <w:bottom w:val="nil"/>
              <w:right w:val="nil"/>
            </w:tcBorders>
          </w:tcPr>
          <w:p w14:paraId="709259CB" w14:textId="2DE12143" w:rsidR="0078756F" w:rsidRPr="00236835" w:rsidRDefault="0078756F" w:rsidP="00770430">
            <w:pPr>
              <w:pStyle w:val="BoxSpaceBelow"/>
            </w:pPr>
          </w:p>
        </w:tc>
      </w:tr>
    </w:tbl>
    <w:p w14:paraId="3CDB710C" w14:textId="0E50E47B" w:rsidR="006842D6" w:rsidRPr="00236835" w:rsidRDefault="002E0FA0" w:rsidP="00770430">
      <w:pPr>
        <w:pStyle w:val="Heading4"/>
      </w:pPr>
      <w:r w:rsidRPr="00236835">
        <w:lastRenderedPageBreak/>
        <w:t>S</w:t>
      </w:r>
      <w:r w:rsidR="006842D6" w:rsidRPr="00236835">
        <w:t>afety in care</w:t>
      </w:r>
    </w:p>
    <w:p w14:paraId="6D7D2A95" w14:textId="5B1341F8" w:rsidR="00AE4F6E" w:rsidRPr="00236835" w:rsidRDefault="006842D6" w:rsidP="00AE4F6E">
      <w:pPr>
        <w:pStyle w:val="BodyText"/>
      </w:pPr>
      <w:r w:rsidRPr="00236835">
        <w:t xml:space="preserve">‘Safety in care’ </w:t>
      </w:r>
      <w:r w:rsidR="0054188A" w:rsidRPr="00236835">
        <w:t xml:space="preserve">is an indicator of governments’ objective to </w:t>
      </w:r>
      <w:r w:rsidR="002A2344" w:rsidRPr="00236835">
        <w:t>provide quality care for children and young people aged 0</w:t>
      </w:r>
      <w:r w:rsidR="00E55579" w:rsidRPr="00236835">
        <w:t>–</w:t>
      </w:r>
      <w:r w:rsidR="002A2344" w:rsidRPr="00236835">
        <w:t>17 years who cannot live with their parents for reasons of safety or family crisis, with an emphasis on safety, stability and permanency in children’s living arrangements</w:t>
      </w:r>
      <w:r w:rsidR="00310F75" w:rsidRPr="00236835">
        <w:t xml:space="preserve"> </w:t>
      </w:r>
      <w:r w:rsidRPr="00236835">
        <w:t>(box</w:t>
      </w:r>
      <w:r w:rsidR="007A53F4" w:rsidRPr="00236835">
        <w:t> </w:t>
      </w:r>
      <w:r w:rsidR="0061057B">
        <w:t>16.7</w:t>
      </w:r>
      <w:r w:rsidR="001234F1" w:rsidRPr="00236835">
        <w:t>)</w:t>
      </w:r>
      <w:r w:rsidR="00376EC9" w:rsidRPr="00236835">
        <w:t>.</w:t>
      </w:r>
      <w:r w:rsidR="00AE4F6E" w:rsidRPr="00236835">
        <w:t xml:space="preserve"> </w:t>
      </w:r>
    </w:p>
    <w:p w14:paraId="36FCCF1B" w14:textId="30C5E274" w:rsidR="00A73245" w:rsidRPr="00236835" w:rsidRDefault="00A73245" w:rsidP="00770430">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73245" w:rsidRPr="00236835" w14:paraId="3073B9B3" w14:textId="77777777" w:rsidTr="0028418B">
        <w:tc>
          <w:tcPr>
            <w:tcW w:w="8789" w:type="dxa"/>
            <w:tcBorders>
              <w:top w:val="single" w:sz="6" w:space="0" w:color="78A22F"/>
              <w:left w:val="nil"/>
              <w:bottom w:val="nil"/>
              <w:right w:val="nil"/>
            </w:tcBorders>
            <w:shd w:val="clear" w:color="auto" w:fill="F2F2F2" w:themeFill="background1" w:themeFillShade="F2"/>
          </w:tcPr>
          <w:p w14:paraId="1BA1FD00" w14:textId="787883E8" w:rsidR="00A73245" w:rsidRPr="00236835" w:rsidRDefault="00A73245" w:rsidP="003D1753">
            <w:pPr>
              <w:pStyle w:val="BoxTitle"/>
            </w:pPr>
            <w:r w:rsidRPr="00236835">
              <w:rPr>
                <w:b w:val="0"/>
              </w:rPr>
              <w:t>Box</w:t>
            </w:r>
            <w:r w:rsidR="00BB42EE" w:rsidRPr="00236835">
              <w:rPr>
                <w:b w:val="0"/>
              </w:rPr>
              <w:t xml:space="preserve"> </w:t>
            </w:r>
            <w:bookmarkStart w:id="40" w:name="OLE_LINK5"/>
            <w:r w:rsidR="00FD7E2B">
              <w:rPr>
                <w:b w:val="0"/>
              </w:rPr>
              <w:t>16.</w:t>
            </w:r>
            <w:r w:rsidR="009D1579">
              <w:rPr>
                <w:b w:val="0"/>
                <w:noProof/>
              </w:rPr>
              <w:t>7</w:t>
            </w:r>
            <w:bookmarkEnd w:id="40"/>
            <w:r w:rsidRPr="00236835">
              <w:tab/>
              <w:t>Safety in care</w:t>
            </w:r>
          </w:p>
        </w:tc>
      </w:tr>
      <w:tr w:rsidR="00A73245" w:rsidRPr="00236835" w14:paraId="5B11ADA8" w14:textId="77777777" w:rsidTr="0028418B">
        <w:trPr>
          <w:cantSplit/>
        </w:trPr>
        <w:tc>
          <w:tcPr>
            <w:tcW w:w="8789" w:type="dxa"/>
            <w:tcBorders>
              <w:top w:val="nil"/>
              <w:left w:val="nil"/>
              <w:bottom w:val="nil"/>
              <w:right w:val="nil"/>
            </w:tcBorders>
            <w:shd w:val="clear" w:color="auto" w:fill="F2F2F2" w:themeFill="background1" w:themeFillShade="F2"/>
          </w:tcPr>
          <w:p w14:paraId="62A7D38E" w14:textId="062E586E" w:rsidR="003E4FCA" w:rsidRPr="00236835" w:rsidRDefault="003E4FCA" w:rsidP="00770430">
            <w:pPr>
              <w:pStyle w:val="Box"/>
            </w:pPr>
            <w:r w:rsidRPr="00236835">
              <w:t xml:space="preserve">‘Safety in care’ </w:t>
            </w:r>
            <w:r w:rsidR="002333C8" w:rsidRPr="00236835">
              <w:t>covers children in out</w:t>
            </w:r>
            <w:r w:rsidR="00C96D4C">
              <w:noBreakHyphen/>
            </w:r>
            <w:r w:rsidR="002333C8" w:rsidRPr="00236835">
              <w:t>of</w:t>
            </w:r>
            <w:r w:rsidR="00C96D4C">
              <w:noBreakHyphen/>
            </w:r>
            <w:r w:rsidR="002333C8" w:rsidRPr="00236835">
              <w:t xml:space="preserve">home care and children in other supported placements, and </w:t>
            </w:r>
            <w:r w:rsidRPr="00236835">
              <w:t xml:space="preserve">is defined by two measures: </w:t>
            </w:r>
          </w:p>
          <w:p w14:paraId="5B6BCC05" w14:textId="04D3D784" w:rsidR="003E4FCA" w:rsidRPr="00236835" w:rsidRDefault="003E4FCA" w:rsidP="00770430">
            <w:pPr>
              <w:pStyle w:val="BoxListBullet"/>
            </w:pPr>
            <w:r w:rsidRPr="00236835">
              <w:t>the proportion of children in care who were the subject of a substantiation of sexual abuse, physical abuse, emotional abuse or neglect</w:t>
            </w:r>
            <w:r w:rsidR="005A163E" w:rsidRPr="00236835">
              <w:t xml:space="preserve"> (data for this measure are experimental)</w:t>
            </w:r>
          </w:p>
          <w:p w14:paraId="517EC910" w14:textId="25C8AD49" w:rsidR="003E4FCA" w:rsidRPr="00236835" w:rsidRDefault="003E4FCA" w:rsidP="00770430">
            <w:pPr>
              <w:pStyle w:val="BoxListBullet"/>
            </w:pPr>
            <w:r w:rsidRPr="00236835">
              <w:t xml:space="preserve">the proportion of children in care who were the subject of a substantiation </w:t>
            </w:r>
            <w:r w:rsidR="005C1498" w:rsidRPr="00236835">
              <w:t>of sexual abuse, physical abuse, emotional abuse or neglect w</w:t>
            </w:r>
            <w:r w:rsidRPr="00236835">
              <w:t>here the person responsible was living in the household providing out</w:t>
            </w:r>
            <w:r w:rsidR="008817BB" w:rsidRPr="00236835">
              <w:noBreakHyphen/>
            </w:r>
            <w:r w:rsidRPr="00236835">
              <w:t>of</w:t>
            </w:r>
            <w:r w:rsidR="008817BB" w:rsidRPr="00236835">
              <w:noBreakHyphen/>
            </w:r>
            <w:r w:rsidRPr="00236835">
              <w:t>home care.</w:t>
            </w:r>
          </w:p>
          <w:p w14:paraId="07F43E36" w14:textId="02C1FB2A" w:rsidR="003E4FCA" w:rsidRPr="00236835" w:rsidRDefault="003E4FCA" w:rsidP="00770430">
            <w:pPr>
              <w:pStyle w:val="Box"/>
            </w:pPr>
            <w:r w:rsidRPr="00236835">
              <w:t xml:space="preserve">For the first measure, the person responsible can be anyone who </w:t>
            </w:r>
            <w:r w:rsidR="005C1498" w:rsidRPr="00236835">
              <w:t>encounters</w:t>
            </w:r>
            <w:r w:rsidRPr="00236835">
              <w:t xml:space="preserve"> the child while the child is in out</w:t>
            </w:r>
            <w:r w:rsidR="008817BB" w:rsidRPr="00236835">
              <w:noBreakHyphen/>
            </w:r>
            <w:r w:rsidRPr="00236835">
              <w:t>of</w:t>
            </w:r>
            <w:r w:rsidR="008817BB" w:rsidRPr="00236835">
              <w:noBreakHyphen/>
            </w:r>
            <w:r w:rsidRPr="00236835">
              <w:t>home care</w:t>
            </w:r>
            <w:r w:rsidR="008B7888" w:rsidRPr="00236835">
              <w:t xml:space="preserve"> or other supported placements</w:t>
            </w:r>
            <w:r w:rsidR="00C807D0" w:rsidRPr="00236835">
              <w:t xml:space="preserve"> (</w:t>
            </w:r>
            <w:r w:rsidR="009D4D0D" w:rsidRPr="00236835">
              <w:t>that is,</w:t>
            </w:r>
            <w:r w:rsidR="00C807D0" w:rsidRPr="00236835">
              <w:t xml:space="preserve"> not limited to a person </w:t>
            </w:r>
            <w:r w:rsidR="00014105" w:rsidRPr="00236835">
              <w:t xml:space="preserve">living </w:t>
            </w:r>
            <w:r w:rsidR="00794141" w:rsidRPr="00236835">
              <w:t>in the household)</w:t>
            </w:r>
            <w:r w:rsidRPr="00236835">
              <w:t>. For the second measure, the person responsible is limited to someone in the household providing out</w:t>
            </w:r>
            <w:r w:rsidR="008817BB" w:rsidRPr="00236835">
              <w:noBreakHyphen/>
            </w:r>
            <w:r w:rsidRPr="00236835">
              <w:t>of</w:t>
            </w:r>
            <w:r w:rsidR="008817BB" w:rsidRPr="00236835">
              <w:noBreakHyphen/>
            </w:r>
            <w:r w:rsidRPr="00236835">
              <w:t>home care</w:t>
            </w:r>
            <w:r w:rsidR="002333C8" w:rsidRPr="00236835">
              <w:t xml:space="preserve"> or other supported placements</w:t>
            </w:r>
            <w:r w:rsidRPr="00236835">
              <w:t>.</w:t>
            </w:r>
          </w:p>
          <w:p w14:paraId="40035776" w14:textId="4D968844" w:rsidR="003E4FCA" w:rsidRPr="00236835" w:rsidRDefault="003E4FCA" w:rsidP="00770430">
            <w:pPr>
              <w:pStyle w:val="Box"/>
            </w:pPr>
            <w:r w:rsidRPr="00236835">
              <w:t>A low or decreasing proportion of substantiations for both measures is desirable.</w:t>
            </w:r>
            <w:r w:rsidR="00014105" w:rsidRPr="00236835">
              <w:t xml:space="preserve"> </w:t>
            </w:r>
            <w:r w:rsidRPr="00236835">
              <w:t xml:space="preserve">Care should be taken when interpreting </w:t>
            </w:r>
            <w:r w:rsidR="009D4D0D" w:rsidRPr="00236835">
              <w:t>these data</w:t>
            </w:r>
            <w:r w:rsidRPr="00236835">
              <w:t xml:space="preserve"> as the threshold for substantiating </w:t>
            </w:r>
            <w:r w:rsidR="001B6D13" w:rsidRPr="00236835">
              <w:t>abuse or neglect</w:t>
            </w:r>
            <w:r w:rsidRPr="00236835">
              <w:t xml:space="preserve"> or risk involving </w:t>
            </w:r>
            <w:r w:rsidR="005A163E" w:rsidRPr="00236835">
              <w:t>a child in care</w:t>
            </w:r>
            <w:r w:rsidRPr="00236835">
              <w:t xml:space="preserve"> is generally lower than that for a child in the care of his or her own parents. This is because governments assume a </w:t>
            </w:r>
            <w:r w:rsidR="005714F2" w:rsidRPr="00236835">
              <w:t xml:space="preserve">greater </w:t>
            </w:r>
            <w:r w:rsidRPr="00236835">
              <w:t xml:space="preserve">duty of care for children removed from the care of their </w:t>
            </w:r>
            <w:r w:rsidR="00794141" w:rsidRPr="00236835">
              <w:t>parents for protective reasons.</w:t>
            </w:r>
          </w:p>
          <w:p w14:paraId="3F7BDAE5" w14:textId="07E008B8" w:rsidR="006A165D" w:rsidRPr="00236835" w:rsidRDefault="006A165D" w:rsidP="00770430">
            <w:pPr>
              <w:pStyle w:val="Box"/>
            </w:pPr>
            <w:r w:rsidRPr="00236835">
              <w:t xml:space="preserve">Data reported for this indicator should be interpreted with caution. Jurisdictions employ different data systems and record keeping methods, which vary in scope (for example, whether data are collected on all, or only particular, care settings) and detail collected (for example, whether the perpetrator is recorded and whether an incident resulted in a substantiation or equivalent). These differences affect the comparability of these data across jurisdictions. </w:t>
            </w:r>
          </w:p>
          <w:p w14:paraId="5B3F2C66" w14:textId="0D896B32" w:rsidR="003E4FCA" w:rsidRPr="00236835" w:rsidRDefault="003E4FCA" w:rsidP="00770430">
            <w:pPr>
              <w:pStyle w:val="Box"/>
            </w:pPr>
            <w:r w:rsidRPr="00236835">
              <w:t>Data reported for these measures are:</w:t>
            </w:r>
          </w:p>
          <w:p w14:paraId="2197196D" w14:textId="479BAB5C" w:rsidR="00E55EA8" w:rsidRPr="00236835" w:rsidRDefault="00A557AF" w:rsidP="00770430">
            <w:pPr>
              <w:pStyle w:val="Box"/>
              <w:ind w:left="284"/>
            </w:pPr>
            <w:r w:rsidRPr="00236835">
              <w:rPr>
                <w:shd w:val="clear" w:color="auto" w:fill="FCDED3"/>
              </w:rPr>
              <w:t xml:space="preserve">    </w:t>
            </w:r>
            <w:r w:rsidRPr="00236835">
              <w:t xml:space="preserve"> </w:t>
            </w:r>
            <w:r w:rsidR="007930D9" w:rsidRPr="00236835">
              <w:t xml:space="preserve">not comparable across jurisdictions but are </w:t>
            </w:r>
            <w:r w:rsidR="003E4FCA" w:rsidRPr="00236835">
              <w:t xml:space="preserve">comparable (subject to caveats) within some jurisdictions over time </w:t>
            </w:r>
          </w:p>
          <w:p w14:paraId="3CB7324E" w14:textId="4B766E00" w:rsidR="00A73245" w:rsidRPr="00236835" w:rsidRDefault="00DB479D" w:rsidP="005E7069">
            <w:pPr>
              <w:pStyle w:val="Box"/>
              <w:ind w:left="284"/>
              <w:rPr>
                <w:b/>
                <w:u w:val="dotted"/>
              </w:rPr>
            </w:pPr>
            <w:r w:rsidRPr="00236835">
              <w:rPr>
                <w:shd w:val="clear" w:color="auto" w:fill="FCDED3"/>
              </w:rPr>
              <w:t xml:space="preserve">    </w:t>
            </w:r>
            <w:r w:rsidRPr="00236835">
              <w:t xml:space="preserve"> </w:t>
            </w:r>
            <w:r w:rsidR="003E4FCA" w:rsidRPr="00236835">
              <w:t xml:space="preserve">incomplete for the current reporting period. All required </w:t>
            </w:r>
            <w:r w:rsidR="004022A5">
              <w:t>2019</w:t>
            </w:r>
            <w:r w:rsidR="00C96D4C">
              <w:noBreakHyphen/>
            </w:r>
            <w:r w:rsidR="004022A5">
              <w:t>20</w:t>
            </w:r>
            <w:r w:rsidR="00CD125C" w:rsidRPr="00236835">
              <w:t xml:space="preserve"> data </w:t>
            </w:r>
            <w:r w:rsidR="00347F12" w:rsidRPr="00236835">
              <w:t>are</w:t>
            </w:r>
            <w:r w:rsidR="00CD125C" w:rsidRPr="00236835">
              <w:t xml:space="preserve"> not available for </w:t>
            </w:r>
            <w:r w:rsidR="00F94851" w:rsidRPr="00236835">
              <w:t>Victoria</w:t>
            </w:r>
            <w:r w:rsidR="00224015" w:rsidRPr="00236835">
              <w:t xml:space="preserve"> (</w:t>
            </w:r>
            <w:r w:rsidR="00CD125C" w:rsidRPr="00236835">
              <w:t>who</w:t>
            </w:r>
            <w:r w:rsidR="003E4FCA" w:rsidRPr="00236835">
              <w:t xml:space="preserve"> did not provide data for </w:t>
            </w:r>
            <w:r w:rsidR="005A163E" w:rsidRPr="00236835">
              <w:t>the first measure</w:t>
            </w:r>
            <w:r w:rsidR="00224015" w:rsidRPr="00236835">
              <w:t>),</w:t>
            </w:r>
            <w:r w:rsidR="003E4FCA" w:rsidRPr="00236835">
              <w:t xml:space="preserve"> and </w:t>
            </w:r>
            <w:r w:rsidR="007F388E" w:rsidRPr="00236835">
              <w:t xml:space="preserve">Queensland and </w:t>
            </w:r>
            <w:r w:rsidR="003E4FCA" w:rsidRPr="00236835">
              <w:t>the NT</w:t>
            </w:r>
            <w:r w:rsidR="00224015" w:rsidRPr="00236835">
              <w:t xml:space="preserve"> (</w:t>
            </w:r>
            <w:r w:rsidR="003E4FCA" w:rsidRPr="00236835">
              <w:t>wh</w:t>
            </w:r>
            <w:r w:rsidR="00B569DE" w:rsidRPr="00236835">
              <w:t xml:space="preserve">o </w:t>
            </w:r>
            <w:r w:rsidR="003E4FCA" w:rsidRPr="00236835">
              <w:t xml:space="preserve">did not provide data for the </w:t>
            </w:r>
            <w:r w:rsidR="005A163E" w:rsidRPr="00236835">
              <w:t>second measure</w:t>
            </w:r>
            <w:r w:rsidR="00224015" w:rsidRPr="00236835">
              <w:t>)</w:t>
            </w:r>
            <w:r w:rsidR="003E4FCA" w:rsidRPr="00236835">
              <w:t>.</w:t>
            </w:r>
          </w:p>
        </w:tc>
      </w:tr>
      <w:tr w:rsidR="00A73245" w:rsidRPr="00236835" w14:paraId="3D6540B8" w14:textId="77777777" w:rsidTr="0028418B">
        <w:trPr>
          <w:cantSplit/>
        </w:trPr>
        <w:tc>
          <w:tcPr>
            <w:tcW w:w="8789" w:type="dxa"/>
            <w:tcBorders>
              <w:top w:val="nil"/>
              <w:left w:val="nil"/>
              <w:bottom w:val="single" w:sz="6" w:space="0" w:color="78A22F"/>
              <w:right w:val="nil"/>
            </w:tcBorders>
            <w:shd w:val="clear" w:color="auto" w:fill="F2F2F2" w:themeFill="background1" w:themeFillShade="F2"/>
          </w:tcPr>
          <w:p w14:paraId="503FDF45" w14:textId="77777777" w:rsidR="00A73245" w:rsidRPr="00236835" w:rsidRDefault="00A73245" w:rsidP="00770430">
            <w:pPr>
              <w:pStyle w:val="Box"/>
              <w:spacing w:before="0" w:line="120" w:lineRule="exact"/>
            </w:pPr>
          </w:p>
        </w:tc>
      </w:tr>
      <w:tr w:rsidR="00A73245" w:rsidRPr="00236835" w14:paraId="2CBD5156" w14:textId="77777777" w:rsidTr="0028418B">
        <w:tc>
          <w:tcPr>
            <w:tcW w:w="8789" w:type="dxa"/>
            <w:tcBorders>
              <w:top w:val="single" w:sz="6" w:space="0" w:color="78A22F"/>
              <w:left w:val="nil"/>
              <w:bottom w:val="nil"/>
              <w:right w:val="nil"/>
            </w:tcBorders>
          </w:tcPr>
          <w:p w14:paraId="7070A6D6" w14:textId="328D512F" w:rsidR="00A73245" w:rsidRPr="00236835" w:rsidRDefault="00A73245" w:rsidP="00770430">
            <w:pPr>
              <w:pStyle w:val="BoxSpaceBelow"/>
            </w:pPr>
          </w:p>
        </w:tc>
      </w:tr>
    </w:tbl>
    <w:p w14:paraId="75E611CD" w14:textId="386F1D29" w:rsidR="005C5A20" w:rsidRPr="00236835" w:rsidRDefault="001810C3" w:rsidP="00770430">
      <w:pPr>
        <w:pStyle w:val="BodyText"/>
      </w:pPr>
      <w:r>
        <w:t>In 2019</w:t>
      </w:r>
      <w:r w:rsidR="00C96D4C">
        <w:noBreakHyphen/>
      </w:r>
      <w:r>
        <w:t>20, t</w:t>
      </w:r>
      <w:r w:rsidR="00E52B09" w:rsidRPr="00236835">
        <w:t xml:space="preserve">he proportion of children in care who were the subject of a substantiation of abuse or neglect was </w:t>
      </w:r>
      <w:r w:rsidR="00E52B09" w:rsidRPr="00C77305">
        <w:t xml:space="preserve">less than </w:t>
      </w:r>
      <w:r w:rsidR="00851523">
        <w:t>5</w:t>
      </w:r>
      <w:r w:rsidR="00441485" w:rsidRPr="00C77305">
        <w:t xml:space="preserve"> </w:t>
      </w:r>
      <w:r w:rsidR="00E52B09" w:rsidRPr="00C77305">
        <w:t>per cent across all jurisdictions</w:t>
      </w:r>
      <w:r w:rsidR="00CF3623" w:rsidRPr="00C77305">
        <w:t xml:space="preserve"> for whom data were available</w:t>
      </w:r>
      <w:r w:rsidR="004B59C9" w:rsidRPr="00C77305">
        <w:t xml:space="preserve"> (table </w:t>
      </w:r>
      <w:r w:rsidR="00E52B09" w:rsidRPr="00C77305">
        <w:t>16A.1</w:t>
      </w:r>
      <w:r w:rsidR="009312EF" w:rsidRPr="00C77305">
        <w:t>3</w:t>
      </w:r>
      <w:r w:rsidR="00E52B09" w:rsidRPr="00C77305">
        <w:t xml:space="preserve">). The proportion where the person responsible was living in the household was less than </w:t>
      </w:r>
      <w:r w:rsidR="00851523">
        <w:t>4</w:t>
      </w:r>
      <w:r w:rsidR="00347F12" w:rsidRPr="00C77305">
        <w:t> per </w:t>
      </w:r>
      <w:r w:rsidR="00E52B09" w:rsidRPr="00C77305">
        <w:t>cent across</w:t>
      </w:r>
      <w:r w:rsidR="00E52B09" w:rsidRPr="00236835">
        <w:t xml:space="preserve"> all jurisdictions</w:t>
      </w:r>
      <w:r w:rsidR="00CF3623" w:rsidRPr="00236835">
        <w:t xml:space="preserve"> for whom data were available</w:t>
      </w:r>
      <w:r w:rsidR="003B2706" w:rsidRPr="00236835">
        <w:t xml:space="preserve"> (table </w:t>
      </w:r>
      <w:r w:rsidR="00E52B09" w:rsidRPr="00236835">
        <w:t>16A.1</w:t>
      </w:r>
      <w:r w:rsidR="009312EF" w:rsidRPr="00236835">
        <w:t>4</w:t>
      </w:r>
      <w:r w:rsidR="00E52B09" w:rsidRPr="00236835">
        <w:t>).</w:t>
      </w:r>
    </w:p>
    <w:p w14:paraId="0DEE051E" w14:textId="0FD249B0" w:rsidR="006842D6" w:rsidRPr="00236835" w:rsidRDefault="002E0FA0" w:rsidP="00770430">
      <w:pPr>
        <w:pStyle w:val="Heading4"/>
      </w:pPr>
      <w:r w:rsidRPr="00236835">
        <w:lastRenderedPageBreak/>
        <w:t>S</w:t>
      </w:r>
      <w:r w:rsidR="006842D6" w:rsidRPr="00236835">
        <w:t xml:space="preserve">tability </w:t>
      </w:r>
      <w:r w:rsidRPr="00236835">
        <w:t xml:space="preserve">and permanency </w:t>
      </w:r>
      <w:r w:rsidR="006842D6" w:rsidRPr="00236835">
        <w:t>of placement</w:t>
      </w:r>
    </w:p>
    <w:p w14:paraId="0808B705" w14:textId="0B17429A" w:rsidR="00AE4F6E" w:rsidRPr="00236835" w:rsidRDefault="006842D6" w:rsidP="00A82F66">
      <w:pPr>
        <w:pStyle w:val="BodyText"/>
      </w:pPr>
      <w:r w:rsidRPr="00236835">
        <w:t xml:space="preserve">‘Stability </w:t>
      </w:r>
      <w:r w:rsidR="002E0FA0" w:rsidRPr="00236835">
        <w:t xml:space="preserve">and permanency </w:t>
      </w:r>
      <w:r w:rsidRPr="00236835">
        <w:t xml:space="preserve">of placement’ </w:t>
      </w:r>
      <w:r w:rsidR="00F47259" w:rsidRPr="00236835">
        <w:t>is a</w:t>
      </w:r>
      <w:r w:rsidR="003E3DE8" w:rsidRPr="00236835">
        <w:t xml:space="preserve"> partial</w:t>
      </w:r>
      <w:r w:rsidR="00F47259" w:rsidRPr="00236835">
        <w:t xml:space="preserve"> indicator of governments’ objective to </w:t>
      </w:r>
      <w:r w:rsidR="0054111D" w:rsidRPr="00236835">
        <w:t>provide quality care for children and young people aged 0</w:t>
      </w:r>
      <w:r w:rsidR="00E55579" w:rsidRPr="00236835">
        <w:t>–</w:t>
      </w:r>
      <w:r w:rsidR="0054111D" w:rsidRPr="00236835">
        <w:t>17 years who cannot live with their parents for reasons of safety or family crisis, with an emphasis on safety, stability and permanency in children’s living arrangements</w:t>
      </w:r>
      <w:r w:rsidR="00C86E49" w:rsidRPr="00236835">
        <w:t xml:space="preserve"> </w:t>
      </w:r>
      <w:r w:rsidRPr="00236835">
        <w:t>(box</w:t>
      </w:r>
      <w:r w:rsidR="007D6FD1">
        <w:t> </w:t>
      </w:r>
      <w:r w:rsidR="0061057B">
        <w:t>16.8</w:t>
      </w:r>
      <w:r w:rsidR="001D6205" w:rsidRPr="00236835">
        <w:t>).</w:t>
      </w:r>
      <w:r w:rsidR="00A82F66" w:rsidRPr="00236835">
        <w:t xml:space="preserve"> </w:t>
      </w:r>
    </w:p>
    <w:p w14:paraId="645054EA" w14:textId="5AF1E4F2" w:rsidR="00B54F4D" w:rsidRPr="00236835" w:rsidRDefault="00B54F4D"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B54F4D" w:rsidRPr="00236835" w14:paraId="5680FFD4" w14:textId="77777777" w:rsidTr="0028418B">
        <w:tc>
          <w:tcPr>
            <w:tcW w:w="8789" w:type="dxa"/>
            <w:tcBorders>
              <w:top w:val="single" w:sz="6" w:space="0" w:color="78A22F"/>
              <w:left w:val="nil"/>
              <w:bottom w:val="nil"/>
              <w:right w:val="nil"/>
            </w:tcBorders>
            <w:shd w:val="clear" w:color="auto" w:fill="F2F2F2" w:themeFill="background1" w:themeFillShade="F2"/>
          </w:tcPr>
          <w:p w14:paraId="78D67630" w14:textId="3FBBC050" w:rsidR="00B54F4D" w:rsidRPr="00236835" w:rsidRDefault="00B54F4D" w:rsidP="00A82F66">
            <w:pPr>
              <w:pStyle w:val="BoxTitle"/>
            </w:pPr>
            <w:r w:rsidRPr="00236835">
              <w:rPr>
                <w:b w:val="0"/>
              </w:rPr>
              <w:t xml:space="preserve">Box </w:t>
            </w:r>
            <w:bookmarkStart w:id="41" w:name="OLE_LINK6"/>
            <w:r w:rsidR="00FD7E2B">
              <w:rPr>
                <w:b w:val="0"/>
              </w:rPr>
              <w:t>16.</w:t>
            </w:r>
            <w:r w:rsidR="009D1579">
              <w:rPr>
                <w:b w:val="0"/>
                <w:noProof/>
              </w:rPr>
              <w:t>8</w:t>
            </w:r>
            <w:bookmarkEnd w:id="41"/>
            <w:r w:rsidRPr="00236835">
              <w:tab/>
              <w:t xml:space="preserve">Stability </w:t>
            </w:r>
            <w:r w:rsidR="00154984" w:rsidRPr="00236835">
              <w:t xml:space="preserve">and permanency </w:t>
            </w:r>
            <w:r w:rsidRPr="00236835">
              <w:t>of placement</w:t>
            </w:r>
          </w:p>
        </w:tc>
      </w:tr>
      <w:tr w:rsidR="00B54F4D" w:rsidRPr="00236835" w14:paraId="71DA9338" w14:textId="77777777" w:rsidTr="0028418B">
        <w:trPr>
          <w:cantSplit/>
        </w:trPr>
        <w:tc>
          <w:tcPr>
            <w:tcW w:w="8789" w:type="dxa"/>
            <w:tcBorders>
              <w:top w:val="nil"/>
              <w:left w:val="nil"/>
              <w:bottom w:val="nil"/>
              <w:right w:val="nil"/>
            </w:tcBorders>
            <w:shd w:val="clear" w:color="auto" w:fill="F2F2F2" w:themeFill="background1" w:themeFillShade="F2"/>
          </w:tcPr>
          <w:p w14:paraId="0C7EFFE2" w14:textId="7F2B3B8B" w:rsidR="004B1F16" w:rsidRDefault="001F600D" w:rsidP="001F600D">
            <w:pPr>
              <w:pStyle w:val="Box"/>
            </w:pPr>
            <w:r w:rsidRPr="00236835">
              <w:t>‘Stability and permanency of placement’ is defined</w:t>
            </w:r>
            <w:r w:rsidR="004B1F16">
              <w:t xml:space="preserve"> by two measures:</w:t>
            </w:r>
          </w:p>
          <w:p w14:paraId="67F66EBB" w14:textId="1436261A" w:rsidR="004B1F16" w:rsidRDefault="001F600D" w:rsidP="004B1F16">
            <w:pPr>
              <w:pStyle w:val="BoxListBullet"/>
            </w:pPr>
            <w:r w:rsidRPr="00236835">
              <w:t>the proportion of children on an order exiting out</w:t>
            </w:r>
            <w:r w:rsidR="00C96D4C">
              <w:noBreakHyphen/>
            </w:r>
            <w:r w:rsidRPr="00236835">
              <w:t>of</w:t>
            </w:r>
            <w:r w:rsidR="00C96D4C">
              <w:noBreakHyphen/>
            </w:r>
            <w:r w:rsidRPr="00236835">
              <w:t>home care who had one or two placements during a period of continuous out</w:t>
            </w:r>
            <w:r w:rsidRPr="00236835">
              <w:noBreakHyphen/>
              <w:t>of</w:t>
            </w:r>
            <w:r w:rsidRPr="00236835">
              <w:noBreakHyphen/>
              <w:t>home care, by length of care (less than 12 months, and 12 months or more)</w:t>
            </w:r>
          </w:p>
          <w:p w14:paraId="54211D17" w14:textId="45A80330" w:rsidR="001F600D" w:rsidRPr="00236835" w:rsidRDefault="004B1F16" w:rsidP="004B1F16">
            <w:pPr>
              <w:pStyle w:val="BoxListBullet"/>
            </w:pPr>
            <w:r>
              <w:t>the p</w:t>
            </w:r>
            <w:r w:rsidRPr="00CF5C67">
              <w:t xml:space="preserve">roportion of children in </w:t>
            </w:r>
            <w:r>
              <w:t>out</w:t>
            </w:r>
            <w:r w:rsidR="00C96D4C">
              <w:noBreakHyphen/>
            </w:r>
            <w:r>
              <w:t>of</w:t>
            </w:r>
            <w:r w:rsidR="00C96D4C">
              <w:noBreakHyphen/>
            </w:r>
            <w:r>
              <w:t>home care</w:t>
            </w:r>
            <w:r w:rsidRPr="00CF5C67">
              <w:t xml:space="preserve"> for two or more years who have had </w:t>
            </w:r>
            <w:r>
              <w:t xml:space="preserve">one or two </w:t>
            </w:r>
            <w:r w:rsidRPr="00CF5C67">
              <w:t>placement</w:t>
            </w:r>
            <w:r>
              <w:t>s in the last two years</w:t>
            </w:r>
            <w:r w:rsidR="001F600D" w:rsidRPr="00236835">
              <w:t>.</w:t>
            </w:r>
          </w:p>
          <w:p w14:paraId="0508A1B7" w14:textId="06758C6D" w:rsidR="00B54F4D" w:rsidRPr="00236835" w:rsidRDefault="00B54F4D" w:rsidP="00770430">
            <w:pPr>
              <w:pStyle w:val="Box"/>
            </w:pPr>
            <w:r w:rsidRPr="00236835">
              <w:t xml:space="preserve">A </w:t>
            </w:r>
            <w:r w:rsidR="005714F2" w:rsidRPr="00236835">
              <w:t xml:space="preserve">high proportion </w:t>
            </w:r>
            <w:r w:rsidRPr="00236835">
              <w:t xml:space="preserve">of </w:t>
            </w:r>
            <w:r w:rsidR="005714F2" w:rsidRPr="00236835">
              <w:t xml:space="preserve">children </w:t>
            </w:r>
            <w:r w:rsidR="002333C8" w:rsidRPr="00236835">
              <w:t>exiting out</w:t>
            </w:r>
            <w:r w:rsidR="00C96D4C">
              <w:noBreakHyphen/>
            </w:r>
            <w:r w:rsidR="002333C8" w:rsidRPr="00236835">
              <w:t>of</w:t>
            </w:r>
            <w:r w:rsidR="00C96D4C">
              <w:noBreakHyphen/>
            </w:r>
            <w:r w:rsidR="002333C8" w:rsidRPr="00236835">
              <w:t>home care</w:t>
            </w:r>
            <w:r w:rsidR="00980543">
              <w:t>,</w:t>
            </w:r>
            <w:r w:rsidR="002333C8" w:rsidRPr="00236835">
              <w:t xml:space="preserve"> </w:t>
            </w:r>
            <w:r w:rsidR="00C45ED4">
              <w:t>or who have been in out</w:t>
            </w:r>
            <w:r w:rsidR="00C96D4C">
              <w:noBreakHyphen/>
            </w:r>
            <w:r w:rsidR="00C45ED4">
              <w:t>of</w:t>
            </w:r>
            <w:r w:rsidR="00C96D4C">
              <w:noBreakHyphen/>
            </w:r>
            <w:r w:rsidR="00C45ED4">
              <w:t xml:space="preserve">home care for two or more years, </w:t>
            </w:r>
            <w:r w:rsidR="005714F2" w:rsidRPr="00236835">
              <w:t>who had one or two placements</w:t>
            </w:r>
            <w:r w:rsidR="00980543">
              <w:t>,</w:t>
            </w:r>
            <w:r w:rsidRPr="00236835">
              <w:t xml:space="preserve"> is desirable</w:t>
            </w:r>
            <w:r w:rsidR="00D9613D">
              <w:t>. B</w:t>
            </w:r>
            <w:r w:rsidRPr="00236835">
              <w:t xml:space="preserve">ut </w:t>
            </w:r>
            <w:r w:rsidR="00D9613D">
              <w:t xml:space="preserve">this </w:t>
            </w:r>
            <w:r w:rsidRPr="00236835">
              <w:t>must be</w:t>
            </w:r>
            <w:r w:rsidR="005714F2" w:rsidRPr="00236835">
              <w:t xml:space="preserve"> considered in conjunction with </w:t>
            </w:r>
            <w:r w:rsidRPr="00236835">
              <w:t>other placement i</w:t>
            </w:r>
            <w:r w:rsidR="00CF52BB" w:rsidRPr="00236835">
              <w:t>ndicators</w:t>
            </w:r>
            <w:r w:rsidRPr="00236835">
              <w:t>.</w:t>
            </w:r>
          </w:p>
          <w:p w14:paraId="37308F05" w14:textId="63074341" w:rsidR="00B54F4D" w:rsidRPr="00236835" w:rsidRDefault="00B54F4D" w:rsidP="00770430">
            <w:pPr>
              <w:pStyle w:val="Box"/>
            </w:pPr>
            <w:r w:rsidRPr="00236835">
              <w:t>Children can have multiple placements for appropriate reasons (for example, an initial placement followed by a longer</w:t>
            </w:r>
            <w:r w:rsidR="008817BB" w:rsidRPr="00236835">
              <w:noBreakHyphen/>
            </w:r>
            <w:r w:rsidRPr="00236835">
              <w:t>term placement) or it may be desirable to change placements to achieve better compatibility between a child and family</w:t>
            </w:r>
            <w:r w:rsidR="003E3DE8" w:rsidRPr="00236835">
              <w:t>, or to achieve a permanent care arrangement for the child</w:t>
            </w:r>
            <w:r w:rsidRPr="00236835">
              <w:t xml:space="preserve">. It is not desirable for a child to stay in an unsatisfactory or unsupportive placement. </w:t>
            </w:r>
            <w:r w:rsidR="005714F2" w:rsidRPr="00236835">
              <w:t>In addition</w:t>
            </w:r>
            <w:r w:rsidRPr="00236835">
              <w:t>, older children are more likely to have multiple placements as they move towards independence and voluntarily seek alternate placements.</w:t>
            </w:r>
            <w:r w:rsidR="00B829BA">
              <w:t xml:space="preserve"> And children who have been in out</w:t>
            </w:r>
            <w:r w:rsidR="00C96D4C">
              <w:noBreakHyphen/>
            </w:r>
            <w:r w:rsidR="00B829BA">
              <w:t>of</w:t>
            </w:r>
            <w:r w:rsidR="00C96D4C">
              <w:noBreakHyphen/>
            </w:r>
            <w:r w:rsidR="00B829BA">
              <w:t>home care for a long period are more likely to have multiple placements as they transition to a permanent care arrangement once it has been determined that they cannot live with their parents.</w:t>
            </w:r>
          </w:p>
          <w:p w14:paraId="5CEB8CBB" w14:textId="170CDC4C" w:rsidR="00B54F4D" w:rsidRPr="00236835" w:rsidRDefault="00B54F4D" w:rsidP="00770430">
            <w:pPr>
              <w:pStyle w:val="Box"/>
            </w:pPr>
            <w:r w:rsidRPr="00236835">
              <w:t xml:space="preserve">Data </w:t>
            </w:r>
            <w:r w:rsidR="004B1F16" w:rsidRPr="00320B62">
              <w:t>for children exiting out</w:t>
            </w:r>
            <w:r w:rsidR="00C96D4C">
              <w:noBreakHyphen/>
            </w:r>
            <w:r w:rsidR="004B1F16" w:rsidRPr="00320B62">
              <w:t>of</w:t>
            </w:r>
            <w:r w:rsidR="00C96D4C">
              <w:noBreakHyphen/>
            </w:r>
            <w:r w:rsidR="004B1F16" w:rsidRPr="00320B62">
              <w:t xml:space="preserve">home care </w:t>
            </w:r>
            <w:r w:rsidRPr="00236835">
              <w:t xml:space="preserve">are only for children who </w:t>
            </w:r>
            <w:r w:rsidR="008913DF" w:rsidRPr="00236835">
              <w:t>we</w:t>
            </w:r>
            <w:r w:rsidRPr="00236835">
              <w:t xml:space="preserve">re on orders and who </w:t>
            </w:r>
            <w:r w:rsidRPr="004A1BAC">
              <w:t>exit</w:t>
            </w:r>
            <w:r w:rsidR="008913DF" w:rsidRPr="004A1BAC">
              <w:t>ed</w:t>
            </w:r>
            <w:r w:rsidRPr="004A1BAC">
              <w:t xml:space="preserve"> </w:t>
            </w:r>
            <w:r w:rsidR="00E03018" w:rsidRPr="004A1BAC">
              <w:t>out</w:t>
            </w:r>
            <w:r w:rsidR="00C96D4C">
              <w:noBreakHyphen/>
            </w:r>
            <w:r w:rsidR="00E03018" w:rsidRPr="004A1BAC">
              <w:t>of</w:t>
            </w:r>
            <w:r w:rsidR="00C96D4C">
              <w:noBreakHyphen/>
            </w:r>
            <w:r w:rsidR="00E03018" w:rsidRPr="004A1BAC">
              <w:t xml:space="preserve">home </w:t>
            </w:r>
            <w:r w:rsidRPr="004A1BAC">
              <w:t>care</w:t>
            </w:r>
            <w:r w:rsidRPr="00236835">
              <w:t xml:space="preserve"> during the reporting period. There are limitations to counting placement stability</w:t>
            </w:r>
            <w:r w:rsidR="00154984" w:rsidRPr="00236835">
              <w:t xml:space="preserve"> and permanency</w:t>
            </w:r>
            <w:r w:rsidRPr="00236835">
              <w:t xml:space="preserve"> using a cohort of children on exit from care rather than longitudinally tracking a cohort of children on their entry into care</w:t>
            </w:r>
            <w:r w:rsidR="005217F0" w:rsidRPr="00236835">
              <w:t>. A</w:t>
            </w:r>
            <w:r w:rsidRPr="00236835">
              <w:t xml:space="preserve">n exit cohort is biased to children who stay a relatively short time in care and thus </w:t>
            </w:r>
            <w:r w:rsidR="008913DF" w:rsidRPr="00236835">
              <w:t>a</w:t>
            </w:r>
            <w:r w:rsidRPr="00236835">
              <w:t>re more likely to have experienced fewer placements.</w:t>
            </w:r>
            <w:r w:rsidR="00F94851" w:rsidRPr="00236835">
              <w:t xml:space="preserve"> </w:t>
            </w:r>
            <w:r w:rsidR="003E3DE8" w:rsidRPr="00236835">
              <w:t xml:space="preserve">In </w:t>
            </w:r>
            <w:r w:rsidR="00B836E8" w:rsidRPr="00236835">
              <w:t xml:space="preserve">addition, the data </w:t>
            </w:r>
            <w:r w:rsidR="004B1F16" w:rsidRPr="00320B62">
              <w:t>for children exiting out</w:t>
            </w:r>
            <w:r w:rsidR="00C96D4C">
              <w:noBreakHyphen/>
            </w:r>
            <w:r w:rsidR="004B1F16" w:rsidRPr="00320B62">
              <w:t>of</w:t>
            </w:r>
            <w:r w:rsidR="00C96D4C">
              <w:noBreakHyphen/>
            </w:r>
            <w:r w:rsidR="004B1F16" w:rsidRPr="00320B62">
              <w:t xml:space="preserve">home care </w:t>
            </w:r>
            <w:r w:rsidR="00B836E8" w:rsidRPr="00236835">
              <w:t>do not distinguish between long</w:t>
            </w:r>
            <w:r w:rsidR="00C96D4C">
              <w:noBreakHyphen/>
            </w:r>
            <w:r w:rsidR="00B836E8" w:rsidRPr="00236835">
              <w:t xml:space="preserve"> and short</w:t>
            </w:r>
            <w:r w:rsidR="004F6E3D" w:rsidRPr="00236835">
              <w:noBreakHyphen/>
            </w:r>
            <w:r w:rsidR="00B836E8" w:rsidRPr="00236835">
              <w:t>term orders. Long</w:t>
            </w:r>
            <w:r w:rsidR="004F6E3D" w:rsidRPr="00236835">
              <w:noBreakHyphen/>
            </w:r>
            <w:r w:rsidR="00B836E8" w:rsidRPr="00236835">
              <w:t>term orders can indicate legal permanency of placement, though a child may still experience multiple placements while subject to a long</w:t>
            </w:r>
            <w:r w:rsidR="004F6E3D" w:rsidRPr="00236835">
              <w:noBreakHyphen/>
            </w:r>
            <w:r w:rsidR="00B836E8" w:rsidRPr="00236835">
              <w:t>term order.</w:t>
            </w:r>
          </w:p>
          <w:p w14:paraId="5382BA93" w14:textId="77777777" w:rsidR="00B54F4D" w:rsidRPr="00236835" w:rsidRDefault="00B54F4D" w:rsidP="00770430">
            <w:pPr>
              <w:pStyle w:val="Box"/>
            </w:pPr>
            <w:r w:rsidRPr="00236835">
              <w:t>Data reported for this indicator are:</w:t>
            </w:r>
          </w:p>
          <w:p w14:paraId="593C6EAB" w14:textId="5B5A2600" w:rsidR="00B54F4D" w:rsidRPr="00236835" w:rsidRDefault="00A557AF" w:rsidP="00770430">
            <w:pPr>
              <w:pStyle w:val="Box"/>
              <w:ind w:left="284"/>
            </w:pPr>
            <w:r w:rsidRPr="007A4E6D">
              <w:rPr>
                <w:shd w:val="clear" w:color="auto" w:fill="F15A25"/>
              </w:rPr>
              <w:t xml:space="preserve">    </w:t>
            </w:r>
            <w:r w:rsidRPr="00236835">
              <w:t xml:space="preserve"> </w:t>
            </w:r>
            <w:r w:rsidR="007A4E6D" w:rsidRPr="004A1BAC">
              <w:t xml:space="preserve">comparable </w:t>
            </w:r>
            <w:r w:rsidR="00AC5998" w:rsidRPr="004A1BAC">
              <w:t xml:space="preserve">(subject to caveats) </w:t>
            </w:r>
            <w:r w:rsidR="007A4E6D" w:rsidRPr="004A1BAC">
              <w:t xml:space="preserve">across jurisdictions and over time from </w:t>
            </w:r>
            <w:r w:rsidR="004022A5">
              <w:t>201</w:t>
            </w:r>
            <w:r w:rsidR="00123A4E">
              <w:t>8</w:t>
            </w:r>
            <w:r w:rsidR="00C96D4C">
              <w:noBreakHyphen/>
            </w:r>
            <w:r w:rsidR="00123A4E">
              <w:t>19</w:t>
            </w:r>
            <w:r w:rsidR="007A4E6D" w:rsidRPr="004A1BAC">
              <w:t xml:space="preserve"> onwards (data prior to </w:t>
            </w:r>
            <w:r w:rsidR="004022A5">
              <w:t>201</w:t>
            </w:r>
            <w:r w:rsidR="00123A4E">
              <w:t>8</w:t>
            </w:r>
            <w:r w:rsidR="00C96D4C">
              <w:noBreakHyphen/>
            </w:r>
            <w:r w:rsidR="00123A4E">
              <w:t>19</w:t>
            </w:r>
            <w:r w:rsidR="007A4E6D" w:rsidRPr="004A1BAC">
              <w:t xml:space="preserve"> were comparable within jurisdictions over time but not across jurisdictions)</w:t>
            </w:r>
          </w:p>
          <w:p w14:paraId="7E6E8B15" w14:textId="7853FB3E" w:rsidR="00B54F4D" w:rsidRPr="00236835" w:rsidRDefault="00DB479D" w:rsidP="005E7096">
            <w:pPr>
              <w:pStyle w:val="Box"/>
              <w:ind w:left="284"/>
            </w:pPr>
            <w:r w:rsidRPr="00236835">
              <w:rPr>
                <w:shd w:val="clear" w:color="auto" w:fill="F15A25"/>
              </w:rPr>
              <w:t xml:space="preserve">    </w:t>
            </w:r>
            <w:r w:rsidRPr="00236835">
              <w:t xml:space="preserve"> </w:t>
            </w:r>
            <w:r w:rsidR="00B54F4D" w:rsidRPr="00236835">
              <w:t xml:space="preserve">complete </w:t>
            </w:r>
            <w:r w:rsidR="00A11663" w:rsidRPr="00236835">
              <w:t xml:space="preserve">(subject to caveats) </w:t>
            </w:r>
            <w:r w:rsidR="00B54F4D" w:rsidRPr="00236835">
              <w:t xml:space="preserve">for the current reporting period. </w:t>
            </w:r>
            <w:r w:rsidR="00225795" w:rsidRPr="00236835">
              <w:t xml:space="preserve">All required </w:t>
            </w:r>
            <w:r w:rsidR="004022A5">
              <w:t>2019</w:t>
            </w:r>
            <w:r w:rsidR="00C96D4C">
              <w:noBreakHyphen/>
            </w:r>
            <w:r w:rsidR="004022A5">
              <w:t>20</w:t>
            </w:r>
            <w:r w:rsidR="00225795" w:rsidRPr="00236835">
              <w:t xml:space="preserve"> data </w:t>
            </w:r>
            <w:r w:rsidR="00347F12" w:rsidRPr="00236835">
              <w:t>are</w:t>
            </w:r>
            <w:r w:rsidR="00225795" w:rsidRPr="00236835">
              <w:t xml:space="preserve"> available</w:t>
            </w:r>
            <w:r w:rsidR="003B2706" w:rsidRPr="00236835">
              <w:t xml:space="preserve"> for all jurisdictions</w:t>
            </w:r>
            <w:r w:rsidR="00225795" w:rsidRPr="00236835">
              <w:t>.</w:t>
            </w:r>
          </w:p>
        </w:tc>
      </w:tr>
      <w:tr w:rsidR="00B54F4D" w:rsidRPr="00236835" w14:paraId="0F7904E2" w14:textId="77777777" w:rsidTr="0028418B">
        <w:trPr>
          <w:cantSplit/>
        </w:trPr>
        <w:tc>
          <w:tcPr>
            <w:tcW w:w="8789" w:type="dxa"/>
            <w:tcBorders>
              <w:top w:val="nil"/>
              <w:left w:val="nil"/>
              <w:bottom w:val="single" w:sz="6" w:space="0" w:color="78A22F"/>
              <w:right w:val="nil"/>
            </w:tcBorders>
            <w:shd w:val="clear" w:color="auto" w:fill="F2F2F2" w:themeFill="background1" w:themeFillShade="F2"/>
          </w:tcPr>
          <w:p w14:paraId="694ECF71" w14:textId="77777777" w:rsidR="00B54F4D" w:rsidRPr="00236835" w:rsidRDefault="00B54F4D" w:rsidP="00770430">
            <w:pPr>
              <w:pStyle w:val="Box"/>
              <w:spacing w:before="0" w:line="120" w:lineRule="exact"/>
            </w:pPr>
          </w:p>
        </w:tc>
      </w:tr>
      <w:tr w:rsidR="00B54F4D" w:rsidRPr="00236835" w14:paraId="61E749C4" w14:textId="77777777" w:rsidTr="0028418B">
        <w:tc>
          <w:tcPr>
            <w:tcW w:w="8789" w:type="dxa"/>
            <w:tcBorders>
              <w:top w:val="single" w:sz="6" w:space="0" w:color="78A22F"/>
              <w:left w:val="nil"/>
              <w:bottom w:val="nil"/>
              <w:right w:val="nil"/>
            </w:tcBorders>
          </w:tcPr>
          <w:p w14:paraId="30BD1BFB" w14:textId="0CE8F49B" w:rsidR="00B54F4D" w:rsidRPr="00236835" w:rsidRDefault="00B54F4D" w:rsidP="00770430">
            <w:pPr>
              <w:pStyle w:val="BoxSpaceBelow"/>
            </w:pPr>
          </w:p>
        </w:tc>
      </w:tr>
    </w:tbl>
    <w:p w14:paraId="0105DF64" w14:textId="03F7B704" w:rsidR="0076644B" w:rsidRDefault="006842D6" w:rsidP="00770430">
      <w:pPr>
        <w:pStyle w:val="BodyText"/>
      </w:pPr>
      <w:r w:rsidRPr="004A1BAC">
        <w:t>Nationally</w:t>
      </w:r>
      <w:r w:rsidR="001730BC" w:rsidRPr="004A1BAC">
        <w:t xml:space="preserve"> in </w:t>
      </w:r>
      <w:r w:rsidR="004022A5">
        <w:t>2019</w:t>
      </w:r>
      <w:r w:rsidR="00C96D4C">
        <w:noBreakHyphen/>
      </w:r>
      <w:r w:rsidR="004022A5" w:rsidRPr="00C77AAE">
        <w:t>20</w:t>
      </w:r>
      <w:r w:rsidRPr="00C77AAE">
        <w:t>,</w:t>
      </w:r>
      <w:r w:rsidR="009E1DD8" w:rsidRPr="00C77AAE">
        <w:t xml:space="preserve"> </w:t>
      </w:r>
      <w:r w:rsidR="00441485" w:rsidRPr="00C77AAE">
        <w:t>8</w:t>
      </w:r>
      <w:r w:rsidR="00133EF0" w:rsidRPr="00C77AAE">
        <w:t>7</w:t>
      </w:r>
      <w:r w:rsidR="00441485" w:rsidRPr="00C77AAE">
        <w:t>.</w:t>
      </w:r>
      <w:r w:rsidR="00C765EF" w:rsidRPr="00C77AAE">
        <w:t>6</w:t>
      </w:r>
      <w:r w:rsidR="001315CB" w:rsidRPr="00C77AAE">
        <w:t xml:space="preserve"> </w:t>
      </w:r>
      <w:r w:rsidR="00533D25" w:rsidRPr="00C77AAE">
        <w:t xml:space="preserve">per cent </w:t>
      </w:r>
      <w:r w:rsidRPr="00C77AAE">
        <w:t xml:space="preserve">of children on a care and protection order who exited </w:t>
      </w:r>
      <w:r w:rsidR="00E03018" w:rsidRPr="00C77AAE">
        <w:t>out</w:t>
      </w:r>
      <w:r w:rsidR="00C96D4C">
        <w:noBreakHyphen/>
      </w:r>
      <w:r w:rsidR="00E03018" w:rsidRPr="00C77AAE">
        <w:t>of</w:t>
      </w:r>
      <w:r w:rsidR="00C96D4C">
        <w:noBreakHyphen/>
      </w:r>
      <w:r w:rsidR="00E03018" w:rsidRPr="00C77AAE">
        <w:t xml:space="preserve">home </w:t>
      </w:r>
      <w:r w:rsidRPr="00C77AAE">
        <w:t xml:space="preserve">care </w:t>
      </w:r>
      <w:r w:rsidR="001730BC" w:rsidRPr="00C77AAE">
        <w:t>within</w:t>
      </w:r>
      <w:r w:rsidRPr="00C77AAE">
        <w:t xml:space="preserve"> 12 months experienced </w:t>
      </w:r>
      <w:r w:rsidR="00C50E00" w:rsidRPr="00C77AAE">
        <w:t>one or two</w:t>
      </w:r>
      <w:r w:rsidR="00EA7C4D" w:rsidRPr="00C77AAE">
        <w:t xml:space="preserve"> </w:t>
      </w:r>
      <w:r w:rsidRPr="00C77AAE">
        <w:t>placements (figure</w:t>
      </w:r>
      <w:r w:rsidR="007D6FD1" w:rsidRPr="00C77AAE">
        <w:t> </w:t>
      </w:r>
      <w:r w:rsidR="009D4A68" w:rsidRPr="00C77AAE">
        <w:t>16.7</w:t>
      </w:r>
      <w:r w:rsidR="008155B4" w:rsidRPr="00C77AAE">
        <w:t>(a)</w:t>
      </w:r>
      <w:r w:rsidRPr="00C77AAE">
        <w:t>)</w:t>
      </w:r>
      <w:r w:rsidR="005217F0" w:rsidRPr="00C77AAE">
        <w:t>, while</w:t>
      </w:r>
      <w:r w:rsidR="001730BC" w:rsidRPr="00C77AAE">
        <w:t xml:space="preserve"> for </w:t>
      </w:r>
      <w:r w:rsidR="00FC2B43" w:rsidRPr="00C77AAE">
        <w:t>children who had been in out</w:t>
      </w:r>
      <w:r w:rsidR="008817BB" w:rsidRPr="00C77AAE">
        <w:noBreakHyphen/>
      </w:r>
      <w:r w:rsidR="00FC2B43" w:rsidRPr="00C77AAE">
        <w:t>of</w:t>
      </w:r>
      <w:r w:rsidR="008817BB" w:rsidRPr="00C77AAE">
        <w:noBreakHyphen/>
      </w:r>
      <w:r w:rsidR="00FC2B43" w:rsidRPr="00C77AAE">
        <w:t xml:space="preserve">home care </w:t>
      </w:r>
      <w:r w:rsidR="001730BC" w:rsidRPr="00C77AAE">
        <w:t xml:space="preserve">12 months or more this proportion was </w:t>
      </w:r>
      <w:r w:rsidR="00441485" w:rsidRPr="00C77AAE">
        <w:lastRenderedPageBreak/>
        <w:t>5</w:t>
      </w:r>
      <w:r w:rsidR="00C765EF" w:rsidRPr="00C77AAE">
        <w:t>2</w:t>
      </w:r>
      <w:r w:rsidR="00441485" w:rsidRPr="00C77AAE">
        <w:t>.</w:t>
      </w:r>
      <w:r w:rsidR="00690B91" w:rsidRPr="00C77AAE">
        <w:t>6</w:t>
      </w:r>
      <w:r w:rsidR="00347F12" w:rsidRPr="00C77AAE">
        <w:t> per</w:t>
      </w:r>
      <w:r w:rsidR="00B54403" w:rsidRPr="00C77AAE">
        <w:t xml:space="preserve"> </w:t>
      </w:r>
      <w:r w:rsidR="001730BC" w:rsidRPr="00C77AAE">
        <w:t>cent (figure</w:t>
      </w:r>
      <w:r w:rsidR="007D6FD1" w:rsidRPr="00C77AAE">
        <w:t> </w:t>
      </w:r>
      <w:r w:rsidR="009D4A68" w:rsidRPr="00C77AAE">
        <w:t>16.7</w:t>
      </w:r>
      <w:r w:rsidR="001730BC" w:rsidRPr="00236835">
        <w:t>(b))</w:t>
      </w:r>
      <w:r w:rsidR="00FC2B43" w:rsidRPr="00236835">
        <w:t>.</w:t>
      </w:r>
      <w:r w:rsidR="00EE5D2E" w:rsidRPr="00236835">
        <w:t xml:space="preserve"> To assist with the interpre</w:t>
      </w:r>
      <w:r w:rsidR="00D401DC" w:rsidRPr="00236835">
        <w:t>tation of this indicator, table </w:t>
      </w:r>
      <w:r w:rsidR="00EE5D2E" w:rsidRPr="00236835">
        <w:t>16A.1</w:t>
      </w:r>
      <w:r w:rsidR="00676EB5">
        <w:t>6</w:t>
      </w:r>
      <w:r w:rsidR="00EE5D2E" w:rsidRPr="00236835">
        <w:t xml:space="preserve"> details the length of time children </w:t>
      </w:r>
      <w:r w:rsidR="00F82313" w:rsidRPr="00236835">
        <w:t xml:space="preserve">spent </w:t>
      </w:r>
      <w:r w:rsidR="00EE5D2E" w:rsidRPr="00236835">
        <w:t>in continuous out</w:t>
      </w:r>
      <w:r w:rsidR="004F6E3D" w:rsidRPr="00236835">
        <w:noBreakHyphen/>
      </w:r>
      <w:r w:rsidR="00EE5D2E" w:rsidRPr="00236835">
        <w:t>of</w:t>
      </w:r>
      <w:r w:rsidR="004F6E3D" w:rsidRPr="00236835">
        <w:noBreakHyphen/>
      </w:r>
      <w:r w:rsidR="00EE5D2E" w:rsidRPr="00236835">
        <w:t>home care</w:t>
      </w:r>
      <w:r w:rsidR="00205D49" w:rsidRPr="00236835">
        <w:t xml:space="preserve"> for all children in out</w:t>
      </w:r>
      <w:r w:rsidR="004F6E3D" w:rsidRPr="00236835">
        <w:noBreakHyphen/>
      </w:r>
      <w:r w:rsidR="00205D49" w:rsidRPr="00236835">
        <w:t>of</w:t>
      </w:r>
      <w:r w:rsidR="004F6E3D" w:rsidRPr="00236835">
        <w:noBreakHyphen/>
      </w:r>
      <w:r w:rsidR="00205D49" w:rsidRPr="00236835">
        <w:t>home care</w:t>
      </w:r>
      <w:r w:rsidR="00EE5D2E" w:rsidRPr="00236835">
        <w:t>, while table</w:t>
      </w:r>
      <w:r w:rsidR="007D6FD1">
        <w:t> </w:t>
      </w:r>
      <w:r w:rsidR="00EE5D2E" w:rsidRPr="00236835">
        <w:t>16A.1</w:t>
      </w:r>
      <w:r w:rsidR="00676EB5">
        <w:t>8</w:t>
      </w:r>
      <w:r w:rsidR="00EE5D2E" w:rsidRPr="00236835">
        <w:t xml:space="preserve"> details the length of time in continuous out</w:t>
      </w:r>
      <w:r w:rsidR="004F6E3D" w:rsidRPr="00236835">
        <w:noBreakHyphen/>
      </w:r>
      <w:r w:rsidR="00EE5D2E" w:rsidRPr="00236835">
        <w:t>of</w:t>
      </w:r>
      <w:r w:rsidR="004F6E3D" w:rsidRPr="00236835">
        <w:noBreakHyphen/>
      </w:r>
      <w:r w:rsidR="00EE5D2E" w:rsidRPr="00236835">
        <w:t>home care for childr</w:t>
      </w:r>
      <w:r w:rsidR="005217F0" w:rsidRPr="00236835">
        <w:t>en who exited out</w:t>
      </w:r>
      <w:r w:rsidR="004F6E3D" w:rsidRPr="00236835">
        <w:noBreakHyphen/>
      </w:r>
      <w:r w:rsidR="005217F0" w:rsidRPr="00236835">
        <w:t>of</w:t>
      </w:r>
      <w:r w:rsidR="004F6E3D" w:rsidRPr="00236835">
        <w:noBreakHyphen/>
      </w:r>
      <w:r w:rsidR="005217F0" w:rsidRPr="00236835">
        <w:t>home care.</w:t>
      </w:r>
    </w:p>
    <w:p w14:paraId="4D4F738C" w14:textId="168BE21E" w:rsidR="0076644B" w:rsidRPr="000A2C5F" w:rsidRDefault="0076644B" w:rsidP="0076644B">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668"/>
        <w:gridCol w:w="121"/>
      </w:tblGrid>
      <w:tr w:rsidR="00B54F4D" w:rsidRPr="00236835" w14:paraId="1BA90E19" w14:textId="77777777" w:rsidTr="00AF66C4">
        <w:tc>
          <w:tcPr>
            <w:tcW w:w="8789" w:type="dxa"/>
            <w:gridSpan w:val="2"/>
            <w:tcBorders>
              <w:top w:val="single" w:sz="6" w:space="0" w:color="78A22F"/>
              <w:left w:val="nil"/>
              <w:bottom w:val="nil"/>
              <w:right w:val="nil"/>
            </w:tcBorders>
            <w:shd w:val="clear" w:color="auto" w:fill="auto"/>
          </w:tcPr>
          <w:p w14:paraId="3A7AFF83" w14:textId="5E336FAC" w:rsidR="00FC2B43" w:rsidRPr="00236835" w:rsidRDefault="00B54F4D" w:rsidP="004303BD">
            <w:pPr>
              <w:pStyle w:val="FigureTitle"/>
            </w:pPr>
            <w:r w:rsidRPr="00236835">
              <w:rPr>
                <w:b w:val="0"/>
              </w:rPr>
              <w:t>Figure</w:t>
            </w:r>
            <w:r w:rsidR="009B6271" w:rsidRPr="00236835">
              <w:rPr>
                <w:b w:val="0"/>
              </w:rPr>
              <w:t xml:space="preserve"> </w:t>
            </w:r>
            <w:r w:rsidR="009D4A68" w:rsidRPr="00236835">
              <w:rPr>
                <w:b w:val="0"/>
              </w:rPr>
              <w:t>16.7</w:t>
            </w:r>
            <w:r w:rsidRPr="00236835">
              <w:tab/>
              <w:t xml:space="preserve">Proportion of children on an order </w:t>
            </w:r>
            <w:r w:rsidR="008635A5" w:rsidRPr="00236835">
              <w:t xml:space="preserve">exiting </w:t>
            </w:r>
            <w:r w:rsidR="00B04C03" w:rsidRPr="00236835">
              <w:t>out</w:t>
            </w:r>
            <w:r w:rsidR="00C96D4C">
              <w:noBreakHyphen/>
            </w:r>
            <w:r w:rsidR="00B04C03" w:rsidRPr="00236835">
              <w:t>of</w:t>
            </w:r>
            <w:r w:rsidR="00C96D4C">
              <w:noBreakHyphen/>
            </w:r>
            <w:r w:rsidR="00B04C03" w:rsidRPr="00236835">
              <w:t xml:space="preserve">home </w:t>
            </w:r>
            <w:r w:rsidR="008635A5" w:rsidRPr="00236835">
              <w:t xml:space="preserve">care </w:t>
            </w:r>
            <w:r w:rsidRPr="00236835">
              <w:t>who had one or two placements</w:t>
            </w:r>
            <w:r w:rsidR="003223C5" w:rsidRPr="00236835">
              <w:rPr>
                <w:rStyle w:val="NoteLabel"/>
                <w:b/>
              </w:rPr>
              <w:t>a</w:t>
            </w:r>
          </w:p>
        </w:tc>
      </w:tr>
      <w:tr w:rsidR="00AF66C4" w:rsidRPr="00236835" w14:paraId="718785EA" w14:textId="77777777" w:rsidTr="00770430">
        <w:tc>
          <w:tcPr>
            <w:tcW w:w="8789" w:type="dxa"/>
            <w:gridSpan w:val="2"/>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AF66C4" w:rsidRPr="00236835" w14:paraId="7206C8EE" w14:textId="77777777" w:rsidTr="007A4E6D">
              <w:tc>
                <w:tcPr>
                  <w:tcW w:w="304" w:type="dxa"/>
                  <w:tcBorders>
                    <w:top w:val="nil"/>
                    <w:left w:val="nil"/>
                    <w:bottom w:val="nil"/>
                    <w:right w:val="nil"/>
                  </w:tcBorders>
                  <w:shd w:val="clear" w:color="auto" w:fill="auto"/>
                  <w:tcMar>
                    <w:top w:w="28" w:type="dxa"/>
                    <w:bottom w:w="28" w:type="dxa"/>
                  </w:tcMar>
                </w:tcPr>
                <w:p w14:paraId="7729655B" w14:textId="77777777" w:rsidR="00AF66C4" w:rsidRPr="00236835" w:rsidRDefault="00AF66C4"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0A223DF0" w14:textId="77777777" w:rsidR="00AF66C4" w:rsidRPr="00236835" w:rsidRDefault="00AF66C4" w:rsidP="007476BA">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5EAEC6A0" w14:textId="29831C10" w:rsidR="00AF66C4" w:rsidRPr="00236835" w:rsidRDefault="00AF66C4" w:rsidP="00AC5998">
                  <w:pPr>
                    <w:pStyle w:val="TableBodyText"/>
                    <w:jc w:val="left"/>
                  </w:pPr>
                  <w:r w:rsidRPr="00236835">
                    <w:t xml:space="preserve">Data are </w:t>
                  </w:r>
                  <w:r w:rsidR="007930D9" w:rsidRPr="004A1BAC">
                    <w:t xml:space="preserve">comparable </w:t>
                  </w:r>
                  <w:r w:rsidR="00AC5998" w:rsidRPr="004A1BAC">
                    <w:t>(subject to caveats)</w:t>
                  </w:r>
                  <w:r w:rsidR="0017603F" w:rsidRPr="004A1BAC">
                    <w:t xml:space="preserve"> </w:t>
                  </w:r>
                  <w:r w:rsidR="007930D9" w:rsidRPr="00123A4E">
                    <w:t>across jurisdictions</w:t>
                  </w:r>
                  <w:r w:rsidR="00EC6B7F" w:rsidRPr="00123A4E">
                    <w:t>.</w:t>
                  </w:r>
                  <w:r w:rsidR="007930D9" w:rsidRPr="00236835">
                    <w:t xml:space="preserve"> </w:t>
                  </w:r>
                </w:p>
              </w:tc>
            </w:tr>
            <w:tr w:rsidR="00AF66C4" w:rsidRPr="00236835" w14:paraId="28F7B1B6" w14:textId="77777777" w:rsidTr="002D4A00">
              <w:tc>
                <w:tcPr>
                  <w:tcW w:w="304" w:type="dxa"/>
                  <w:tcBorders>
                    <w:top w:val="nil"/>
                    <w:left w:val="nil"/>
                    <w:bottom w:val="nil"/>
                    <w:right w:val="nil"/>
                  </w:tcBorders>
                  <w:shd w:val="clear" w:color="auto" w:fill="auto"/>
                  <w:tcMar>
                    <w:top w:w="28" w:type="dxa"/>
                    <w:bottom w:w="28" w:type="dxa"/>
                  </w:tcMar>
                </w:tcPr>
                <w:p w14:paraId="09574661" w14:textId="77777777" w:rsidR="00AF66C4" w:rsidRPr="00236835" w:rsidRDefault="00AF66C4"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7433AAB6" w14:textId="77777777" w:rsidR="00AF66C4" w:rsidRPr="00236835" w:rsidRDefault="00AF66C4" w:rsidP="002D4A00">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7D290026" w14:textId="2735DBD3" w:rsidR="00AF66C4" w:rsidRPr="00236835" w:rsidRDefault="00AF66C4" w:rsidP="008F28FC">
                  <w:pPr>
                    <w:pStyle w:val="TableBodyText"/>
                    <w:jc w:val="left"/>
                  </w:pPr>
                  <w:r w:rsidRPr="00236835">
                    <w:t xml:space="preserve">Data are complete (subject to caveats) for the current reporting period. </w:t>
                  </w:r>
                </w:p>
              </w:tc>
            </w:tr>
          </w:tbl>
          <w:p w14:paraId="7E1B1F2A" w14:textId="77777777" w:rsidR="00AF66C4" w:rsidRPr="00236835" w:rsidRDefault="00AF66C4" w:rsidP="00770430">
            <w:pPr>
              <w:pStyle w:val="FigureTitle"/>
              <w:rPr>
                <w:b w:val="0"/>
              </w:rPr>
            </w:pPr>
          </w:p>
        </w:tc>
      </w:tr>
      <w:tr w:rsidR="00B54F4D" w:rsidRPr="00236835" w14:paraId="706D020F" w14:textId="77777777" w:rsidTr="00806432">
        <w:trPr>
          <w:trHeight w:val="558"/>
        </w:trPr>
        <w:tc>
          <w:tcPr>
            <w:tcW w:w="8789" w:type="dxa"/>
            <w:gridSpan w:val="2"/>
            <w:tcBorders>
              <w:top w:val="nil"/>
              <w:left w:val="nil"/>
              <w:bottom w:val="nil"/>
              <w:right w:val="nil"/>
            </w:tcBorders>
            <w:shd w:val="clear" w:color="auto" w:fill="auto"/>
            <w:tcMar>
              <w:top w:w="28" w:type="dxa"/>
              <w:bottom w:w="28" w:type="dxa"/>
            </w:tcMar>
          </w:tcPr>
          <w:tbl>
            <w:tblPr>
              <w:tblW w:w="8504" w:type="dxa"/>
              <w:shd w:val="clear" w:color="auto" w:fill="FF4040" w:themeFill="accent6" w:themeFillTint="99"/>
              <w:tblLayout w:type="fixed"/>
              <w:tblCellMar>
                <w:top w:w="28" w:type="dxa"/>
              </w:tblCellMar>
              <w:tblLook w:val="0000" w:firstRow="0" w:lastRow="0" w:firstColumn="0" w:lastColumn="0" w:noHBand="0" w:noVBand="0"/>
            </w:tblPr>
            <w:tblGrid>
              <w:gridCol w:w="8504"/>
            </w:tblGrid>
            <w:tr w:rsidR="00123A4E" w:rsidRPr="00236835" w14:paraId="4DC61690" w14:textId="77777777" w:rsidTr="002808B4">
              <w:trPr>
                <w:trHeight w:val="516"/>
              </w:trPr>
              <w:tc>
                <w:tcPr>
                  <w:tcW w:w="8504" w:type="dxa"/>
                  <w:shd w:val="clear" w:color="auto" w:fill="auto"/>
                </w:tcPr>
                <w:p w14:paraId="7192BE5B" w14:textId="259DADC2" w:rsidR="00123A4E" w:rsidRDefault="00123A4E" w:rsidP="00123A4E">
                  <w:pPr>
                    <w:pStyle w:val="Figure"/>
                    <w:numPr>
                      <w:ilvl w:val="0"/>
                      <w:numId w:val="24"/>
                    </w:numPr>
                    <w:rPr>
                      <w:rFonts w:ascii="Arial" w:hAnsi="Arial"/>
                      <w:b/>
                      <w:sz w:val="18"/>
                      <w:szCs w:val="18"/>
                    </w:rPr>
                  </w:pPr>
                  <w:r w:rsidRPr="00236835">
                    <w:rPr>
                      <w:rFonts w:ascii="Arial" w:hAnsi="Arial"/>
                      <w:b/>
                      <w:sz w:val="18"/>
                      <w:szCs w:val="18"/>
                    </w:rPr>
                    <w:t>Exiting care after less than 12 months</w:t>
                  </w:r>
                </w:p>
                <w:p w14:paraId="7F49D039" w14:textId="3637846F" w:rsidR="00123A4E" w:rsidRPr="00236835" w:rsidRDefault="00123A4E" w:rsidP="00123A4E">
                  <w:pPr>
                    <w:pStyle w:val="Figure"/>
                    <w:rPr>
                      <w:rFonts w:ascii="Arial" w:hAnsi="Arial"/>
                      <w:b/>
                      <w:sz w:val="18"/>
                      <w:szCs w:val="18"/>
                    </w:rPr>
                  </w:pPr>
                  <w:r>
                    <w:rPr>
                      <w:noProof/>
                    </w:rPr>
                    <w:drawing>
                      <wp:inline distT="0" distB="0" distL="0" distR="0" wp14:anchorId="0AE05B30" wp14:editId="5BEE3558">
                        <wp:extent cx="4886325" cy="2408830"/>
                        <wp:effectExtent l="0" t="0" r="0" b="0"/>
                        <wp:docPr id="22" name="Chart 22" descr="Figure 16.7 Proportion of children on an order exiting out of home care who had one or two placements.&#10;(a) Exiting care after less than 12 months.&#10;More details can be found within the text surrounding this image.">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123A4E" w:rsidRPr="00236835" w14:paraId="2CF6CDAE" w14:textId="77777777" w:rsidTr="002808B4">
              <w:trPr>
                <w:trHeight w:val="516"/>
              </w:trPr>
              <w:tc>
                <w:tcPr>
                  <w:tcW w:w="8504" w:type="dxa"/>
                  <w:shd w:val="clear" w:color="auto" w:fill="auto"/>
                </w:tcPr>
                <w:p w14:paraId="3340FF24" w14:textId="5F88DE2B" w:rsidR="00123A4E" w:rsidRDefault="00123A4E" w:rsidP="00123A4E">
                  <w:pPr>
                    <w:pStyle w:val="Figure"/>
                    <w:numPr>
                      <w:ilvl w:val="0"/>
                      <w:numId w:val="24"/>
                    </w:numPr>
                    <w:rPr>
                      <w:rFonts w:ascii="Arial" w:hAnsi="Arial"/>
                      <w:b/>
                      <w:sz w:val="18"/>
                      <w:szCs w:val="18"/>
                    </w:rPr>
                  </w:pPr>
                  <w:r w:rsidRPr="00236835">
                    <w:rPr>
                      <w:rFonts w:ascii="Arial" w:hAnsi="Arial"/>
                      <w:b/>
                      <w:sz w:val="18"/>
                      <w:szCs w:val="18"/>
                    </w:rPr>
                    <w:t>Exiting care after 12 months or more</w:t>
                  </w:r>
                </w:p>
                <w:p w14:paraId="5882CCC7" w14:textId="178DF98E" w:rsidR="00123A4E" w:rsidRPr="00236835" w:rsidRDefault="00123A4E" w:rsidP="00123A4E">
                  <w:pPr>
                    <w:pStyle w:val="Figure"/>
                    <w:ind w:left="67"/>
                    <w:jc w:val="left"/>
                    <w:rPr>
                      <w:rFonts w:ascii="Arial" w:hAnsi="Arial"/>
                      <w:b/>
                      <w:sz w:val="18"/>
                      <w:szCs w:val="18"/>
                    </w:rPr>
                  </w:pPr>
                  <w:r>
                    <w:rPr>
                      <w:noProof/>
                    </w:rPr>
                    <w:drawing>
                      <wp:inline distT="0" distB="0" distL="0" distR="0" wp14:anchorId="3CAB6A38" wp14:editId="6667C125">
                        <wp:extent cx="5262880" cy="2514600"/>
                        <wp:effectExtent l="0" t="0" r="0" b="0"/>
                        <wp:docPr id="23" name="Chart 23" descr="Figure 16.7  Proportion of children on an order exiting out of home care who had one or two placements.&#10;(b) Exiting care after 12 months or more.&#10;More details can be found within the text surrounding this image.">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6DEE778B" w14:textId="77777777" w:rsidR="00B54F4D" w:rsidRPr="00236835" w:rsidRDefault="00B54F4D" w:rsidP="00770430">
            <w:pPr>
              <w:pStyle w:val="Figure"/>
            </w:pPr>
          </w:p>
        </w:tc>
      </w:tr>
      <w:tr w:rsidR="00B54F4D" w:rsidRPr="00236835" w14:paraId="1DC8C1C6" w14:textId="77777777" w:rsidTr="00910AA6">
        <w:tblPrEx>
          <w:tblCellMar>
            <w:left w:w="108" w:type="dxa"/>
            <w:right w:w="108" w:type="dxa"/>
          </w:tblCellMar>
        </w:tblPrEx>
        <w:trPr>
          <w:gridAfter w:val="1"/>
          <w:wAfter w:w="121" w:type="dxa"/>
          <w:trHeight w:val="455"/>
        </w:trPr>
        <w:tc>
          <w:tcPr>
            <w:tcW w:w="8668" w:type="dxa"/>
            <w:tcBorders>
              <w:top w:val="nil"/>
              <w:left w:val="nil"/>
              <w:bottom w:val="nil"/>
              <w:right w:val="nil"/>
            </w:tcBorders>
            <w:shd w:val="clear" w:color="auto" w:fill="auto"/>
          </w:tcPr>
          <w:p w14:paraId="2723A6F5" w14:textId="36F39378" w:rsidR="00B54F4D" w:rsidRPr="00236835" w:rsidRDefault="00B54F4D" w:rsidP="008F28FC">
            <w:pPr>
              <w:pStyle w:val="Note"/>
            </w:pPr>
            <w:r w:rsidRPr="00236835">
              <w:rPr>
                <w:rStyle w:val="NoteLabel"/>
              </w:rPr>
              <w:t>a</w:t>
            </w:r>
            <w:r w:rsidRPr="00236835">
              <w:t xml:space="preserve"> </w:t>
            </w:r>
            <w:r w:rsidR="001315CB" w:rsidRPr="00236835">
              <w:t>See box</w:t>
            </w:r>
            <w:r w:rsidR="007D6FD1">
              <w:t> </w:t>
            </w:r>
            <w:r w:rsidR="00205D49" w:rsidRPr="00236835">
              <w:t>16.</w:t>
            </w:r>
            <w:r w:rsidR="00B04C03" w:rsidRPr="00236835">
              <w:t>8</w:t>
            </w:r>
            <w:r w:rsidR="00205D49" w:rsidRPr="00236835">
              <w:t xml:space="preserve"> </w:t>
            </w:r>
            <w:r w:rsidR="001315CB" w:rsidRPr="00236835">
              <w:t>and table</w:t>
            </w:r>
            <w:r w:rsidR="007D6FD1">
              <w:t> </w:t>
            </w:r>
            <w:r w:rsidR="003D62DA" w:rsidRPr="00236835">
              <w:t>16</w:t>
            </w:r>
            <w:r w:rsidR="00601546" w:rsidRPr="00236835">
              <w:t>A</w:t>
            </w:r>
            <w:r w:rsidR="00601546" w:rsidRPr="0000365B">
              <w:rPr>
                <w:rStyle w:val="NoteChar"/>
              </w:rPr>
              <w:t>.</w:t>
            </w:r>
            <w:r w:rsidR="001378E8" w:rsidRPr="0000365B">
              <w:rPr>
                <w:rStyle w:val="NoteChar"/>
              </w:rPr>
              <w:t>1</w:t>
            </w:r>
            <w:r w:rsidR="009312EF" w:rsidRPr="0000365B">
              <w:rPr>
                <w:rStyle w:val="NoteChar"/>
              </w:rPr>
              <w:t>5</w:t>
            </w:r>
            <w:r w:rsidR="0067672B" w:rsidRPr="0000365B">
              <w:rPr>
                <w:rStyle w:val="NoteChar"/>
              </w:rPr>
              <w:t xml:space="preserve"> </w:t>
            </w:r>
            <w:r w:rsidR="00601546" w:rsidRPr="0000365B">
              <w:rPr>
                <w:rStyle w:val="NoteChar"/>
              </w:rPr>
              <w:t>for</w:t>
            </w:r>
            <w:r w:rsidR="00601546" w:rsidRPr="00236835">
              <w:t xml:space="preserve"> detailed definitions, footnotes and caveats.</w:t>
            </w:r>
            <w:r w:rsidR="009A50AC" w:rsidRPr="00236835">
              <w:t xml:space="preserve"> </w:t>
            </w:r>
          </w:p>
        </w:tc>
      </w:tr>
      <w:tr w:rsidR="00B54F4D" w:rsidRPr="00236835" w14:paraId="5D807EE4" w14:textId="77777777" w:rsidTr="0028418B">
        <w:tc>
          <w:tcPr>
            <w:tcW w:w="8789" w:type="dxa"/>
            <w:gridSpan w:val="2"/>
            <w:tcBorders>
              <w:top w:val="nil"/>
              <w:left w:val="nil"/>
              <w:bottom w:val="nil"/>
              <w:right w:val="nil"/>
            </w:tcBorders>
            <w:shd w:val="clear" w:color="auto" w:fill="auto"/>
          </w:tcPr>
          <w:p w14:paraId="39BE8852" w14:textId="1F2AF148" w:rsidR="00B54F4D" w:rsidRPr="00236835" w:rsidRDefault="002501FF" w:rsidP="00770430">
            <w:pPr>
              <w:pStyle w:val="Source"/>
            </w:pPr>
            <w:r w:rsidRPr="00236835">
              <w:rPr>
                <w:i/>
              </w:rPr>
              <w:t>S</w:t>
            </w:r>
            <w:r w:rsidR="00B54F4D" w:rsidRPr="00236835">
              <w:rPr>
                <w:i/>
              </w:rPr>
              <w:t>ource</w:t>
            </w:r>
            <w:r w:rsidR="00B54F4D" w:rsidRPr="00236835">
              <w:t xml:space="preserve">: </w:t>
            </w:r>
            <w:r w:rsidRPr="00236835">
              <w:t>AIHW data collection (unpublished); table</w:t>
            </w:r>
            <w:r w:rsidR="007D6FD1">
              <w:t> </w:t>
            </w:r>
            <w:r w:rsidR="005926D8" w:rsidRPr="00236835">
              <w:t>16A.</w:t>
            </w:r>
            <w:r w:rsidR="002B4F50" w:rsidRPr="00236835">
              <w:t>1</w:t>
            </w:r>
            <w:r w:rsidR="009312EF" w:rsidRPr="00236835">
              <w:t>5</w:t>
            </w:r>
            <w:r w:rsidRPr="00236835">
              <w:t>.</w:t>
            </w:r>
          </w:p>
        </w:tc>
      </w:tr>
      <w:tr w:rsidR="00B54F4D" w:rsidRPr="00236835" w14:paraId="3E34B9DF" w14:textId="77777777" w:rsidTr="0028418B">
        <w:tc>
          <w:tcPr>
            <w:tcW w:w="8789" w:type="dxa"/>
            <w:gridSpan w:val="2"/>
            <w:tcBorders>
              <w:top w:val="nil"/>
              <w:left w:val="nil"/>
              <w:bottom w:val="single" w:sz="6" w:space="0" w:color="78A22F"/>
              <w:right w:val="nil"/>
            </w:tcBorders>
            <w:shd w:val="clear" w:color="auto" w:fill="auto"/>
          </w:tcPr>
          <w:p w14:paraId="2590C726" w14:textId="77777777" w:rsidR="00B54F4D" w:rsidRPr="00236835" w:rsidRDefault="00B54F4D" w:rsidP="00770430">
            <w:pPr>
              <w:pStyle w:val="Figurespace"/>
            </w:pPr>
          </w:p>
        </w:tc>
      </w:tr>
      <w:tr w:rsidR="0076644B" w:rsidRPr="00236835" w14:paraId="24450F69" w14:textId="77777777" w:rsidTr="0028418B">
        <w:tc>
          <w:tcPr>
            <w:tcW w:w="8789" w:type="dxa"/>
            <w:gridSpan w:val="2"/>
            <w:tcBorders>
              <w:top w:val="single" w:sz="6" w:space="0" w:color="78A22F"/>
              <w:left w:val="nil"/>
              <w:bottom w:val="nil"/>
              <w:right w:val="nil"/>
            </w:tcBorders>
          </w:tcPr>
          <w:p w14:paraId="07CB7B47" w14:textId="0F6E6926" w:rsidR="0076644B" w:rsidRPr="000A2C5F" w:rsidRDefault="0076644B" w:rsidP="0076644B">
            <w:pPr>
              <w:pStyle w:val="BoxSpaceBelow"/>
            </w:pPr>
          </w:p>
        </w:tc>
      </w:tr>
    </w:tbl>
    <w:p w14:paraId="530F2300" w14:textId="0DF02FB3" w:rsidR="004B1F16" w:rsidRDefault="004B1F16" w:rsidP="004B1F16">
      <w:pPr>
        <w:pStyle w:val="BodyText"/>
      </w:pPr>
      <w:r w:rsidRPr="004A1BAC">
        <w:lastRenderedPageBreak/>
        <w:t xml:space="preserve">Nationally in </w:t>
      </w:r>
      <w:r w:rsidR="000976E5">
        <w:t>2019</w:t>
      </w:r>
      <w:r w:rsidR="000976E5">
        <w:noBreakHyphen/>
      </w:r>
      <w:r>
        <w:t>20</w:t>
      </w:r>
      <w:r w:rsidRPr="004A1BAC">
        <w:t xml:space="preserve">, </w:t>
      </w:r>
      <w:r w:rsidR="007476BA">
        <w:t>72.8</w:t>
      </w:r>
      <w:r w:rsidRPr="004A1BAC">
        <w:t xml:space="preserve"> per cent of children </w:t>
      </w:r>
      <w:r>
        <w:t>who have been in out</w:t>
      </w:r>
      <w:r w:rsidR="00C96D4C">
        <w:noBreakHyphen/>
      </w:r>
      <w:r>
        <w:t>of</w:t>
      </w:r>
      <w:r w:rsidR="00C96D4C">
        <w:noBreakHyphen/>
      </w:r>
      <w:r>
        <w:t xml:space="preserve">home </w:t>
      </w:r>
      <w:r w:rsidRPr="004A1BAC">
        <w:t xml:space="preserve">care </w:t>
      </w:r>
      <w:r>
        <w:t>for</w:t>
      </w:r>
      <w:r w:rsidR="006F1409">
        <w:t xml:space="preserve"> two years or</w:t>
      </w:r>
      <w:r>
        <w:t xml:space="preserve"> more have had </w:t>
      </w:r>
      <w:r w:rsidRPr="004A1BAC">
        <w:t>one or two placements (figure</w:t>
      </w:r>
      <w:r>
        <w:t> </w:t>
      </w:r>
      <w:r w:rsidRPr="004A1BAC">
        <w:t>16.</w:t>
      </w:r>
      <w:r>
        <w:t>8</w:t>
      </w:r>
      <w:r w:rsidRPr="004A1BAC">
        <w:t>)</w:t>
      </w:r>
      <w:r>
        <w:t>.</w:t>
      </w:r>
    </w:p>
    <w:p w14:paraId="7DC9FBE1" w14:textId="27103A44" w:rsidR="00640DDF" w:rsidRPr="000A2C5F" w:rsidRDefault="00640DDF" w:rsidP="00044E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40DDF" w14:paraId="5C89F5CD" w14:textId="77777777" w:rsidTr="00044E07">
        <w:trPr>
          <w:tblHeader/>
        </w:trPr>
        <w:tc>
          <w:tcPr>
            <w:tcW w:w="5000" w:type="pct"/>
            <w:tcBorders>
              <w:top w:val="single" w:sz="6" w:space="0" w:color="78A22F"/>
              <w:left w:val="nil"/>
              <w:bottom w:val="nil"/>
              <w:right w:val="nil"/>
            </w:tcBorders>
            <w:shd w:val="clear" w:color="auto" w:fill="auto"/>
          </w:tcPr>
          <w:p w14:paraId="122CD23C" w14:textId="7BF53AEE" w:rsidR="00640DDF" w:rsidRPr="00176D3F" w:rsidRDefault="00640DDF" w:rsidP="00981A0B">
            <w:pPr>
              <w:pStyle w:val="FigureTitle"/>
            </w:pPr>
            <w:r w:rsidRPr="00784A05">
              <w:rPr>
                <w:b w:val="0"/>
              </w:rPr>
              <w:t xml:space="preserve">Figure </w:t>
            </w:r>
            <w:r>
              <w:rPr>
                <w:b w:val="0"/>
              </w:rPr>
              <w:t>16.</w:t>
            </w:r>
            <w:r w:rsidR="00981A0B">
              <w:rPr>
                <w:b w:val="0"/>
              </w:rPr>
              <w:t>8</w:t>
            </w:r>
            <w:r>
              <w:tab/>
            </w:r>
            <w:r w:rsidR="007476BA">
              <w:t>Children in out</w:t>
            </w:r>
            <w:r w:rsidR="00C96D4C">
              <w:noBreakHyphen/>
            </w:r>
            <w:r w:rsidR="007476BA">
              <w:t>of</w:t>
            </w:r>
            <w:r w:rsidR="00C96D4C">
              <w:noBreakHyphen/>
            </w:r>
            <w:r w:rsidR="007476BA">
              <w:t>home care for two or more years who have had one or two placements</w:t>
            </w:r>
            <w:r w:rsidR="00B96347">
              <w:t>, 2019</w:t>
            </w:r>
            <w:r w:rsidR="00C96D4C">
              <w:noBreakHyphen/>
            </w:r>
            <w:r w:rsidR="00B96347">
              <w:t>20</w:t>
            </w:r>
            <w:r w:rsidR="007476BA" w:rsidRPr="00B96347">
              <w:rPr>
                <w:rStyle w:val="NoteLabel"/>
                <w:b/>
              </w:rPr>
              <w:t>a</w:t>
            </w:r>
          </w:p>
        </w:tc>
      </w:tr>
      <w:tr w:rsidR="00640DDF" w14:paraId="68F632E8" w14:textId="77777777" w:rsidTr="00044E07">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640DDF" w:rsidRPr="00B1465D" w14:paraId="0B2FE86C" w14:textId="77777777" w:rsidTr="00640DDF">
              <w:trPr>
                <w:tblHeader/>
                <w:jc w:val="center"/>
              </w:trPr>
              <w:tc>
                <w:tcPr>
                  <w:tcW w:w="5000" w:type="pct"/>
                  <w:tcBorders>
                    <w:top w:val="nil"/>
                    <w:bottom w:val="nil"/>
                  </w:tcBorders>
                </w:tcPr>
                <w:tbl>
                  <w:tblPr>
                    <w:tblStyle w:val="TableGrid"/>
                    <w:tblW w:w="16987" w:type="dxa"/>
                    <w:tblLook w:val="04A0" w:firstRow="1" w:lastRow="0" w:firstColumn="1" w:lastColumn="0" w:noHBand="0" w:noVBand="1"/>
                  </w:tblPr>
                  <w:tblGrid>
                    <w:gridCol w:w="292"/>
                    <w:gridCol w:w="582"/>
                    <w:gridCol w:w="8798"/>
                    <w:gridCol w:w="2438"/>
                    <w:gridCol w:w="2438"/>
                    <w:gridCol w:w="2439"/>
                  </w:tblGrid>
                  <w:tr w:rsidR="00640DDF" w14:paraId="5CA16BE5" w14:textId="77777777" w:rsidTr="007476BA">
                    <w:tc>
                      <w:tcPr>
                        <w:tcW w:w="292" w:type="dxa"/>
                        <w:tcBorders>
                          <w:top w:val="nil"/>
                          <w:left w:val="nil"/>
                          <w:bottom w:val="nil"/>
                          <w:right w:val="nil"/>
                        </w:tcBorders>
                      </w:tcPr>
                      <w:p w14:paraId="4654F87D" w14:textId="6446AC5B" w:rsidR="00640DDF" w:rsidRDefault="00640DDF" w:rsidP="00640DDF">
                        <w:pPr>
                          <w:keepNext/>
                          <w:keepLines/>
                          <w:spacing w:before="60" w:after="60" w:line="240" w:lineRule="atLeast"/>
                          <w:jc w:val="center"/>
                          <w:rPr>
                            <w:rFonts w:ascii="Arial" w:hAnsi="Arial" w:cs="Arial"/>
                            <w:sz w:val="18"/>
                            <w:szCs w:val="18"/>
                          </w:rPr>
                        </w:pPr>
                      </w:p>
                    </w:tc>
                    <w:tc>
                      <w:tcPr>
                        <w:tcW w:w="582" w:type="dxa"/>
                        <w:tcBorders>
                          <w:top w:val="nil"/>
                          <w:left w:val="nil"/>
                          <w:bottom w:val="nil"/>
                          <w:right w:val="nil"/>
                        </w:tcBorders>
                        <w:shd w:val="clear" w:color="auto" w:fill="F15A25"/>
                      </w:tcPr>
                      <w:p w14:paraId="44CD9AE4" w14:textId="77777777" w:rsidR="00640DDF" w:rsidRPr="007476BA" w:rsidRDefault="00640DDF" w:rsidP="00640DDF">
                        <w:pPr>
                          <w:keepNext/>
                          <w:keepLines/>
                          <w:spacing w:before="60" w:after="60" w:line="240" w:lineRule="atLeast"/>
                          <w:jc w:val="center"/>
                          <w:rPr>
                            <w:szCs w:val="20"/>
                          </w:rPr>
                        </w:pPr>
                      </w:p>
                    </w:tc>
                    <w:tc>
                      <w:tcPr>
                        <w:tcW w:w="8798" w:type="dxa"/>
                        <w:tcBorders>
                          <w:top w:val="nil"/>
                          <w:left w:val="nil"/>
                          <w:bottom w:val="nil"/>
                          <w:right w:val="nil"/>
                        </w:tcBorders>
                      </w:tcPr>
                      <w:p w14:paraId="1EBC019C" w14:textId="2C8CEA43" w:rsidR="00640DDF" w:rsidRPr="00640DDF" w:rsidRDefault="00640DDF" w:rsidP="00640DDF">
                        <w:pPr>
                          <w:pStyle w:val="TableBodyText"/>
                          <w:jc w:val="left"/>
                        </w:pPr>
                        <w:r w:rsidRPr="00236835">
                          <w:t xml:space="preserve">Data are </w:t>
                        </w:r>
                        <w:r w:rsidRPr="004A1BAC">
                          <w:t xml:space="preserve">comparable (subject to caveats) </w:t>
                        </w:r>
                        <w:r w:rsidRPr="00123A4E">
                          <w:t>across jurisdictions.</w:t>
                        </w:r>
                        <w:r w:rsidRPr="00236835">
                          <w:t xml:space="preserve"> </w:t>
                        </w:r>
                      </w:p>
                    </w:tc>
                    <w:tc>
                      <w:tcPr>
                        <w:tcW w:w="2438" w:type="dxa"/>
                        <w:tcBorders>
                          <w:left w:val="nil"/>
                        </w:tcBorders>
                      </w:tcPr>
                      <w:p w14:paraId="07BFE755" w14:textId="4218A3E9" w:rsidR="00640DDF" w:rsidRDefault="00640DDF" w:rsidP="00640DDF">
                        <w:pPr>
                          <w:pStyle w:val="Figure"/>
                          <w:spacing w:before="60" w:after="60"/>
                          <w:rPr>
                            <w:rFonts w:ascii="Arial" w:hAnsi="Arial" w:cs="Arial"/>
                            <w:sz w:val="18"/>
                            <w:szCs w:val="18"/>
                          </w:rPr>
                        </w:pPr>
                      </w:p>
                    </w:tc>
                    <w:tc>
                      <w:tcPr>
                        <w:tcW w:w="2438" w:type="dxa"/>
                      </w:tcPr>
                      <w:p w14:paraId="681A4DF1" w14:textId="77777777" w:rsidR="00640DDF" w:rsidRDefault="00640DDF" w:rsidP="00640DDF">
                        <w:pPr>
                          <w:pStyle w:val="Figure"/>
                          <w:spacing w:before="60" w:after="60"/>
                          <w:rPr>
                            <w:rFonts w:ascii="Arial" w:hAnsi="Arial" w:cs="Arial"/>
                            <w:sz w:val="18"/>
                            <w:szCs w:val="18"/>
                          </w:rPr>
                        </w:pPr>
                      </w:p>
                    </w:tc>
                    <w:tc>
                      <w:tcPr>
                        <w:tcW w:w="2439" w:type="dxa"/>
                      </w:tcPr>
                      <w:p w14:paraId="542CFAE1" w14:textId="77777777" w:rsidR="00640DDF" w:rsidRDefault="00640DDF" w:rsidP="00640DDF">
                        <w:pPr>
                          <w:pStyle w:val="Figure"/>
                          <w:spacing w:before="60" w:after="60"/>
                          <w:rPr>
                            <w:rFonts w:ascii="Arial" w:hAnsi="Arial" w:cs="Arial"/>
                            <w:sz w:val="18"/>
                            <w:szCs w:val="18"/>
                          </w:rPr>
                        </w:pPr>
                      </w:p>
                    </w:tc>
                  </w:tr>
                  <w:tr w:rsidR="00640DDF" w14:paraId="3C5F5AB2" w14:textId="77777777" w:rsidTr="007476BA">
                    <w:tc>
                      <w:tcPr>
                        <w:tcW w:w="292" w:type="dxa"/>
                        <w:tcBorders>
                          <w:top w:val="nil"/>
                          <w:left w:val="nil"/>
                          <w:bottom w:val="nil"/>
                          <w:right w:val="nil"/>
                        </w:tcBorders>
                      </w:tcPr>
                      <w:p w14:paraId="569AF901" w14:textId="77777777" w:rsidR="00640DDF" w:rsidRDefault="00640DDF" w:rsidP="00640DDF">
                        <w:pPr>
                          <w:pStyle w:val="Figure"/>
                          <w:spacing w:before="60" w:after="60"/>
                          <w:rPr>
                            <w:rFonts w:ascii="Arial" w:hAnsi="Arial" w:cs="Arial"/>
                            <w:sz w:val="18"/>
                            <w:szCs w:val="18"/>
                          </w:rPr>
                        </w:pPr>
                      </w:p>
                    </w:tc>
                    <w:tc>
                      <w:tcPr>
                        <w:tcW w:w="582" w:type="dxa"/>
                        <w:tcBorders>
                          <w:top w:val="nil"/>
                          <w:left w:val="nil"/>
                          <w:bottom w:val="nil"/>
                          <w:right w:val="nil"/>
                        </w:tcBorders>
                        <w:shd w:val="clear" w:color="auto" w:fill="F15A25"/>
                      </w:tcPr>
                      <w:p w14:paraId="124F6FF6" w14:textId="77777777" w:rsidR="00640DDF" w:rsidRPr="007476BA" w:rsidRDefault="00640DDF" w:rsidP="007476BA">
                        <w:pPr>
                          <w:keepNext/>
                          <w:keepLines/>
                          <w:spacing w:before="60" w:after="60" w:line="240" w:lineRule="atLeast"/>
                          <w:jc w:val="center"/>
                          <w:rPr>
                            <w:szCs w:val="20"/>
                          </w:rPr>
                        </w:pPr>
                      </w:p>
                    </w:tc>
                    <w:tc>
                      <w:tcPr>
                        <w:tcW w:w="8798" w:type="dxa"/>
                        <w:tcBorders>
                          <w:top w:val="nil"/>
                          <w:left w:val="nil"/>
                          <w:bottom w:val="nil"/>
                          <w:right w:val="nil"/>
                        </w:tcBorders>
                      </w:tcPr>
                      <w:p w14:paraId="0C86E69E" w14:textId="31272F83" w:rsidR="00640DDF" w:rsidRPr="00236835" w:rsidRDefault="00640DDF" w:rsidP="00640DDF">
                        <w:pPr>
                          <w:pStyle w:val="TableBodyText"/>
                          <w:jc w:val="left"/>
                        </w:pPr>
                        <w:r w:rsidRPr="00236835">
                          <w:t xml:space="preserve">Data are complete (subject to caveats) for the current reporting period. </w:t>
                        </w:r>
                      </w:p>
                    </w:tc>
                    <w:tc>
                      <w:tcPr>
                        <w:tcW w:w="2438" w:type="dxa"/>
                        <w:tcBorders>
                          <w:left w:val="nil"/>
                        </w:tcBorders>
                      </w:tcPr>
                      <w:p w14:paraId="2E4A025B" w14:textId="77777777" w:rsidR="00640DDF" w:rsidRDefault="00640DDF" w:rsidP="00640DDF">
                        <w:pPr>
                          <w:pStyle w:val="Figure"/>
                          <w:spacing w:before="60" w:after="60"/>
                          <w:rPr>
                            <w:rFonts w:ascii="Arial" w:hAnsi="Arial" w:cs="Arial"/>
                            <w:sz w:val="18"/>
                            <w:szCs w:val="18"/>
                          </w:rPr>
                        </w:pPr>
                      </w:p>
                    </w:tc>
                    <w:tc>
                      <w:tcPr>
                        <w:tcW w:w="2438" w:type="dxa"/>
                      </w:tcPr>
                      <w:p w14:paraId="6849376C" w14:textId="77777777" w:rsidR="00640DDF" w:rsidRDefault="00640DDF" w:rsidP="00640DDF">
                        <w:pPr>
                          <w:pStyle w:val="Figure"/>
                          <w:spacing w:before="60" w:after="60"/>
                          <w:rPr>
                            <w:rFonts w:ascii="Arial" w:hAnsi="Arial" w:cs="Arial"/>
                            <w:sz w:val="18"/>
                            <w:szCs w:val="18"/>
                          </w:rPr>
                        </w:pPr>
                      </w:p>
                    </w:tc>
                    <w:tc>
                      <w:tcPr>
                        <w:tcW w:w="2439" w:type="dxa"/>
                      </w:tcPr>
                      <w:p w14:paraId="5BE00652" w14:textId="77777777" w:rsidR="00640DDF" w:rsidRDefault="00640DDF" w:rsidP="00640DDF">
                        <w:pPr>
                          <w:pStyle w:val="Figure"/>
                          <w:spacing w:before="60" w:after="60"/>
                          <w:rPr>
                            <w:rFonts w:ascii="Arial" w:hAnsi="Arial" w:cs="Arial"/>
                            <w:sz w:val="18"/>
                            <w:szCs w:val="18"/>
                          </w:rPr>
                        </w:pPr>
                      </w:p>
                    </w:tc>
                  </w:tr>
                </w:tbl>
                <w:p w14:paraId="2B843D49" w14:textId="77777777" w:rsidR="00640DDF" w:rsidRPr="00B1465D" w:rsidRDefault="00640DDF" w:rsidP="00640DDF">
                  <w:pPr>
                    <w:pStyle w:val="Figure"/>
                    <w:spacing w:before="60" w:after="60"/>
                    <w:rPr>
                      <w:rFonts w:ascii="Arial" w:hAnsi="Arial" w:cs="Arial"/>
                      <w:sz w:val="18"/>
                      <w:szCs w:val="18"/>
                    </w:rPr>
                  </w:pPr>
                </w:p>
              </w:tc>
            </w:tr>
            <w:tr w:rsidR="00640DDF" w:rsidRPr="00B1465D" w14:paraId="7B8820F3" w14:textId="77777777" w:rsidTr="007476BA">
              <w:tblPrEx>
                <w:tblCellMar>
                  <w:left w:w="108" w:type="dxa"/>
                  <w:right w:w="108" w:type="dxa"/>
                </w:tblCellMar>
              </w:tblPrEx>
              <w:trPr>
                <w:tblHeader/>
                <w:jc w:val="center"/>
              </w:trPr>
              <w:tc>
                <w:tcPr>
                  <w:tcW w:w="5000" w:type="pct"/>
                  <w:tcBorders>
                    <w:top w:val="nil"/>
                    <w:bottom w:val="nil"/>
                  </w:tcBorders>
                </w:tcPr>
                <w:p w14:paraId="1A95AFDB" w14:textId="35E3232B" w:rsidR="00640DDF" w:rsidRPr="00B1465D" w:rsidRDefault="007476BA" w:rsidP="00640DDF">
                  <w:pPr>
                    <w:pStyle w:val="Figure"/>
                    <w:spacing w:before="60" w:after="60"/>
                    <w:rPr>
                      <w:rFonts w:ascii="Arial" w:hAnsi="Arial" w:cs="Arial"/>
                      <w:sz w:val="18"/>
                      <w:szCs w:val="18"/>
                    </w:rPr>
                  </w:pPr>
                  <w:r>
                    <w:rPr>
                      <w:noProof/>
                    </w:rPr>
                    <w:drawing>
                      <wp:inline distT="0" distB="0" distL="0" distR="0" wp14:anchorId="65C90754" wp14:editId="30A82DD3">
                        <wp:extent cx="5364000" cy="2700000"/>
                        <wp:effectExtent l="0" t="0" r="8255" b="5715"/>
                        <wp:docPr id="14" name="Chart 14" descr="Figure 16.8  Children in out of home care for two or more years who have had one or two placements, 2019-20.&#10;More details can be found within the text surrounding this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631CF52A" w14:textId="77777777" w:rsidR="00640DDF" w:rsidRDefault="00640DDF" w:rsidP="00044E07">
            <w:pPr>
              <w:pStyle w:val="Figure"/>
            </w:pPr>
          </w:p>
        </w:tc>
      </w:tr>
      <w:tr w:rsidR="007476BA" w:rsidRPr="00176D3F" w14:paraId="0BE8A6CF" w14:textId="77777777" w:rsidTr="00044E07">
        <w:tc>
          <w:tcPr>
            <w:tcW w:w="5000" w:type="pct"/>
            <w:tcBorders>
              <w:top w:val="nil"/>
              <w:left w:val="nil"/>
              <w:bottom w:val="nil"/>
              <w:right w:val="nil"/>
            </w:tcBorders>
            <w:shd w:val="clear" w:color="auto" w:fill="auto"/>
          </w:tcPr>
          <w:p w14:paraId="480BE8A4" w14:textId="6446AC5B" w:rsidR="007476BA" w:rsidRPr="00176D3F" w:rsidRDefault="007476BA" w:rsidP="007476BA">
            <w:pPr>
              <w:pStyle w:val="Note"/>
            </w:pPr>
            <w:r w:rsidRPr="00236835">
              <w:rPr>
                <w:rStyle w:val="NoteLabel"/>
              </w:rPr>
              <w:t>a</w:t>
            </w:r>
            <w:r w:rsidRPr="00236835">
              <w:t xml:space="preserve"> See box</w:t>
            </w:r>
            <w:r>
              <w:t> </w:t>
            </w:r>
            <w:r w:rsidRPr="00236835">
              <w:t>16.8 and table</w:t>
            </w:r>
            <w:r>
              <w:t> </w:t>
            </w:r>
            <w:r w:rsidRPr="00236835">
              <w:t>16A</w:t>
            </w:r>
            <w:r w:rsidRPr="0000365B">
              <w:rPr>
                <w:rStyle w:val="NoteChar"/>
              </w:rPr>
              <w:t>.1</w:t>
            </w:r>
            <w:r>
              <w:rPr>
                <w:rStyle w:val="NoteChar"/>
              </w:rPr>
              <w:t>7</w:t>
            </w:r>
            <w:r w:rsidRPr="0000365B">
              <w:rPr>
                <w:rStyle w:val="NoteChar"/>
              </w:rPr>
              <w:t xml:space="preserve"> for</w:t>
            </w:r>
            <w:r w:rsidRPr="00236835">
              <w:t xml:space="preserve"> detailed definitions, footnotes and caveats. </w:t>
            </w:r>
          </w:p>
        </w:tc>
      </w:tr>
      <w:tr w:rsidR="007476BA" w:rsidRPr="00176D3F" w14:paraId="6FAD5434" w14:textId="77777777" w:rsidTr="00044E07">
        <w:tc>
          <w:tcPr>
            <w:tcW w:w="5000" w:type="pct"/>
            <w:tcBorders>
              <w:top w:val="nil"/>
              <w:left w:val="nil"/>
              <w:bottom w:val="nil"/>
              <w:right w:val="nil"/>
            </w:tcBorders>
            <w:shd w:val="clear" w:color="auto" w:fill="auto"/>
          </w:tcPr>
          <w:p w14:paraId="775414C2" w14:textId="4EDE4A60" w:rsidR="007476BA" w:rsidRPr="00176D3F" w:rsidRDefault="007476BA" w:rsidP="007476BA">
            <w:pPr>
              <w:pStyle w:val="Source"/>
            </w:pPr>
            <w:r w:rsidRPr="00236835">
              <w:rPr>
                <w:i/>
              </w:rPr>
              <w:t>Source</w:t>
            </w:r>
            <w:r w:rsidRPr="00236835">
              <w:t>: AIHW data collection (unpublished); table</w:t>
            </w:r>
            <w:r>
              <w:t> </w:t>
            </w:r>
            <w:r w:rsidRPr="00236835">
              <w:t>16A.1</w:t>
            </w:r>
            <w:r>
              <w:t>7</w:t>
            </w:r>
          </w:p>
        </w:tc>
      </w:tr>
      <w:tr w:rsidR="007476BA" w14:paraId="58B02AEA" w14:textId="77777777" w:rsidTr="00044E07">
        <w:tc>
          <w:tcPr>
            <w:tcW w:w="5000" w:type="pct"/>
            <w:tcBorders>
              <w:top w:val="nil"/>
              <w:left w:val="nil"/>
              <w:bottom w:val="single" w:sz="6" w:space="0" w:color="78A22F"/>
              <w:right w:val="nil"/>
            </w:tcBorders>
            <w:shd w:val="clear" w:color="auto" w:fill="auto"/>
          </w:tcPr>
          <w:p w14:paraId="6784474C" w14:textId="77777777" w:rsidR="007476BA" w:rsidRDefault="007476BA" w:rsidP="007476BA">
            <w:pPr>
              <w:pStyle w:val="Figurespace"/>
            </w:pPr>
          </w:p>
        </w:tc>
      </w:tr>
      <w:tr w:rsidR="007476BA" w:rsidRPr="000863A5" w14:paraId="219B5BE0" w14:textId="77777777" w:rsidTr="00044E07">
        <w:tc>
          <w:tcPr>
            <w:tcW w:w="5000" w:type="pct"/>
            <w:tcBorders>
              <w:top w:val="single" w:sz="6" w:space="0" w:color="78A22F"/>
              <w:left w:val="nil"/>
              <w:bottom w:val="nil"/>
              <w:right w:val="nil"/>
            </w:tcBorders>
          </w:tcPr>
          <w:p w14:paraId="796B39F5" w14:textId="34980757" w:rsidR="007476BA" w:rsidRPr="000A2C5F" w:rsidRDefault="007476BA" w:rsidP="007476BA">
            <w:pPr>
              <w:pStyle w:val="BoxSpaceBelow"/>
            </w:pPr>
          </w:p>
        </w:tc>
      </w:tr>
    </w:tbl>
    <w:p w14:paraId="692E2039" w14:textId="77777777" w:rsidR="006F1409" w:rsidRDefault="006F1409" w:rsidP="007D4560">
      <w:pPr>
        <w:pStyle w:val="Heading4"/>
      </w:pPr>
    </w:p>
    <w:p w14:paraId="229A64CB" w14:textId="77777777" w:rsidR="006F1409" w:rsidRDefault="006F1409">
      <w:pPr>
        <w:rPr>
          <w:rFonts w:ascii="Arial" w:hAnsi="Arial"/>
          <w:szCs w:val="20"/>
        </w:rPr>
      </w:pPr>
      <w:r>
        <w:br w:type="page"/>
      </w:r>
    </w:p>
    <w:p w14:paraId="086D06F7" w14:textId="29970B54" w:rsidR="00D17E3E" w:rsidRPr="00236835" w:rsidRDefault="002E0FA0" w:rsidP="007D4560">
      <w:pPr>
        <w:pStyle w:val="Heading4"/>
      </w:pPr>
      <w:r w:rsidRPr="00236835">
        <w:lastRenderedPageBreak/>
        <w:t>C</w:t>
      </w:r>
      <w:r w:rsidR="00D17E3E" w:rsidRPr="00236835">
        <w:t>hildren in home</w:t>
      </w:r>
      <w:r w:rsidR="00C96D4C">
        <w:noBreakHyphen/>
      </w:r>
      <w:r w:rsidR="00D17E3E" w:rsidRPr="00236835">
        <w:t>based care</w:t>
      </w:r>
    </w:p>
    <w:p w14:paraId="59B0E0B6" w14:textId="69EE2D9E" w:rsidR="00D17E3E" w:rsidRPr="00236835" w:rsidRDefault="00D17E3E" w:rsidP="00770430">
      <w:pPr>
        <w:pStyle w:val="BodyText"/>
      </w:pPr>
      <w:r w:rsidRPr="00236835">
        <w:t>‘Children in home</w:t>
      </w:r>
      <w:r w:rsidR="00C96D4C">
        <w:noBreakHyphen/>
      </w:r>
      <w:r w:rsidRPr="00236835">
        <w:t>based</w:t>
      </w:r>
      <w:r w:rsidR="00A40B1E" w:rsidRPr="00236835">
        <w:t xml:space="preserve"> </w:t>
      </w:r>
      <w:r w:rsidRPr="00236835">
        <w:t xml:space="preserve">care’ is an indicator of governments’ objective to provide services </w:t>
      </w:r>
      <w:r w:rsidR="00A40B1E" w:rsidRPr="00236835">
        <w:t>that</w:t>
      </w:r>
      <w:r w:rsidRPr="00236835">
        <w:t xml:space="preserve"> meet the needs of </w:t>
      </w:r>
      <w:r w:rsidR="0054111D" w:rsidRPr="00236835">
        <w:t>individual children and young people in the child protection system</w:t>
      </w:r>
      <w:r w:rsidRPr="00236835">
        <w:t xml:space="preserve"> (box</w:t>
      </w:r>
      <w:r w:rsidR="007D6FD1">
        <w:t> </w:t>
      </w:r>
      <w:r w:rsidR="0061057B">
        <w:t>16.9</w:t>
      </w:r>
      <w:r w:rsidRPr="00236835">
        <w:t>).</w:t>
      </w:r>
    </w:p>
    <w:p w14:paraId="71A97BAF" w14:textId="73EF2EDD" w:rsidR="007121B8" w:rsidRPr="00236835" w:rsidRDefault="007121B8"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7121B8" w:rsidRPr="00236835" w14:paraId="6A7F518B" w14:textId="77777777" w:rsidTr="0028418B">
        <w:tc>
          <w:tcPr>
            <w:tcW w:w="8789" w:type="dxa"/>
            <w:tcBorders>
              <w:top w:val="single" w:sz="6" w:space="0" w:color="78A22F"/>
              <w:left w:val="nil"/>
              <w:bottom w:val="nil"/>
              <w:right w:val="nil"/>
            </w:tcBorders>
            <w:shd w:val="clear" w:color="auto" w:fill="F2F2F2" w:themeFill="background1" w:themeFillShade="F2"/>
          </w:tcPr>
          <w:p w14:paraId="0DFAD30D" w14:textId="09FA9D8A" w:rsidR="007121B8" w:rsidRPr="00236835" w:rsidRDefault="007121B8" w:rsidP="00A82F66">
            <w:pPr>
              <w:pStyle w:val="BoxTitle"/>
            </w:pPr>
            <w:r w:rsidRPr="00236835">
              <w:rPr>
                <w:b w:val="0"/>
              </w:rPr>
              <w:t>Box</w:t>
            </w:r>
            <w:r w:rsidR="00BB42EE" w:rsidRPr="00236835">
              <w:rPr>
                <w:b w:val="0"/>
              </w:rPr>
              <w:t xml:space="preserve"> </w:t>
            </w:r>
            <w:bookmarkStart w:id="42" w:name="OLE_LINK7"/>
            <w:r w:rsidR="00FD7E2B">
              <w:rPr>
                <w:b w:val="0"/>
              </w:rPr>
              <w:t>16.</w:t>
            </w:r>
            <w:r w:rsidR="009D1579">
              <w:rPr>
                <w:b w:val="0"/>
                <w:noProof/>
              </w:rPr>
              <w:t>9</w:t>
            </w:r>
            <w:bookmarkEnd w:id="42"/>
            <w:r w:rsidRPr="00236835">
              <w:tab/>
              <w:t>Children in home</w:t>
            </w:r>
            <w:r w:rsidR="00C96D4C">
              <w:noBreakHyphen/>
            </w:r>
            <w:r w:rsidRPr="00236835">
              <w:t>based care</w:t>
            </w:r>
          </w:p>
        </w:tc>
      </w:tr>
      <w:tr w:rsidR="007121B8" w:rsidRPr="00236835" w14:paraId="25416D22" w14:textId="77777777" w:rsidTr="0028418B">
        <w:trPr>
          <w:cantSplit/>
        </w:trPr>
        <w:tc>
          <w:tcPr>
            <w:tcW w:w="8789" w:type="dxa"/>
            <w:tcBorders>
              <w:top w:val="nil"/>
              <w:left w:val="nil"/>
              <w:bottom w:val="nil"/>
              <w:right w:val="nil"/>
            </w:tcBorders>
            <w:shd w:val="clear" w:color="auto" w:fill="F2F2F2" w:themeFill="background1" w:themeFillShade="F2"/>
          </w:tcPr>
          <w:p w14:paraId="316827B3" w14:textId="63A4370A" w:rsidR="007121B8" w:rsidRPr="00236835" w:rsidRDefault="007121B8" w:rsidP="00770430">
            <w:pPr>
              <w:pStyle w:val="Box"/>
            </w:pPr>
            <w:r w:rsidRPr="00236835">
              <w:t>‘Children in home</w:t>
            </w:r>
            <w:r w:rsidR="00C96D4C">
              <w:noBreakHyphen/>
            </w:r>
            <w:r w:rsidRPr="00236835">
              <w:t xml:space="preserve">based care’ is defined as the </w:t>
            </w:r>
            <w:r w:rsidR="00205D49" w:rsidRPr="00236835">
              <w:t xml:space="preserve">proportion </w:t>
            </w:r>
            <w:r w:rsidRPr="00236835">
              <w:t xml:space="preserve">of </w:t>
            </w:r>
            <w:r w:rsidR="00205D49" w:rsidRPr="00236835">
              <w:t>children in out</w:t>
            </w:r>
            <w:r w:rsidR="00205D49" w:rsidRPr="00236835">
              <w:noBreakHyphen/>
              <w:t>of</w:t>
            </w:r>
            <w:r w:rsidR="00205D49" w:rsidRPr="00236835">
              <w:noBreakHyphen/>
              <w:t>home care who are in</w:t>
            </w:r>
            <w:r w:rsidRPr="00236835">
              <w:t xml:space="preserve"> home</w:t>
            </w:r>
            <w:r w:rsidR="00C96D4C">
              <w:noBreakHyphen/>
            </w:r>
            <w:r w:rsidRPr="00236835">
              <w:t>based care.</w:t>
            </w:r>
          </w:p>
          <w:p w14:paraId="03C7CE94" w14:textId="079E57FF" w:rsidR="007121B8" w:rsidRPr="00236835" w:rsidRDefault="007121B8" w:rsidP="00770430">
            <w:pPr>
              <w:pStyle w:val="Box"/>
            </w:pPr>
            <w:r w:rsidRPr="00236835">
              <w:t xml:space="preserve">A high or increasing </w:t>
            </w:r>
            <w:r w:rsidR="00205D49" w:rsidRPr="00236835">
              <w:t xml:space="preserve">proportion </w:t>
            </w:r>
            <w:r w:rsidR="003E234A" w:rsidRPr="00236835">
              <w:t xml:space="preserve">of children </w:t>
            </w:r>
            <w:r w:rsidR="00CB6F8E" w:rsidRPr="00236835">
              <w:t>in out</w:t>
            </w:r>
            <w:r w:rsidR="008817BB" w:rsidRPr="00236835">
              <w:noBreakHyphen/>
            </w:r>
            <w:r w:rsidR="00CB6F8E" w:rsidRPr="00236835">
              <w:t>of</w:t>
            </w:r>
            <w:r w:rsidR="008817BB" w:rsidRPr="00236835">
              <w:noBreakHyphen/>
            </w:r>
            <w:r w:rsidR="00CB6F8E" w:rsidRPr="00236835">
              <w:t xml:space="preserve">home care </w:t>
            </w:r>
            <w:r w:rsidR="00205D49" w:rsidRPr="00236835">
              <w:t xml:space="preserve">who </w:t>
            </w:r>
            <w:r w:rsidR="00CB6F8E" w:rsidRPr="00236835">
              <w:t>are placed</w:t>
            </w:r>
            <w:r w:rsidR="003E234A" w:rsidRPr="00236835">
              <w:t xml:space="preserve"> in home</w:t>
            </w:r>
            <w:r w:rsidR="008817BB" w:rsidRPr="00236835">
              <w:noBreakHyphen/>
            </w:r>
            <w:r w:rsidR="003E234A" w:rsidRPr="00236835">
              <w:t xml:space="preserve">based care </w:t>
            </w:r>
            <w:r w:rsidRPr="00236835">
              <w:t xml:space="preserve">is desirable. </w:t>
            </w:r>
          </w:p>
          <w:p w14:paraId="234CC15C" w14:textId="14545DC4" w:rsidR="007121B8" w:rsidRPr="00236835" w:rsidRDefault="007121B8" w:rsidP="00770430">
            <w:pPr>
              <w:pStyle w:val="Box"/>
            </w:pPr>
            <w:r w:rsidRPr="00236835">
              <w:t>Placing children in home</w:t>
            </w:r>
            <w:r w:rsidR="00C96D4C">
              <w:noBreakHyphen/>
            </w:r>
            <w:r w:rsidRPr="00236835">
              <w:t xml:space="preserve">based care is generally considered to be in their best interests, particularly for younger children. Children will generally make better developmental progress in family settings than in residential or institutional care environments. </w:t>
            </w:r>
          </w:p>
          <w:p w14:paraId="52A2A5BC" w14:textId="77777777" w:rsidR="007121B8" w:rsidRPr="00236835" w:rsidRDefault="007121B8" w:rsidP="00770430">
            <w:pPr>
              <w:pStyle w:val="Box"/>
            </w:pPr>
            <w:r w:rsidRPr="00236835">
              <w:t>Data reported for this indicator are:</w:t>
            </w:r>
          </w:p>
          <w:p w14:paraId="44BD09CB" w14:textId="4D804F66" w:rsidR="007121B8" w:rsidRPr="00236835" w:rsidRDefault="00DB479D" w:rsidP="00770430">
            <w:pPr>
              <w:pStyle w:val="Box"/>
              <w:ind w:left="284"/>
            </w:pPr>
            <w:r w:rsidRPr="00236835">
              <w:rPr>
                <w:shd w:val="clear" w:color="auto" w:fill="F15A25"/>
              </w:rPr>
              <w:t xml:space="preserve">    </w:t>
            </w:r>
            <w:r w:rsidRPr="00236835">
              <w:t xml:space="preserve"> </w:t>
            </w:r>
            <w:r w:rsidR="00394155" w:rsidRPr="004A1BAC">
              <w:t>c</w:t>
            </w:r>
            <w:r w:rsidR="007121B8" w:rsidRPr="004A1BAC">
              <w:t>omparable</w:t>
            </w:r>
            <w:r w:rsidR="00394155" w:rsidRPr="004A1BAC">
              <w:t xml:space="preserve"> </w:t>
            </w:r>
            <w:r w:rsidR="00AC5998" w:rsidRPr="004A1BAC">
              <w:t xml:space="preserve">(subject to caveats) </w:t>
            </w:r>
            <w:r w:rsidR="00394155" w:rsidRPr="004A1BAC">
              <w:t xml:space="preserve">across jurisdictions and over time from </w:t>
            </w:r>
            <w:r w:rsidR="004022A5">
              <w:t>201</w:t>
            </w:r>
            <w:r w:rsidR="000D2AB9">
              <w:t>8</w:t>
            </w:r>
            <w:r w:rsidR="00C96D4C">
              <w:noBreakHyphen/>
            </w:r>
            <w:r w:rsidR="000D2AB9">
              <w:t>19</w:t>
            </w:r>
            <w:r w:rsidR="00394155" w:rsidRPr="004A1BAC">
              <w:t xml:space="preserve"> onwards (data prior to 2018</w:t>
            </w:r>
            <w:r w:rsidR="00394155" w:rsidRPr="004A1BAC">
              <w:noBreakHyphen/>
              <w:t xml:space="preserve">19 were comparable </w:t>
            </w:r>
            <w:r w:rsidR="00AC5998" w:rsidRPr="004A1BAC">
              <w:t xml:space="preserve">(subject to caveats) </w:t>
            </w:r>
            <w:r w:rsidR="00394155" w:rsidRPr="004A1BAC">
              <w:t xml:space="preserve">within jurisdictions over time but not </w:t>
            </w:r>
            <w:r w:rsidR="007121B8" w:rsidRPr="004A1BAC">
              <w:t>across jurisdictions</w:t>
            </w:r>
            <w:r w:rsidR="00394155" w:rsidRPr="00236835">
              <w:t>)</w:t>
            </w:r>
            <w:r w:rsidR="007121B8" w:rsidRPr="00236835">
              <w:t xml:space="preserve"> </w:t>
            </w:r>
          </w:p>
          <w:p w14:paraId="232D8B30" w14:textId="2E26000F" w:rsidR="007121B8" w:rsidRPr="00236835" w:rsidRDefault="00DB479D" w:rsidP="005E7096">
            <w:pPr>
              <w:pStyle w:val="Box"/>
              <w:ind w:left="284"/>
            </w:pPr>
            <w:r w:rsidRPr="00236835">
              <w:rPr>
                <w:shd w:val="clear" w:color="auto" w:fill="F15A25"/>
              </w:rPr>
              <w:t xml:space="preserve">    </w:t>
            </w:r>
            <w:r w:rsidRPr="00236835">
              <w:t xml:space="preserve"> </w:t>
            </w:r>
            <w:r w:rsidR="007121B8" w:rsidRPr="00236835">
              <w:t xml:space="preserve">complete </w:t>
            </w:r>
            <w:r w:rsidR="00A11663" w:rsidRPr="00236835">
              <w:t xml:space="preserve">(subject to caveats) </w:t>
            </w:r>
            <w:r w:rsidR="007121B8" w:rsidRPr="00236835">
              <w:t>for the current rep</w:t>
            </w:r>
            <w:r w:rsidR="00642563" w:rsidRPr="00236835">
              <w:t>orting period</w:t>
            </w:r>
            <w:r w:rsidR="000C2475" w:rsidRPr="00236835">
              <w:t xml:space="preserve">. </w:t>
            </w:r>
            <w:r w:rsidR="00FA4063" w:rsidRPr="00236835">
              <w:t>All required data for 30</w:t>
            </w:r>
            <w:r w:rsidR="008817BB" w:rsidRPr="00236835">
              <w:t> </w:t>
            </w:r>
            <w:r w:rsidR="00FA4063" w:rsidRPr="00236835">
              <w:t xml:space="preserve">June </w:t>
            </w:r>
            <w:r w:rsidR="00205D49" w:rsidRPr="00236835">
              <w:t>20</w:t>
            </w:r>
            <w:r w:rsidR="0061057B">
              <w:t>20</w:t>
            </w:r>
            <w:r w:rsidR="00205D49" w:rsidRPr="00236835">
              <w:t xml:space="preserve"> </w:t>
            </w:r>
            <w:r w:rsidR="001F06A8" w:rsidRPr="00236835">
              <w:t>are</w:t>
            </w:r>
            <w:r w:rsidR="00FA4063" w:rsidRPr="00236835">
              <w:t xml:space="preserve"> available.</w:t>
            </w:r>
          </w:p>
        </w:tc>
      </w:tr>
      <w:tr w:rsidR="007121B8" w:rsidRPr="00236835" w14:paraId="765AA226" w14:textId="77777777" w:rsidTr="0028418B">
        <w:trPr>
          <w:cantSplit/>
        </w:trPr>
        <w:tc>
          <w:tcPr>
            <w:tcW w:w="8789" w:type="dxa"/>
            <w:tcBorders>
              <w:top w:val="nil"/>
              <w:left w:val="nil"/>
              <w:bottom w:val="single" w:sz="6" w:space="0" w:color="78A22F"/>
              <w:right w:val="nil"/>
            </w:tcBorders>
            <w:shd w:val="clear" w:color="auto" w:fill="F2F2F2" w:themeFill="background1" w:themeFillShade="F2"/>
          </w:tcPr>
          <w:p w14:paraId="5A0469C5" w14:textId="77777777" w:rsidR="007121B8" w:rsidRPr="00236835" w:rsidRDefault="007121B8" w:rsidP="00770430">
            <w:pPr>
              <w:pStyle w:val="Box"/>
              <w:spacing w:before="0" w:line="120" w:lineRule="exact"/>
            </w:pPr>
          </w:p>
        </w:tc>
      </w:tr>
      <w:tr w:rsidR="007121B8" w:rsidRPr="00236835" w14:paraId="6B718132" w14:textId="77777777" w:rsidTr="0028418B">
        <w:tc>
          <w:tcPr>
            <w:tcW w:w="8789" w:type="dxa"/>
            <w:tcBorders>
              <w:top w:val="single" w:sz="6" w:space="0" w:color="78A22F"/>
              <w:left w:val="nil"/>
              <w:bottom w:val="nil"/>
              <w:right w:val="nil"/>
            </w:tcBorders>
          </w:tcPr>
          <w:p w14:paraId="0E0B881D" w14:textId="39E5CDBF" w:rsidR="007121B8" w:rsidRPr="00236835" w:rsidRDefault="007121B8" w:rsidP="00770430">
            <w:pPr>
              <w:pStyle w:val="BoxSpaceBelow"/>
            </w:pPr>
          </w:p>
        </w:tc>
      </w:tr>
    </w:tbl>
    <w:p w14:paraId="7C7651FF" w14:textId="47354A50" w:rsidR="00D17E3E" w:rsidRPr="00236835" w:rsidRDefault="00644CF1" w:rsidP="00770430">
      <w:pPr>
        <w:pStyle w:val="BodyText"/>
      </w:pPr>
      <w:r w:rsidRPr="00236835">
        <w:t>Nationally</w:t>
      </w:r>
      <w:r w:rsidR="00FA4063" w:rsidRPr="00236835">
        <w:t xml:space="preserve"> at 30</w:t>
      </w:r>
      <w:r w:rsidR="008817BB" w:rsidRPr="00236835">
        <w:t> </w:t>
      </w:r>
      <w:r w:rsidR="00FA4063" w:rsidRPr="00236835">
        <w:t xml:space="preserve">June </w:t>
      </w:r>
      <w:r w:rsidR="00FA4063" w:rsidRPr="00BB5119">
        <w:t>20</w:t>
      </w:r>
      <w:r w:rsidR="0061057B" w:rsidRPr="00BB5119">
        <w:t>20</w:t>
      </w:r>
      <w:r w:rsidRPr="00BB5119">
        <w:t xml:space="preserve">, </w:t>
      </w:r>
      <w:r w:rsidR="00441485" w:rsidRPr="00BB5119">
        <w:t>92.</w:t>
      </w:r>
      <w:r w:rsidR="00BB5119" w:rsidRPr="00BB5119">
        <w:t>1</w:t>
      </w:r>
      <w:r w:rsidR="001F06A8" w:rsidRPr="00BB5119">
        <w:t> per </w:t>
      </w:r>
      <w:r w:rsidR="00490B8F" w:rsidRPr="00BB5119">
        <w:t xml:space="preserve">cent of children in </w:t>
      </w:r>
      <w:r w:rsidR="00CF1AD9" w:rsidRPr="00BB5119">
        <w:t>out</w:t>
      </w:r>
      <w:r w:rsidR="00C96D4C">
        <w:noBreakHyphen/>
      </w:r>
      <w:r w:rsidR="00CF1AD9" w:rsidRPr="00BB5119">
        <w:t>of</w:t>
      </w:r>
      <w:r w:rsidR="00C96D4C">
        <w:noBreakHyphen/>
      </w:r>
      <w:r w:rsidR="00CF1AD9" w:rsidRPr="00BB5119">
        <w:t xml:space="preserve">home </w:t>
      </w:r>
      <w:r w:rsidR="00490B8F" w:rsidRPr="00BB5119">
        <w:t xml:space="preserve">care </w:t>
      </w:r>
      <w:proofErr w:type="gramStart"/>
      <w:r w:rsidR="00490B8F" w:rsidRPr="00BB5119">
        <w:t>were</w:t>
      </w:r>
      <w:proofErr w:type="gramEnd"/>
      <w:r w:rsidR="00490B8F" w:rsidRPr="00BB5119">
        <w:t xml:space="preserve"> in home</w:t>
      </w:r>
      <w:r w:rsidR="004F6E3D" w:rsidRPr="00BB5119">
        <w:noBreakHyphen/>
      </w:r>
      <w:r w:rsidR="00490B8F" w:rsidRPr="00BB5119">
        <w:t xml:space="preserve">based care — </w:t>
      </w:r>
      <w:r w:rsidR="00CD0CF8" w:rsidRPr="00BB5119">
        <w:t>97.</w:t>
      </w:r>
      <w:r w:rsidR="00BB5119" w:rsidRPr="00BB5119">
        <w:t>2</w:t>
      </w:r>
      <w:r w:rsidR="004B2F81" w:rsidRPr="00BB5119">
        <w:t> </w:t>
      </w:r>
      <w:r w:rsidR="001F06A8" w:rsidRPr="00BB5119">
        <w:t>per </w:t>
      </w:r>
      <w:r w:rsidR="00490B8F" w:rsidRPr="00BB5119">
        <w:t xml:space="preserve">cent for </w:t>
      </w:r>
      <w:r w:rsidR="00F97629" w:rsidRPr="00BB5119">
        <w:t>children</w:t>
      </w:r>
      <w:r w:rsidR="00490B8F" w:rsidRPr="00BB5119">
        <w:t xml:space="preserve"> aged less than 12 years, and </w:t>
      </w:r>
      <w:r w:rsidR="000128B2" w:rsidRPr="00BB5119">
        <w:t>82.</w:t>
      </w:r>
      <w:r w:rsidR="00BB5119" w:rsidRPr="00BB5119">
        <w:t>8</w:t>
      </w:r>
      <w:r w:rsidR="00775C5C" w:rsidRPr="00BB5119">
        <w:t> </w:t>
      </w:r>
      <w:r w:rsidR="00490B8F" w:rsidRPr="00BB5119">
        <w:t>per</w:t>
      </w:r>
      <w:r w:rsidR="00490B8F" w:rsidRPr="00236835">
        <w:t xml:space="preserve"> cent for </w:t>
      </w:r>
      <w:r w:rsidR="00F97629" w:rsidRPr="00236835">
        <w:t xml:space="preserve">children </w:t>
      </w:r>
      <w:r w:rsidR="00490B8F" w:rsidRPr="00236835">
        <w:t xml:space="preserve">aged </w:t>
      </w:r>
      <w:r w:rsidR="00214061" w:rsidRPr="00236835">
        <w:t>12–</w:t>
      </w:r>
      <w:r w:rsidR="004159F1" w:rsidRPr="00236835">
        <w:t>17 </w:t>
      </w:r>
      <w:r w:rsidR="00490B8F" w:rsidRPr="00236835">
        <w:t xml:space="preserve">years </w:t>
      </w:r>
      <w:r w:rsidR="002741A1" w:rsidRPr="00236835">
        <w:t>(table </w:t>
      </w:r>
      <w:r w:rsidR="00D63DB8" w:rsidRPr="00236835">
        <w:t>16</w:t>
      </w:r>
      <w:r w:rsidR="00947151" w:rsidRPr="00236835">
        <w:t>A.1</w:t>
      </w:r>
      <w:r w:rsidR="00676EB5">
        <w:t>9</w:t>
      </w:r>
      <w:r w:rsidR="00906F76" w:rsidRPr="002808B4">
        <w:t>)</w:t>
      </w:r>
      <w:r w:rsidR="00D17E3E" w:rsidRPr="002808B4">
        <w:t xml:space="preserve">. </w:t>
      </w:r>
      <w:r w:rsidR="00125E91" w:rsidRPr="002808B4">
        <w:t>Nationally (e</w:t>
      </w:r>
      <w:r w:rsidR="00F71550" w:rsidRPr="002808B4">
        <w:t>xcluding Tasmania</w:t>
      </w:r>
      <w:r w:rsidR="00125E91" w:rsidRPr="002808B4">
        <w:t xml:space="preserve">, </w:t>
      </w:r>
      <w:r w:rsidR="00D0513A" w:rsidRPr="002808B4">
        <w:t>for which data were not provided by Indigenous status</w:t>
      </w:r>
      <w:r w:rsidR="00125E91" w:rsidRPr="002808B4">
        <w:t xml:space="preserve"> for 2019</w:t>
      </w:r>
      <w:r w:rsidR="00C96D4C">
        <w:noBreakHyphen/>
      </w:r>
      <w:r w:rsidR="00125E91" w:rsidRPr="002808B4">
        <w:t>20</w:t>
      </w:r>
      <w:r w:rsidR="00D0513A" w:rsidRPr="002808B4">
        <w:t>)</w:t>
      </w:r>
      <w:r w:rsidR="00F71550" w:rsidRPr="002808B4">
        <w:t>, p</w:t>
      </w:r>
      <w:r w:rsidR="00D17E3E" w:rsidRPr="002808B4">
        <w:t>roportion</w:t>
      </w:r>
      <w:r w:rsidR="003015D5" w:rsidRPr="002808B4">
        <w:t>s</w:t>
      </w:r>
      <w:r w:rsidR="00D17E3E" w:rsidRPr="00236835">
        <w:t xml:space="preserve"> </w:t>
      </w:r>
      <w:r w:rsidR="00166C84" w:rsidRPr="00236835">
        <w:t xml:space="preserve">were similar for </w:t>
      </w:r>
      <w:r w:rsidR="007C75CE" w:rsidRPr="00236835">
        <w:t>Aboriginal and Torres Strait Islander</w:t>
      </w:r>
      <w:r w:rsidR="00D17E3E" w:rsidRPr="00236835">
        <w:t xml:space="preserve"> </w:t>
      </w:r>
      <w:r w:rsidR="001A2D15">
        <w:t xml:space="preserve">children </w:t>
      </w:r>
      <w:r w:rsidR="003015D5" w:rsidRPr="00236835">
        <w:t>and non</w:t>
      </w:r>
      <w:r w:rsidR="008817BB" w:rsidRPr="00236835">
        <w:noBreakHyphen/>
      </w:r>
      <w:r w:rsidR="003015D5" w:rsidRPr="00236835">
        <w:t xml:space="preserve">Indigenous </w:t>
      </w:r>
      <w:r w:rsidR="00D17E3E" w:rsidRPr="00236835">
        <w:t>children</w:t>
      </w:r>
      <w:r w:rsidR="00386DDA" w:rsidRPr="00236835">
        <w:t>. To assist with the interpretation of this indicator, table</w:t>
      </w:r>
      <w:r w:rsidR="007D6FD1">
        <w:t> </w:t>
      </w:r>
      <w:r w:rsidR="00386DDA" w:rsidRPr="00236835">
        <w:t>16A.</w:t>
      </w:r>
      <w:r w:rsidR="00676EB5">
        <w:t>20</w:t>
      </w:r>
      <w:r w:rsidR="00386DDA" w:rsidRPr="00236835">
        <w:t xml:space="preserve"> details the type of out</w:t>
      </w:r>
      <w:r w:rsidR="004F6E3D" w:rsidRPr="00236835">
        <w:noBreakHyphen/>
      </w:r>
      <w:r w:rsidR="00386DDA" w:rsidRPr="00236835">
        <w:t>of</w:t>
      </w:r>
      <w:r w:rsidR="004F6E3D" w:rsidRPr="00236835">
        <w:noBreakHyphen/>
      </w:r>
      <w:r w:rsidR="00386DDA" w:rsidRPr="00236835">
        <w:t>home care by Indigenous status</w:t>
      </w:r>
      <w:r w:rsidR="00D83AC6" w:rsidRPr="00236835">
        <w:t>.</w:t>
      </w:r>
    </w:p>
    <w:p w14:paraId="2468D7BE" w14:textId="77777777" w:rsidR="006F1409" w:rsidRDefault="006F1409">
      <w:pPr>
        <w:rPr>
          <w:rFonts w:ascii="Arial" w:hAnsi="Arial"/>
          <w:szCs w:val="20"/>
        </w:rPr>
      </w:pPr>
      <w:r>
        <w:br w:type="page"/>
      </w:r>
    </w:p>
    <w:p w14:paraId="6234A722" w14:textId="181979F8" w:rsidR="006842D6" w:rsidRPr="00236835" w:rsidRDefault="008C4C43" w:rsidP="00770430">
      <w:pPr>
        <w:pStyle w:val="Heading4"/>
      </w:pPr>
      <w:r w:rsidRPr="00236835">
        <w:lastRenderedPageBreak/>
        <w:t>P</w:t>
      </w:r>
      <w:r w:rsidR="006842D6" w:rsidRPr="00236835">
        <w:t xml:space="preserve">lacement </w:t>
      </w:r>
      <w:r w:rsidR="00A40B1E" w:rsidRPr="00236835">
        <w:t>maintains connections</w:t>
      </w:r>
    </w:p>
    <w:p w14:paraId="754553D4" w14:textId="1BDC4544" w:rsidR="00A82F66" w:rsidRPr="00236835" w:rsidRDefault="006842D6" w:rsidP="00A82F66">
      <w:pPr>
        <w:pStyle w:val="BodyText"/>
      </w:pPr>
      <w:r w:rsidRPr="00236835">
        <w:t xml:space="preserve">‘Placement </w:t>
      </w:r>
      <w:r w:rsidR="00A40B1E" w:rsidRPr="00236835">
        <w:t>maintains connections’</w:t>
      </w:r>
      <w:r w:rsidRPr="00236835">
        <w:t xml:space="preserve"> </w:t>
      </w:r>
      <w:r w:rsidR="00F47259" w:rsidRPr="00236835">
        <w:t xml:space="preserve">is an indicator of governments’ objective to provide services that meet the needs of </w:t>
      </w:r>
      <w:r w:rsidR="0054111D" w:rsidRPr="00236835">
        <w:t>individual children and young people in the child protection system</w:t>
      </w:r>
      <w:r w:rsidR="00F47259" w:rsidRPr="00236835">
        <w:t xml:space="preserve"> </w:t>
      </w:r>
      <w:r w:rsidRPr="00236835">
        <w:t>(box</w:t>
      </w:r>
      <w:r w:rsidR="007D6FD1">
        <w:t> </w:t>
      </w:r>
      <w:r w:rsidR="0061057B">
        <w:t>16.10</w:t>
      </w:r>
      <w:r w:rsidR="00163FF6" w:rsidRPr="00236835">
        <w:t>).</w:t>
      </w:r>
      <w:r w:rsidR="00A82F66" w:rsidRPr="00236835">
        <w:t xml:space="preserve"> </w:t>
      </w:r>
    </w:p>
    <w:p w14:paraId="7503C842" w14:textId="2EAD51BB" w:rsidR="0028418B" w:rsidRPr="00236835" w:rsidRDefault="0028418B" w:rsidP="0077043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8418B" w:rsidRPr="00236835" w14:paraId="3AFC311C" w14:textId="77777777" w:rsidTr="00033816">
        <w:trPr>
          <w:tblHeader/>
        </w:trPr>
        <w:tc>
          <w:tcPr>
            <w:tcW w:w="5000" w:type="pct"/>
            <w:tcBorders>
              <w:top w:val="single" w:sz="6" w:space="0" w:color="78A22F"/>
              <w:left w:val="nil"/>
              <w:bottom w:val="nil"/>
              <w:right w:val="nil"/>
            </w:tcBorders>
            <w:shd w:val="clear" w:color="auto" w:fill="F2F2F2"/>
          </w:tcPr>
          <w:p w14:paraId="2D268D01" w14:textId="0EAE2252" w:rsidR="0028418B" w:rsidRPr="00236835" w:rsidRDefault="0028418B" w:rsidP="00770430">
            <w:pPr>
              <w:pStyle w:val="BoxTitle"/>
            </w:pPr>
            <w:r w:rsidRPr="00236835">
              <w:rPr>
                <w:b w:val="0"/>
              </w:rPr>
              <w:t xml:space="preserve">Box </w:t>
            </w:r>
            <w:bookmarkStart w:id="43" w:name="OLE_LINK8"/>
            <w:r w:rsidR="00FD7E2B">
              <w:rPr>
                <w:b w:val="0"/>
              </w:rPr>
              <w:t>16.</w:t>
            </w:r>
            <w:r w:rsidR="009D1579">
              <w:rPr>
                <w:b w:val="0"/>
                <w:noProof/>
              </w:rPr>
              <w:t>10</w:t>
            </w:r>
            <w:bookmarkEnd w:id="43"/>
            <w:r w:rsidRPr="00236835">
              <w:tab/>
              <w:t>Placement maintains connections</w:t>
            </w:r>
          </w:p>
        </w:tc>
      </w:tr>
      <w:tr w:rsidR="0028418B" w:rsidRPr="00236835" w14:paraId="08302E84" w14:textId="77777777" w:rsidTr="00033816">
        <w:tc>
          <w:tcPr>
            <w:tcW w:w="5000" w:type="pct"/>
            <w:tcBorders>
              <w:top w:val="nil"/>
              <w:left w:val="nil"/>
              <w:bottom w:val="nil"/>
              <w:right w:val="nil"/>
            </w:tcBorders>
            <w:shd w:val="clear" w:color="auto" w:fill="F2F2F2"/>
          </w:tcPr>
          <w:p w14:paraId="1E1278C0" w14:textId="77777777" w:rsidR="0028418B" w:rsidRPr="00236835" w:rsidRDefault="0028418B" w:rsidP="00770430">
            <w:pPr>
              <w:pStyle w:val="Box"/>
            </w:pPr>
            <w:r w:rsidRPr="00236835">
              <w:t>‘Placement maintains connections’ is defined by four measures:</w:t>
            </w:r>
          </w:p>
          <w:p w14:paraId="45AF1E90" w14:textId="77777777" w:rsidR="0028418B" w:rsidRPr="00236835" w:rsidRDefault="0028418B" w:rsidP="00770430">
            <w:pPr>
              <w:pStyle w:val="BoxListBullet"/>
            </w:pPr>
            <w:r w:rsidRPr="00236835">
              <w:rPr>
                <w:i/>
              </w:rPr>
              <w:t>placement with relatives or kin</w:t>
            </w:r>
            <w:r w:rsidRPr="00236835">
              <w:t xml:space="preserve"> – the proportion of all children in out</w:t>
            </w:r>
            <w:r w:rsidRPr="00236835">
              <w:noBreakHyphen/>
              <w:t>of</w:t>
            </w:r>
            <w:r w:rsidRPr="00236835">
              <w:noBreakHyphen/>
              <w:t>home care who are placed with relatives or kin who receive government financial assistance to care for that child</w:t>
            </w:r>
          </w:p>
          <w:p w14:paraId="41D76FFE" w14:textId="77777777" w:rsidR="0028418B" w:rsidRPr="00236835" w:rsidRDefault="0028418B" w:rsidP="00770430">
            <w:pPr>
              <w:pStyle w:val="BoxListBullet"/>
            </w:pPr>
            <w:r w:rsidRPr="00236835">
              <w:rPr>
                <w:i/>
              </w:rPr>
              <w:t xml:space="preserve">placement in accordance with the Aboriginal and Torres Strait Islander child placement principle </w:t>
            </w:r>
            <w:r w:rsidRPr="00236835">
              <w:t xml:space="preserve">– the proportion of Aboriginal and Torres Strait Islander children in </w:t>
            </w:r>
            <w:r w:rsidRPr="00236835">
              <w:br/>
              <w:t>out</w:t>
            </w:r>
            <w:r w:rsidRPr="00236835">
              <w:noBreakHyphen/>
              <w:t>of</w:t>
            </w:r>
            <w:r w:rsidRPr="00236835">
              <w:noBreakHyphen/>
              <w:t>home care who are placed with the child’s extended family, Aboriginal and Torres Strait Islander community or other Aboriginal and Torres Strait Islander people</w:t>
            </w:r>
          </w:p>
          <w:p w14:paraId="5ECDF2CE" w14:textId="77777777" w:rsidR="0028418B" w:rsidRPr="00236835" w:rsidRDefault="0028418B" w:rsidP="00770430">
            <w:pPr>
              <w:pStyle w:val="BoxListBullet"/>
            </w:pPr>
            <w:r w:rsidRPr="00236835">
              <w:rPr>
                <w:i/>
              </w:rPr>
              <w:t>local placement</w:t>
            </w:r>
            <w:r w:rsidRPr="00236835">
              <w:t xml:space="preserve"> – the proportion of children in out</w:t>
            </w:r>
            <w:r w:rsidRPr="00236835">
              <w:noBreakHyphen/>
              <w:t>of</w:t>
            </w:r>
            <w:r w:rsidRPr="00236835">
              <w:noBreakHyphen/>
              <w:t>home care attending the same school that they attended before entering out</w:t>
            </w:r>
            <w:r w:rsidRPr="00236835">
              <w:noBreakHyphen/>
              <w:t>of</w:t>
            </w:r>
            <w:r w:rsidRPr="00236835">
              <w:noBreakHyphen/>
              <w:t>home care</w:t>
            </w:r>
          </w:p>
          <w:p w14:paraId="52DBD43D" w14:textId="77777777" w:rsidR="0028418B" w:rsidRPr="00236835" w:rsidRDefault="0028418B" w:rsidP="00770430">
            <w:pPr>
              <w:pStyle w:val="BoxListBullet"/>
            </w:pPr>
            <w:r w:rsidRPr="00236835">
              <w:rPr>
                <w:i/>
              </w:rPr>
              <w:t>placement with sibling</w:t>
            </w:r>
            <w:r w:rsidRPr="00236835">
              <w:t xml:space="preserve"> – the proportion of children who are on orders and in out</w:t>
            </w:r>
            <w:r w:rsidRPr="00236835">
              <w:noBreakHyphen/>
              <w:t>of</w:t>
            </w:r>
            <w:r w:rsidRPr="00236835">
              <w:noBreakHyphen/>
              <w:t>home care at 30 June who have siblings also on orders and in out</w:t>
            </w:r>
            <w:r w:rsidRPr="00236835">
              <w:noBreakHyphen/>
              <w:t>of</w:t>
            </w:r>
            <w:r w:rsidRPr="00236835">
              <w:noBreakHyphen/>
              <w:t>home care, who are placed with at least one of their siblings.</w:t>
            </w:r>
          </w:p>
          <w:p w14:paraId="703EFAE7" w14:textId="77777777" w:rsidR="007019C6" w:rsidRPr="00236835" w:rsidRDefault="007019C6" w:rsidP="00770430">
            <w:pPr>
              <w:pStyle w:val="Box"/>
            </w:pPr>
            <w:r w:rsidRPr="00236835">
              <w:t>High or increasing rates for all four measures are desirable, though a placement decision needs to consider all factors regarding the child’s safety and wellbeing and therefore may involve weighing up the measures separately. Placing children so that connections with family, kin and/or community can be maintained or enhanced is generally the preferred out</w:t>
            </w:r>
            <w:r w:rsidRPr="00236835">
              <w:noBreakHyphen/>
              <w:t>of</w:t>
            </w:r>
            <w:r w:rsidRPr="00236835">
              <w:noBreakHyphen/>
              <w:t>home care placement option due to the increased continuity, familiarity and stability for the child, and the association with improved long</w:t>
            </w:r>
            <w:r w:rsidRPr="00236835">
              <w:noBreakHyphen/>
              <w:t>term outcomes. However, placements with family, kin and/or community may not always be the best option.</w:t>
            </w:r>
          </w:p>
          <w:p w14:paraId="3B2C5B4A" w14:textId="77777777" w:rsidR="007019C6" w:rsidRPr="00236835" w:rsidRDefault="007019C6" w:rsidP="00770430">
            <w:pPr>
              <w:pStyle w:val="Box"/>
            </w:pPr>
            <w:r w:rsidRPr="00236835">
              <w:t>The measure ‘placement in accordance with the Aboriginal and Torres Strait Islander child placement principle’ should be interpreted with care as it is a proxy, reporting the placement outcomes of Aboriginal and Torres Strait Islander children rather than compliance with the principle.</w:t>
            </w:r>
          </w:p>
          <w:p w14:paraId="2FB70AF6" w14:textId="77777777" w:rsidR="007019C6" w:rsidRPr="00236835" w:rsidRDefault="007019C6" w:rsidP="00770430">
            <w:pPr>
              <w:pStyle w:val="Box"/>
            </w:pPr>
            <w:r w:rsidRPr="00236835">
              <w:t>Identification of Indigenous status may lead to data quality issues for this indicator, in particular high rates of Indigenous status not stated</w:t>
            </w:r>
            <w:r w:rsidRPr="00236835" w:rsidDel="00CC0121">
              <w:t xml:space="preserve"> </w:t>
            </w:r>
            <w:r w:rsidRPr="00236835">
              <w:t>are likely to affect the results.</w:t>
            </w:r>
          </w:p>
          <w:p w14:paraId="1C2C5A7C" w14:textId="5262A232" w:rsidR="007019C6" w:rsidRPr="00236835" w:rsidRDefault="007019C6" w:rsidP="00770430">
            <w:pPr>
              <w:pStyle w:val="Box"/>
            </w:pPr>
            <w:r w:rsidRPr="00236835">
              <w:t xml:space="preserve">Data for the measures ‘local placement’ and ‘placement with sibling’ are under development and are not available for this </w:t>
            </w:r>
            <w:r w:rsidR="006F1409">
              <w:t>R</w:t>
            </w:r>
            <w:r w:rsidRPr="00236835">
              <w:t>eport.</w:t>
            </w:r>
          </w:p>
          <w:p w14:paraId="6C97F5BA" w14:textId="77777777" w:rsidR="007019C6" w:rsidRPr="00236835" w:rsidRDefault="007019C6" w:rsidP="00770430">
            <w:pPr>
              <w:pStyle w:val="Box"/>
            </w:pPr>
            <w:r w:rsidRPr="00236835">
              <w:t>Data reported for the ‘placement with relatives or kin’ and ‘placement in accordance with the Aboriginal and Torres Strait Islander child placement principle’ measures are:</w:t>
            </w:r>
          </w:p>
          <w:p w14:paraId="1CBAC0A2" w14:textId="24E14804" w:rsidR="007019C6" w:rsidRPr="00236835" w:rsidRDefault="00DB479D" w:rsidP="00770430">
            <w:pPr>
              <w:pStyle w:val="Box"/>
              <w:ind w:left="284"/>
            </w:pPr>
            <w:r w:rsidRPr="00236835">
              <w:rPr>
                <w:shd w:val="clear" w:color="auto" w:fill="F15A25"/>
              </w:rPr>
              <w:t xml:space="preserve">    </w:t>
            </w:r>
            <w:r w:rsidRPr="00236835">
              <w:t xml:space="preserve"> </w:t>
            </w:r>
            <w:r w:rsidR="007019C6" w:rsidRPr="004A1BAC">
              <w:t xml:space="preserve">comparable </w:t>
            </w:r>
            <w:r w:rsidR="00AC5998" w:rsidRPr="004A1BAC">
              <w:t xml:space="preserve">(subject to caveats) </w:t>
            </w:r>
            <w:r w:rsidR="00394155" w:rsidRPr="004A1BAC">
              <w:t>across jurisdictions and over time from 2018</w:t>
            </w:r>
            <w:r w:rsidR="007D6FD1">
              <w:noBreakHyphen/>
            </w:r>
            <w:r w:rsidR="00394155" w:rsidRPr="004A1BAC">
              <w:t>19 onwards (data prior to 2018</w:t>
            </w:r>
            <w:r w:rsidR="00394155" w:rsidRPr="004A1BAC">
              <w:noBreakHyphen/>
              <w:t>19 were comparable within jurisdictions over time but not</w:t>
            </w:r>
            <w:r w:rsidR="00394155" w:rsidRPr="00236835">
              <w:t xml:space="preserve"> </w:t>
            </w:r>
            <w:r w:rsidR="007019C6" w:rsidRPr="00236835">
              <w:t>across jurisdictions</w:t>
            </w:r>
            <w:r w:rsidR="00394155" w:rsidRPr="00236835">
              <w:t>)</w:t>
            </w:r>
            <w:r w:rsidR="007019C6" w:rsidRPr="00236835">
              <w:t xml:space="preserve"> </w:t>
            </w:r>
          </w:p>
          <w:p w14:paraId="77F4DF87" w14:textId="7214CC94" w:rsidR="007019C6" w:rsidRPr="00236835" w:rsidRDefault="00DB479D" w:rsidP="005E7096">
            <w:pPr>
              <w:pStyle w:val="Box"/>
              <w:ind w:left="284"/>
            </w:pPr>
            <w:r w:rsidRPr="00236835">
              <w:rPr>
                <w:shd w:val="clear" w:color="auto" w:fill="F15A25"/>
              </w:rPr>
              <w:t xml:space="preserve">    </w:t>
            </w:r>
            <w:r w:rsidRPr="00236835">
              <w:t xml:space="preserve"> </w:t>
            </w:r>
            <w:r w:rsidR="007019C6" w:rsidRPr="004A1BAC">
              <w:t xml:space="preserve">complete </w:t>
            </w:r>
            <w:r w:rsidR="00AC5998" w:rsidRPr="004A1BAC">
              <w:t xml:space="preserve">(subject to caveats) </w:t>
            </w:r>
            <w:r w:rsidR="007019C6" w:rsidRPr="004A1BAC">
              <w:t>for the</w:t>
            </w:r>
            <w:r w:rsidR="007019C6" w:rsidRPr="00236835">
              <w:t xml:space="preserve"> current reporting period. All required data for 30 June 20</w:t>
            </w:r>
            <w:r w:rsidR="001A2D15">
              <w:t>20</w:t>
            </w:r>
            <w:r w:rsidR="007019C6" w:rsidRPr="00236835">
              <w:t xml:space="preserve"> </w:t>
            </w:r>
            <w:r w:rsidR="00F1315C" w:rsidRPr="00236835">
              <w:t xml:space="preserve">are </w:t>
            </w:r>
            <w:r w:rsidR="007019C6" w:rsidRPr="00236835">
              <w:t>available</w:t>
            </w:r>
            <w:r w:rsidR="00AF66C4" w:rsidRPr="00236835">
              <w:t xml:space="preserve"> for all jurisdictions</w:t>
            </w:r>
            <w:r w:rsidR="007019C6" w:rsidRPr="00236835">
              <w:t>.</w:t>
            </w:r>
          </w:p>
        </w:tc>
      </w:tr>
      <w:tr w:rsidR="0028418B" w:rsidRPr="00236835" w14:paraId="1B7E1DD9" w14:textId="77777777" w:rsidTr="00033816">
        <w:tc>
          <w:tcPr>
            <w:tcW w:w="5000" w:type="pct"/>
            <w:tcBorders>
              <w:top w:val="nil"/>
              <w:left w:val="nil"/>
              <w:bottom w:val="single" w:sz="6" w:space="0" w:color="78A22F"/>
              <w:right w:val="nil"/>
            </w:tcBorders>
            <w:shd w:val="clear" w:color="auto" w:fill="F2F2F2"/>
          </w:tcPr>
          <w:p w14:paraId="2B594A24" w14:textId="77777777" w:rsidR="0028418B" w:rsidRPr="00236835" w:rsidRDefault="0028418B" w:rsidP="00770430">
            <w:pPr>
              <w:pStyle w:val="Box"/>
              <w:spacing w:before="0" w:line="120" w:lineRule="exact"/>
            </w:pPr>
          </w:p>
        </w:tc>
      </w:tr>
      <w:tr w:rsidR="0028418B" w:rsidRPr="00236835" w14:paraId="0737EEDF" w14:textId="77777777" w:rsidTr="00033816">
        <w:tc>
          <w:tcPr>
            <w:tcW w:w="5000" w:type="pct"/>
            <w:tcBorders>
              <w:top w:val="single" w:sz="6" w:space="0" w:color="78A22F"/>
              <w:left w:val="nil"/>
              <w:bottom w:val="nil"/>
              <w:right w:val="nil"/>
            </w:tcBorders>
          </w:tcPr>
          <w:p w14:paraId="504BCE58" w14:textId="4A2541AF" w:rsidR="0028418B" w:rsidRPr="00236835" w:rsidRDefault="0028418B" w:rsidP="00770430">
            <w:pPr>
              <w:pStyle w:val="BoxSpaceBelow"/>
            </w:pPr>
          </w:p>
        </w:tc>
      </w:tr>
    </w:tbl>
    <w:p w14:paraId="7E2074DD" w14:textId="54BA4B7A" w:rsidR="00411348" w:rsidRPr="00236835" w:rsidRDefault="00411348" w:rsidP="00770430">
      <w:pPr>
        <w:pStyle w:val="BodyText"/>
      </w:pPr>
      <w:r w:rsidRPr="00236835">
        <w:lastRenderedPageBreak/>
        <w:t xml:space="preserve">Nationally </w:t>
      </w:r>
      <w:r w:rsidR="00E962F9" w:rsidRPr="00236835">
        <w:t>at 30 June</w:t>
      </w:r>
      <w:r w:rsidR="008817BB" w:rsidRPr="00236835">
        <w:t xml:space="preserve"> </w:t>
      </w:r>
      <w:r w:rsidR="00E962F9" w:rsidRPr="004A1BAC">
        <w:t>20</w:t>
      </w:r>
      <w:r w:rsidR="0061057B">
        <w:t>20</w:t>
      </w:r>
      <w:r w:rsidRPr="004A1BAC">
        <w:t>, t</w:t>
      </w:r>
      <w:r w:rsidR="003D7D86" w:rsidRPr="004A1BAC">
        <w:t xml:space="preserve">he proportion of children </w:t>
      </w:r>
      <w:r w:rsidR="00E03018" w:rsidRPr="004A1BAC">
        <w:t>in out</w:t>
      </w:r>
      <w:r w:rsidR="00C96D4C">
        <w:noBreakHyphen/>
      </w:r>
      <w:r w:rsidR="00E03018" w:rsidRPr="004A1BAC">
        <w:t>of</w:t>
      </w:r>
      <w:r w:rsidR="00C96D4C">
        <w:noBreakHyphen/>
      </w:r>
      <w:r w:rsidR="00E03018" w:rsidRPr="004A1BAC">
        <w:t xml:space="preserve">home care who were </w:t>
      </w:r>
      <w:r w:rsidR="003D7D86" w:rsidRPr="004A1BAC">
        <w:t>placed with</w:t>
      </w:r>
      <w:r w:rsidRPr="004A1BAC">
        <w:t xml:space="preserve"> relatives or </w:t>
      </w:r>
      <w:r w:rsidRPr="00BB5119">
        <w:t>kin was</w:t>
      </w:r>
      <w:r w:rsidR="00801141" w:rsidRPr="00BB5119">
        <w:t xml:space="preserve"> </w:t>
      </w:r>
      <w:r w:rsidR="000128B2" w:rsidRPr="00BB5119">
        <w:t>5</w:t>
      </w:r>
      <w:r w:rsidR="00BB5119" w:rsidRPr="00BB5119">
        <w:t>3</w:t>
      </w:r>
      <w:r w:rsidR="000128B2" w:rsidRPr="00BB5119">
        <w:t>.</w:t>
      </w:r>
      <w:r w:rsidR="00BB5119" w:rsidRPr="00BB5119">
        <w:t>6</w:t>
      </w:r>
      <w:r w:rsidR="00DB66A6" w:rsidRPr="00BB5119">
        <w:t> </w:t>
      </w:r>
      <w:r w:rsidRPr="00BB5119">
        <w:t>per cent</w:t>
      </w:r>
      <w:r w:rsidR="00FA4063" w:rsidRPr="00BB5119">
        <w:t>, with th</w:t>
      </w:r>
      <w:r w:rsidRPr="00BB5119">
        <w:t xml:space="preserve">e proportion </w:t>
      </w:r>
      <w:r w:rsidR="0005187A" w:rsidRPr="00BB5119">
        <w:t>similar</w:t>
      </w:r>
      <w:r w:rsidR="0033469E" w:rsidRPr="00BB5119">
        <w:t xml:space="preserve"> </w:t>
      </w:r>
      <w:r w:rsidRPr="00BB5119">
        <w:t xml:space="preserve">for </w:t>
      </w:r>
      <w:r w:rsidR="007E36A8" w:rsidRPr="00BB5119">
        <w:t xml:space="preserve">Aboriginal and Torres Strait Islander </w:t>
      </w:r>
      <w:r w:rsidR="00456941" w:rsidRPr="00BB5119">
        <w:t xml:space="preserve">children </w:t>
      </w:r>
      <w:r w:rsidR="001F0D78" w:rsidRPr="00BB5119">
        <w:t>(</w:t>
      </w:r>
      <w:r w:rsidR="000128B2" w:rsidRPr="00BB5119">
        <w:t>5</w:t>
      </w:r>
      <w:r w:rsidR="00BB5119" w:rsidRPr="00BB5119">
        <w:t>3</w:t>
      </w:r>
      <w:r w:rsidR="000128B2" w:rsidRPr="00BB5119">
        <w:t>.</w:t>
      </w:r>
      <w:r w:rsidR="00BB5119" w:rsidRPr="00BB5119">
        <w:t>1</w:t>
      </w:r>
      <w:r w:rsidRPr="00BB5119">
        <w:t xml:space="preserve"> per cent) </w:t>
      </w:r>
      <w:r w:rsidR="0005187A" w:rsidRPr="00BB5119">
        <w:t>and</w:t>
      </w:r>
      <w:r w:rsidR="00456941" w:rsidRPr="00BB5119">
        <w:t xml:space="preserve"> </w:t>
      </w:r>
      <w:r w:rsidR="007E36A8" w:rsidRPr="00BB5119">
        <w:t>non</w:t>
      </w:r>
      <w:r w:rsidR="004F6E3D" w:rsidRPr="00BB5119">
        <w:noBreakHyphen/>
      </w:r>
      <w:r w:rsidR="007E36A8" w:rsidRPr="00BB5119">
        <w:t xml:space="preserve">Indigenous </w:t>
      </w:r>
      <w:r w:rsidR="003D7D86" w:rsidRPr="00BB5119">
        <w:t xml:space="preserve">children </w:t>
      </w:r>
      <w:r w:rsidRPr="00BB5119">
        <w:t>(</w:t>
      </w:r>
      <w:r w:rsidR="000128B2" w:rsidRPr="00BB5119">
        <w:t>5</w:t>
      </w:r>
      <w:r w:rsidR="00BB5119" w:rsidRPr="00BB5119">
        <w:t>3</w:t>
      </w:r>
      <w:r w:rsidR="000128B2" w:rsidRPr="00BB5119">
        <w:t>.</w:t>
      </w:r>
      <w:r w:rsidR="00BB5119" w:rsidRPr="00BB5119">
        <w:t>9</w:t>
      </w:r>
      <w:r w:rsidR="00F47096" w:rsidRPr="00BB5119">
        <w:t> per</w:t>
      </w:r>
      <w:r w:rsidR="00F47096" w:rsidRPr="00236835">
        <w:t xml:space="preserve"> </w:t>
      </w:r>
      <w:r w:rsidRPr="00236835">
        <w:t xml:space="preserve">cent) </w:t>
      </w:r>
      <w:r w:rsidR="003D7D86" w:rsidRPr="00236835">
        <w:t>(figure</w:t>
      </w:r>
      <w:r w:rsidR="00F47096" w:rsidRPr="00236835">
        <w:t> </w:t>
      </w:r>
      <w:r w:rsidR="009D4A68" w:rsidRPr="00236835">
        <w:t>16.</w:t>
      </w:r>
      <w:r w:rsidR="00E8720C">
        <w:t>9</w:t>
      </w:r>
      <w:r w:rsidR="003D7D86" w:rsidRPr="00236835">
        <w:t>).</w:t>
      </w:r>
      <w:r w:rsidR="00850EE7" w:rsidRPr="00236835">
        <w:t xml:space="preserve"> </w:t>
      </w:r>
    </w:p>
    <w:p w14:paraId="3E3041BD" w14:textId="1255ACBF" w:rsidR="00B83ED5" w:rsidRPr="00236835" w:rsidRDefault="00B83ED5"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B83ED5" w:rsidRPr="00236835" w14:paraId="0854C6FC" w14:textId="77777777" w:rsidTr="00AF66C4">
        <w:tc>
          <w:tcPr>
            <w:tcW w:w="8789" w:type="dxa"/>
            <w:tcBorders>
              <w:top w:val="single" w:sz="6" w:space="0" w:color="78A22F"/>
              <w:left w:val="nil"/>
              <w:bottom w:val="nil"/>
              <w:right w:val="nil"/>
            </w:tcBorders>
            <w:shd w:val="clear" w:color="auto" w:fill="auto"/>
          </w:tcPr>
          <w:p w14:paraId="5C56C873" w14:textId="29F3CD31" w:rsidR="00B83ED5" w:rsidRPr="00236835" w:rsidRDefault="00B83ED5" w:rsidP="00981A0B">
            <w:pPr>
              <w:pStyle w:val="FigureTitle"/>
            </w:pPr>
            <w:r w:rsidRPr="00236835">
              <w:rPr>
                <w:b w:val="0"/>
              </w:rPr>
              <w:t>Figure</w:t>
            </w:r>
            <w:r w:rsidR="009B6271" w:rsidRPr="00236835">
              <w:rPr>
                <w:b w:val="0"/>
              </w:rPr>
              <w:t xml:space="preserve"> </w:t>
            </w:r>
            <w:r w:rsidR="009D4A68" w:rsidRPr="00236835">
              <w:rPr>
                <w:b w:val="0"/>
              </w:rPr>
              <w:t>16.</w:t>
            </w:r>
            <w:r w:rsidR="00981A0B">
              <w:rPr>
                <w:b w:val="0"/>
              </w:rPr>
              <w:t>9</w:t>
            </w:r>
            <w:r w:rsidRPr="00236835">
              <w:tab/>
            </w:r>
            <w:r w:rsidR="00240A3E" w:rsidRPr="00236835">
              <w:t>Proportion of children in out</w:t>
            </w:r>
            <w:r w:rsidR="008817BB" w:rsidRPr="00236835">
              <w:noBreakHyphen/>
            </w:r>
            <w:r w:rsidR="00240A3E" w:rsidRPr="00236835">
              <w:t>of</w:t>
            </w:r>
            <w:r w:rsidR="008817BB" w:rsidRPr="00236835">
              <w:noBreakHyphen/>
            </w:r>
            <w:r w:rsidR="00240A3E" w:rsidRPr="00236835">
              <w:t xml:space="preserve">home care placed with relatives/kin, by </w:t>
            </w:r>
            <w:r w:rsidR="007F0D6A" w:rsidRPr="00236835">
              <w:t>Indigenous</w:t>
            </w:r>
            <w:r w:rsidR="00240A3E" w:rsidRPr="00236835">
              <w:t xml:space="preserve"> status, </w:t>
            </w:r>
            <w:r w:rsidR="00B9186B" w:rsidRPr="00236835">
              <w:t xml:space="preserve">at </w:t>
            </w:r>
            <w:r w:rsidR="00240A3E" w:rsidRPr="00236835">
              <w:t>30</w:t>
            </w:r>
            <w:r w:rsidR="008817BB" w:rsidRPr="00236835">
              <w:t> </w:t>
            </w:r>
            <w:r w:rsidR="00240A3E" w:rsidRPr="00236835">
              <w:t>June 20</w:t>
            </w:r>
            <w:r w:rsidR="0061057B">
              <w:t>20</w:t>
            </w:r>
            <w:r w:rsidR="00240A3E" w:rsidRPr="00236835">
              <w:rPr>
                <w:rStyle w:val="NoteLabel"/>
                <w:b/>
              </w:rPr>
              <w:t>a</w:t>
            </w:r>
          </w:p>
        </w:tc>
      </w:tr>
      <w:tr w:rsidR="00AF66C4" w:rsidRPr="00236835" w14:paraId="56D06EB8" w14:textId="77777777" w:rsidTr="00AF66C4">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AF66C4" w:rsidRPr="00236835" w14:paraId="5997C08C" w14:textId="77777777" w:rsidTr="00AF66C4">
              <w:tc>
                <w:tcPr>
                  <w:tcW w:w="304" w:type="dxa"/>
                  <w:tcBorders>
                    <w:top w:val="nil"/>
                    <w:left w:val="nil"/>
                    <w:bottom w:val="nil"/>
                    <w:right w:val="nil"/>
                  </w:tcBorders>
                  <w:shd w:val="clear" w:color="auto" w:fill="auto"/>
                  <w:tcMar>
                    <w:top w:w="28" w:type="dxa"/>
                    <w:bottom w:w="28" w:type="dxa"/>
                  </w:tcMar>
                </w:tcPr>
                <w:p w14:paraId="1EDDC391" w14:textId="77777777" w:rsidR="00AF66C4" w:rsidRPr="00236835" w:rsidRDefault="00AF66C4"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3CA450C4" w14:textId="77777777" w:rsidR="00AF66C4" w:rsidRPr="00236835" w:rsidRDefault="00AF66C4" w:rsidP="00770430">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06BB46CC" w14:textId="4335777A" w:rsidR="00AF66C4" w:rsidRPr="00236835" w:rsidRDefault="00AF66C4" w:rsidP="00770430">
                  <w:pPr>
                    <w:pStyle w:val="TableBodyText"/>
                    <w:jc w:val="left"/>
                  </w:pPr>
                  <w:r w:rsidRPr="00236835">
                    <w:t>Data are comparable (subject to caveats) across jurisdictions.</w:t>
                  </w:r>
                </w:p>
              </w:tc>
            </w:tr>
            <w:tr w:rsidR="00AF66C4" w:rsidRPr="00236835" w14:paraId="16E0D0FF" w14:textId="77777777" w:rsidTr="00AF66C4">
              <w:tc>
                <w:tcPr>
                  <w:tcW w:w="304" w:type="dxa"/>
                  <w:tcBorders>
                    <w:top w:val="nil"/>
                    <w:left w:val="nil"/>
                    <w:bottom w:val="nil"/>
                    <w:right w:val="nil"/>
                  </w:tcBorders>
                  <w:shd w:val="clear" w:color="auto" w:fill="auto"/>
                  <w:tcMar>
                    <w:top w:w="28" w:type="dxa"/>
                    <w:bottom w:w="28" w:type="dxa"/>
                  </w:tcMar>
                </w:tcPr>
                <w:p w14:paraId="2DC29CCB" w14:textId="77777777" w:rsidR="00AF66C4" w:rsidRPr="00236835" w:rsidRDefault="00AF66C4"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1E05DABC" w14:textId="77777777" w:rsidR="00AF66C4" w:rsidRPr="00236835" w:rsidRDefault="00AF66C4" w:rsidP="00770430">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61A5209B" w14:textId="05F1C7AE" w:rsidR="00AF66C4" w:rsidRPr="00236835" w:rsidRDefault="00AF66C4" w:rsidP="00770430">
                  <w:pPr>
                    <w:pStyle w:val="TableBodyText"/>
                    <w:jc w:val="left"/>
                  </w:pPr>
                  <w:r w:rsidRPr="00236835">
                    <w:t xml:space="preserve">Data are complete (subject to caveats) for the current reporting period. </w:t>
                  </w:r>
                </w:p>
              </w:tc>
            </w:tr>
          </w:tbl>
          <w:p w14:paraId="7F2202C0" w14:textId="77777777" w:rsidR="00AF66C4" w:rsidRPr="00236835" w:rsidRDefault="00AF66C4" w:rsidP="00770430">
            <w:pPr>
              <w:pStyle w:val="FigureTitle"/>
              <w:rPr>
                <w:b w:val="0"/>
              </w:rPr>
            </w:pPr>
          </w:p>
        </w:tc>
      </w:tr>
      <w:tr w:rsidR="00B83ED5" w:rsidRPr="00236835" w14:paraId="1516D7D1" w14:textId="77777777" w:rsidTr="0028418B">
        <w:tc>
          <w:tcPr>
            <w:tcW w:w="8789" w:type="dxa"/>
            <w:tcBorders>
              <w:top w:val="nil"/>
              <w:left w:val="nil"/>
              <w:bottom w:val="nil"/>
              <w:right w:val="nil"/>
            </w:tcBorders>
            <w:shd w:val="clear" w:color="auto" w:fill="auto"/>
            <w:tcMar>
              <w:top w:w="28" w:type="dxa"/>
              <w:bottom w:w="28" w:type="dxa"/>
            </w:tcMar>
          </w:tcPr>
          <w:tbl>
            <w:tblPr>
              <w:tblW w:w="8504" w:type="dxa"/>
              <w:shd w:val="clear" w:color="auto" w:fill="FF4040" w:themeFill="accent6" w:themeFillTint="99"/>
              <w:tblLayout w:type="fixed"/>
              <w:tblCellMar>
                <w:top w:w="28" w:type="dxa"/>
              </w:tblCellMar>
              <w:tblLook w:val="0000" w:firstRow="0" w:lastRow="0" w:firstColumn="0" w:lastColumn="0" w:noHBand="0" w:noVBand="0"/>
            </w:tblPr>
            <w:tblGrid>
              <w:gridCol w:w="8504"/>
            </w:tblGrid>
            <w:tr w:rsidR="00B83ED5" w:rsidRPr="00236835" w14:paraId="579EC843" w14:textId="77777777" w:rsidTr="000D2AB9">
              <w:trPr>
                <w:trHeight w:val="4252"/>
              </w:trPr>
              <w:tc>
                <w:tcPr>
                  <w:tcW w:w="8504" w:type="dxa"/>
                  <w:shd w:val="clear" w:color="auto" w:fill="auto"/>
                </w:tcPr>
                <w:p w14:paraId="376277E8" w14:textId="33E819C4" w:rsidR="00B83ED5" w:rsidRPr="00236835" w:rsidRDefault="000D2AB9" w:rsidP="00770430">
                  <w:pPr>
                    <w:pStyle w:val="Figure"/>
                  </w:pPr>
                  <w:r>
                    <w:rPr>
                      <w:noProof/>
                    </w:rPr>
                    <w:drawing>
                      <wp:inline distT="0" distB="0" distL="0" distR="0" wp14:anchorId="6A314772" wp14:editId="30AE5CAB">
                        <wp:extent cx="5262880" cy="2571750"/>
                        <wp:effectExtent l="0" t="0" r="0" b="0"/>
                        <wp:docPr id="24" name="Chart 24" descr="Figure 16.9  Proportion of children in out of home care placed with relatives/kin, by Indigenous status, at 30 June 2020.&#10;More details can be found within the text surrounding this image.">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01758909" w14:textId="77777777" w:rsidR="00B83ED5" w:rsidRPr="00236835" w:rsidRDefault="00B83ED5" w:rsidP="00770430">
            <w:pPr>
              <w:pStyle w:val="Figure"/>
            </w:pPr>
          </w:p>
        </w:tc>
      </w:tr>
      <w:tr w:rsidR="00B83ED5" w:rsidRPr="00236835" w14:paraId="5A61CB7C" w14:textId="77777777" w:rsidTr="0028418B">
        <w:tc>
          <w:tcPr>
            <w:tcW w:w="8789" w:type="dxa"/>
            <w:tcBorders>
              <w:top w:val="nil"/>
              <w:left w:val="nil"/>
              <w:bottom w:val="nil"/>
              <w:right w:val="nil"/>
            </w:tcBorders>
            <w:shd w:val="clear" w:color="auto" w:fill="auto"/>
          </w:tcPr>
          <w:p w14:paraId="28623396" w14:textId="13CD81AF" w:rsidR="00B83ED5" w:rsidRPr="00236835" w:rsidRDefault="00B83ED5" w:rsidP="003718AC">
            <w:pPr>
              <w:pStyle w:val="Note"/>
            </w:pPr>
            <w:r w:rsidRPr="00236835">
              <w:rPr>
                <w:rStyle w:val="NoteLabel"/>
              </w:rPr>
              <w:t>a</w:t>
            </w:r>
            <w:r w:rsidRPr="00236835">
              <w:t xml:space="preserve"> </w:t>
            </w:r>
            <w:r w:rsidR="00240A3E" w:rsidRPr="00236835">
              <w:t xml:space="preserve">See </w:t>
            </w:r>
            <w:r w:rsidR="009B0BDA" w:rsidRPr="00236835">
              <w:t>box</w:t>
            </w:r>
            <w:r w:rsidR="007D6FD1">
              <w:t> </w:t>
            </w:r>
            <w:r w:rsidR="00DC383D" w:rsidRPr="00236835">
              <w:t>16.</w:t>
            </w:r>
            <w:r w:rsidR="00B04C03" w:rsidRPr="00236835">
              <w:t>10</w:t>
            </w:r>
            <w:r w:rsidR="001F0D78" w:rsidRPr="00236835">
              <w:t xml:space="preserve"> </w:t>
            </w:r>
            <w:r w:rsidR="00601546" w:rsidRPr="00236835">
              <w:t>and table</w:t>
            </w:r>
            <w:r w:rsidR="007D6FD1">
              <w:t> </w:t>
            </w:r>
            <w:r w:rsidR="003D62DA" w:rsidRPr="00236835">
              <w:t>16</w:t>
            </w:r>
            <w:r w:rsidR="001378E8" w:rsidRPr="00236835">
              <w:t>A.</w:t>
            </w:r>
            <w:r w:rsidR="009312EF" w:rsidRPr="00236835">
              <w:t>2</w:t>
            </w:r>
            <w:r w:rsidR="003718AC">
              <w:t>1</w:t>
            </w:r>
            <w:r w:rsidR="00601546" w:rsidRPr="00236835">
              <w:t xml:space="preserve"> for detailed definitions, </w:t>
            </w:r>
            <w:r w:rsidR="00240A3E" w:rsidRPr="00236835">
              <w:t>footnotes</w:t>
            </w:r>
            <w:r w:rsidR="001315CB" w:rsidRPr="00236835">
              <w:t xml:space="preserve"> </w:t>
            </w:r>
            <w:r w:rsidR="00601546" w:rsidRPr="00236835">
              <w:t>and caveats</w:t>
            </w:r>
            <w:r w:rsidR="00240A3E" w:rsidRPr="00236835">
              <w:t xml:space="preserve">. </w:t>
            </w:r>
          </w:p>
        </w:tc>
      </w:tr>
      <w:tr w:rsidR="00B83ED5" w:rsidRPr="00236835" w14:paraId="3DD607C6" w14:textId="77777777" w:rsidTr="0028418B">
        <w:tc>
          <w:tcPr>
            <w:tcW w:w="8789" w:type="dxa"/>
            <w:tcBorders>
              <w:top w:val="nil"/>
              <w:left w:val="nil"/>
              <w:bottom w:val="nil"/>
              <w:right w:val="nil"/>
            </w:tcBorders>
            <w:shd w:val="clear" w:color="auto" w:fill="auto"/>
          </w:tcPr>
          <w:p w14:paraId="74C828E6" w14:textId="05CC76A8" w:rsidR="00B83ED5" w:rsidRPr="00236835" w:rsidRDefault="00240A3E" w:rsidP="00676EB5">
            <w:pPr>
              <w:pStyle w:val="Source"/>
            </w:pPr>
            <w:r w:rsidRPr="00236835">
              <w:rPr>
                <w:i/>
              </w:rPr>
              <w:t>S</w:t>
            </w:r>
            <w:r w:rsidR="00B83ED5" w:rsidRPr="00236835">
              <w:rPr>
                <w:i/>
              </w:rPr>
              <w:t>ource</w:t>
            </w:r>
            <w:r w:rsidR="00B83ED5" w:rsidRPr="00236835">
              <w:t xml:space="preserve">: </w:t>
            </w:r>
            <w:r w:rsidRPr="00236835">
              <w:t>AIHW data collection (unpublished); table</w:t>
            </w:r>
            <w:r w:rsidR="007D6FD1">
              <w:t> </w:t>
            </w:r>
            <w:r w:rsidR="009312EF" w:rsidRPr="00236835">
              <w:t>16A.</w:t>
            </w:r>
            <w:r w:rsidR="00676EB5">
              <w:t>21</w:t>
            </w:r>
            <w:r w:rsidRPr="00236835">
              <w:t>.</w:t>
            </w:r>
          </w:p>
        </w:tc>
      </w:tr>
      <w:tr w:rsidR="00B83ED5" w:rsidRPr="00236835" w14:paraId="13DE983D" w14:textId="77777777" w:rsidTr="0028418B">
        <w:tc>
          <w:tcPr>
            <w:tcW w:w="8789" w:type="dxa"/>
            <w:tcBorders>
              <w:top w:val="nil"/>
              <w:left w:val="nil"/>
              <w:bottom w:val="single" w:sz="6" w:space="0" w:color="78A22F"/>
              <w:right w:val="nil"/>
            </w:tcBorders>
            <w:shd w:val="clear" w:color="auto" w:fill="auto"/>
          </w:tcPr>
          <w:p w14:paraId="56F51976" w14:textId="77777777" w:rsidR="00B83ED5" w:rsidRPr="00236835" w:rsidRDefault="00B83ED5" w:rsidP="00770430">
            <w:pPr>
              <w:pStyle w:val="Figurespace"/>
            </w:pPr>
          </w:p>
        </w:tc>
      </w:tr>
      <w:tr w:rsidR="00B83ED5" w:rsidRPr="00236835" w14:paraId="0B03CEF9" w14:textId="77777777" w:rsidTr="0028418B">
        <w:tc>
          <w:tcPr>
            <w:tcW w:w="8789" w:type="dxa"/>
            <w:tcBorders>
              <w:top w:val="single" w:sz="6" w:space="0" w:color="78A22F"/>
              <w:left w:val="nil"/>
              <w:bottom w:val="nil"/>
              <w:right w:val="nil"/>
            </w:tcBorders>
          </w:tcPr>
          <w:p w14:paraId="5D8323DD" w14:textId="7BD0CA83" w:rsidR="00B83ED5" w:rsidRPr="00236835" w:rsidRDefault="00B83ED5" w:rsidP="00770430">
            <w:pPr>
              <w:pStyle w:val="BoxSpaceBelow"/>
            </w:pPr>
          </w:p>
        </w:tc>
      </w:tr>
    </w:tbl>
    <w:p w14:paraId="2C27D956" w14:textId="72C3BA51" w:rsidR="009666AC" w:rsidRPr="00236835" w:rsidRDefault="00DB2644" w:rsidP="00770430">
      <w:pPr>
        <w:pStyle w:val="BodyText"/>
      </w:pPr>
      <w:r w:rsidRPr="00236835">
        <w:t xml:space="preserve">The </w:t>
      </w:r>
      <w:r w:rsidR="00603A01" w:rsidRPr="00236835">
        <w:t>Aboriginal and Torres Strait Islander child placement principle</w:t>
      </w:r>
      <w:r w:rsidRPr="00236835">
        <w:t xml:space="preserve"> comprise</w:t>
      </w:r>
      <w:r w:rsidR="00491DAB" w:rsidRPr="00236835">
        <w:t xml:space="preserve">s </w:t>
      </w:r>
      <w:r w:rsidRPr="00236835">
        <w:t>five domains; prevention, partnership, placement, participation and co</w:t>
      </w:r>
      <w:r w:rsidR="00775C5C">
        <w:t>nnection (SNAICC </w:t>
      </w:r>
      <w:r w:rsidR="00DF6D31" w:rsidRPr="00236835">
        <w:t>2013; DSS </w:t>
      </w:r>
      <w:r w:rsidRPr="00236835">
        <w:t xml:space="preserve">2015). The placement domain specifies </w:t>
      </w:r>
      <w:r w:rsidR="00B37C45" w:rsidRPr="00236835">
        <w:t xml:space="preserve">the following priorities: </w:t>
      </w:r>
    </w:p>
    <w:p w14:paraId="0FC97889" w14:textId="77777777" w:rsidR="009666AC" w:rsidRPr="00236835" w:rsidRDefault="009666AC" w:rsidP="00770430">
      <w:pPr>
        <w:pStyle w:val="ListBullet"/>
      </w:pPr>
      <w:r w:rsidRPr="00236835">
        <w:t xml:space="preserve">placement with </w:t>
      </w:r>
      <w:r w:rsidR="009F31F5" w:rsidRPr="00236835">
        <w:t>Aboriginal or Torres Strait Islander relatives or extended family members, or other relatives or extended family members</w:t>
      </w:r>
    </w:p>
    <w:p w14:paraId="3F21CD67" w14:textId="0C52885E" w:rsidR="009666AC" w:rsidRPr="00236835" w:rsidRDefault="00B37C45" w:rsidP="00770430">
      <w:pPr>
        <w:pStyle w:val="ListBullet"/>
      </w:pPr>
      <w:r w:rsidRPr="00236835">
        <w:t xml:space="preserve">placement </w:t>
      </w:r>
      <w:r w:rsidR="009F31F5" w:rsidRPr="00236835">
        <w:t>with</w:t>
      </w:r>
      <w:r w:rsidR="009666AC" w:rsidRPr="00236835">
        <w:t xml:space="preserve"> </w:t>
      </w:r>
      <w:r w:rsidR="007C75CE" w:rsidRPr="00236835">
        <w:t>Aboriginal and Torres Strait Islander</w:t>
      </w:r>
      <w:r w:rsidR="009666AC" w:rsidRPr="00236835">
        <w:t xml:space="preserve"> </w:t>
      </w:r>
      <w:r w:rsidR="009F31F5" w:rsidRPr="00236835">
        <w:t>family</w:t>
      </w:r>
      <w:r w:rsidR="008817BB" w:rsidRPr="00236835">
        <w:noBreakHyphen/>
      </w:r>
      <w:r w:rsidR="009F31F5" w:rsidRPr="00236835">
        <w:t>based carers.</w:t>
      </w:r>
    </w:p>
    <w:p w14:paraId="0ED1B3A6" w14:textId="73AE7BAA" w:rsidR="009666AC" w:rsidRPr="00236835" w:rsidRDefault="009F31F5" w:rsidP="00770430">
      <w:pPr>
        <w:pStyle w:val="BodyText"/>
      </w:pPr>
      <w:r w:rsidRPr="00236835">
        <w:t>If the preferred options are not available, the child may be placed with a non</w:t>
      </w:r>
      <w:r w:rsidR="008817BB" w:rsidRPr="00236835">
        <w:noBreakHyphen/>
      </w:r>
      <w:r w:rsidRPr="00236835">
        <w:t>Indigenous carer or in a residential setting. If the child is not placed with their extended Aboriginal or Torres Strait Islander family, the placement must be within close geographic proximity to the child’s family. A</w:t>
      </w:r>
      <w:r w:rsidR="009666AC" w:rsidRPr="00236835">
        <w:t xml:space="preserve">ll jurisdictions have adopted </w:t>
      </w:r>
      <w:r w:rsidR="00DB2644" w:rsidRPr="00236835">
        <w:t xml:space="preserve">the </w:t>
      </w:r>
      <w:r w:rsidR="00603A01" w:rsidRPr="00236835">
        <w:t>Aboriginal and Torres Strait Islander child placement principle</w:t>
      </w:r>
      <w:r w:rsidR="009666AC" w:rsidRPr="00236835">
        <w:t xml:space="preserve"> </w:t>
      </w:r>
      <w:r w:rsidR="00794141" w:rsidRPr="00236835">
        <w:t>in both legislation and policy.</w:t>
      </w:r>
    </w:p>
    <w:p w14:paraId="1DE5A8DF" w14:textId="3BC755FB" w:rsidR="006842D6" w:rsidRPr="00236835" w:rsidRDefault="004138D1" w:rsidP="008F56FD">
      <w:pPr>
        <w:pStyle w:val="BodyText"/>
        <w:widowControl w:val="0"/>
      </w:pPr>
      <w:r w:rsidRPr="00236835">
        <w:t>Nationally at 30</w:t>
      </w:r>
      <w:r w:rsidR="008817BB" w:rsidRPr="00236835">
        <w:t> </w:t>
      </w:r>
      <w:r w:rsidRPr="00236835">
        <w:t>June 20</w:t>
      </w:r>
      <w:r w:rsidR="0061057B">
        <w:t>20</w:t>
      </w:r>
      <w:r w:rsidR="001315CB" w:rsidRPr="00BB5119">
        <w:t xml:space="preserve">, </w:t>
      </w:r>
      <w:r w:rsidR="00D27CD6" w:rsidRPr="0024726A">
        <w:t>5</w:t>
      </w:r>
      <w:r w:rsidR="00BB5119" w:rsidRPr="0024726A">
        <w:t>3</w:t>
      </w:r>
      <w:r w:rsidR="0033469E" w:rsidRPr="0024726A">
        <w:t>.</w:t>
      </w:r>
      <w:r w:rsidR="00BB5119" w:rsidRPr="0024726A">
        <w:t>7</w:t>
      </w:r>
      <w:r w:rsidR="00775C5C" w:rsidRPr="0024726A">
        <w:t> </w:t>
      </w:r>
      <w:r w:rsidRPr="0024726A">
        <w:t>per</w:t>
      </w:r>
      <w:r w:rsidRPr="00BB5119">
        <w:t xml:space="preserve"> cent of </w:t>
      </w:r>
      <w:r w:rsidR="007C75CE" w:rsidRPr="00BB5119">
        <w:t>Aboriginal and Torres Strait Islander</w:t>
      </w:r>
      <w:r w:rsidRPr="00BB5119">
        <w:t xml:space="preserve"> children in out</w:t>
      </w:r>
      <w:r w:rsidR="008817BB" w:rsidRPr="00BB5119">
        <w:noBreakHyphen/>
      </w:r>
      <w:r w:rsidRPr="00BB5119">
        <w:t>of</w:t>
      </w:r>
      <w:r w:rsidR="008817BB" w:rsidRPr="00BB5119">
        <w:noBreakHyphen/>
      </w:r>
      <w:r w:rsidRPr="00BB5119">
        <w:t>home care were placed with relatives/kin</w:t>
      </w:r>
      <w:r w:rsidR="00E962F9" w:rsidRPr="00BB5119">
        <w:t xml:space="preserve"> (this proportion differs to the </w:t>
      </w:r>
      <w:r w:rsidR="00801141" w:rsidRPr="00BB5119">
        <w:t xml:space="preserve">first </w:t>
      </w:r>
      <w:r w:rsidR="00801141" w:rsidRPr="00BB5119">
        <w:lastRenderedPageBreak/>
        <w:t>measure as</w:t>
      </w:r>
      <w:r w:rsidR="00E962F9" w:rsidRPr="00BB5119">
        <w:t xml:space="preserve"> it</w:t>
      </w:r>
      <w:r w:rsidR="00801141" w:rsidRPr="00BB5119">
        <w:t xml:space="preserve"> excludes those in independent living</w:t>
      </w:r>
      <w:r w:rsidR="005F1719" w:rsidRPr="00BB5119">
        <w:t>,</w:t>
      </w:r>
      <w:r w:rsidR="0005187A" w:rsidRPr="00BB5119">
        <w:t xml:space="preserve"> which largely affects </w:t>
      </w:r>
      <w:r w:rsidR="007A0049" w:rsidRPr="00BB5119">
        <w:t xml:space="preserve">the NSW and </w:t>
      </w:r>
      <w:r w:rsidR="0005187A" w:rsidRPr="00BB5119">
        <w:t xml:space="preserve">Victorian </w:t>
      </w:r>
      <w:r w:rsidR="00D9613D">
        <w:t>data</w:t>
      </w:r>
      <w:r w:rsidR="00E962F9" w:rsidRPr="00BB5119">
        <w:t>)</w:t>
      </w:r>
      <w:r w:rsidR="00801141" w:rsidRPr="00BB5119">
        <w:t xml:space="preserve">. </w:t>
      </w:r>
      <w:r w:rsidR="00BE45CB" w:rsidRPr="00236835">
        <w:t xml:space="preserve">Proportions varied across jurisdictions </w:t>
      </w:r>
      <w:r w:rsidR="00F310B0" w:rsidRPr="00236835">
        <w:t>(figure</w:t>
      </w:r>
      <w:r w:rsidR="007D6FD1">
        <w:t> </w:t>
      </w:r>
      <w:r w:rsidR="009D4A68" w:rsidRPr="00236835">
        <w:t>16.</w:t>
      </w:r>
      <w:r w:rsidR="00E8720C">
        <w:t>10</w:t>
      </w:r>
      <w:r w:rsidRPr="00236835">
        <w:t>).</w:t>
      </w:r>
      <w:r w:rsidR="00BE45CB" w:rsidRPr="00236835">
        <w:t xml:space="preserve"> </w:t>
      </w:r>
    </w:p>
    <w:p w14:paraId="0E8C2405" w14:textId="13F60D76" w:rsidR="00E20EE2" w:rsidRPr="00236835" w:rsidRDefault="00E20EE2"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20EE2" w:rsidRPr="00236835" w14:paraId="2B7867A1" w14:textId="77777777" w:rsidTr="001D328B">
        <w:tc>
          <w:tcPr>
            <w:tcW w:w="8789" w:type="dxa"/>
            <w:tcBorders>
              <w:top w:val="single" w:sz="6" w:space="0" w:color="78A22F"/>
              <w:left w:val="nil"/>
              <w:bottom w:val="nil"/>
              <w:right w:val="nil"/>
            </w:tcBorders>
            <w:shd w:val="clear" w:color="auto" w:fill="auto"/>
          </w:tcPr>
          <w:p w14:paraId="314E7F5A" w14:textId="73B22C85" w:rsidR="00E20EE2" w:rsidRPr="00236835" w:rsidRDefault="00E20EE2" w:rsidP="00E8720C">
            <w:pPr>
              <w:pStyle w:val="FigureTitle"/>
            </w:pPr>
            <w:r w:rsidRPr="00236835">
              <w:rPr>
                <w:b w:val="0"/>
              </w:rPr>
              <w:t>Figure</w:t>
            </w:r>
            <w:r w:rsidR="009B6271" w:rsidRPr="00236835">
              <w:rPr>
                <w:b w:val="0"/>
              </w:rPr>
              <w:t xml:space="preserve"> </w:t>
            </w:r>
            <w:r w:rsidR="009D4A68" w:rsidRPr="00236835">
              <w:rPr>
                <w:b w:val="0"/>
              </w:rPr>
              <w:t>16.</w:t>
            </w:r>
            <w:r w:rsidR="00E8720C">
              <w:rPr>
                <w:b w:val="0"/>
              </w:rPr>
              <w:t>10</w:t>
            </w:r>
            <w:r w:rsidRPr="00236835">
              <w:tab/>
            </w:r>
            <w:r w:rsidR="00464943" w:rsidRPr="00236835">
              <w:t xml:space="preserve">Placement of </w:t>
            </w:r>
            <w:r w:rsidR="007C75CE" w:rsidRPr="00236835">
              <w:t>Aboriginal and Torres Strait Islander</w:t>
            </w:r>
            <w:r w:rsidR="00464943" w:rsidRPr="00236835">
              <w:t xml:space="preserve"> children i</w:t>
            </w:r>
            <w:r w:rsidR="00B20531" w:rsidRPr="00236835">
              <w:t>n out</w:t>
            </w:r>
            <w:r w:rsidR="008817BB" w:rsidRPr="00236835">
              <w:noBreakHyphen/>
            </w:r>
            <w:r w:rsidR="00B20531" w:rsidRPr="00236835">
              <w:t>of</w:t>
            </w:r>
            <w:r w:rsidR="008817BB" w:rsidRPr="00236835">
              <w:noBreakHyphen/>
            </w:r>
            <w:r w:rsidR="00B20531" w:rsidRPr="00236835">
              <w:t xml:space="preserve">home </w:t>
            </w:r>
            <w:r w:rsidR="00B20531" w:rsidRPr="004A1BAC">
              <w:t xml:space="preserve">care, </w:t>
            </w:r>
            <w:r w:rsidR="00DA5DCC" w:rsidRPr="004A1BAC">
              <w:t xml:space="preserve">by relationship with caregiver, at </w:t>
            </w:r>
            <w:r w:rsidR="00EE68FA">
              <w:t>30 </w:t>
            </w:r>
            <w:proofErr w:type="gramStart"/>
            <w:r w:rsidR="00EE68FA">
              <w:t>June</w:t>
            </w:r>
            <w:proofErr w:type="spellStart"/>
            <w:r w:rsidR="007A7F35" w:rsidRPr="004A1BAC">
              <w:rPr>
                <w:rStyle w:val="NoteLabel"/>
                <w:b/>
              </w:rPr>
              <w:t>a</w:t>
            </w:r>
            <w:r w:rsidR="00EE68FA">
              <w:rPr>
                <w:rStyle w:val="NoteLabel"/>
                <w:b/>
              </w:rPr>
              <w:t>,</w:t>
            </w:r>
            <w:r w:rsidR="00DA5DCC" w:rsidRPr="004A1BAC">
              <w:rPr>
                <w:rStyle w:val="NoteLabel"/>
                <w:b/>
              </w:rPr>
              <w:t>b</w:t>
            </w:r>
            <w:proofErr w:type="gramEnd"/>
            <w:r w:rsidR="00DA5DCC" w:rsidRPr="004A1BAC">
              <w:rPr>
                <w:rStyle w:val="NoteLabel"/>
                <w:b/>
              </w:rPr>
              <w:t>,c</w:t>
            </w:r>
            <w:proofErr w:type="spellEnd"/>
          </w:p>
        </w:tc>
      </w:tr>
      <w:tr w:rsidR="001D328B" w:rsidRPr="00236835" w14:paraId="65A1B21D" w14:textId="77777777" w:rsidTr="001D328B">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1D328B" w:rsidRPr="00236835" w14:paraId="6AF6C9B8" w14:textId="77777777" w:rsidTr="00E15CC6">
              <w:tc>
                <w:tcPr>
                  <w:tcW w:w="304" w:type="dxa"/>
                  <w:tcBorders>
                    <w:top w:val="nil"/>
                    <w:left w:val="nil"/>
                    <w:bottom w:val="nil"/>
                    <w:right w:val="nil"/>
                  </w:tcBorders>
                  <w:shd w:val="clear" w:color="auto" w:fill="auto"/>
                  <w:tcMar>
                    <w:top w:w="28" w:type="dxa"/>
                    <w:bottom w:w="28" w:type="dxa"/>
                  </w:tcMar>
                </w:tcPr>
                <w:p w14:paraId="3F246B51" w14:textId="77777777" w:rsidR="001D328B" w:rsidRPr="00236835" w:rsidRDefault="001D328B"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7335D1C6" w14:textId="77777777" w:rsidR="001D328B" w:rsidRPr="00236835" w:rsidRDefault="001D328B" w:rsidP="00770430">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72BD807A" w14:textId="75355C2F" w:rsidR="001D328B" w:rsidRPr="00236835" w:rsidRDefault="001D328B" w:rsidP="00770430">
                  <w:pPr>
                    <w:pStyle w:val="TableBodyText"/>
                    <w:jc w:val="left"/>
                  </w:pPr>
                  <w:r w:rsidRPr="00236835">
                    <w:t>Data are comparable (subject to caveats) across jurisdictions.</w:t>
                  </w:r>
                </w:p>
              </w:tc>
            </w:tr>
            <w:tr w:rsidR="001D328B" w:rsidRPr="00236835" w14:paraId="7DDC1E17" w14:textId="77777777" w:rsidTr="00E15CC6">
              <w:tc>
                <w:tcPr>
                  <w:tcW w:w="304" w:type="dxa"/>
                  <w:tcBorders>
                    <w:top w:val="nil"/>
                    <w:left w:val="nil"/>
                    <w:bottom w:val="nil"/>
                    <w:right w:val="nil"/>
                  </w:tcBorders>
                  <w:shd w:val="clear" w:color="auto" w:fill="auto"/>
                  <w:tcMar>
                    <w:top w:w="28" w:type="dxa"/>
                    <w:bottom w:w="28" w:type="dxa"/>
                  </w:tcMar>
                </w:tcPr>
                <w:p w14:paraId="18A58C5C" w14:textId="77777777" w:rsidR="001D328B" w:rsidRPr="00236835" w:rsidRDefault="001D328B"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22066A48" w14:textId="77777777" w:rsidR="001D328B" w:rsidRPr="00236835" w:rsidRDefault="001D328B" w:rsidP="00770430">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6B282338" w14:textId="332CA727" w:rsidR="00EA5D67" w:rsidRPr="00236835" w:rsidRDefault="001D328B" w:rsidP="00770430">
                  <w:pPr>
                    <w:pStyle w:val="TableBodyText"/>
                    <w:jc w:val="left"/>
                  </w:pPr>
                  <w:r w:rsidRPr="00236835">
                    <w:t xml:space="preserve">Data are complete (subject to caveats) for the current reporting period. </w:t>
                  </w:r>
                </w:p>
              </w:tc>
            </w:tr>
          </w:tbl>
          <w:p w14:paraId="04AFC192" w14:textId="77777777" w:rsidR="001D328B" w:rsidRPr="00236835" w:rsidRDefault="001D328B" w:rsidP="00770430">
            <w:pPr>
              <w:pStyle w:val="FigureTitle"/>
              <w:rPr>
                <w:b w:val="0"/>
              </w:rPr>
            </w:pPr>
          </w:p>
        </w:tc>
      </w:tr>
      <w:tr w:rsidR="00E20EE2" w:rsidRPr="00236835" w14:paraId="340C955B" w14:textId="77777777" w:rsidTr="0028418B">
        <w:tc>
          <w:tcPr>
            <w:tcW w:w="8789" w:type="dxa"/>
            <w:tcBorders>
              <w:top w:val="nil"/>
              <w:left w:val="nil"/>
              <w:bottom w:val="nil"/>
              <w:right w:val="nil"/>
            </w:tcBorders>
            <w:shd w:val="clear" w:color="auto" w:fill="auto"/>
            <w:tcMar>
              <w:top w:w="28" w:type="dxa"/>
              <w:bottom w:w="28" w:type="dxa"/>
            </w:tcMar>
          </w:tcPr>
          <w:tbl>
            <w:tblPr>
              <w:tblW w:w="8504" w:type="dxa"/>
              <w:shd w:val="clear" w:color="auto" w:fill="FF4040" w:themeFill="accent6" w:themeFillTint="99"/>
              <w:tblLayout w:type="fixed"/>
              <w:tblCellMar>
                <w:top w:w="28" w:type="dxa"/>
              </w:tblCellMar>
              <w:tblLook w:val="0000" w:firstRow="0" w:lastRow="0" w:firstColumn="0" w:lastColumn="0" w:noHBand="0" w:noVBand="0"/>
            </w:tblPr>
            <w:tblGrid>
              <w:gridCol w:w="8504"/>
            </w:tblGrid>
            <w:tr w:rsidR="00E20EE2" w:rsidRPr="00236835" w14:paraId="4FA04292" w14:textId="77777777" w:rsidTr="006D1E78">
              <w:trPr>
                <w:trHeight w:val="4252"/>
              </w:trPr>
              <w:tc>
                <w:tcPr>
                  <w:tcW w:w="8504" w:type="dxa"/>
                  <w:shd w:val="clear" w:color="auto" w:fill="auto"/>
                </w:tcPr>
                <w:p w14:paraId="452C4D5A" w14:textId="0B966FC7" w:rsidR="00E20EE2" w:rsidRPr="00236835" w:rsidRDefault="006D1E78" w:rsidP="006D1E78">
                  <w:pPr>
                    <w:pStyle w:val="Figure"/>
                    <w:jc w:val="left"/>
                  </w:pPr>
                  <w:r>
                    <w:rPr>
                      <w:noProof/>
                    </w:rPr>
                    <w:drawing>
                      <wp:inline distT="0" distB="0" distL="0" distR="0" wp14:anchorId="254AE67C" wp14:editId="0187410A">
                        <wp:extent cx="5262880" cy="2691765"/>
                        <wp:effectExtent l="0" t="0" r="0" b="0"/>
                        <wp:docPr id="6" name="Chart 6" descr="Figure 16.10 Placement of Aboriginal and Torres Strait Islander children in out of home care, by relationship with caregiver, at 30 June.&#10;More details can be found within the text surrounding this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5226C2D0" w14:textId="77777777" w:rsidR="00E20EE2" w:rsidRPr="00236835" w:rsidRDefault="00E20EE2" w:rsidP="00770430">
            <w:pPr>
              <w:pStyle w:val="Figure"/>
            </w:pPr>
          </w:p>
        </w:tc>
      </w:tr>
      <w:tr w:rsidR="00E20EE2" w:rsidRPr="00236835" w14:paraId="3523D1B6" w14:textId="77777777" w:rsidTr="0028418B">
        <w:tc>
          <w:tcPr>
            <w:tcW w:w="8789" w:type="dxa"/>
            <w:tcBorders>
              <w:top w:val="nil"/>
              <w:left w:val="nil"/>
              <w:bottom w:val="nil"/>
              <w:right w:val="nil"/>
            </w:tcBorders>
            <w:shd w:val="clear" w:color="auto" w:fill="auto"/>
          </w:tcPr>
          <w:p w14:paraId="61CA9E32" w14:textId="75842897" w:rsidR="00E20EE2" w:rsidRPr="00236835" w:rsidRDefault="001E3B9E" w:rsidP="00C3204A">
            <w:pPr>
              <w:pStyle w:val="Note"/>
            </w:pPr>
            <w:r w:rsidRPr="00870C4A">
              <w:rPr>
                <w:rStyle w:val="NoteLabel"/>
              </w:rPr>
              <w:t xml:space="preserve">a </w:t>
            </w:r>
            <w:r w:rsidRPr="00870C4A">
              <w:t xml:space="preserve">See </w:t>
            </w:r>
            <w:r w:rsidR="00542715" w:rsidRPr="00870C4A">
              <w:t>box</w:t>
            </w:r>
            <w:r w:rsidR="007D6FD1">
              <w:t> </w:t>
            </w:r>
            <w:r w:rsidR="00707432" w:rsidRPr="00870C4A">
              <w:t>16.</w:t>
            </w:r>
            <w:r w:rsidR="00B04C03" w:rsidRPr="00870C4A">
              <w:t>10</w:t>
            </w:r>
            <w:r w:rsidR="00601546" w:rsidRPr="00870C4A">
              <w:t xml:space="preserve"> and table</w:t>
            </w:r>
            <w:r w:rsidR="007D6FD1">
              <w:t> </w:t>
            </w:r>
            <w:r w:rsidR="00601546" w:rsidRPr="00870C4A">
              <w:t>1</w:t>
            </w:r>
            <w:r w:rsidR="009F31F5" w:rsidRPr="00870C4A">
              <w:t>6</w:t>
            </w:r>
            <w:r w:rsidR="00D63DB8" w:rsidRPr="00870C4A">
              <w:t>A.2</w:t>
            </w:r>
            <w:r w:rsidR="003718AC">
              <w:t>2</w:t>
            </w:r>
            <w:r w:rsidR="00601546" w:rsidRPr="00870C4A">
              <w:t xml:space="preserve"> for </w:t>
            </w:r>
            <w:r w:rsidRPr="00870C4A">
              <w:t xml:space="preserve">detailed </w:t>
            </w:r>
            <w:r w:rsidR="00601546" w:rsidRPr="00870C4A">
              <w:t xml:space="preserve">definitions, </w:t>
            </w:r>
            <w:r w:rsidRPr="00870C4A">
              <w:t>footnotes</w:t>
            </w:r>
            <w:r w:rsidR="00601546" w:rsidRPr="00870C4A">
              <w:t xml:space="preserve"> and caveats</w:t>
            </w:r>
            <w:r w:rsidR="00BD6C58" w:rsidRPr="00870C4A">
              <w:t>.</w:t>
            </w:r>
            <w:r w:rsidR="00DA5DCC" w:rsidRPr="00870C4A">
              <w:t xml:space="preserve"> </w:t>
            </w:r>
            <w:r w:rsidR="00DA5DCC" w:rsidRPr="004A1BAC">
              <w:rPr>
                <w:rStyle w:val="NoteLabel"/>
              </w:rPr>
              <w:t xml:space="preserve">b </w:t>
            </w:r>
            <w:r w:rsidR="00DA5DCC" w:rsidRPr="004A1BAC">
              <w:t xml:space="preserve">‘Other Aboriginal and Torres Strait Islander’ includes other Aboriginal or Torres Strait Islander carer or Aboriginal and Torres Strait Islander residential care. </w:t>
            </w:r>
            <w:r w:rsidR="00DA5DCC" w:rsidRPr="003718AC">
              <w:rPr>
                <w:rStyle w:val="NoteLabel"/>
                <w:b w:val="0"/>
              </w:rPr>
              <w:t>c</w:t>
            </w:r>
            <w:r w:rsidR="00DA5DCC" w:rsidRPr="004A1BAC">
              <w:t xml:space="preserve"> ‘Other’ includes children not placed with relatives/kin, other Aboriginal or Torres Strait Islander carer or Aboriginal or Torres Strait Islander residential care.</w:t>
            </w:r>
          </w:p>
        </w:tc>
      </w:tr>
      <w:tr w:rsidR="00E20EE2" w:rsidRPr="00236835" w14:paraId="044141E8" w14:textId="77777777" w:rsidTr="0028418B">
        <w:tc>
          <w:tcPr>
            <w:tcW w:w="8789" w:type="dxa"/>
            <w:tcBorders>
              <w:top w:val="nil"/>
              <w:left w:val="nil"/>
              <w:bottom w:val="nil"/>
              <w:right w:val="nil"/>
            </w:tcBorders>
            <w:shd w:val="clear" w:color="auto" w:fill="auto"/>
          </w:tcPr>
          <w:p w14:paraId="3A30FC06" w14:textId="2486B358" w:rsidR="00E20EE2" w:rsidRPr="00236835" w:rsidRDefault="00464943" w:rsidP="00676EB5">
            <w:pPr>
              <w:pStyle w:val="Source"/>
            </w:pPr>
            <w:r w:rsidRPr="00236835">
              <w:rPr>
                <w:i/>
              </w:rPr>
              <w:t>S</w:t>
            </w:r>
            <w:r w:rsidR="00E20EE2" w:rsidRPr="00236835">
              <w:rPr>
                <w:i/>
              </w:rPr>
              <w:t>ource</w:t>
            </w:r>
            <w:r w:rsidR="00E20EE2" w:rsidRPr="00236835">
              <w:t xml:space="preserve">: </w:t>
            </w:r>
            <w:r w:rsidRPr="00236835">
              <w:t>AIHW data collection (unpublished); table</w:t>
            </w:r>
            <w:r w:rsidR="007D6FD1">
              <w:t> </w:t>
            </w:r>
            <w:r w:rsidR="00D63DB8" w:rsidRPr="00236835">
              <w:t>16A.2</w:t>
            </w:r>
            <w:r w:rsidR="00676EB5">
              <w:t>2</w:t>
            </w:r>
            <w:r w:rsidRPr="00236835">
              <w:t>.</w:t>
            </w:r>
          </w:p>
        </w:tc>
      </w:tr>
      <w:tr w:rsidR="00E20EE2" w:rsidRPr="00236835" w14:paraId="0BD21690" w14:textId="77777777" w:rsidTr="0028418B">
        <w:tc>
          <w:tcPr>
            <w:tcW w:w="8789" w:type="dxa"/>
            <w:tcBorders>
              <w:top w:val="nil"/>
              <w:left w:val="nil"/>
              <w:bottom w:val="single" w:sz="6" w:space="0" w:color="78A22F"/>
              <w:right w:val="nil"/>
            </w:tcBorders>
            <w:shd w:val="clear" w:color="auto" w:fill="auto"/>
          </w:tcPr>
          <w:p w14:paraId="568A1EF2" w14:textId="77777777" w:rsidR="00E20EE2" w:rsidRPr="00236835" w:rsidRDefault="00E20EE2" w:rsidP="00770430">
            <w:pPr>
              <w:pStyle w:val="Figurespace"/>
            </w:pPr>
          </w:p>
        </w:tc>
      </w:tr>
      <w:tr w:rsidR="00E20EE2" w:rsidRPr="00236835" w14:paraId="5B87CEF7" w14:textId="77777777" w:rsidTr="0028418B">
        <w:tc>
          <w:tcPr>
            <w:tcW w:w="8789" w:type="dxa"/>
            <w:tcBorders>
              <w:top w:val="single" w:sz="6" w:space="0" w:color="78A22F"/>
              <w:left w:val="nil"/>
              <w:bottom w:val="nil"/>
              <w:right w:val="nil"/>
            </w:tcBorders>
          </w:tcPr>
          <w:p w14:paraId="15B85454" w14:textId="616F23BC" w:rsidR="00E20EE2" w:rsidRPr="00236835" w:rsidRDefault="00E20EE2" w:rsidP="00770430">
            <w:pPr>
              <w:pStyle w:val="BoxSpaceBelow"/>
            </w:pPr>
          </w:p>
        </w:tc>
      </w:tr>
    </w:tbl>
    <w:p w14:paraId="041BB945" w14:textId="7D4FC293" w:rsidR="00FA6D2A" w:rsidRPr="00236835" w:rsidRDefault="003511B4" w:rsidP="00770430">
      <w:pPr>
        <w:pStyle w:val="Heading4"/>
      </w:pPr>
      <w:r w:rsidRPr="00236835">
        <w:t>C</w:t>
      </w:r>
      <w:r w:rsidR="00FA6D2A" w:rsidRPr="00236835">
        <w:t xml:space="preserve">hildren with </w:t>
      </w:r>
      <w:r w:rsidR="00DA6621" w:rsidRPr="00236835">
        <w:t xml:space="preserve">current </w:t>
      </w:r>
      <w:r w:rsidR="00FA6D2A" w:rsidRPr="00236835">
        <w:t>documented case plan</w:t>
      </w:r>
      <w:r w:rsidR="009E3523" w:rsidRPr="00236835">
        <w:t>s</w:t>
      </w:r>
    </w:p>
    <w:p w14:paraId="7C02C495" w14:textId="323F4CE8" w:rsidR="00EA2352" w:rsidRPr="00236835" w:rsidRDefault="00FA6D2A" w:rsidP="00770430">
      <w:pPr>
        <w:pStyle w:val="BodyText"/>
        <w:widowControl w:val="0"/>
      </w:pPr>
      <w:r w:rsidRPr="00236835">
        <w:t xml:space="preserve">‘Children with </w:t>
      </w:r>
      <w:r w:rsidR="00DA6621" w:rsidRPr="00236835">
        <w:t xml:space="preserve">current </w:t>
      </w:r>
      <w:r w:rsidRPr="00236835">
        <w:t>documented case plan</w:t>
      </w:r>
      <w:r w:rsidR="009E3523" w:rsidRPr="00236835">
        <w:t>s</w:t>
      </w:r>
      <w:r w:rsidRPr="00236835">
        <w:t xml:space="preserve">’ </w:t>
      </w:r>
      <w:r w:rsidR="00C94D85" w:rsidRPr="00236835">
        <w:t>is an indicator of governments’ objective to provide ser</w:t>
      </w:r>
      <w:r w:rsidR="00C24126" w:rsidRPr="00236835">
        <w:t>vices that meet the needs of</w:t>
      </w:r>
      <w:r w:rsidR="00C94D85" w:rsidRPr="00236835">
        <w:t xml:space="preserve"> </w:t>
      </w:r>
      <w:r w:rsidR="00C24126" w:rsidRPr="00236835">
        <w:t>individual children and young people in the child protection system</w:t>
      </w:r>
      <w:r w:rsidR="00C94D85" w:rsidRPr="00236835">
        <w:t xml:space="preserve"> </w:t>
      </w:r>
      <w:r w:rsidR="00A60924" w:rsidRPr="00236835">
        <w:t>(box</w:t>
      </w:r>
      <w:r w:rsidR="007D6FD1">
        <w:t> </w:t>
      </w:r>
      <w:r w:rsidR="0061057B">
        <w:t>16.11</w:t>
      </w:r>
      <w:r w:rsidR="00A60924" w:rsidRPr="00236835">
        <w:t>).</w:t>
      </w:r>
    </w:p>
    <w:p w14:paraId="6C55C748" w14:textId="3AB750B9" w:rsidR="0028418B" w:rsidRPr="00236835" w:rsidRDefault="0028418B" w:rsidP="00CE45D2">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8418B" w:rsidRPr="00236835" w14:paraId="56612335" w14:textId="77777777" w:rsidTr="00033816">
        <w:trPr>
          <w:tblHeader/>
        </w:trPr>
        <w:tc>
          <w:tcPr>
            <w:tcW w:w="5000" w:type="pct"/>
            <w:tcBorders>
              <w:top w:val="single" w:sz="6" w:space="0" w:color="78A22F"/>
              <w:left w:val="nil"/>
              <w:bottom w:val="nil"/>
              <w:right w:val="nil"/>
            </w:tcBorders>
            <w:shd w:val="clear" w:color="auto" w:fill="F2F2F2"/>
          </w:tcPr>
          <w:p w14:paraId="31CB113D" w14:textId="37BDFB9F" w:rsidR="0028418B" w:rsidRPr="00236835" w:rsidRDefault="0028418B" w:rsidP="00CE45D2">
            <w:pPr>
              <w:pStyle w:val="BoxTitle"/>
              <w:spacing w:before="100"/>
            </w:pPr>
            <w:r w:rsidRPr="00236835">
              <w:rPr>
                <w:b w:val="0"/>
              </w:rPr>
              <w:t xml:space="preserve">Box </w:t>
            </w:r>
            <w:bookmarkStart w:id="44" w:name="OLE_LINK9"/>
            <w:r w:rsidR="00FD7E2B">
              <w:rPr>
                <w:b w:val="0"/>
              </w:rPr>
              <w:t>16.</w:t>
            </w:r>
            <w:r w:rsidR="009D1579">
              <w:rPr>
                <w:b w:val="0"/>
                <w:noProof/>
              </w:rPr>
              <w:t>11</w:t>
            </w:r>
            <w:bookmarkEnd w:id="44"/>
            <w:r w:rsidRPr="00236835">
              <w:tab/>
              <w:t>Children with current documented case plans</w:t>
            </w:r>
          </w:p>
        </w:tc>
      </w:tr>
      <w:tr w:rsidR="0028418B" w:rsidRPr="00236835" w14:paraId="2D434B3F" w14:textId="77777777" w:rsidTr="00033816">
        <w:tc>
          <w:tcPr>
            <w:tcW w:w="5000" w:type="pct"/>
            <w:tcBorders>
              <w:top w:val="nil"/>
              <w:left w:val="nil"/>
              <w:bottom w:val="nil"/>
              <w:right w:val="nil"/>
            </w:tcBorders>
            <w:shd w:val="clear" w:color="auto" w:fill="F2F2F2"/>
          </w:tcPr>
          <w:p w14:paraId="7976A412" w14:textId="77777777" w:rsidR="0028418B" w:rsidRPr="00236835" w:rsidRDefault="0028418B" w:rsidP="00770430">
            <w:pPr>
              <w:pStyle w:val="Box"/>
            </w:pPr>
            <w:r w:rsidRPr="00236835">
              <w:t>‘Children with current documented case plans’ is defined as the number of children who have a current documented and approved case plan as a proportion of all children who are required to have a current documented and approved case plan.</w:t>
            </w:r>
          </w:p>
          <w:p w14:paraId="2F0D0E55" w14:textId="77777777" w:rsidR="0028418B" w:rsidRPr="00236835" w:rsidRDefault="0028418B" w:rsidP="00770430">
            <w:pPr>
              <w:pStyle w:val="Box"/>
            </w:pPr>
            <w:r w:rsidRPr="00236835">
              <w:t>A case plan is an individualised, dynamic written plan (or support agreement) developed between a family and an agency based on an assessment process. A current documented case plan is one that has been approved and/or reviewed within the previous 12 months.</w:t>
            </w:r>
          </w:p>
          <w:p w14:paraId="35B8D55C" w14:textId="77777777" w:rsidR="0028418B" w:rsidRPr="00236835" w:rsidRDefault="0028418B" w:rsidP="00770430">
            <w:pPr>
              <w:pStyle w:val="Box"/>
            </w:pPr>
            <w:r w:rsidRPr="00236835">
              <w:t xml:space="preserve">A high or increasing rate of children with current documented case plans is desirable. </w:t>
            </w:r>
          </w:p>
          <w:p w14:paraId="55AA8F82" w14:textId="77777777" w:rsidR="00EA5D67" w:rsidRPr="00236835" w:rsidRDefault="0028418B" w:rsidP="00770430">
            <w:pPr>
              <w:pStyle w:val="Box"/>
            </w:pPr>
            <w:r w:rsidRPr="00236835">
              <w:t xml:space="preserve">The indicator does not assess the quality of </w:t>
            </w:r>
            <w:proofErr w:type="spellStart"/>
            <w:r w:rsidRPr="00236835">
              <w:t>case</w:t>
            </w:r>
            <w:proofErr w:type="spellEnd"/>
            <w:r w:rsidRPr="00236835">
              <w:t xml:space="preserve"> plans, nor the extent to which identified needs and actions are put into place. These factors should be </w:t>
            </w:r>
            <w:proofErr w:type="gramStart"/>
            <w:r w:rsidRPr="00236835">
              <w:t>taken into account</w:t>
            </w:r>
            <w:proofErr w:type="gramEnd"/>
            <w:r w:rsidRPr="00236835">
              <w:t xml:space="preserve"> when considering the results reported for this indicator.</w:t>
            </w:r>
            <w:r w:rsidR="00EA5D67" w:rsidRPr="00236835">
              <w:t xml:space="preserve"> </w:t>
            </w:r>
          </w:p>
          <w:p w14:paraId="274374F8" w14:textId="0B50466C" w:rsidR="00EA5D67" w:rsidRPr="00236835" w:rsidRDefault="00EA5D67" w:rsidP="00770430">
            <w:pPr>
              <w:pStyle w:val="Box"/>
            </w:pPr>
            <w:r w:rsidRPr="00236835">
              <w:t>Data reported for this indicator are:</w:t>
            </w:r>
          </w:p>
          <w:p w14:paraId="61EB2396" w14:textId="75AE1C01" w:rsidR="00EA5D67" w:rsidRPr="00236835" w:rsidRDefault="00EA5D67" w:rsidP="00770430">
            <w:pPr>
              <w:pStyle w:val="Box"/>
              <w:ind w:left="284"/>
            </w:pPr>
            <w:r w:rsidRPr="00236835">
              <w:rPr>
                <w:shd w:val="clear" w:color="auto" w:fill="FCDED3"/>
              </w:rPr>
              <w:t xml:space="preserve">    </w:t>
            </w:r>
            <w:r w:rsidRPr="00236835">
              <w:t xml:space="preserve"> </w:t>
            </w:r>
            <w:r w:rsidR="003405DD" w:rsidRPr="00236835">
              <w:t xml:space="preserve">not comparable across jurisdictions but are </w:t>
            </w:r>
            <w:r w:rsidRPr="00236835">
              <w:t xml:space="preserve">comparable (subject to caveats) within jurisdictions over time </w:t>
            </w:r>
          </w:p>
          <w:p w14:paraId="67907E1F" w14:textId="04983E84" w:rsidR="0028418B" w:rsidRPr="00236835" w:rsidRDefault="00EA5D67" w:rsidP="00EC6B7F">
            <w:pPr>
              <w:pStyle w:val="Box"/>
              <w:ind w:left="284"/>
            </w:pPr>
            <w:r w:rsidRPr="00BA3EA7">
              <w:rPr>
                <w:shd w:val="clear" w:color="auto" w:fill="FCDED3"/>
              </w:rPr>
              <w:t xml:space="preserve">    </w:t>
            </w:r>
            <w:r w:rsidRPr="00236835">
              <w:t xml:space="preserve"> </w:t>
            </w:r>
            <w:r w:rsidR="00BA3EA7" w:rsidRPr="00130FB6">
              <w:t>in</w:t>
            </w:r>
            <w:r w:rsidRPr="00130FB6">
              <w:t xml:space="preserve">complete for the current reporting period. </w:t>
            </w:r>
            <w:r w:rsidR="00BA3EA7" w:rsidRPr="00130FB6">
              <w:t>All required 2019</w:t>
            </w:r>
            <w:r w:rsidR="00C96D4C">
              <w:noBreakHyphen/>
            </w:r>
            <w:r w:rsidR="00BA3EA7" w:rsidRPr="00130FB6">
              <w:t>20 data are not available for the ACT</w:t>
            </w:r>
            <w:r w:rsidR="00EC6B7F" w:rsidRPr="00236835">
              <w:t>.</w:t>
            </w:r>
          </w:p>
        </w:tc>
      </w:tr>
      <w:tr w:rsidR="0028418B" w:rsidRPr="00236835" w14:paraId="64D22B54" w14:textId="77777777" w:rsidTr="00033816">
        <w:tc>
          <w:tcPr>
            <w:tcW w:w="5000" w:type="pct"/>
            <w:tcBorders>
              <w:top w:val="nil"/>
              <w:left w:val="nil"/>
              <w:bottom w:val="single" w:sz="6" w:space="0" w:color="78A22F"/>
              <w:right w:val="nil"/>
            </w:tcBorders>
            <w:shd w:val="clear" w:color="auto" w:fill="F2F2F2"/>
          </w:tcPr>
          <w:p w14:paraId="015995BD" w14:textId="77777777" w:rsidR="0028418B" w:rsidRPr="00236835" w:rsidRDefault="0028418B" w:rsidP="00770430">
            <w:pPr>
              <w:pStyle w:val="Box"/>
              <w:spacing w:before="0" w:line="120" w:lineRule="exact"/>
            </w:pPr>
          </w:p>
        </w:tc>
      </w:tr>
      <w:tr w:rsidR="0028418B" w:rsidRPr="00236835" w14:paraId="273E53B3" w14:textId="77777777" w:rsidTr="00033816">
        <w:tc>
          <w:tcPr>
            <w:tcW w:w="5000" w:type="pct"/>
            <w:tcBorders>
              <w:top w:val="single" w:sz="6" w:space="0" w:color="78A22F"/>
              <w:left w:val="nil"/>
              <w:bottom w:val="nil"/>
              <w:right w:val="nil"/>
            </w:tcBorders>
          </w:tcPr>
          <w:p w14:paraId="6DD53425" w14:textId="25A09B1B" w:rsidR="0028418B" w:rsidRPr="00236835" w:rsidRDefault="0028418B" w:rsidP="00CE45D2">
            <w:pPr>
              <w:pStyle w:val="BoxSpaceBelow"/>
              <w:spacing w:before="20" w:after="20"/>
            </w:pPr>
          </w:p>
        </w:tc>
      </w:tr>
    </w:tbl>
    <w:p w14:paraId="417C24DB" w14:textId="51866B3B" w:rsidR="00FE7151" w:rsidRPr="00236835" w:rsidRDefault="00542715" w:rsidP="00CE45D2">
      <w:pPr>
        <w:pStyle w:val="BodyText"/>
        <w:widowControl w:val="0"/>
        <w:spacing w:before="160"/>
      </w:pPr>
      <w:r w:rsidRPr="004A1BAC">
        <w:t>Nationally</w:t>
      </w:r>
      <w:r w:rsidR="001A2D15">
        <w:t xml:space="preserve"> (excluding the ACT</w:t>
      </w:r>
      <w:r w:rsidR="001A2D15" w:rsidRPr="00C77AAE">
        <w:t>)</w:t>
      </w:r>
      <w:r w:rsidRPr="00C77AAE">
        <w:t>,</w:t>
      </w:r>
      <w:r w:rsidR="005656B3" w:rsidRPr="00C77AAE">
        <w:t xml:space="preserve"> </w:t>
      </w:r>
      <w:r w:rsidR="007918B7" w:rsidRPr="00C77AAE">
        <w:t>8</w:t>
      </w:r>
      <w:r w:rsidR="00BB5119" w:rsidRPr="00C77AAE">
        <w:t>8</w:t>
      </w:r>
      <w:r w:rsidR="007918B7" w:rsidRPr="00C77AAE">
        <w:t>.</w:t>
      </w:r>
      <w:r w:rsidR="004F61E7" w:rsidRPr="00C77AAE">
        <w:t>4</w:t>
      </w:r>
      <w:r w:rsidR="00DC07D6" w:rsidRPr="00C77AAE">
        <w:t xml:space="preserve"> per</w:t>
      </w:r>
      <w:r w:rsidR="00DC07D6" w:rsidRPr="004A1BAC">
        <w:t xml:space="preserve"> cent</w:t>
      </w:r>
      <w:r w:rsidR="00DC07D6" w:rsidRPr="00236835">
        <w:t xml:space="preserve"> of children required to have a </w:t>
      </w:r>
      <w:r w:rsidR="00DA6621" w:rsidRPr="00236835">
        <w:t xml:space="preserve">current documented </w:t>
      </w:r>
      <w:r w:rsidR="00E15FFD" w:rsidRPr="00236835">
        <w:t xml:space="preserve">and approved </w:t>
      </w:r>
      <w:r w:rsidR="00DC07D6" w:rsidRPr="00236835">
        <w:t>case plan, had</w:t>
      </w:r>
      <w:r w:rsidR="00DA6621" w:rsidRPr="00236835">
        <w:t xml:space="preserve"> such a</w:t>
      </w:r>
      <w:r w:rsidR="00DC07D6" w:rsidRPr="00236835">
        <w:t xml:space="preserve"> plan at</w:t>
      </w:r>
      <w:r w:rsidR="00B91F6B" w:rsidRPr="00236835">
        <w:t xml:space="preserve"> </w:t>
      </w:r>
      <w:r w:rsidR="00DC07D6" w:rsidRPr="00236835">
        <w:t>30 </w:t>
      </w:r>
      <w:r w:rsidR="00852253" w:rsidRPr="00236835">
        <w:t>June 20</w:t>
      </w:r>
      <w:r w:rsidR="0061057B">
        <w:t>20</w:t>
      </w:r>
      <w:r w:rsidR="00B27F8B" w:rsidRPr="00236835">
        <w:t xml:space="preserve"> </w:t>
      </w:r>
      <w:r w:rsidR="00852253" w:rsidRPr="00236835">
        <w:t>(</w:t>
      </w:r>
      <w:r w:rsidR="00BB42EE" w:rsidRPr="00236835">
        <w:t>figure</w:t>
      </w:r>
      <w:r w:rsidR="007D6FD1">
        <w:t> </w:t>
      </w:r>
      <w:r w:rsidR="009D4A68" w:rsidRPr="00236835">
        <w:t>16.1</w:t>
      </w:r>
      <w:r w:rsidR="00E8720C">
        <w:t>1</w:t>
      </w:r>
      <w:r w:rsidR="00852253" w:rsidRPr="00236835">
        <w:t>)</w:t>
      </w:r>
      <w:r w:rsidR="00BE45CB" w:rsidRPr="00236835">
        <w:t xml:space="preserve">. </w:t>
      </w:r>
    </w:p>
    <w:p w14:paraId="529EC22B" w14:textId="322094E3" w:rsidR="00B96892" w:rsidRPr="00236835" w:rsidRDefault="00B96892" w:rsidP="00CE45D2">
      <w:pPr>
        <w:pStyle w:val="BoxSpaceAbove"/>
        <w:spacing w:before="20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B96892" w:rsidRPr="00236835" w14:paraId="230E6FEB" w14:textId="77777777" w:rsidTr="001D328B">
        <w:tc>
          <w:tcPr>
            <w:tcW w:w="8789" w:type="dxa"/>
            <w:tcBorders>
              <w:top w:val="single" w:sz="6" w:space="0" w:color="78A22F"/>
              <w:left w:val="nil"/>
              <w:bottom w:val="nil"/>
              <w:right w:val="nil"/>
            </w:tcBorders>
            <w:shd w:val="clear" w:color="auto" w:fill="auto"/>
          </w:tcPr>
          <w:p w14:paraId="2F8BD8F1" w14:textId="20BE35AD" w:rsidR="00B96892" w:rsidRPr="00236835" w:rsidRDefault="00B96892" w:rsidP="00E8720C">
            <w:pPr>
              <w:pStyle w:val="FigureTitle"/>
              <w:spacing w:before="80"/>
            </w:pPr>
            <w:r w:rsidRPr="00236835">
              <w:rPr>
                <w:b w:val="0"/>
              </w:rPr>
              <w:t>Figure</w:t>
            </w:r>
            <w:r w:rsidR="00434D29" w:rsidRPr="00236835">
              <w:rPr>
                <w:b w:val="0"/>
              </w:rPr>
              <w:t xml:space="preserve"> </w:t>
            </w:r>
            <w:r w:rsidR="009D4A68" w:rsidRPr="00236835">
              <w:rPr>
                <w:b w:val="0"/>
              </w:rPr>
              <w:t>16.1</w:t>
            </w:r>
            <w:r w:rsidR="00E8720C">
              <w:rPr>
                <w:b w:val="0"/>
              </w:rPr>
              <w:t>1</w:t>
            </w:r>
            <w:r w:rsidRPr="00236835">
              <w:tab/>
              <w:t xml:space="preserve">Proportion of children with current documented </w:t>
            </w:r>
            <w:r w:rsidR="00E15FFD" w:rsidRPr="00236835">
              <w:t xml:space="preserve">and approved </w:t>
            </w:r>
            <w:r w:rsidRPr="00236835">
              <w:t xml:space="preserve">case plans, </w:t>
            </w:r>
            <w:r w:rsidR="00B9186B" w:rsidRPr="00236835">
              <w:t xml:space="preserve">at </w:t>
            </w:r>
            <w:r w:rsidRPr="00236835">
              <w:t>30</w:t>
            </w:r>
            <w:r w:rsidR="008817BB" w:rsidRPr="00236835">
              <w:t> </w:t>
            </w:r>
            <w:r w:rsidRPr="00236835">
              <w:t>June 20</w:t>
            </w:r>
            <w:r w:rsidR="0061057B">
              <w:t>20</w:t>
            </w:r>
            <w:proofErr w:type="spellStart"/>
            <w:proofErr w:type="gramStart"/>
            <w:r w:rsidR="00DC07D6" w:rsidRPr="00236835">
              <w:rPr>
                <w:rStyle w:val="NoteLabel"/>
                <w:b/>
              </w:rPr>
              <w:t>a</w:t>
            </w:r>
            <w:r w:rsidR="006F1409">
              <w:rPr>
                <w:rStyle w:val="NoteLabel"/>
                <w:b/>
              </w:rPr>
              <w:t>,b</w:t>
            </w:r>
            <w:proofErr w:type="spellEnd"/>
            <w:proofErr w:type="gramEnd"/>
          </w:p>
        </w:tc>
      </w:tr>
      <w:tr w:rsidR="001D328B" w:rsidRPr="00236835" w14:paraId="63CF15FD" w14:textId="77777777" w:rsidTr="001D328B">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36"/>
              <w:gridCol w:w="7592"/>
              <w:gridCol w:w="357"/>
            </w:tblGrid>
            <w:tr w:rsidR="001D328B" w:rsidRPr="00236835" w14:paraId="233B4762" w14:textId="77777777" w:rsidTr="001D328B">
              <w:trPr>
                <w:gridAfter w:val="1"/>
                <w:wAfter w:w="360" w:type="dxa"/>
              </w:trPr>
              <w:tc>
                <w:tcPr>
                  <w:tcW w:w="304" w:type="dxa"/>
                  <w:tcBorders>
                    <w:top w:val="nil"/>
                    <w:left w:val="nil"/>
                    <w:bottom w:val="nil"/>
                    <w:right w:val="nil"/>
                  </w:tcBorders>
                  <w:shd w:val="clear" w:color="auto" w:fill="auto"/>
                  <w:tcMar>
                    <w:top w:w="28" w:type="dxa"/>
                    <w:bottom w:w="28" w:type="dxa"/>
                  </w:tcMar>
                </w:tcPr>
                <w:p w14:paraId="7ABA078D" w14:textId="77777777" w:rsidR="001D328B" w:rsidRPr="00236835" w:rsidRDefault="001D328B"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4DC09BF1" w14:textId="77777777" w:rsidR="001D328B" w:rsidRPr="00BA3EA7" w:rsidRDefault="001D328B" w:rsidP="00770430">
                  <w:pPr>
                    <w:keepNext/>
                    <w:keepLines/>
                    <w:spacing w:before="60" w:after="60" w:line="240" w:lineRule="atLeast"/>
                    <w:jc w:val="center"/>
                    <w:rPr>
                      <w:color w:val="FCDED3"/>
                      <w:szCs w:val="20"/>
                    </w:rPr>
                  </w:pPr>
                </w:p>
              </w:tc>
              <w:tc>
                <w:tcPr>
                  <w:tcW w:w="7938" w:type="dxa"/>
                  <w:tcBorders>
                    <w:top w:val="nil"/>
                    <w:left w:val="nil"/>
                    <w:bottom w:val="nil"/>
                    <w:right w:val="nil"/>
                  </w:tcBorders>
                  <w:shd w:val="clear" w:color="auto" w:fill="auto"/>
                </w:tcPr>
                <w:p w14:paraId="712B3FCB" w14:textId="1B1E6140" w:rsidR="001D328B" w:rsidRPr="00236835" w:rsidRDefault="001D328B" w:rsidP="00770430">
                  <w:pPr>
                    <w:pStyle w:val="TableBodyText"/>
                    <w:jc w:val="left"/>
                  </w:pPr>
                  <w:r w:rsidRPr="00236835">
                    <w:t>Data are not comparable across jurisdictions.</w:t>
                  </w:r>
                </w:p>
              </w:tc>
            </w:tr>
            <w:tr w:rsidR="001D328B" w:rsidRPr="00236835" w14:paraId="541128EF" w14:textId="77777777" w:rsidTr="00564ADF">
              <w:tc>
                <w:tcPr>
                  <w:tcW w:w="304" w:type="dxa"/>
                  <w:tcBorders>
                    <w:top w:val="nil"/>
                    <w:left w:val="nil"/>
                    <w:bottom w:val="nil"/>
                    <w:right w:val="nil"/>
                  </w:tcBorders>
                  <w:shd w:val="clear" w:color="auto" w:fill="auto"/>
                  <w:tcMar>
                    <w:top w:w="28" w:type="dxa"/>
                    <w:bottom w:w="28" w:type="dxa"/>
                  </w:tcMar>
                </w:tcPr>
                <w:p w14:paraId="342E3F29" w14:textId="2EF640A9" w:rsidR="001D328B" w:rsidRPr="00236835" w:rsidRDefault="001D328B" w:rsidP="00770430">
                  <w:pPr>
                    <w:keepNext/>
                    <w:keepLines/>
                    <w:spacing w:before="60" w:after="60" w:line="240" w:lineRule="atLeast"/>
                    <w:jc w:val="center"/>
                    <w:rPr>
                      <w:szCs w:val="20"/>
                    </w:rPr>
                  </w:pPr>
                  <w:r w:rsidRPr="00236835">
                    <w:rPr>
                      <w:szCs w:val="20"/>
                    </w:rPr>
                    <w:tab/>
                  </w:r>
                </w:p>
              </w:tc>
              <w:tc>
                <w:tcPr>
                  <w:tcW w:w="547" w:type="dxa"/>
                  <w:tcBorders>
                    <w:top w:val="nil"/>
                    <w:left w:val="nil"/>
                    <w:bottom w:val="nil"/>
                    <w:right w:val="nil"/>
                  </w:tcBorders>
                  <w:shd w:val="clear" w:color="auto" w:fill="FCDED3"/>
                </w:tcPr>
                <w:p w14:paraId="785D2CE8" w14:textId="77777777" w:rsidR="001D328B" w:rsidRPr="00564ADF" w:rsidRDefault="001D328B" w:rsidP="00BA3EA7">
                  <w:pPr>
                    <w:keepNext/>
                    <w:keepLines/>
                    <w:spacing w:before="60" w:after="60" w:line="240" w:lineRule="atLeast"/>
                    <w:rPr>
                      <w:rFonts w:ascii="Arial" w:hAnsi="Arial" w:cs="Arial"/>
                      <w:sz w:val="18"/>
                      <w:szCs w:val="18"/>
                    </w:rPr>
                  </w:pPr>
                </w:p>
              </w:tc>
              <w:tc>
                <w:tcPr>
                  <w:tcW w:w="7938" w:type="dxa"/>
                  <w:tcBorders>
                    <w:top w:val="nil"/>
                    <w:left w:val="nil"/>
                    <w:bottom w:val="nil"/>
                    <w:right w:val="nil"/>
                  </w:tcBorders>
                  <w:shd w:val="clear" w:color="auto" w:fill="auto"/>
                </w:tcPr>
                <w:p w14:paraId="61BDCDA5" w14:textId="159DC27D" w:rsidR="001D328B" w:rsidRPr="00236835" w:rsidRDefault="001D328B" w:rsidP="00BA3EA7">
                  <w:pPr>
                    <w:pStyle w:val="TableBodyText"/>
                    <w:jc w:val="left"/>
                  </w:pPr>
                  <w:r w:rsidRPr="00236835">
                    <w:t xml:space="preserve">Data are </w:t>
                  </w:r>
                  <w:r w:rsidR="00BA3EA7">
                    <w:t>in</w:t>
                  </w:r>
                  <w:r w:rsidRPr="004A1BAC">
                    <w:t>complete</w:t>
                  </w:r>
                  <w:r w:rsidR="006B725E" w:rsidRPr="004A1BAC">
                    <w:t xml:space="preserve"> </w:t>
                  </w:r>
                  <w:r w:rsidRPr="004A1BAC">
                    <w:t>for</w:t>
                  </w:r>
                  <w:r w:rsidRPr="00236835">
                    <w:t xml:space="preserve"> the current reporting period. </w:t>
                  </w:r>
                </w:p>
              </w:tc>
              <w:tc>
                <w:tcPr>
                  <w:tcW w:w="360" w:type="dxa"/>
                  <w:tcBorders>
                    <w:top w:val="nil"/>
                    <w:bottom w:val="nil"/>
                    <w:right w:val="nil"/>
                  </w:tcBorders>
                </w:tcPr>
                <w:p w14:paraId="4987304C" w14:textId="444483EC" w:rsidR="001D328B" w:rsidRPr="00236835" w:rsidRDefault="001D328B" w:rsidP="00770430">
                  <w:pPr>
                    <w:rPr>
                      <w:rFonts w:ascii="Arial" w:hAnsi="Arial" w:cs="Arial"/>
                      <w:sz w:val="18"/>
                      <w:szCs w:val="18"/>
                    </w:rPr>
                  </w:pPr>
                </w:p>
              </w:tc>
            </w:tr>
          </w:tbl>
          <w:p w14:paraId="16CD7A07" w14:textId="77777777" w:rsidR="001D328B" w:rsidRPr="00236835" w:rsidRDefault="001D328B" w:rsidP="00770430">
            <w:pPr>
              <w:pStyle w:val="FigureTitle"/>
              <w:rPr>
                <w:b w:val="0"/>
              </w:rPr>
            </w:pPr>
          </w:p>
        </w:tc>
      </w:tr>
      <w:tr w:rsidR="00B96892" w:rsidRPr="00236835" w14:paraId="3AD45EEC" w14:textId="77777777" w:rsidTr="00CE45D2">
        <w:trPr>
          <w:trHeight w:val="4443"/>
        </w:trPr>
        <w:tc>
          <w:tcPr>
            <w:tcW w:w="8789" w:type="dxa"/>
            <w:tcBorders>
              <w:top w:val="nil"/>
              <w:left w:val="nil"/>
              <w:bottom w:val="nil"/>
              <w:right w:val="nil"/>
            </w:tcBorders>
            <w:shd w:val="clear" w:color="auto" w:fill="auto"/>
            <w:tcMar>
              <w:top w:w="28" w:type="dxa"/>
              <w:bottom w:w="28" w:type="dxa"/>
            </w:tcMar>
          </w:tcPr>
          <w:tbl>
            <w:tblPr>
              <w:tblW w:w="8504" w:type="dxa"/>
              <w:shd w:val="clear" w:color="auto" w:fill="00B050"/>
              <w:tblLayout w:type="fixed"/>
              <w:tblCellMar>
                <w:top w:w="28" w:type="dxa"/>
              </w:tblCellMar>
              <w:tblLook w:val="0000" w:firstRow="0" w:lastRow="0" w:firstColumn="0" w:lastColumn="0" w:noHBand="0" w:noVBand="0"/>
            </w:tblPr>
            <w:tblGrid>
              <w:gridCol w:w="8504"/>
            </w:tblGrid>
            <w:tr w:rsidR="00B96892" w:rsidRPr="00236835" w14:paraId="17EFBBA0" w14:textId="77777777" w:rsidTr="00133BB9">
              <w:trPr>
                <w:trHeight w:val="4027"/>
              </w:trPr>
              <w:tc>
                <w:tcPr>
                  <w:tcW w:w="8504" w:type="dxa"/>
                  <w:shd w:val="clear" w:color="auto" w:fill="auto"/>
                </w:tcPr>
                <w:p w14:paraId="7BE84017" w14:textId="78EE2729" w:rsidR="00B96892" w:rsidRPr="00236835" w:rsidRDefault="000D2AB9" w:rsidP="00770430">
                  <w:pPr>
                    <w:pStyle w:val="Figure"/>
                  </w:pPr>
                  <w:r>
                    <w:rPr>
                      <w:noProof/>
                    </w:rPr>
                    <w:drawing>
                      <wp:inline distT="0" distB="0" distL="0" distR="0" wp14:anchorId="63613DD0" wp14:editId="421F80A1">
                        <wp:extent cx="5261130" cy="2602845"/>
                        <wp:effectExtent l="0" t="0" r="0" b="7620"/>
                        <wp:docPr id="26" name="Chart 26" descr="Figure 16.11  Proportion of children with current documented and approved case plans, at 30 June 2020.&#10;More details can be found within the text surrounding this image.">
                          <a:extLst xmlns:a="http://schemas.openxmlformats.org/drawingml/2006/main">
                            <a:ext uri="{FF2B5EF4-FFF2-40B4-BE49-F238E27FC236}">
                              <a16:creationId xmlns:a16="http://schemas.microsoft.com/office/drawing/2014/main" id="{00000000-0008-0000-0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62FDB9F9" w14:textId="77777777" w:rsidR="00B96892" w:rsidRPr="00236835" w:rsidRDefault="00B96892" w:rsidP="00770430">
            <w:pPr>
              <w:pStyle w:val="Figure"/>
            </w:pPr>
          </w:p>
        </w:tc>
      </w:tr>
      <w:tr w:rsidR="00B96892" w:rsidRPr="00236835" w14:paraId="3F426A18" w14:textId="77777777" w:rsidTr="0028418B">
        <w:tc>
          <w:tcPr>
            <w:tcW w:w="8789" w:type="dxa"/>
            <w:tcBorders>
              <w:top w:val="nil"/>
              <w:left w:val="nil"/>
              <w:bottom w:val="nil"/>
              <w:right w:val="nil"/>
            </w:tcBorders>
            <w:shd w:val="clear" w:color="auto" w:fill="auto"/>
          </w:tcPr>
          <w:p w14:paraId="004A58EF" w14:textId="400F29AA" w:rsidR="00B96892" w:rsidRPr="00236835" w:rsidRDefault="001E3B9E" w:rsidP="003718AC">
            <w:pPr>
              <w:pStyle w:val="Note"/>
              <w:spacing w:before="60"/>
            </w:pPr>
            <w:r w:rsidRPr="00236835">
              <w:rPr>
                <w:rStyle w:val="NoteLabel"/>
              </w:rPr>
              <w:t>a </w:t>
            </w:r>
            <w:r w:rsidRPr="00236835">
              <w:t xml:space="preserve">See </w:t>
            </w:r>
            <w:r w:rsidR="00601546" w:rsidRPr="00236835">
              <w:t>box</w:t>
            </w:r>
            <w:r w:rsidR="007D6FD1">
              <w:t> </w:t>
            </w:r>
            <w:r w:rsidR="008E70CD" w:rsidRPr="00236835">
              <w:t>16.1</w:t>
            </w:r>
            <w:r w:rsidR="00B04C03" w:rsidRPr="00236835">
              <w:t>1</w:t>
            </w:r>
            <w:r w:rsidR="00601546" w:rsidRPr="00236835">
              <w:t xml:space="preserve"> and table</w:t>
            </w:r>
            <w:r w:rsidR="007D6FD1">
              <w:t> </w:t>
            </w:r>
            <w:r w:rsidR="003D62DA" w:rsidRPr="00236835">
              <w:t>16</w:t>
            </w:r>
            <w:r w:rsidR="00282BD1" w:rsidRPr="00236835">
              <w:t>A.</w:t>
            </w:r>
            <w:r w:rsidR="00D63DB8" w:rsidRPr="00236835">
              <w:t>2</w:t>
            </w:r>
            <w:r w:rsidR="003718AC">
              <w:t>3</w:t>
            </w:r>
            <w:r w:rsidR="00601546" w:rsidRPr="00236835">
              <w:t xml:space="preserve"> for </w:t>
            </w:r>
            <w:r w:rsidRPr="00236835">
              <w:t xml:space="preserve">detailed </w:t>
            </w:r>
            <w:r w:rsidR="00601546" w:rsidRPr="00236835">
              <w:t xml:space="preserve">definitions, </w:t>
            </w:r>
            <w:r w:rsidRPr="00236835">
              <w:t>footnotes</w:t>
            </w:r>
            <w:r w:rsidR="00601546" w:rsidRPr="00236835">
              <w:t xml:space="preserve"> and caveats</w:t>
            </w:r>
            <w:r w:rsidRPr="00236835">
              <w:t xml:space="preserve">. </w:t>
            </w:r>
            <w:r w:rsidR="006F1409" w:rsidRPr="006F1409">
              <w:rPr>
                <w:rStyle w:val="NoteLabel"/>
              </w:rPr>
              <w:t>b</w:t>
            </w:r>
            <w:r w:rsidR="006F1409">
              <w:t xml:space="preserve"> </w:t>
            </w:r>
            <w:r w:rsidR="00564ADF">
              <w:t>Data are not available for the ACT.</w:t>
            </w:r>
          </w:p>
        </w:tc>
      </w:tr>
      <w:tr w:rsidR="00B96892" w:rsidRPr="00236835" w14:paraId="2869894A" w14:textId="77777777" w:rsidTr="0028418B">
        <w:tc>
          <w:tcPr>
            <w:tcW w:w="8789" w:type="dxa"/>
            <w:tcBorders>
              <w:top w:val="nil"/>
              <w:left w:val="nil"/>
              <w:bottom w:val="nil"/>
              <w:right w:val="nil"/>
            </w:tcBorders>
            <w:shd w:val="clear" w:color="auto" w:fill="auto"/>
          </w:tcPr>
          <w:p w14:paraId="71ECE712" w14:textId="30630539" w:rsidR="00B96892" w:rsidRPr="00236835" w:rsidRDefault="00B96892" w:rsidP="003718AC">
            <w:pPr>
              <w:pStyle w:val="Source"/>
              <w:spacing w:before="40"/>
              <w:rPr>
                <w:color w:val="600000" w:themeColor="accent6" w:themeShade="80"/>
              </w:rPr>
            </w:pPr>
            <w:r w:rsidRPr="00236835">
              <w:rPr>
                <w:i/>
              </w:rPr>
              <w:t>Source</w:t>
            </w:r>
            <w:r w:rsidRPr="00236835">
              <w:t>: AIHW data collection (unpublished); table</w:t>
            </w:r>
            <w:r w:rsidR="007D6FD1">
              <w:t> </w:t>
            </w:r>
            <w:r w:rsidR="003D62DA" w:rsidRPr="00236835">
              <w:t>16</w:t>
            </w:r>
            <w:r w:rsidR="00282BD1" w:rsidRPr="00236835">
              <w:t>A.</w:t>
            </w:r>
            <w:r w:rsidR="00D63DB8" w:rsidRPr="00236835">
              <w:t>2</w:t>
            </w:r>
            <w:r w:rsidR="003718AC">
              <w:t>3</w:t>
            </w:r>
            <w:r w:rsidRPr="00236835">
              <w:t>.</w:t>
            </w:r>
          </w:p>
        </w:tc>
      </w:tr>
      <w:tr w:rsidR="00B96892" w:rsidRPr="00236835" w14:paraId="57E780A5" w14:textId="77777777" w:rsidTr="0028418B">
        <w:tc>
          <w:tcPr>
            <w:tcW w:w="8789" w:type="dxa"/>
            <w:tcBorders>
              <w:top w:val="nil"/>
              <w:left w:val="nil"/>
              <w:bottom w:val="single" w:sz="6" w:space="0" w:color="78A22F"/>
              <w:right w:val="nil"/>
            </w:tcBorders>
            <w:shd w:val="clear" w:color="auto" w:fill="auto"/>
          </w:tcPr>
          <w:p w14:paraId="73C49726" w14:textId="77777777" w:rsidR="00B96892" w:rsidRPr="00236835" w:rsidRDefault="00B96892" w:rsidP="00CE45D2">
            <w:pPr>
              <w:pStyle w:val="Figurespace"/>
              <w:spacing w:line="60" w:lineRule="exact"/>
              <w:rPr>
                <w:color w:val="600000" w:themeColor="accent6" w:themeShade="80"/>
              </w:rPr>
            </w:pPr>
          </w:p>
        </w:tc>
      </w:tr>
      <w:tr w:rsidR="00B96892" w:rsidRPr="00236835" w14:paraId="78DE3D39" w14:textId="77777777" w:rsidTr="0028418B">
        <w:tc>
          <w:tcPr>
            <w:tcW w:w="8789" w:type="dxa"/>
            <w:tcBorders>
              <w:top w:val="single" w:sz="6" w:space="0" w:color="78A22F"/>
              <w:left w:val="nil"/>
              <w:bottom w:val="nil"/>
              <w:right w:val="nil"/>
            </w:tcBorders>
          </w:tcPr>
          <w:p w14:paraId="673F0CE3" w14:textId="26FC9558" w:rsidR="00B96892" w:rsidRPr="00236835" w:rsidRDefault="00B96892" w:rsidP="00CE45D2">
            <w:pPr>
              <w:pStyle w:val="BoxSpaceBelow"/>
              <w:spacing w:before="0" w:after="0" w:line="20" w:lineRule="exact"/>
            </w:pPr>
          </w:p>
        </w:tc>
      </w:tr>
    </w:tbl>
    <w:p w14:paraId="1758E7E8" w14:textId="6320A8D8" w:rsidR="00C24126" w:rsidRPr="00236835" w:rsidRDefault="003511B4" w:rsidP="00770430">
      <w:pPr>
        <w:pStyle w:val="Heading4"/>
      </w:pPr>
      <w:r w:rsidRPr="00236835">
        <w:lastRenderedPageBreak/>
        <w:t>C</w:t>
      </w:r>
      <w:r w:rsidR="00C24126" w:rsidRPr="00236835">
        <w:t>ontinuity of case worker</w:t>
      </w:r>
    </w:p>
    <w:p w14:paraId="59A11AA0" w14:textId="58A79A0C" w:rsidR="00A82F66" w:rsidRPr="00236835" w:rsidRDefault="00C24126" w:rsidP="00A82F66">
      <w:pPr>
        <w:pStyle w:val="BodyText"/>
      </w:pPr>
      <w:r w:rsidRPr="00236835">
        <w:t>‘Continuity of case worker’ is an indicator of governments’ objective to provide quality care for children and young people aged 0</w:t>
      </w:r>
      <w:r w:rsidR="005C49AF" w:rsidRPr="00236835">
        <w:t>−</w:t>
      </w:r>
      <w:r w:rsidRPr="00236835">
        <w:t>17 years who cannot live with their parents for reasons of safety or family crisis, with an emphasis on safety, stability and permanency in children’s living arrangements (box</w:t>
      </w:r>
      <w:r w:rsidR="007D6FD1">
        <w:t> </w:t>
      </w:r>
      <w:r w:rsidR="0061057B">
        <w:t>16.</w:t>
      </w:r>
      <w:r w:rsidR="009D1579">
        <w:rPr>
          <w:noProof/>
        </w:rPr>
        <w:t>12</w:t>
      </w:r>
      <w:r w:rsidRPr="00236835">
        <w:t>).</w:t>
      </w:r>
      <w:r w:rsidR="00A82F66" w:rsidRPr="00236835">
        <w:t xml:space="preserve"> </w:t>
      </w:r>
    </w:p>
    <w:p w14:paraId="56A42712" w14:textId="42FA1262" w:rsidR="00C24126" w:rsidRPr="00236835" w:rsidRDefault="00C24126" w:rsidP="00770430">
      <w:pPr>
        <w:pStyle w:val="BoxSpaceAbove"/>
        <w:spacing w:before="24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C24126" w:rsidRPr="00236835" w14:paraId="11841B67" w14:textId="77777777" w:rsidTr="0028418B">
        <w:tc>
          <w:tcPr>
            <w:tcW w:w="8789" w:type="dxa"/>
            <w:tcBorders>
              <w:top w:val="single" w:sz="6" w:space="0" w:color="78A22F"/>
              <w:left w:val="nil"/>
              <w:bottom w:val="nil"/>
              <w:right w:val="nil"/>
            </w:tcBorders>
            <w:shd w:val="clear" w:color="auto" w:fill="F2F2F2" w:themeFill="background1" w:themeFillShade="F2"/>
          </w:tcPr>
          <w:p w14:paraId="727BC6BC" w14:textId="26977327" w:rsidR="00C24126" w:rsidRPr="00236835" w:rsidRDefault="00C24126" w:rsidP="004E6AAD">
            <w:pPr>
              <w:pStyle w:val="BoxTitle"/>
            </w:pPr>
            <w:r w:rsidRPr="00236835">
              <w:rPr>
                <w:b w:val="0"/>
              </w:rPr>
              <w:t xml:space="preserve">Box </w:t>
            </w:r>
            <w:bookmarkStart w:id="45" w:name="OLE_LINK11"/>
            <w:r w:rsidR="004E6AAD">
              <w:rPr>
                <w:b w:val="0"/>
              </w:rPr>
              <w:t>16.</w:t>
            </w:r>
            <w:r w:rsidR="004E6AAD">
              <w:rPr>
                <w:b w:val="0"/>
                <w:noProof/>
              </w:rPr>
              <w:t>12</w:t>
            </w:r>
            <w:bookmarkEnd w:id="45"/>
            <w:r w:rsidRPr="00236835">
              <w:tab/>
              <w:t>Continuity of case worker</w:t>
            </w:r>
          </w:p>
        </w:tc>
      </w:tr>
      <w:tr w:rsidR="00C24126" w:rsidRPr="00236835" w14:paraId="76ADD9D3" w14:textId="77777777" w:rsidTr="0028418B">
        <w:trPr>
          <w:cantSplit/>
        </w:trPr>
        <w:tc>
          <w:tcPr>
            <w:tcW w:w="8789" w:type="dxa"/>
            <w:tcBorders>
              <w:top w:val="nil"/>
              <w:left w:val="nil"/>
              <w:bottom w:val="nil"/>
              <w:right w:val="nil"/>
            </w:tcBorders>
            <w:shd w:val="clear" w:color="auto" w:fill="F2F2F2" w:themeFill="background1" w:themeFillShade="F2"/>
          </w:tcPr>
          <w:p w14:paraId="141BF0B3" w14:textId="3A616CAC" w:rsidR="00C24126" w:rsidRPr="00236835" w:rsidRDefault="00C24126" w:rsidP="00770430">
            <w:pPr>
              <w:pStyle w:val="Box"/>
            </w:pPr>
            <w:r w:rsidRPr="00236835">
              <w:t xml:space="preserve">‘Continuity of case worker’ is </w:t>
            </w:r>
            <w:r w:rsidR="003511B4" w:rsidRPr="00236835">
              <w:t>defined as the proportion of children in out</w:t>
            </w:r>
            <w:r w:rsidR="004F6E3D" w:rsidRPr="00236835">
              <w:noBreakHyphen/>
            </w:r>
            <w:r w:rsidR="003511B4" w:rsidRPr="00236835">
              <w:t>of</w:t>
            </w:r>
            <w:r w:rsidR="004F6E3D" w:rsidRPr="00236835">
              <w:noBreakHyphen/>
            </w:r>
            <w:r w:rsidR="003511B4" w:rsidRPr="00236835">
              <w:t>home care who have one caseworker assigned during the reporting period</w:t>
            </w:r>
            <w:r w:rsidRPr="00236835">
              <w:t>.</w:t>
            </w:r>
          </w:p>
          <w:p w14:paraId="0EEDB1F0" w14:textId="05965B7E" w:rsidR="00C24126" w:rsidRPr="00236835" w:rsidRDefault="003511B4" w:rsidP="00770430">
            <w:pPr>
              <w:pStyle w:val="Box"/>
            </w:pPr>
            <w:r w:rsidRPr="00236835">
              <w:t>A high or increasing percentage of children in out</w:t>
            </w:r>
            <w:r w:rsidR="004F6E3D" w:rsidRPr="00236835">
              <w:noBreakHyphen/>
            </w:r>
            <w:r w:rsidRPr="00236835">
              <w:t>of</w:t>
            </w:r>
            <w:r w:rsidR="004F6E3D" w:rsidRPr="00236835">
              <w:noBreakHyphen/>
            </w:r>
            <w:r w:rsidRPr="00236835">
              <w:t>home care who have one caseworker assigned during the reporting period is desirable</w:t>
            </w:r>
            <w:r w:rsidR="00C24126" w:rsidRPr="00236835">
              <w:t>.</w:t>
            </w:r>
          </w:p>
          <w:p w14:paraId="4FCFEC6C" w14:textId="4548F720" w:rsidR="00C24126" w:rsidRPr="00236835" w:rsidRDefault="003511B4" w:rsidP="00770430">
            <w:pPr>
              <w:pStyle w:val="Box"/>
            </w:pPr>
            <w:r w:rsidRPr="00236835">
              <w:t>Data are not yet available for reporting against this indicator</w:t>
            </w:r>
            <w:r w:rsidR="00C24126" w:rsidRPr="00236835">
              <w:t>.</w:t>
            </w:r>
          </w:p>
        </w:tc>
      </w:tr>
      <w:tr w:rsidR="00C24126" w:rsidRPr="00236835" w14:paraId="0920E396" w14:textId="77777777" w:rsidTr="0028418B">
        <w:trPr>
          <w:cantSplit/>
        </w:trPr>
        <w:tc>
          <w:tcPr>
            <w:tcW w:w="8789" w:type="dxa"/>
            <w:tcBorders>
              <w:top w:val="nil"/>
              <w:left w:val="nil"/>
              <w:bottom w:val="single" w:sz="6" w:space="0" w:color="78A22F"/>
              <w:right w:val="nil"/>
            </w:tcBorders>
            <w:shd w:val="clear" w:color="auto" w:fill="F2F2F2" w:themeFill="background1" w:themeFillShade="F2"/>
          </w:tcPr>
          <w:p w14:paraId="068A77C1" w14:textId="77777777" w:rsidR="00C24126" w:rsidRPr="00236835" w:rsidRDefault="00C24126" w:rsidP="00770430">
            <w:pPr>
              <w:pStyle w:val="Box"/>
              <w:spacing w:before="0" w:line="120" w:lineRule="exact"/>
            </w:pPr>
          </w:p>
        </w:tc>
      </w:tr>
      <w:tr w:rsidR="00C24126" w:rsidRPr="00236835" w14:paraId="7CAC4B4F" w14:textId="77777777" w:rsidTr="0028418B">
        <w:tc>
          <w:tcPr>
            <w:tcW w:w="8789" w:type="dxa"/>
            <w:tcBorders>
              <w:top w:val="single" w:sz="6" w:space="0" w:color="78A22F"/>
              <w:left w:val="nil"/>
              <w:bottom w:val="nil"/>
              <w:right w:val="nil"/>
            </w:tcBorders>
          </w:tcPr>
          <w:p w14:paraId="4DC79502" w14:textId="0EA00309" w:rsidR="00C24126" w:rsidRPr="00236835" w:rsidRDefault="00C24126" w:rsidP="00770430">
            <w:pPr>
              <w:pStyle w:val="BoxSpaceBelow"/>
            </w:pPr>
          </w:p>
        </w:tc>
      </w:tr>
    </w:tbl>
    <w:p w14:paraId="6564D044" w14:textId="77777777" w:rsidR="006F1409" w:rsidRDefault="006F1409" w:rsidP="00770430">
      <w:pPr>
        <w:pStyle w:val="Heading3"/>
        <w:spacing w:before="400"/>
      </w:pPr>
    </w:p>
    <w:p w14:paraId="19854338" w14:textId="77777777" w:rsidR="006F1409" w:rsidRDefault="006F1409">
      <w:pPr>
        <w:rPr>
          <w:rFonts w:ascii="Arial" w:hAnsi="Arial"/>
          <w:b/>
          <w:sz w:val="26"/>
          <w:szCs w:val="20"/>
        </w:rPr>
      </w:pPr>
      <w:r>
        <w:br w:type="page"/>
      </w:r>
    </w:p>
    <w:p w14:paraId="78D210E1" w14:textId="6796A6AE" w:rsidR="006842D6" w:rsidRPr="00236835" w:rsidRDefault="006842D6" w:rsidP="00770430">
      <w:pPr>
        <w:pStyle w:val="Heading3"/>
        <w:spacing w:before="400"/>
      </w:pPr>
      <w:r w:rsidRPr="00236835">
        <w:lastRenderedPageBreak/>
        <w:t>Efficiency</w:t>
      </w:r>
    </w:p>
    <w:p w14:paraId="7E99700C" w14:textId="2242D3C4" w:rsidR="00707432" w:rsidRPr="00236835" w:rsidRDefault="00C243CA" w:rsidP="00770430">
      <w:pPr>
        <w:pStyle w:val="BodyText"/>
        <w:spacing w:before="200"/>
      </w:pPr>
      <w:r w:rsidRPr="00236835">
        <w:t xml:space="preserve">Efficiency indicators for child protection services are calculated </w:t>
      </w:r>
      <w:r w:rsidR="00F56985" w:rsidRPr="00236835">
        <w:t>using</w:t>
      </w:r>
      <w:r w:rsidRPr="00236835">
        <w:t xml:space="preserve"> the pathways model, </w:t>
      </w:r>
      <w:r w:rsidR="00815BDA" w:rsidRPr="00236835">
        <w:t>a top</w:t>
      </w:r>
      <w:r w:rsidR="008817BB" w:rsidRPr="00236835">
        <w:noBreakHyphen/>
      </w:r>
      <w:r w:rsidR="00815BDA" w:rsidRPr="00236835">
        <w:t>down activity</w:t>
      </w:r>
      <w:r w:rsidR="008817BB" w:rsidRPr="00236835">
        <w:noBreakHyphen/>
      </w:r>
      <w:r w:rsidR="00815BDA" w:rsidRPr="00236835">
        <w:t xml:space="preserve">based costing method. Eight national pathways </w:t>
      </w:r>
      <w:r w:rsidR="00F56985" w:rsidRPr="00236835">
        <w:t>provide</w:t>
      </w:r>
      <w:r w:rsidR="00815BDA" w:rsidRPr="00236835">
        <w:t xml:space="preserve"> a </w:t>
      </w:r>
      <w:r w:rsidR="00707432" w:rsidRPr="00236835">
        <w:t>high</w:t>
      </w:r>
      <w:r w:rsidR="004F6E3D" w:rsidRPr="00236835">
        <w:noBreakHyphen/>
      </w:r>
      <w:r w:rsidR="00707432" w:rsidRPr="00236835">
        <w:t>level</w:t>
      </w:r>
      <w:r w:rsidR="00815BDA" w:rsidRPr="00236835">
        <w:t xml:space="preserve"> representation of the services that </w:t>
      </w:r>
      <w:r w:rsidR="008E70CD" w:rsidRPr="00236835">
        <w:t>children and families</w:t>
      </w:r>
      <w:r w:rsidR="00815BDA" w:rsidRPr="00236835">
        <w:t xml:space="preserve"> could receive in any jurisdiction. Each pathway consists of common activity</w:t>
      </w:r>
      <w:r w:rsidR="00707432" w:rsidRPr="00236835">
        <w:t xml:space="preserve"> groups, which</w:t>
      </w:r>
      <w:r w:rsidR="00815BDA" w:rsidRPr="00236835">
        <w:t xml:space="preserve"> act as the ‘building blocks’ for each of the pathways. The aggregate cost of each activity group within the pathway will allow the unit cost of an individual pathway to be derived.</w:t>
      </w:r>
      <w:r w:rsidR="00F91294" w:rsidRPr="00236835">
        <w:t xml:space="preserve"> Figure</w:t>
      </w:r>
      <w:r w:rsidR="007D6FD1">
        <w:t> </w:t>
      </w:r>
      <w:r w:rsidR="009D4A68" w:rsidRPr="00236835">
        <w:t>16.1</w:t>
      </w:r>
      <w:r w:rsidR="00E8720C">
        <w:t>2</w:t>
      </w:r>
      <w:r w:rsidR="00F91294" w:rsidRPr="00236835">
        <w:rPr>
          <w:b/>
        </w:rPr>
        <w:t xml:space="preserve"> </w:t>
      </w:r>
      <w:r w:rsidR="00F91294" w:rsidRPr="00236835">
        <w:t>shows how unit costs are calculated in accordance with the pathways model.</w:t>
      </w:r>
    </w:p>
    <w:p w14:paraId="6BA170A8" w14:textId="411FFB4B" w:rsidR="00CE45D2" w:rsidRPr="00236835" w:rsidRDefault="00CE45D2" w:rsidP="00985A2C">
      <w:pPr>
        <w:pStyle w:val="BodyText"/>
      </w:pPr>
      <w:r w:rsidRPr="00236835">
        <w:t xml:space="preserve">The activity groups and detailed definitions are included in </w:t>
      </w:r>
      <w:r w:rsidR="00350987" w:rsidRPr="00236835">
        <w:t>sub</w:t>
      </w:r>
      <w:r w:rsidR="00C96D4C">
        <w:noBreakHyphen/>
      </w:r>
      <w:r w:rsidRPr="00236835">
        <w:t>section</w:t>
      </w:r>
      <w:r w:rsidR="007D6FD1">
        <w:t> </w:t>
      </w:r>
      <w:r w:rsidRPr="00236835">
        <w:t>16.4. Development of national reporting against these activity groups is ongoing and data are experimental.</w:t>
      </w:r>
    </w:p>
    <w:p w14:paraId="66EA8298" w14:textId="2BA1240C" w:rsidR="00F91294" w:rsidRPr="00236835" w:rsidRDefault="00F91294" w:rsidP="00770430">
      <w:pPr>
        <w:pStyle w:val="BoxSpaceAbove"/>
        <w:spacing w:before="240"/>
      </w:pPr>
    </w:p>
    <w:tbl>
      <w:tblPr>
        <w:tblW w:w="8789" w:type="dxa"/>
        <w:tblLayout w:type="fixed"/>
        <w:tblCellMar>
          <w:left w:w="142" w:type="dxa"/>
          <w:right w:w="142" w:type="dxa"/>
        </w:tblCellMar>
        <w:tblLook w:val="0000" w:firstRow="0" w:lastRow="0" w:firstColumn="0" w:lastColumn="0" w:noHBand="0" w:noVBand="0"/>
        <w:tblDescription w:val="Table used for design layout."/>
      </w:tblPr>
      <w:tblGrid>
        <w:gridCol w:w="8789"/>
      </w:tblGrid>
      <w:tr w:rsidR="00F91294" w:rsidRPr="00236835" w14:paraId="66BE1B0E" w14:textId="77777777" w:rsidTr="0005704E">
        <w:trPr>
          <w:tblHeader/>
        </w:trPr>
        <w:tc>
          <w:tcPr>
            <w:tcW w:w="8789" w:type="dxa"/>
            <w:tcBorders>
              <w:top w:val="single" w:sz="4" w:space="0" w:color="78A22F" w:themeColor="accent1"/>
            </w:tcBorders>
            <w:shd w:val="clear" w:color="auto" w:fill="auto"/>
          </w:tcPr>
          <w:p w14:paraId="33AF4A31" w14:textId="13F7103A" w:rsidR="00F91294" w:rsidRPr="00236835" w:rsidRDefault="00F91294" w:rsidP="00E8720C">
            <w:pPr>
              <w:pStyle w:val="FigureTitle"/>
            </w:pPr>
            <w:r w:rsidRPr="00236835">
              <w:rPr>
                <w:b w:val="0"/>
              </w:rPr>
              <w:t xml:space="preserve">Figure </w:t>
            </w:r>
            <w:r w:rsidR="00707432" w:rsidRPr="00236835">
              <w:rPr>
                <w:b w:val="0"/>
              </w:rPr>
              <w:t>16.1</w:t>
            </w:r>
            <w:r w:rsidR="00E8720C">
              <w:rPr>
                <w:b w:val="0"/>
              </w:rPr>
              <w:t>2</w:t>
            </w:r>
            <w:r w:rsidRPr="00236835">
              <w:tab/>
              <w:t>Calculation of unit costs in accordance with the pathways model</w:t>
            </w:r>
            <w:r w:rsidR="00953194" w:rsidRPr="00236835">
              <w:rPr>
                <w:rStyle w:val="NoteLabel"/>
                <w:b/>
              </w:rPr>
              <w:t>a</w:t>
            </w:r>
          </w:p>
        </w:tc>
      </w:tr>
      <w:tr w:rsidR="00F91294" w:rsidRPr="00236835" w14:paraId="321C9D1F" w14:textId="77777777" w:rsidTr="0005704E">
        <w:tc>
          <w:tcPr>
            <w:tcW w:w="8789" w:type="dxa"/>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F91294" w:rsidRPr="00236835" w14:paraId="5628FFD0" w14:textId="77777777" w:rsidTr="00956348">
              <w:trPr>
                <w:tblHeader/>
                <w:jc w:val="center"/>
              </w:trPr>
              <w:tc>
                <w:tcPr>
                  <w:tcW w:w="5000" w:type="pct"/>
                  <w:tcBorders>
                    <w:top w:val="nil"/>
                    <w:bottom w:val="nil"/>
                  </w:tcBorders>
                </w:tcPr>
                <w:p w14:paraId="2620DF73" w14:textId="25BA08A6" w:rsidR="00F91294" w:rsidRPr="00236835" w:rsidRDefault="009E39A7" w:rsidP="00770430">
                  <w:pPr>
                    <w:pStyle w:val="Figure"/>
                    <w:spacing w:before="60" w:after="60"/>
                    <w:rPr>
                      <w:rFonts w:ascii="Arial" w:hAnsi="Arial" w:cs="Arial"/>
                      <w:sz w:val="18"/>
                      <w:szCs w:val="18"/>
                    </w:rPr>
                  </w:pPr>
                  <w:r w:rsidRPr="00236835">
                    <w:rPr>
                      <w:noProof/>
                    </w:rPr>
                    <w:drawing>
                      <wp:anchor distT="0" distB="0" distL="114300" distR="114300" simplePos="0" relativeHeight="251666432" behindDoc="0" locked="0" layoutInCell="1" allowOverlap="1" wp14:anchorId="73F19B91" wp14:editId="03D0872F">
                        <wp:simplePos x="0" y="0"/>
                        <wp:positionH relativeFrom="column">
                          <wp:posOffset>33067</wp:posOffset>
                        </wp:positionH>
                        <wp:positionV relativeFrom="paragraph">
                          <wp:posOffset>40477</wp:posOffset>
                        </wp:positionV>
                        <wp:extent cx="5338482" cy="3052445"/>
                        <wp:effectExtent l="0" t="0" r="0" b="0"/>
                        <wp:wrapSquare wrapText="bothSides"/>
                        <wp:docPr id="1" name="Picture 1" descr="Figure 16.12  Calculation of unit costs in accordance with the pathways model.&#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8482" cy="3052445"/>
                                </a:xfrm>
                                <a:prstGeom prst="rect">
                                  <a:avLst/>
                                </a:prstGeom>
                                <a:noFill/>
                                <a:ln>
                                  <a:noFill/>
                                </a:ln>
                              </pic:spPr>
                            </pic:pic>
                          </a:graphicData>
                        </a:graphic>
                        <wp14:sizeRelV relativeFrom="margin">
                          <wp14:pctHeight>0</wp14:pctHeight>
                        </wp14:sizeRelV>
                      </wp:anchor>
                    </w:drawing>
                  </w:r>
                </w:p>
              </w:tc>
            </w:tr>
          </w:tbl>
          <w:p w14:paraId="7DEAC1E0" w14:textId="77777777" w:rsidR="00F91294" w:rsidRPr="00236835" w:rsidRDefault="00F91294" w:rsidP="00770430">
            <w:pPr>
              <w:pStyle w:val="Figure"/>
            </w:pPr>
          </w:p>
        </w:tc>
      </w:tr>
      <w:tr w:rsidR="00F91294" w:rsidRPr="00236835" w14:paraId="7B7970B5" w14:textId="77777777" w:rsidTr="0005704E">
        <w:tc>
          <w:tcPr>
            <w:tcW w:w="8789" w:type="dxa"/>
            <w:shd w:val="clear" w:color="auto" w:fill="auto"/>
          </w:tcPr>
          <w:p w14:paraId="29A35ED2" w14:textId="2837C55C" w:rsidR="00F91294" w:rsidRPr="00236835" w:rsidRDefault="00953194" w:rsidP="00770430">
            <w:pPr>
              <w:pStyle w:val="Note"/>
            </w:pPr>
            <w:proofErr w:type="spellStart"/>
            <w:proofErr w:type="gramStart"/>
            <w:r w:rsidRPr="00236835">
              <w:rPr>
                <w:rStyle w:val="NoteLabel"/>
              </w:rPr>
              <w:t>a</w:t>
            </w:r>
            <w:proofErr w:type="spellEnd"/>
            <w:proofErr w:type="gramEnd"/>
            <w:r w:rsidRPr="00236835">
              <w:t xml:space="preserve"> </w:t>
            </w:r>
            <w:r w:rsidRPr="00236835">
              <w:rPr>
                <w:b/>
              </w:rPr>
              <w:t>Activity group 1 (AG1):</w:t>
            </w:r>
            <w:r w:rsidRPr="00236835">
              <w:t xml:space="preserve"> Receipt and assessment of initial information about a potential protection and support issue. </w:t>
            </w:r>
            <w:r w:rsidRPr="00236835">
              <w:rPr>
                <w:b/>
              </w:rPr>
              <w:t>Activity group 2 (AG2):</w:t>
            </w:r>
            <w:r w:rsidRPr="00236835">
              <w:t xml:space="preserve"> Provision of generic family support services. </w:t>
            </w:r>
            <w:r w:rsidRPr="00236835">
              <w:rPr>
                <w:b/>
              </w:rPr>
              <w:t>Activity group 3 (AG3):</w:t>
            </w:r>
            <w:r w:rsidRPr="00236835">
              <w:t xml:space="preserve"> Provision of intensive family support services. </w:t>
            </w:r>
            <w:r w:rsidRPr="00236835">
              <w:rPr>
                <w:b/>
              </w:rPr>
              <w:t>Activity group 4 (AG4):</w:t>
            </w:r>
            <w:r w:rsidRPr="00236835">
              <w:t xml:space="preserve"> Secondary information gathering and assessment. </w:t>
            </w:r>
            <w:r w:rsidRPr="00236835">
              <w:rPr>
                <w:b/>
              </w:rPr>
              <w:t>Activity group 5 (AG5):</w:t>
            </w:r>
            <w:r w:rsidRPr="00236835">
              <w:t xml:space="preserve"> Provision of </w:t>
            </w:r>
            <w:r w:rsidR="00707432" w:rsidRPr="00236835">
              <w:t>short</w:t>
            </w:r>
            <w:r w:rsidR="004F6E3D" w:rsidRPr="00236835">
              <w:noBreakHyphen/>
            </w:r>
            <w:r w:rsidR="00707432" w:rsidRPr="00236835">
              <w:t>term</w:t>
            </w:r>
            <w:r w:rsidRPr="00236835">
              <w:t xml:space="preserve"> protective intervention and coordination services for children not on an order. </w:t>
            </w:r>
            <w:r w:rsidRPr="00236835">
              <w:rPr>
                <w:b/>
              </w:rPr>
              <w:t>Activity group 6 (AG6):</w:t>
            </w:r>
            <w:r w:rsidRPr="00236835">
              <w:t xml:space="preserve"> Seeking an order</w:t>
            </w:r>
            <w:r w:rsidRPr="002A0188">
              <w:t>.</w:t>
            </w:r>
            <w:r w:rsidRPr="00236835">
              <w:rPr>
                <w:b/>
              </w:rPr>
              <w:t xml:space="preserve"> Activity group</w:t>
            </w:r>
            <w:r w:rsidR="001F06A8" w:rsidRPr="00236835">
              <w:rPr>
                <w:b/>
              </w:rPr>
              <w:t> </w:t>
            </w:r>
            <w:r w:rsidRPr="00236835">
              <w:rPr>
                <w:b/>
              </w:rPr>
              <w:t>7 (AG7):</w:t>
            </w:r>
            <w:r w:rsidRPr="00236835">
              <w:t xml:space="preserve"> Provision of protective intervention, support and coordination services for children on an order. </w:t>
            </w:r>
            <w:r w:rsidRPr="00236835">
              <w:rPr>
                <w:b/>
              </w:rPr>
              <w:t>Activity group 8 (AG8):</w:t>
            </w:r>
            <w:r w:rsidRPr="00236835">
              <w:t xml:space="preserve"> Provision of out</w:t>
            </w:r>
            <w:r w:rsidR="004F6E3D" w:rsidRPr="00236835">
              <w:noBreakHyphen/>
            </w:r>
            <w:r w:rsidRPr="00236835">
              <w:t>of</w:t>
            </w:r>
            <w:r w:rsidR="004F6E3D" w:rsidRPr="00236835">
              <w:noBreakHyphen/>
            </w:r>
            <w:r w:rsidRPr="00236835">
              <w:t>home care services</w:t>
            </w:r>
            <w:r w:rsidR="00DE0CEF" w:rsidRPr="00236835">
              <w:t xml:space="preserve"> and other supported placements</w:t>
            </w:r>
            <w:r w:rsidR="001F06A8" w:rsidRPr="00236835">
              <w:t>.</w:t>
            </w:r>
          </w:p>
        </w:tc>
      </w:tr>
      <w:tr w:rsidR="0005704E" w:rsidRPr="00236835" w14:paraId="5ABB8484" w14:textId="77777777" w:rsidTr="0005704E">
        <w:tc>
          <w:tcPr>
            <w:tcW w:w="8789" w:type="dxa"/>
            <w:tcBorders>
              <w:bottom w:val="single" w:sz="4" w:space="0" w:color="78A22F" w:themeColor="accent1"/>
            </w:tcBorders>
            <w:shd w:val="clear" w:color="auto" w:fill="auto"/>
          </w:tcPr>
          <w:p w14:paraId="59E253F3" w14:textId="77777777" w:rsidR="0005704E" w:rsidRPr="00236835" w:rsidRDefault="0005704E" w:rsidP="0005704E">
            <w:pPr>
              <w:pStyle w:val="Box"/>
              <w:spacing w:before="0" w:line="120" w:lineRule="exact"/>
              <w:rPr>
                <w:rStyle w:val="NoteLabel"/>
              </w:rPr>
            </w:pPr>
          </w:p>
        </w:tc>
      </w:tr>
      <w:tr w:rsidR="00F91294" w:rsidRPr="00236835" w14:paraId="164848B0" w14:textId="77777777" w:rsidTr="0005704E">
        <w:tc>
          <w:tcPr>
            <w:tcW w:w="8789" w:type="dxa"/>
            <w:tcBorders>
              <w:top w:val="single" w:sz="4" w:space="0" w:color="78A22F" w:themeColor="accent1"/>
            </w:tcBorders>
          </w:tcPr>
          <w:p w14:paraId="7CE5C876" w14:textId="5FF0A78A" w:rsidR="00F91294" w:rsidRPr="00236835" w:rsidRDefault="00F91294" w:rsidP="00770430">
            <w:pPr>
              <w:pStyle w:val="BoxSpaceBelow"/>
            </w:pPr>
          </w:p>
        </w:tc>
      </w:tr>
    </w:tbl>
    <w:p w14:paraId="55362D74" w14:textId="29BEC97B" w:rsidR="006842D6" w:rsidRPr="00236835" w:rsidRDefault="00AA2EAA" w:rsidP="00770430">
      <w:pPr>
        <w:pStyle w:val="Heading4"/>
      </w:pPr>
      <w:r w:rsidRPr="00236835">
        <w:lastRenderedPageBreak/>
        <w:t xml:space="preserve">Unit costs for </w:t>
      </w:r>
      <w:r w:rsidR="00216083" w:rsidRPr="00236835">
        <w:t xml:space="preserve">protective intervention services </w:t>
      </w:r>
      <w:r w:rsidR="00953194" w:rsidRPr="00236835">
        <w:t>activity groups</w:t>
      </w:r>
    </w:p>
    <w:p w14:paraId="59F0B3A3" w14:textId="5AB979FF" w:rsidR="00A82F66" w:rsidRPr="00236835" w:rsidRDefault="00670C90" w:rsidP="00A82F66">
      <w:pPr>
        <w:pStyle w:val="BodyText"/>
      </w:pPr>
      <w:r w:rsidRPr="00236835">
        <w:t>‘</w:t>
      </w:r>
      <w:r w:rsidR="00AD6EF3" w:rsidRPr="00236835">
        <w:t xml:space="preserve">Unit costs for </w:t>
      </w:r>
      <w:r w:rsidR="00216083" w:rsidRPr="00236835">
        <w:t xml:space="preserve">protective intervention services </w:t>
      </w:r>
      <w:r w:rsidR="00953194" w:rsidRPr="00236835">
        <w:t>activity groups</w:t>
      </w:r>
      <w:r w:rsidR="002C19F0" w:rsidRPr="00236835">
        <w:t xml:space="preserve">’ </w:t>
      </w:r>
      <w:r w:rsidR="00707432" w:rsidRPr="00236835">
        <w:t xml:space="preserve">is </w:t>
      </w:r>
      <w:r w:rsidRPr="00236835">
        <w:t xml:space="preserve">reported as </w:t>
      </w:r>
      <w:r w:rsidR="00707432" w:rsidRPr="00236835">
        <w:t xml:space="preserve">an </w:t>
      </w:r>
      <w:r w:rsidRPr="00236835">
        <w:t xml:space="preserve">indicator of governments’ objective </w:t>
      </w:r>
      <w:r w:rsidR="005D5B5E" w:rsidRPr="00236835">
        <w:t>to provide child protection services in an efficient manner</w:t>
      </w:r>
      <w:r w:rsidRPr="00236835">
        <w:t xml:space="preserve"> </w:t>
      </w:r>
      <w:r w:rsidR="006842D6" w:rsidRPr="00236835">
        <w:t>(box</w:t>
      </w:r>
      <w:r w:rsidR="00F56985" w:rsidRPr="00236835">
        <w:t> </w:t>
      </w:r>
      <w:r w:rsidR="0061057B">
        <w:t>16.13</w:t>
      </w:r>
      <w:r w:rsidR="005B2C76" w:rsidRPr="00236835">
        <w:t>).</w:t>
      </w:r>
      <w:r w:rsidR="00A82F66" w:rsidRPr="00236835">
        <w:t xml:space="preserve"> </w:t>
      </w:r>
    </w:p>
    <w:p w14:paraId="6F5868D2" w14:textId="2E584867" w:rsidR="00E17D6A" w:rsidRPr="00236835" w:rsidRDefault="00E17D6A"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17D6A" w:rsidRPr="00236835" w14:paraId="5DB90E8D" w14:textId="77777777" w:rsidTr="0028418B">
        <w:tc>
          <w:tcPr>
            <w:tcW w:w="8789" w:type="dxa"/>
            <w:tcBorders>
              <w:top w:val="single" w:sz="6" w:space="0" w:color="78A22F"/>
              <w:left w:val="nil"/>
              <w:bottom w:val="nil"/>
              <w:right w:val="nil"/>
            </w:tcBorders>
            <w:shd w:val="clear" w:color="auto" w:fill="F2F2F2" w:themeFill="background1" w:themeFillShade="F2"/>
          </w:tcPr>
          <w:p w14:paraId="2DBA436A" w14:textId="048E75F5" w:rsidR="00E17D6A" w:rsidRPr="00236835" w:rsidRDefault="00E17D6A" w:rsidP="004E6AAD">
            <w:pPr>
              <w:pStyle w:val="BoxTitle"/>
              <w:rPr>
                <w:color w:val="600000" w:themeColor="accent6" w:themeShade="80"/>
              </w:rPr>
            </w:pPr>
            <w:r w:rsidRPr="00236835">
              <w:rPr>
                <w:b w:val="0"/>
              </w:rPr>
              <w:t>Box</w:t>
            </w:r>
            <w:r w:rsidR="00BB42EE" w:rsidRPr="00236835">
              <w:rPr>
                <w:b w:val="0"/>
              </w:rPr>
              <w:t xml:space="preserve"> </w:t>
            </w:r>
            <w:bookmarkStart w:id="46" w:name="OLE_LINK24"/>
            <w:r w:rsidR="00FD7E2B">
              <w:rPr>
                <w:b w:val="0"/>
              </w:rPr>
              <w:t>16.</w:t>
            </w:r>
            <w:r w:rsidR="009D1579">
              <w:rPr>
                <w:b w:val="0"/>
                <w:noProof/>
              </w:rPr>
              <w:t>1</w:t>
            </w:r>
            <w:r w:rsidR="004E6AAD">
              <w:rPr>
                <w:b w:val="0"/>
                <w:noProof/>
              </w:rPr>
              <w:t>3</w:t>
            </w:r>
            <w:bookmarkEnd w:id="46"/>
            <w:r w:rsidRPr="00236835">
              <w:tab/>
            </w:r>
            <w:r w:rsidR="00AD6EF3" w:rsidRPr="00236835">
              <w:t xml:space="preserve">Unit costs for </w:t>
            </w:r>
            <w:r w:rsidR="000D1CAD" w:rsidRPr="00236835">
              <w:t xml:space="preserve">protective </w:t>
            </w:r>
            <w:r w:rsidR="00216083" w:rsidRPr="00236835">
              <w:t xml:space="preserve">intervention </w:t>
            </w:r>
            <w:r w:rsidR="00AD6EF3" w:rsidRPr="00236835">
              <w:t>services</w:t>
            </w:r>
            <w:r w:rsidR="00953194" w:rsidRPr="00236835">
              <w:t xml:space="preserve"> activity groups</w:t>
            </w:r>
          </w:p>
        </w:tc>
      </w:tr>
      <w:tr w:rsidR="00E17D6A" w:rsidRPr="00236835" w14:paraId="49EB7519" w14:textId="77777777" w:rsidTr="0028418B">
        <w:trPr>
          <w:cantSplit/>
        </w:trPr>
        <w:tc>
          <w:tcPr>
            <w:tcW w:w="8789" w:type="dxa"/>
            <w:tcBorders>
              <w:top w:val="nil"/>
              <w:left w:val="nil"/>
              <w:bottom w:val="nil"/>
              <w:right w:val="nil"/>
            </w:tcBorders>
            <w:shd w:val="clear" w:color="auto" w:fill="F2F2F2" w:themeFill="background1" w:themeFillShade="F2"/>
          </w:tcPr>
          <w:p w14:paraId="1F701748" w14:textId="58324829" w:rsidR="00FD794F" w:rsidRPr="00236835" w:rsidRDefault="00FD794F" w:rsidP="00770430">
            <w:pPr>
              <w:pStyle w:val="Box"/>
            </w:pPr>
            <w:r w:rsidRPr="00236835">
              <w:t>‘</w:t>
            </w:r>
            <w:r w:rsidR="00AD6EF3" w:rsidRPr="00236835">
              <w:t xml:space="preserve">Unit costs for </w:t>
            </w:r>
            <w:r w:rsidR="000D1CAD" w:rsidRPr="00236835">
              <w:t>protective</w:t>
            </w:r>
            <w:r w:rsidR="00216083" w:rsidRPr="00236835">
              <w:t xml:space="preserve"> intervention</w:t>
            </w:r>
            <w:r w:rsidR="00AD6EF3" w:rsidRPr="00236835">
              <w:t xml:space="preserve"> services</w:t>
            </w:r>
            <w:r w:rsidR="00953194" w:rsidRPr="00236835">
              <w:t xml:space="preserve"> activity groups</w:t>
            </w:r>
            <w:r w:rsidRPr="00236835">
              <w:t xml:space="preserve">’ is defined </w:t>
            </w:r>
            <w:r w:rsidR="0075073E" w:rsidRPr="00236835">
              <w:t xml:space="preserve">as total recurrent expenditure on </w:t>
            </w:r>
            <w:r w:rsidR="00066049" w:rsidRPr="00236835">
              <w:t xml:space="preserve">a </w:t>
            </w:r>
            <w:r w:rsidR="0075073E" w:rsidRPr="00236835">
              <w:t xml:space="preserve">child protection </w:t>
            </w:r>
            <w:r w:rsidR="00707432" w:rsidRPr="00236835">
              <w:t>activity</w:t>
            </w:r>
            <w:r w:rsidR="00F56985" w:rsidRPr="00236835">
              <w:t>,</w:t>
            </w:r>
            <w:r w:rsidR="00707432" w:rsidRPr="00236835">
              <w:t xml:space="preserve"> </w:t>
            </w:r>
            <w:r w:rsidR="0075073E" w:rsidRPr="00236835">
              <w:t xml:space="preserve">divided by </w:t>
            </w:r>
            <w:r w:rsidR="00066049" w:rsidRPr="00236835">
              <w:t xml:space="preserve">the relevant units of </w:t>
            </w:r>
            <w:r w:rsidR="0075073E" w:rsidRPr="00236835">
              <w:t>service activity, resulting in six measures</w:t>
            </w:r>
            <w:r w:rsidRPr="00236835">
              <w:t>:</w:t>
            </w:r>
          </w:p>
          <w:p w14:paraId="0D2F175D" w14:textId="7C1962CF" w:rsidR="00FD794F" w:rsidRPr="00236835" w:rsidRDefault="00AD6EF3" w:rsidP="00770430">
            <w:pPr>
              <w:pStyle w:val="BoxListBullet"/>
            </w:pPr>
            <w:r w:rsidRPr="00236835">
              <w:t>cost per report to child protection</w:t>
            </w:r>
            <w:r w:rsidR="00C243CA" w:rsidRPr="00236835">
              <w:t xml:space="preserve"> </w:t>
            </w:r>
            <w:r w:rsidR="00953194" w:rsidRPr="00236835">
              <w:t>(AG1)</w:t>
            </w:r>
          </w:p>
          <w:p w14:paraId="12203BE5" w14:textId="7D862755" w:rsidR="00AD6EF3" w:rsidRPr="00236835" w:rsidRDefault="00AD6EF3" w:rsidP="00770430">
            <w:pPr>
              <w:pStyle w:val="BoxListBullet"/>
            </w:pPr>
            <w:r w:rsidRPr="00236835">
              <w:t>cost per notification</w:t>
            </w:r>
            <w:r w:rsidR="00953194" w:rsidRPr="00236835">
              <w:t xml:space="preserve"> (AG1)</w:t>
            </w:r>
          </w:p>
          <w:p w14:paraId="03E39F73" w14:textId="1E9FF379" w:rsidR="00AD6EF3" w:rsidRPr="00236835" w:rsidRDefault="00AD6EF3" w:rsidP="00770430">
            <w:pPr>
              <w:pStyle w:val="BoxListBullet"/>
            </w:pPr>
            <w:r w:rsidRPr="00236835">
              <w:t>cost per notification investigated</w:t>
            </w:r>
            <w:r w:rsidR="00953194" w:rsidRPr="00236835">
              <w:t xml:space="preserve"> (AG4)</w:t>
            </w:r>
          </w:p>
          <w:p w14:paraId="21297DAF" w14:textId="0F4D4F1E" w:rsidR="00AD6EF3" w:rsidRPr="00236835" w:rsidRDefault="00AD6EF3" w:rsidP="00770430">
            <w:pPr>
              <w:pStyle w:val="BoxListBullet"/>
            </w:pPr>
            <w:r w:rsidRPr="00236835">
              <w:t xml:space="preserve">cost per </w:t>
            </w:r>
            <w:r w:rsidR="00953194" w:rsidRPr="00236835">
              <w:t xml:space="preserve">child commencing </w:t>
            </w:r>
            <w:r w:rsidR="00300BFD" w:rsidRPr="00236835">
              <w:t xml:space="preserve">protective intervention and coordination services who is </w:t>
            </w:r>
            <w:r w:rsidR="00300BFD" w:rsidRPr="00236835">
              <w:rPr>
                <w:u w:val="single"/>
              </w:rPr>
              <w:t>not</w:t>
            </w:r>
            <w:r w:rsidR="00300BFD" w:rsidRPr="00236835">
              <w:t xml:space="preserve"> on an order (AG5)</w:t>
            </w:r>
          </w:p>
          <w:p w14:paraId="0F56FEB9" w14:textId="23E0E527" w:rsidR="00300BFD" w:rsidRPr="00236835" w:rsidRDefault="00300BFD" w:rsidP="00770430">
            <w:pPr>
              <w:pStyle w:val="BoxListBullet"/>
            </w:pPr>
            <w:r w:rsidRPr="00236835">
              <w:t>cost per order issued (AG6)</w:t>
            </w:r>
          </w:p>
          <w:p w14:paraId="3E95220D" w14:textId="1C073007" w:rsidR="00300BFD" w:rsidRPr="00236835" w:rsidRDefault="00300BFD" w:rsidP="00770430">
            <w:pPr>
              <w:pStyle w:val="BoxListBullet"/>
            </w:pPr>
            <w:r w:rsidRPr="00236835">
              <w:t>cost per child commencing protective intervention and coordination services who is on an order (AG7)</w:t>
            </w:r>
            <w:r w:rsidR="00F56985" w:rsidRPr="00236835">
              <w:t>.</w:t>
            </w:r>
          </w:p>
          <w:p w14:paraId="31D58063" w14:textId="41C32086" w:rsidR="008B2BD8" w:rsidRPr="00236835" w:rsidRDefault="00FD794F" w:rsidP="00770430">
            <w:pPr>
              <w:pStyle w:val="Box"/>
            </w:pPr>
            <w:r w:rsidRPr="00236835">
              <w:t xml:space="preserve">Low or decreasing expenditure per </w:t>
            </w:r>
            <w:r w:rsidR="00DA1055" w:rsidRPr="00236835">
              <w:t>child protection activity</w:t>
            </w:r>
            <w:r w:rsidRPr="00236835">
              <w:t xml:space="preserve"> can suggest more efficient </w:t>
            </w:r>
            <w:proofErr w:type="gramStart"/>
            <w:r w:rsidRPr="00236835">
              <w:t>services</w:t>
            </w:r>
            <w:r w:rsidR="00354704" w:rsidRPr="00236835">
              <w:t>,</w:t>
            </w:r>
            <w:r w:rsidRPr="00236835">
              <w:t xml:space="preserve"> but</w:t>
            </w:r>
            <w:proofErr w:type="gramEnd"/>
            <w:r w:rsidRPr="00236835">
              <w:t xml:space="preserve"> </w:t>
            </w:r>
            <w:r w:rsidR="00354704" w:rsidRPr="00236835">
              <w:t xml:space="preserve">could also </w:t>
            </w:r>
            <w:r w:rsidRPr="00236835">
              <w:t>indicate lower quality</w:t>
            </w:r>
            <w:r w:rsidR="00354704" w:rsidRPr="00236835">
              <w:t xml:space="preserve"> and should be considered together with the results for other indicators in this </w:t>
            </w:r>
            <w:r w:rsidR="00786510" w:rsidRPr="00236835">
              <w:t>section</w:t>
            </w:r>
            <w:r w:rsidR="00354704" w:rsidRPr="00236835">
              <w:t>.</w:t>
            </w:r>
          </w:p>
          <w:p w14:paraId="66AB320D" w14:textId="1B6A0CEE" w:rsidR="00FD794F" w:rsidRPr="00236835" w:rsidRDefault="00AD6EF3" w:rsidP="00770430">
            <w:pPr>
              <w:pStyle w:val="Box"/>
            </w:pPr>
            <w:r w:rsidRPr="00236835">
              <w:t>Data for unit costs are experimental and should be considered together with the proportional allocation of total expenditure across all activity groups comprising the pathways method.</w:t>
            </w:r>
          </w:p>
          <w:p w14:paraId="67843ACE" w14:textId="17496D21" w:rsidR="00AB477E" w:rsidRPr="00236835" w:rsidRDefault="00AB477E" w:rsidP="00770430">
            <w:pPr>
              <w:pStyle w:val="Box"/>
            </w:pPr>
            <w:r w:rsidRPr="00236835">
              <w:t>Child protection reports are not a separate process f</w:t>
            </w:r>
            <w:r w:rsidR="00326B89" w:rsidRPr="00236835">
              <w:t>ro</w:t>
            </w:r>
            <w:r w:rsidRPr="00236835">
              <w:t xml:space="preserve">m child protection notifications in Victoria and the ACT and this indicator is not applicable for those jurisdictions.  </w:t>
            </w:r>
          </w:p>
          <w:p w14:paraId="50ABFFA1" w14:textId="77777777" w:rsidR="00FD794F" w:rsidRPr="00236835" w:rsidRDefault="00FD794F" w:rsidP="00770430">
            <w:pPr>
              <w:pStyle w:val="Box"/>
            </w:pPr>
            <w:r w:rsidRPr="00236835">
              <w:t>Data reported for this indicator are:</w:t>
            </w:r>
          </w:p>
          <w:p w14:paraId="717A9455" w14:textId="045B4A95" w:rsidR="00FD794F" w:rsidRPr="00236835" w:rsidRDefault="00A557AF" w:rsidP="00770430">
            <w:pPr>
              <w:pStyle w:val="Box"/>
              <w:ind w:left="284"/>
            </w:pPr>
            <w:r w:rsidRPr="00236835">
              <w:rPr>
                <w:shd w:val="clear" w:color="auto" w:fill="FCDED3"/>
              </w:rPr>
              <w:t xml:space="preserve">    </w:t>
            </w:r>
            <w:r w:rsidRPr="00236835">
              <w:t xml:space="preserve"> </w:t>
            </w:r>
            <w:r w:rsidR="003405DD" w:rsidRPr="00236835">
              <w:t xml:space="preserve">not comparable across jurisdictions but are </w:t>
            </w:r>
            <w:r w:rsidR="00FD794F" w:rsidRPr="00236835">
              <w:t>comparable (subject to caveats) within jurisdictions over time</w:t>
            </w:r>
          </w:p>
          <w:p w14:paraId="069980B6" w14:textId="135ABBC9" w:rsidR="00E17D6A" w:rsidRPr="00236835" w:rsidRDefault="00A557AF" w:rsidP="00E5768B">
            <w:pPr>
              <w:pStyle w:val="Box"/>
              <w:ind w:left="284"/>
            </w:pPr>
            <w:r w:rsidRPr="00236835">
              <w:rPr>
                <w:shd w:val="clear" w:color="auto" w:fill="FCDED3"/>
              </w:rPr>
              <w:t xml:space="preserve">    </w:t>
            </w:r>
            <w:r w:rsidRPr="00236835">
              <w:t xml:space="preserve"> </w:t>
            </w:r>
            <w:r w:rsidR="0075073E" w:rsidRPr="00236835">
              <w:t>in</w:t>
            </w:r>
            <w:r w:rsidR="00FD794F" w:rsidRPr="00236835">
              <w:t>complete for the current reporting period.</w:t>
            </w:r>
            <w:r w:rsidR="0075073E" w:rsidRPr="00236835">
              <w:t xml:space="preserve"> </w:t>
            </w:r>
            <w:r w:rsidR="0075073E" w:rsidRPr="00E5768B">
              <w:t xml:space="preserve">All required </w:t>
            </w:r>
            <w:r w:rsidR="004022A5" w:rsidRPr="00E5768B">
              <w:t>2019</w:t>
            </w:r>
            <w:r w:rsidR="00C96D4C">
              <w:noBreakHyphen/>
            </w:r>
            <w:r w:rsidR="004022A5" w:rsidRPr="00E5768B">
              <w:t>20</w:t>
            </w:r>
            <w:r w:rsidR="00066049" w:rsidRPr="00E5768B">
              <w:t xml:space="preserve"> data for</w:t>
            </w:r>
            <w:r w:rsidR="00325F6F" w:rsidRPr="00E5768B">
              <w:t xml:space="preserve"> </w:t>
            </w:r>
            <w:r w:rsidR="00066049" w:rsidRPr="00E5768B">
              <w:t>Victoria</w:t>
            </w:r>
            <w:r w:rsidR="00AB477E" w:rsidRPr="00E5768B">
              <w:t>,</w:t>
            </w:r>
            <w:r w:rsidR="00066049" w:rsidRPr="00E5768B">
              <w:t xml:space="preserve"> </w:t>
            </w:r>
            <w:r w:rsidR="00D704C0" w:rsidRPr="00E5768B">
              <w:t>SA</w:t>
            </w:r>
            <w:r w:rsidR="00AB477E" w:rsidRPr="00E5768B">
              <w:t>, Tasmania and the NT</w:t>
            </w:r>
            <w:r w:rsidR="00066049" w:rsidRPr="00E5768B">
              <w:t xml:space="preserve"> </w:t>
            </w:r>
            <w:r w:rsidR="001F06A8" w:rsidRPr="00E5768B">
              <w:t>are</w:t>
            </w:r>
            <w:r w:rsidR="0075073E" w:rsidRPr="00E5768B">
              <w:t xml:space="preserve"> not available.</w:t>
            </w:r>
            <w:r w:rsidR="0075073E" w:rsidRPr="00236835">
              <w:t xml:space="preserve"> </w:t>
            </w:r>
            <w:r w:rsidR="00FD794F" w:rsidRPr="00236835">
              <w:t xml:space="preserve"> </w:t>
            </w:r>
          </w:p>
        </w:tc>
      </w:tr>
      <w:tr w:rsidR="00E17D6A" w:rsidRPr="00236835" w14:paraId="10636BC8" w14:textId="77777777" w:rsidTr="0028418B">
        <w:trPr>
          <w:cantSplit/>
        </w:trPr>
        <w:tc>
          <w:tcPr>
            <w:tcW w:w="8789" w:type="dxa"/>
            <w:tcBorders>
              <w:top w:val="nil"/>
              <w:left w:val="nil"/>
              <w:bottom w:val="single" w:sz="6" w:space="0" w:color="78A22F"/>
              <w:right w:val="nil"/>
            </w:tcBorders>
            <w:shd w:val="clear" w:color="auto" w:fill="F2F2F2" w:themeFill="background1" w:themeFillShade="F2"/>
          </w:tcPr>
          <w:p w14:paraId="68F815A6" w14:textId="77777777" w:rsidR="00E17D6A" w:rsidRPr="00236835" w:rsidRDefault="00E17D6A" w:rsidP="00770430">
            <w:pPr>
              <w:pStyle w:val="Box"/>
              <w:spacing w:before="0" w:line="120" w:lineRule="exact"/>
            </w:pPr>
          </w:p>
        </w:tc>
      </w:tr>
      <w:tr w:rsidR="00E17D6A" w:rsidRPr="00236835" w14:paraId="68CC41A6" w14:textId="77777777" w:rsidTr="0028418B">
        <w:tc>
          <w:tcPr>
            <w:tcW w:w="8789" w:type="dxa"/>
            <w:tcBorders>
              <w:top w:val="single" w:sz="6" w:space="0" w:color="78A22F"/>
              <w:left w:val="nil"/>
              <w:bottom w:val="nil"/>
              <w:right w:val="nil"/>
            </w:tcBorders>
          </w:tcPr>
          <w:p w14:paraId="512A8F67" w14:textId="0BDE6725" w:rsidR="00E17D6A" w:rsidRPr="00236835" w:rsidRDefault="00E17D6A" w:rsidP="00770430">
            <w:pPr>
              <w:pStyle w:val="BoxSpaceBelow"/>
            </w:pPr>
          </w:p>
        </w:tc>
      </w:tr>
    </w:tbl>
    <w:p w14:paraId="330378A3" w14:textId="1C1C34AB" w:rsidR="00066049" w:rsidRPr="00236835" w:rsidRDefault="00953194" w:rsidP="00770430">
      <w:pPr>
        <w:pStyle w:val="BodyText"/>
        <w:rPr>
          <w:b/>
        </w:rPr>
      </w:pPr>
      <w:r w:rsidRPr="00236835">
        <w:t>Unit costs for</w:t>
      </w:r>
      <w:r w:rsidR="00FF32F6" w:rsidRPr="00236835">
        <w:t xml:space="preserve"> child protection </w:t>
      </w:r>
      <w:r w:rsidR="00512F42" w:rsidRPr="00236835">
        <w:t xml:space="preserve">intervention </w:t>
      </w:r>
      <w:r w:rsidRPr="00236835">
        <w:t xml:space="preserve">service activities </w:t>
      </w:r>
      <w:r w:rsidR="00804F8F" w:rsidRPr="00236835">
        <w:t xml:space="preserve">from </w:t>
      </w:r>
      <w:r w:rsidR="00022DF7" w:rsidRPr="00236835">
        <w:t>20</w:t>
      </w:r>
      <w:r w:rsidR="00466D07" w:rsidRPr="00236835">
        <w:t>1</w:t>
      </w:r>
      <w:r w:rsidR="009941F3" w:rsidRPr="00236835">
        <w:t>3</w:t>
      </w:r>
      <w:r w:rsidR="004F6E3D" w:rsidRPr="00236835">
        <w:noBreakHyphen/>
      </w:r>
      <w:r w:rsidR="00AA2EAA" w:rsidRPr="00236835">
        <w:t>1</w:t>
      </w:r>
      <w:r w:rsidR="009941F3" w:rsidRPr="00236835">
        <w:t>4</w:t>
      </w:r>
      <w:r w:rsidR="00804F8F" w:rsidRPr="00236835">
        <w:t xml:space="preserve"> to </w:t>
      </w:r>
      <w:r w:rsidR="004022A5">
        <w:t>2019</w:t>
      </w:r>
      <w:r w:rsidR="00C96D4C">
        <w:noBreakHyphen/>
      </w:r>
      <w:r w:rsidR="004022A5">
        <w:t>20</w:t>
      </w:r>
      <w:r w:rsidR="00804F8F" w:rsidRPr="00236835">
        <w:t xml:space="preserve"> varied </w:t>
      </w:r>
      <w:r w:rsidR="005B2C76" w:rsidRPr="00236835">
        <w:t>across</w:t>
      </w:r>
      <w:r w:rsidR="00FF32F6" w:rsidRPr="00236835">
        <w:t xml:space="preserve"> jurisdictions</w:t>
      </w:r>
      <w:r w:rsidR="00723EAE" w:rsidRPr="00236835">
        <w:t xml:space="preserve"> </w:t>
      </w:r>
      <w:r w:rsidR="001D45E6" w:rsidRPr="00236835">
        <w:t>where</w:t>
      </w:r>
      <w:r w:rsidR="00723EAE" w:rsidRPr="00236835">
        <w:t xml:space="preserve"> data were available</w:t>
      </w:r>
      <w:r w:rsidR="00BB72B1" w:rsidRPr="00236835">
        <w:t xml:space="preserve"> </w:t>
      </w:r>
      <w:r w:rsidR="00947151" w:rsidRPr="00236835">
        <w:t>(tables</w:t>
      </w:r>
      <w:r w:rsidR="007D6FD1">
        <w:t> </w:t>
      </w:r>
      <w:r w:rsidR="00947151" w:rsidRPr="00236835">
        <w:t>16A.</w:t>
      </w:r>
      <w:r w:rsidR="00282BD1" w:rsidRPr="00236835">
        <w:t>2</w:t>
      </w:r>
      <w:r w:rsidR="003718AC">
        <w:t>4</w:t>
      </w:r>
      <w:r w:rsidR="00754A1C" w:rsidRPr="00236835">
        <w:t>–</w:t>
      </w:r>
      <w:r w:rsidR="009312EF" w:rsidRPr="00236835">
        <w:t>3</w:t>
      </w:r>
      <w:r w:rsidR="003718AC">
        <w:t>1</w:t>
      </w:r>
      <w:r w:rsidR="00754A1C" w:rsidRPr="00236835">
        <w:t>)</w:t>
      </w:r>
      <w:r w:rsidR="00804F8F" w:rsidRPr="00236835">
        <w:t>.</w:t>
      </w:r>
      <w:bookmarkStart w:id="47" w:name="OLE_LINK26"/>
      <w:r w:rsidR="005E4A34" w:rsidRPr="00236835">
        <w:t xml:space="preserve"> </w:t>
      </w:r>
      <w:bookmarkEnd w:id="47"/>
      <w:r w:rsidR="00A36B45" w:rsidRPr="00236835">
        <w:t xml:space="preserve">In </w:t>
      </w:r>
      <w:r w:rsidR="004022A5">
        <w:t>2019</w:t>
      </w:r>
      <w:r w:rsidR="00C96D4C">
        <w:noBreakHyphen/>
      </w:r>
      <w:r w:rsidR="004022A5">
        <w:t>20</w:t>
      </w:r>
      <w:r w:rsidR="00A36B45" w:rsidRPr="00236835">
        <w:t>, t</w:t>
      </w:r>
      <w:r w:rsidR="000D1CAD" w:rsidRPr="00236835">
        <w:t xml:space="preserve">he cost per report to child protection </w:t>
      </w:r>
      <w:r w:rsidR="00A36B45" w:rsidRPr="00C77AAE">
        <w:t xml:space="preserve">ranged from </w:t>
      </w:r>
      <w:r w:rsidR="006A1A76" w:rsidRPr="00C77AAE">
        <w:t>$</w:t>
      </w:r>
      <w:r w:rsidR="00006D97" w:rsidRPr="00C77AAE">
        <w:t>204</w:t>
      </w:r>
      <w:r w:rsidR="00A36B45" w:rsidRPr="00C77AAE">
        <w:t xml:space="preserve"> to $</w:t>
      </w:r>
      <w:r w:rsidR="005F030D" w:rsidRPr="00C77AAE">
        <w:t>354</w:t>
      </w:r>
      <w:r w:rsidR="00A36B45" w:rsidRPr="005F030D">
        <w:t xml:space="preserve"> (this unit cost is not applicable for all jurisdictions); and the cost per notification investigated ranged from $</w:t>
      </w:r>
      <w:r w:rsidR="007918B7" w:rsidRPr="005F030D">
        <w:t>8</w:t>
      </w:r>
      <w:r w:rsidR="005F030D" w:rsidRPr="005F030D">
        <w:t>64</w:t>
      </w:r>
      <w:r w:rsidR="007918B7" w:rsidRPr="005F030D">
        <w:t xml:space="preserve"> </w:t>
      </w:r>
      <w:r w:rsidR="00A36B45" w:rsidRPr="005F030D">
        <w:t>to $</w:t>
      </w:r>
      <w:r w:rsidR="005F030D" w:rsidRPr="005F030D">
        <w:t>6154</w:t>
      </w:r>
      <w:r w:rsidR="00A36B45" w:rsidRPr="00236835">
        <w:t>. Other unit</w:t>
      </w:r>
      <w:r w:rsidR="00F56985" w:rsidRPr="00236835">
        <w:t xml:space="preserve"> costs are reported in tables </w:t>
      </w:r>
      <w:r w:rsidR="00A36B45" w:rsidRPr="00236835">
        <w:t>16A.2</w:t>
      </w:r>
      <w:r w:rsidR="003718AC">
        <w:t>4</w:t>
      </w:r>
      <w:r w:rsidR="00A36B45" w:rsidRPr="00236835">
        <w:t>–</w:t>
      </w:r>
      <w:r w:rsidR="009312EF" w:rsidRPr="00236835">
        <w:t>3</w:t>
      </w:r>
      <w:r w:rsidR="003718AC">
        <w:t>1</w:t>
      </w:r>
      <w:r w:rsidR="00A36B45" w:rsidRPr="00236835">
        <w:t>.</w:t>
      </w:r>
    </w:p>
    <w:p w14:paraId="49AD973E" w14:textId="77777777" w:rsidR="001E0377" w:rsidRDefault="001E0377">
      <w:pPr>
        <w:rPr>
          <w:rFonts w:ascii="Arial" w:hAnsi="Arial"/>
          <w:szCs w:val="20"/>
        </w:rPr>
      </w:pPr>
      <w:r>
        <w:br w:type="page"/>
      </w:r>
    </w:p>
    <w:p w14:paraId="6CF95CF6" w14:textId="187488B7" w:rsidR="00BB72B1" w:rsidRPr="00236835" w:rsidRDefault="00BB72B1" w:rsidP="00770430">
      <w:pPr>
        <w:pStyle w:val="Heading4"/>
      </w:pPr>
      <w:r w:rsidRPr="00236835">
        <w:lastRenderedPageBreak/>
        <w:t>Unit cost for support services</w:t>
      </w:r>
    </w:p>
    <w:p w14:paraId="55E070FE" w14:textId="65C5719C" w:rsidR="00A82F66" w:rsidRPr="00236835" w:rsidRDefault="00BB72B1" w:rsidP="00A82F66">
      <w:pPr>
        <w:pStyle w:val="BodyText"/>
      </w:pPr>
      <w:r w:rsidRPr="00236835">
        <w:t xml:space="preserve">‘Unit cost for support services’ </w:t>
      </w:r>
      <w:r w:rsidR="00697BC2" w:rsidRPr="00236835">
        <w:t xml:space="preserve">is </w:t>
      </w:r>
      <w:r w:rsidRPr="00236835">
        <w:t xml:space="preserve">reported as </w:t>
      </w:r>
      <w:r w:rsidR="00697BC2" w:rsidRPr="00236835">
        <w:t xml:space="preserve">an </w:t>
      </w:r>
      <w:r w:rsidRPr="00236835">
        <w:t>indicator of governments’ objective to provide child protection services in an efficient manner (box</w:t>
      </w:r>
      <w:r w:rsidR="007D6FD1">
        <w:t> </w:t>
      </w:r>
      <w:r w:rsidR="0061057B">
        <w:t>16.14</w:t>
      </w:r>
      <w:r w:rsidRPr="00236835">
        <w:t>).</w:t>
      </w:r>
      <w:r w:rsidR="00A82F66" w:rsidRPr="00236835">
        <w:t xml:space="preserve"> </w:t>
      </w:r>
    </w:p>
    <w:p w14:paraId="18B06942" w14:textId="6E27B41B" w:rsidR="00BB72B1" w:rsidRPr="00236835" w:rsidRDefault="00BB72B1"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BB72B1" w:rsidRPr="00236835" w14:paraId="4511F0D0" w14:textId="77777777" w:rsidTr="0028418B">
        <w:tc>
          <w:tcPr>
            <w:tcW w:w="8789" w:type="dxa"/>
            <w:tcBorders>
              <w:top w:val="single" w:sz="6" w:space="0" w:color="78A22F"/>
              <w:left w:val="nil"/>
              <w:bottom w:val="nil"/>
              <w:right w:val="nil"/>
            </w:tcBorders>
            <w:shd w:val="clear" w:color="auto" w:fill="F2F2F2"/>
          </w:tcPr>
          <w:p w14:paraId="42C2C525" w14:textId="2DECFD92" w:rsidR="00BB72B1" w:rsidRPr="00236835" w:rsidRDefault="00BB72B1" w:rsidP="004E6AAD">
            <w:pPr>
              <w:pStyle w:val="BoxTitle"/>
            </w:pPr>
            <w:r w:rsidRPr="00236835">
              <w:rPr>
                <w:b w:val="0"/>
              </w:rPr>
              <w:t xml:space="preserve">Box </w:t>
            </w:r>
            <w:bookmarkStart w:id="48" w:name="OLE_LINK12"/>
            <w:r w:rsidR="00FD7E2B">
              <w:rPr>
                <w:b w:val="0"/>
              </w:rPr>
              <w:t>16.</w:t>
            </w:r>
            <w:r w:rsidR="009D1579">
              <w:rPr>
                <w:b w:val="0"/>
                <w:noProof/>
              </w:rPr>
              <w:t>1</w:t>
            </w:r>
            <w:r w:rsidR="004E6AAD">
              <w:rPr>
                <w:b w:val="0"/>
                <w:noProof/>
              </w:rPr>
              <w:t>4</w:t>
            </w:r>
            <w:bookmarkEnd w:id="48"/>
            <w:r w:rsidR="001F06A8" w:rsidRPr="00236835">
              <w:rPr>
                <w:b w:val="0"/>
              </w:rPr>
              <w:tab/>
            </w:r>
            <w:r w:rsidRPr="00236835">
              <w:t>Unit cost for support services</w:t>
            </w:r>
          </w:p>
        </w:tc>
      </w:tr>
      <w:tr w:rsidR="00BB72B1" w:rsidRPr="00236835" w14:paraId="0965E164" w14:textId="77777777" w:rsidTr="00960687">
        <w:tc>
          <w:tcPr>
            <w:tcW w:w="8789" w:type="dxa"/>
            <w:tcBorders>
              <w:top w:val="nil"/>
              <w:left w:val="nil"/>
              <w:bottom w:val="nil"/>
              <w:right w:val="nil"/>
            </w:tcBorders>
            <w:shd w:val="clear" w:color="auto" w:fill="F2F2F2" w:themeFill="background1" w:themeFillShade="F2"/>
          </w:tcPr>
          <w:p w14:paraId="18BA5678" w14:textId="01C9070F" w:rsidR="00BB72B1" w:rsidRPr="00236835" w:rsidRDefault="00C243CA" w:rsidP="00770430">
            <w:pPr>
              <w:pStyle w:val="Box"/>
            </w:pPr>
            <w:r w:rsidRPr="00236835">
              <w:t xml:space="preserve">‘Unit cost for support services’ is defined </w:t>
            </w:r>
            <w:r w:rsidR="006C3D78" w:rsidRPr="00236835">
              <w:t>as total recurrent expenditure on support services</w:t>
            </w:r>
            <w:r w:rsidR="0052169C" w:rsidRPr="00236835">
              <w:t>,</w:t>
            </w:r>
            <w:r w:rsidR="006C3D78" w:rsidRPr="00236835">
              <w:t xml:space="preserve"> divided by the number of children receiving support services</w:t>
            </w:r>
            <w:r w:rsidR="00697BC2" w:rsidRPr="00236835">
              <w:t>,</w:t>
            </w:r>
            <w:r w:rsidR="006C3D78" w:rsidRPr="00236835">
              <w:t xml:space="preserve"> resulting in </w:t>
            </w:r>
            <w:r w:rsidRPr="00236835">
              <w:t>two measures:</w:t>
            </w:r>
          </w:p>
          <w:p w14:paraId="2C02BA4B" w14:textId="4F1D8DC4" w:rsidR="00C243CA" w:rsidRPr="00236835" w:rsidRDefault="00C243CA" w:rsidP="00770430">
            <w:pPr>
              <w:pStyle w:val="BoxListBullet"/>
            </w:pPr>
            <w:r w:rsidRPr="00236835">
              <w:t>cost per child receiving family support services</w:t>
            </w:r>
            <w:r w:rsidR="00066049" w:rsidRPr="00236835">
              <w:t xml:space="preserve"> (AG2)</w:t>
            </w:r>
          </w:p>
          <w:p w14:paraId="0E6F9B6F" w14:textId="77777777" w:rsidR="00C243CA" w:rsidRPr="00236835" w:rsidRDefault="00C243CA" w:rsidP="00770430">
            <w:pPr>
              <w:pStyle w:val="BoxListBullet"/>
            </w:pPr>
            <w:r w:rsidRPr="00236835">
              <w:t>cost per child receiving intensive family support services</w:t>
            </w:r>
            <w:r w:rsidR="00066049" w:rsidRPr="00236835">
              <w:t xml:space="preserve"> (AG3)</w:t>
            </w:r>
          </w:p>
          <w:p w14:paraId="61EED50E" w14:textId="0C0AD6C1" w:rsidR="00066049" w:rsidRPr="00236835" w:rsidRDefault="00066049" w:rsidP="00770430">
            <w:pPr>
              <w:pStyle w:val="Box"/>
            </w:pPr>
            <w:r w:rsidRPr="00236835">
              <w:t xml:space="preserve">Low or decreasing cost per child receiving support services can suggest more efficient </w:t>
            </w:r>
            <w:proofErr w:type="gramStart"/>
            <w:r w:rsidRPr="00236835">
              <w:t>services, but</w:t>
            </w:r>
            <w:proofErr w:type="gramEnd"/>
            <w:r w:rsidRPr="00236835">
              <w:t xml:space="preserve"> could also indicate lower quality and should be considered together with the results for other indicators in this </w:t>
            </w:r>
            <w:r w:rsidR="00786510" w:rsidRPr="00236835">
              <w:t>section</w:t>
            </w:r>
            <w:r w:rsidRPr="00236835">
              <w:t xml:space="preserve">. </w:t>
            </w:r>
          </w:p>
          <w:p w14:paraId="61FDDF4A" w14:textId="10A50D6E" w:rsidR="002B7363" w:rsidRDefault="002B7363" w:rsidP="00770430">
            <w:pPr>
              <w:pStyle w:val="Box"/>
            </w:pPr>
            <w:r w:rsidRPr="00236835">
              <w:t>Data for unit costs are experimental and should be considered together with the proportional allocation of total expenditure across all activity groups comprising the pathways method.</w:t>
            </w:r>
          </w:p>
          <w:p w14:paraId="1332EBD2" w14:textId="36C8327E" w:rsidR="00A21016" w:rsidRPr="00236835" w:rsidRDefault="00A21016" w:rsidP="00770430">
            <w:pPr>
              <w:pStyle w:val="Box"/>
            </w:pPr>
            <w:r>
              <w:t>For this Report, data are available for the first time for Australian Government expenditure</w:t>
            </w:r>
            <w:r w:rsidR="00525D94">
              <w:t xml:space="preserve"> on intensive family support services</w:t>
            </w:r>
            <w:r>
              <w:t xml:space="preserve">. This relates to the expenditure </w:t>
            </w:r>
            <w:r w:rsidR="00350076">
              <w:t xml:space="preserve">on services </w:t>
            </w:r>
            <w:r w:rsidR="00486DB6">
              <w:t xml:space="preserve">in the NT and a small amount </w:t>
            </w:r>
            <w:r>
              <w:t xml:space="preserve">in the </w:t>
            </w:r>
            <w:r w:rsidR="001A6D65">
              <w:t xml:space="preserve">Anangu Pitjantjatjara Yankunytjatjara </w:t>
            </w:r>
            <w:r w:rsidR="00350076">
              <w:t>lands</w:t>
            </w:r>
            <w:r w:rsidR="00486DB6">
              <w:t xml:space="preserve"> </w:t>
            </w:r>
            <w:r w:rsidR="00350076">
              <w:t>in SA</w:t>
            </w:r>
            <w:r>
              <w:t>.</w:t>
            </w:r>
          </w:p>
          <w:p w14:paraId="4EABCA97" w14:textId="77777777" w:rsidR="00066049" w:rsidRPr="00236835" w:rsidRDefault="00066049" w:rsidP="00770430">
            <w:pPr>
              <w:pStyle w:val="Box"/>
            </w:pPr>
            <w:r w:rsidRPr="00236835">
              <w:t>Data reported for this indicator are:</w:t>
            </w:r>
          </w:p>
          <w:p w14:paraId="71365E1F" w14:textId="16DD721F" w:rsidR="00773777" w:rsidRPr="00236835" w:rsidRDefault="00A557AF" w:rsidP="00770430">
            <w:pPr>
              <w:pStyle w:val="Box"/>
              <w:ind w:left="284"/>
            </w:pPr>
            <w:r w:rsidRPr="00236835">
              <w:rPr>
                <w:shd w:val="clear" w:color="auto" w:fill="FCDED3"/>
              </w:rPr>
              <w:t xml:space="preserve">    </w:t>
            </w:r>
            <w:r w:rsidRPr="00236835">
              <w:t xml:space="preserve"> </w:t>
            </w:r>
            <w:r w:rsidR="003405DD" w:rsidRPr="00236835">
              <w:t xml:space="preserve">not comparable across jurisdictions but are </w:t>
            </w:r>
            <w:r w:rsidR="00066049" w:rsidRPr="00236835">
              <w:t xml:space="preserve">comparable (subject to caveats) within jurisdictions over time (see caveats in </w:t>
            </w:r>
            <w:r w:rsidR="00786510" w:rsidRPr="00236835">
              <w:t>data</w:t>
            </w:r>
            <w:r w:rsidR="00066049" w:rsidRPr="00236835">
              <w:t xml:space="preserve"> tables)</w:t>
            </w:r>
          </w:p>
          <w:p w14:paraId="5E48C5B9" w14:textId="5C269502" w:rsidR="006A7771" w:rsidRPr="00236835" w:rsidRDefault="00A557AF" w:rsidP="00770430">
            <w:pPr>
              <w:pStyle w:val="Box"/>
              <w:ind w:left="284"/>
            </w:pPr>
            <w:r w:rsidRPr="00236835">
              <w:rPr>
                <w:shd w:val="clear" w:color="auto" w:fill="FCDED3"/>
              </w:rPr>
              <w:t xml:space="preserve">    </w:t>
            </w:r>
            <w:r w:rsidRPr="00236835">
              <w:t xml:space="preserve"> </w:t>
            </w:r>
            <w:r w:rsidR="00066049" w:rsidRPr="00236835">
              <w:t>incomplete for the current reporting period</w:t>
            </w:r>
            <w:r w:rsidR="00CF74F8" w:rsidRPr="00236835">
              <w:t xml:space="preserve"> for family support services</w:t>
            </w:r>
            <w:r w:rsidR="00D704C0" w:rsidRPr="00236835">
              <w:t xml:space="preserve">. </w:t>
            </w:r>
            <w:r w:rsidR="007B60AC" w:rsidRPr="00236835">
              <w:t xml:space="preserve">Only </w:t>
            </w:r>
            <w:r w:rsidR="00D24D69">
              <w:t xml:space="preserve">Queensland and </w:t>
            </w:r>
            <w:r w:rsidR="007B60AC" w:rsidRPr="00236835">
              <w:t xml:space="preserve">WA </w:t>
            </w:r>
            <w:proofErr w:type="gramStart"/>
            <w:r w:rsidR="00D24D69">
              <w:t>are</w:t>
            </w:r>
            <w:r w:rsidR="00D24D69" w:rsidRPr="00236835">
              <w:t xml:space="preserve"> </w:t>
            </w:r>
            <w:r w:rsidR="007B60AC" w:rsidRPr="00236835">
              <w:t>able to</w:t>
            </w:r>
            <w:proofErr w:type="gramEnd"/>
            <w:r w:rsidR="007B60AC" w:rsidRPr="00236835">
              <w:t xml:space="preserve"> provide all required </w:t>
            </w:r>
            <w:r w:rsidR="004022A5">
              <w:t>2019</w:t>
            </w:r>
            <w:r w:rsidR="00C96D4C">
              <w:noBreakHyphen/>
            </w:r>
            <w:r w:rsidR="004022A5">
              <w:t>20</w:t>
            </w:r>
            <w:r w:rsidR="007B60AC" w:rsidRPr="00236835">
              <w:t xml:space="preserve"> data for cost per child receiving family support services (AG2) </w:t>
            </w:r>
          </w:p>
          <w:p w14:paraId="5C502344" w14:textId="64241F73" w:rsidR="00066049" w:rsidRPr="00236835" w:rsidRDefault="006A7771" w:rsidP="00350076">
            <w:pPr>
              <w:pStyle w:val="Box"/>
              <w:ind w:left="284"/>
            </w:pPr>
            <w:r w:rsidRPr="007E6091">
              <w:rPr>
                <w:shd w:val="clear" w:color="auto" w:fill="F15A25"/>
              </w:rPr>
              <w:t xml:space="preserve">    </w:t>
            </w:r>
            <w:r w:rsidRPr="00236835">
              <w:t xml:space="preserve"> complete (subject to caveats) for the current reporting period for intensive family support services (AG3). </w:t>
            </w:r>
            <w:r w:rsidR="007E6091" w:rsidRPr="00236835">
              <w:t>All required data for 2019</w:t>
            </w:r>
            <w:r w:rsidR="00C96D4C">
              <w:noBreakHyphen/>
            </w:r>
            <w:r w:rsidR="007E6091">
              <w:t>20</w:t>
            </w:r>
            <w:r w:rsidR="007E6091" w:rsidRPr="00236835">
              <w:t xml:space="preserve"> are available for all jurisdictions.</w:t>
            </w:r>
            <w:r w:rsidR="00335A91">
              <w:t xml:space="preserve"> </w:t>
            </w:r>
          </w:p>
        </w:tc>
      </w:tr>
      <w:tr w:rsidR="00BB72B1" w:rsidRPr="00236835" w14:paraId="3D2BCA00" w14:textId="77777777" w:rsidTr="0028418B">
        <w:tc>
          <w:tcPr>
            <w:tcW w:w="8789" w:type="dxa"/>
            <w:tcBorders>
              <w:top w:val="nil"/>
              <w:left w:val="nil"/>
              <w:bottom w:val="single" w:sz="6" w:space="0" w:color="78A22F"/>
              <w:right w:val="nil"/>
            </w:tcBorders>
            <w:shd w:val="clear" w:color="auto" w:fill="F2F2F2"/>
          </w:tcPr>
          <w:p w14:paraId="07A0C17F" w14:textId="77777777" w:rsidR="00BB72B1" w:rsidRPr="00236835" w:rsidRDefault="00BB72B1" w:rsidP="00770430">
            <w:pPr>
              <w:pStyle w:val="Box"/>
              <w:spacing w:before="0" w:line="120" w:lineRule="exact"/>
            </w:pPr>
          </w:p>
        </w:tc>
      </w:tr>
      <w:tr w:rsidR="00BB72B1" w:rsidRPr="00236835" w14:paraId="6AADE076" w14:textId="77777777" w:rsidTr="0028418B">
        <w:tc>
          <w:tcPr>
            <w:tcW w:w="8789" w:type="dxa"/>
            <w:tcBorders>
              <w:top w:val="single" w:sz="6" w:space="0" w:color="78A22F"/>
              <w:left w:val="nil"/>
              <w:bottom w:val="nil"/>
              <w:right w:val="nil"/>
            </w:tcBorders>
          </w:tcPr>
          <w:p w14:paraId="53F149ED" w14:textId="04355C75" w:rsidR="00BB72B1" w:rsidRPr="00236835" w:rsidRDefault="00BB72B1" w:rsidP="00770430">
            <w:pPr>
              <w:pStyle w:val="BoxSpaceBelow"/>
            </w:pPr>
          </w:p>
        </w:tc>
      </w:tr>
    </w:tbl>
    <w:p w14:paraId="0BF770EA" w14:textId="585B57F9" w:rsidR="00BB72B1" w:rsidRDefault="00754A1C" w:rsidP="00770430">
      <w:pPr>
        <w:pStyle w:val="BodyText"/>
      </w:pPr>
      <w:r w:rsidRPr="004A1BAC">
        <w:t>Nationally, the cost per child receiving intensive fa</w:t>
      </w:r>
      <w:r w:rsidR="006A1A76" w:rsidRPr="004A1BAC">
        <w:t xml:space="preserve">mily support </w:t>
      </w:r>
      <w:r w:rsidR="006A1A76" w:rsidRPr="00C77AAE">
        <w:t>services was $</w:t>
      </w:r>
      <w:r w:rsidR="005F030D" w:rsidRPr="00C77AAE">
        <w:t>88</w:t>
      </w:r>
      <w:r w:rsidR="00006D97" w:rsidRPr="00C77AAE">
        <w:t>0</w:t>
      </w:r>
      <w:r w:rsidR="005F030D" w:rsidRPr="00C77AAE">
        <w:t>4</w:t>
      </w:r>
      <w:r w:rsidR="00F93DF2" w:rsidRPr="004A1BAC">
        <w:t xml:space="preserve"> </w:t>
      </w:r>
      <w:r w:rsidR="008A3D62" w:rsidRPr="004A1BAC">
        <w:t xml:space="preserve">in </w:t>
      </w:r>
      <w:r w:rsidR="004022A5">
        <w:t>2019</w:t>
      </w:r>
      <w:r w:rsidR="00350076">
        <w:noBreakHyphen/>
      </w:r>
      <w:r w:rsidR="004022A5">
        <w:t>20</w:t>
      </w:r>
      <w:r w:rsidR="002B7C60" w:rsidRPr="004A1BAC">
        <w:t xml:space="preserve"> </w:t>
      </w:r>
      <w:r w:rsidRPr="004A1BAC">
        <w:t>(figure</w:t>
      </w:r>
      <w:r w:rsidR="007D6FD1">
        <w:t> </w:t>
      </w:r>
      <w:r w:rsidR="00066049" w:rsidRPr="004A1BAC">
        <w:t>16.1</w:t>
      </w:r>
      <w:r w:rsidR="00E8720C">
        <w:t>3</w:t>
      </w:r>
      <w:r w:rsidR="0052169C" w:rsidRPr="004A1BAC">
        <w:t>).</w:t>
      </w:r>
      <w:r w:rsidR="00965D06" w:rsidRPr="004A1BAC">
        <w:t xml:space="preserve"> Data </w:t>
      </w:r>
      <w:r w:rsidR="00615065" w:rsidRPr="004A1BAC">
        <w:t>from</w:t>
      </w:r>
      <w:r w:rsidR="00965D06" w:rsidRPr="004A1BAC">
        <w:t xml:space="preserve"> 20</w:t>
      </w:r>
      <w:r w:rsidR="008A6C80">
        <w:t>10</w:t>
      </w:r>
      <w:r w:rsidR="007D6FD1">
        <w:noBreakHyphen/>
      </w:r>
      <w:r w:rsidR="00965D06" w:rsidRPr="004A1BAC">
        <w:t>1</w:t>
      </w:r>
      <w:r w:rsidR="008A6C80">
        <w:t>1</w:t>
      </w:r>
      <w:r w:rsidR="00965D06" w:rsidRPr="004A1BAC">
        <w:t xml:space="preserve"> </w:t>
      </w:r>
      <w:r w:rsidR="005F030D">
        <w:t xml:space="preserve">to </w:t>
      </w:r>
      <w:r w:rsidR="00964B91">
        <w:t>2019</w:t>
      </w:r>
      <w:r w:rsidR="00C96D4C">
        <w:noBreakHyphen/>
      </w:r>
      <w:r w:rsidR="00964B91">
        <w:t xml:space="preserve">20 </w:t>
      </w:r>
      <w:r w:rsidR="00965D06" w:rsidRPr="004A1BAC">
        <w:t>are in table</w:t>
      </w:r>
      <w:r w:rsidR="00615065" w:rsidRPr="004A1BAC">
        <w:t> </w:t>
      </w:r>
      <w:r w:rsidR="00965D06" w:rsidRPr="004A1BAC">
        <w:t>16A.3</w:t>
      </w:r>
      <w:r w:rsidR="003718AC">
        <w:t>3</w:t>
      </w:r>
      <w:r w:rsidR="00965D06" w:rsidRPr="00236835">
        <w:t>.</w:t>
      </w:r>
    </w:p>
    <w:p w14:paraId="5324B85D" w14:textId="0E28B6AB" w:rsidR="00BB72B1" w:rsidRPr="00236835" w:rsidRDefault="00BB72B1"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BB72B1" w:rsidRPr="00236835" w14:paraId="4AEA2F68" w14:textId="77777777" w:rsidTr="001D328B">
        <w:trPr>
          <w:tblHeader/>
        </w:trPr>
        <w:tc>
          <w:tcPr>
            <w:tcW w:w="8789" w:type="dxa"/>
            <w:tcBorders>
              <w:top w:val="single" w:sz="6" w:space="0" w:color="78A22F"/>
              <w:left w:val="nil"/>
              <w:bottom w:val="nil"/>
              <w:right w:val="nil"/>
            </w:tcBorders>
            <w:shd w:val="clear" w:color="auto" w:fill="auto"/>
          </w:tcPr>
          <w:p w14:paraId="1A36FF3B" w14:textId="2AC13545" w:rsidR="00BB72B1" w:rsidRPr="00236835" w:rsidRDefault="00BB72B1" w:rsidP="00E8720C">
            <w:pPr>
              <w:pStyle w:val="FigureTitle"/>
            </w:pPr>
            <w:r w:rsidRPr="00236835">
              <w:rPr>
                <w:b w:val="0"/>
              </w:rPr>
              <w:t xml:space="preserve">Figure </w:t>
            </w:r>
            <w:r w:rsidR="009D4A68" w:rsidRPr="00236835">
              <w:rPr>
                <w:b w:val="0"/>
              </w:rPr>
              <w:t>16.1</w:t>
            </w:r>
            <w:r w:rsidR="00E8720C">
              <w:rPr>
                <w:b w:val="0"/>
              </w:rPr>
              <w:t>3</w:t>
            </w:r>
            <w:r w:rsidR="00A866C1" w:rsidRPr="00236835">
              <w:tab/>
              <w:t>Cost per child receiving intensive family support services</w:t>
            </w:r>
            <w:r w:rsidR="00282BF1" w:rsidRPr="00236835">
              <w:t xml:space="preserve"> </w:t>
            </w:r>
            <w:r w:rsidR="00032434" w:rsidRPr="00236835">
              <w:t xml:space="preserve">(AG3) </w:t>
            </w:r>
            <w:r w:rsidR="00282BF1" w:rsidRPr="00236835">
              <w:t>(</w:t>
            </w:r>
            <w:r w:rsidR="004022A5">
              <w:t>2019</w:t>
            </w:r>
            <w:r w:rsidR="00C96D4C">
              <w:noBreakHyphen/>
            </w:r>
            <w:r w:rsidR="004022A5">
              <w:t>20</w:t>
            </w:r>
            <w:r w:rsidR="00282BF1" w:rsidRPr="00236835">
              <w:t xml:space="preserve"> </w:t>
            </w:r>
            <w:proofErr w:type="gramStart"/>
            <w:r w:rsidR="00282BF1" w:rsidRPr="00236835">
              <w:t>dollars)</w:t>
            </w:r>
            <w:proofErr w:type="spellStart"/>
            <w:r w:rsidR="00032434" w:rsidRPr="00236835">
              <w:rPr>
                <w:rStyle w:val="NoteLabel"/>
                <w:b/>
              </w:rPr>
              <w:t>a</w:t>
            </w:r>
            <w:proofErr w:type="gramEnd"/>
            <w:r w:rsidR="00C16226" w:rsidRPr="00236835">
              <w:rPr>
                <w:rStyle w:val="NoteLabel"/>
                <w:b/>
              </w:rPr>
              <w:t>,b</w:t>
            </w:r>
            <w:proofErr w:type="spellEnd"/>
          </w:p>
        </w:tc>
      </w:tr>
      <w:tr w:rsidR="001D328B" w:rsidRPr="00236835" w14:paraId="0668882C" w14:textId="77777777" w:rsidTr="001D328B">
        <w:trPr>
          <w:tblHeader/>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1D328B" w:rsidRPr="00236835" w14:paraId="1DD8AB5A" w14:textId="77777777" w:rsidTr="00782953">
              <w:tc>
                <w:tcPr>
                  <w:tcW w:w="304" w:type="dxa"/>
                  <w:tcBorders>
                    <w:top w:val="nil"/>
                    <w:left w:val="nil"/>
                    <w:bottom w:val="nil"/>
                    <w:right w:val="nil"/>
                  </w:tcBorders>
                  <w:shd w:val="clear" w:color="auto" w:fill="auto"/>
                  <w:tcMar>
                    <w:top w:w="28" w:type="dxa"/>
                    <w:bottom w:w="28" w:type="dxa"/>
                  </w:tcMar>
                </w:tcPr>
                <w:p w14:paraId="624E03AE" w14:textId="77777777" w:rsidR="001D328B" w:rsidRPr="00236835" w:rsidRDefault="001D328B"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65F005EC" w14:textId="77777777" w:rsidR="001D328B" w:rsidRPr="00236835" w:rsidRDefault="001D328B" w:rsidP="00770430">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44201529" w14:textId="3EE3C824" w:rsidR="001D328B" w:rsidRPr="00236835" w:rsidRDefault="001D328B" w:rsidP="00770430">
                  <w:pPr>
                    <w:pStyle w:val="TableBodyText"/>
                    <w:jc w:val="left"/>
                  </w:pPr>
                  <w:r w:rsidRPr="00236835">
                    <w:t xml:space="preserve">Data are </w:t>
                  </w:r>
                  <w:r w:rsidR="003405DD" w:rsidRPr="00236835">
                    <w:t xml:space="preserve">not comparable across jurisdictions but are </w:t>
                  </w:r>
                  <w:r w:rsidRPr="00236835">
                    <w:t>comparable (subject to caveats) within jurisdictions over time.</w:t>
                  </w:r>
                </w:p>
              </w:tc>
            </w:tr>
            <w:tr w:rsidR="001D328B" w:rsidRPr="00236835" w14:paraId="1F55C161" w14:textId="77777777" w:rsidTr="007E6091">
              <w:tblPrEx>
                <w:tblCellMar>
                  <w:left w:w="108" w:type="dxa"/>
                  <w:right w:w="108" w:type="dxa"/>
                </w:tblCellMar>
              </w:tblPrEx>
              <w:tc>
                <w:tcPr>
                  <w:tcW w:w="304" w:type="dxa"/>
                  <w:tcBorders>
                    <w:top w:val="nil"/>
                    <w:left w:val="nil"/>
                    <w:bottom w:val="nil"/>
                    <w:right w:val="nil"/>
                  </w:tcBorders>
                  <w:shd w:val="clear" w:color="auto" w:fill="auto"/>
                </w:tcPr>
                <w:p w14:paraId="1C324CED" w14:textId="77777777" w:rsidR="001D328B" w:rsidRPr="00236835" w:rsidRDefault="001D328B"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50BDE089" w14:textId="77777777" w:rsidR="001D328B" w:rsidRPr="00236835" w:rsidRDefault="001D328B" w:rsidP="00770430">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1F5BC9B4" w14:textId="3999D487" w:rsidR="001D328B" w:rsidRPr="00236835" w:rsidRDefault="001D328B" w:rsidP="007E6091">
                  <w:pPr>
                    <w:pStyle w:val="TableBodyText"/>
                    <w:jc w:val="left"/>
                  </w:pPr>
                  <w:r w:rsidRPr="00236835">
                    <w:t xml:space="preserve">Data are complete </w:t>
                  </w:r>
                  <w:r w:rsidR="007E6091">
                    <w:t xml:space="preserve">(subject to caveats) </w:t>
                  </w:r>
                  <w:r w:rsidRPr="00236835">
                    <w:t xml:space="preserve">for the current reporting period. </w:t>
                  </w:r>
                </w:p>
              </w:tc>
            </w:tr>
          </w:tbl>
          <w:p w14:paraId="0A69582E" w14:textId="77777777" w:rsidR="001D328B" w:rsidRPr="00236835" w:rsidRDefault="001D328B" w:rsidP="00770430">
            <w:pPr>
              <w:pStyle w:val="FigureTitle"/>
              <w:rPr>
                <w:b w:val="0"/>
              </w:rPr>
            </w:pPr>
          </w:p>
        </w:tc>
      </w:tr>
      <w:tr w:rsidR="00BB72B1" w:rsidRPr="00236835" w14:paraId="102D5C4E" w14:textId="77777777" w:rsidTr="00C1120B">
        <w:tc>
          <w:tcPr>
            <w:tcW w:w="8789" w:type="dxa"/>
            <w:tcBorders>
              <w:top w:val="nil"/>
              <w:left w:val="nil"/>
              <w:bottom w:val="nil"/>
              <w:right w:val="nil"/>
            </w:tcBorders>
            <w:shd w:val="clear" w:color="auto" w:fill="auto"/>
            <w:tcMar>
              <w:top w:w="28" w:type="dxa"/>
              <w:bottom w:w="28" w:type="dxa"/>
            </w:tcMar>
          </w:tcPr>
          <w:tbl>
            <w:tblPr>
              <w:tblW w:w="8504" w:type="dxa"/>
              <w:jc w:val="center"/>
              <w:tblLayout w:type="fixed"/>
              <w:tblCellMar>
                <w:top w:w="28" w:type="dxa"/>
              </w:tblCellMar>
              <w:tblLook w:val="0000" w:firstRow="0" w:lastRow="0" w:firstColumn="0" w:lastColumn="0" w:noHBand="0" w:noVBand="0"/>
              <w:tblDescription w:val="Nested table used for design layout."/>
            </w:tblPr>
            <w:tblGrid>
              <w:gridCol w:w="8504"/>
            </w:tblGrid>
            <w:tr w:rsidR="00BB72B1" w:rsidRPr="00236835" w14:paraId="76EEE3A0" w14:textId="77777777" w:rsidTr="00133BB9">
              <w:trPr>
                <w:tblHeader/>
                <w:jc w:val="center"/>
              </w:trPr>
              <w:tc>
                <w:tcPr>
                  <w:tcW w:w="8504" w:type="dxa"/>
                </w:tcPr>
                <w:p w14:paraId="152992BC" w14:textId="790FFBAF" w:rsidR="00BB72B1" w:rsidRPr="00236835" w:rsidRDefault="000D2AB9" w:rsidP="00770430">
                  <w:pPr>
                    <w:pStyle w:val="Figure"/>
                    <w:spacing w:before="60" w:after="60"/>
                    <w:rPr>
                      <w:rFonts w:ascii="Arial" w:hAnsi="Arial" w:cs="Arial"/>
                      <w:sz w:val="18"/>
                      <w:szCs w:val="18"/>
                    </w:rPr>
                  </w:pPr>
                  <w:r>
                    <w:rPr>
                      <w:noProof/>
                    </w:rPr>
                    <w:drawing>
                      <wp:inline distT="0" distB="0" distL="0" distR="0" wp14:anchorId="753764F4" wp14:editId="2135F64F">
                        <wp:extent cx="5255260" cy="2317750"/>
                        <wp:effectExtent l="0" t="0" r="2540" b="6350"/>
                        <wp:docPr id="27" name="Chart 27" descr="Figure 16.13  Cost per child receiving intensive family support services (AG3) (2019-20 dollars).&#10;More details can be found within the text surrounding this image.">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459F6D35" w14:textId="77777777" w:rsidR="00BB72B1" w:rsidRPr="00236835" w:rsidRDefault="00BB72B1" w:rsidP="00770430">
            <w:pPr>
              <w:pStyle w:val="Figure"/>
            </w:pPr>
          </w:p>
        </w:tc>
      </w:tr>
      <w:tr w:rsidR="00BB72B1" w:rsidRPr="00236835" w14:paraId="65AAD716" w14:textId="77777777" w:rsidTr="00C1120B">
        <w:tc>
          <w:tcPr>
            <w:tcW w:w="8789" w:type="dxa"/>
            <w:tcBorders>
              <w:top w:val="nil"/>
              <w:left w:val="nil"/>
              <w:bottom w:val="nil"/>
              <w:right w:val="nil"/>
            </w:tcBorders>
            <w:shd w:val="clear" w:color="auto" w:fill="auto"/>
          </w:tcPr>
          <w:p w14:paraId="373ACBD7" w14:textId="61573D0B" w:rsidR="00BB72B1" w:rsidRPr="00236835" w:rsidRDefault="00BB72B1" w:rsidP="004E6AAD">
            <w:pPr>
              <w:pStyle w:val="Note"/>
            </w:pPr>
            <w:r w:rsidRPr="00236835">
              <w:rPr>
                <w:rStyle w:val="NoteLabel"/>
              </w:rPr>
              <w:t>a</w:t>
            </w:r>
            <w:r w:rsidR="00086A96" w:rsidRPr="00236835">
              <w:t xml:space="preserve"> See box</w:t>
            </w:r>
            <w:r w:rsidR="000B5F97">
              <w:t xml:space="preserve"> 16.1</w:t>
            </w:r>
            <w:r w:rsidR="004E6AAD">
              <w:t>4</w:t>
            </w:r>
            <w:r w:rsidR="00B04C03" w:rsidRPr="00236835">
              <w:t xml:space="preserve"> </w:t>
            </w:r>
            <w:r w:rsidR="00086A96" w:rsidRPr="00236835">
              <w:t>and tables</w:t>
            </w:r>
            <w:r w:rsidR="007D6FD1">
              <w:t> </w:t>
            </w:r>
            <w:r w:rsidR="00086A96" w:rsidRPr="00236835">
              <w:t>16A.2</w:t>
            </w:r>
            <w:r w:rsidR="003718AC">
              <w:t>4</w:t>
            </w:r>
            <w:r w:rsidR="004F6E3D" w:rsidRPr="00236835">
              <w:noBreakHyphen/>
            </w:r>
            <w:r w:rsidR="00373AD1" w:rsidRPr="00236835">
              <w:t>3</w:t>
            </w:r>
            <w:r w:rsidR="0048779F">
              <w:t>3</w:t>
            </w:r>
            <w:r w:rsidR="00086A96" w:rsidRPr="00236835">
              <w:t xml:space="preserve"> for detailed definitions, footnotes and caveats</w:t>
            </w:r>
            <w:r w:rsidR="00A866C1" w:rsidRPr="00236835">
              <w:t>.</w:t>
            </w:r>
            <w:r w:rsidR="00C16226" w:rsidRPr="00236835">
              <w:t xml:space="preserve"> </w:t>
            </w:r>
            <w:r w:rsidR="00C16226" w:rsidRPr="00236835">
              <w:rPr>
                <w:rStyle w:val="NoteLabel"/>
              </w:rPr>
              <w:t>b</w:t>
            </w:r>
            <w:r w:rsidR="00C16226" w:rsidRPr="00236835">
              <w:t xml:space="preserve"> Data were not </w:t>
            </w:r>
            <w:r w:rsidR="001B3213" w:rsidRPr="00236835">
              <w:t>provided</w:t>
            </w:r>
            <w:r w:rsidR="00C16226" w:rsidRPr="00236835">
              <w:t xml:space="preserve"> </w:t>
            </w:r>
            <w:r w:rsidR="001B3213" w:rsidRPr="00236835">
              <w:t>by</w:t>
            </w:r>
            <w:r w:rsidR="00F15012" w:rsidRPr="00236835">
              <w:t xml:space="preserve"> Queensland for </w:t>
            </w:r>
            <w:r w:rsidR="00765504">
              <w:t>2018</w:t>
            </w:r>
            <w:r w:rsidR="00C96D4C">
              <w:noBreakHyphen/>
            </w:r>
            <w:r w:rsidR="00765504">
              <w:t xml:space="preserve">19 </w:t>
            </w:r>
            <w:r w:rsidR="00F15012" w:rsidRPr="00236835">
              <w:t>and</w:t>
            </w:r>
            <w:r w:rsidR="00C16226" w:rsidRPr="00236835">
              <w:t xml:space="preserve"> </w:t>
            </w:r>
            <w:r w:rsidR="00A01567" w:rsidRPr="00236835">
              <w:t>the NT for 2015</w:t>
            </w:r>
            <w:r w:rsidR="004F6E3D" w:rsidRPr="00236835">
              <w:noBreakHyphen/>
            </w:r>
            <w:r w:rsidR="00A01567" w:rsidRPr="00236835">
              <w:t>16</w:t>
            </w:r>
            <w:r w:rsidR="00C16226" w:rsidRPr="00236835">
              <w:t>.</w:t>
            </w:r>
            <w:r w:rsidR="00765504">
              <w:t xml:space="preserve"> </w:t>
            </w:r>
          </w:p>
        </w:tc>
      </w:tr>
      <w:tr w:rsidR="00BB72B1" w:rsidRPr="00236835" w14:paraId="36512FEB" w14:textId="77777777" w:rsidTr="00C1120B">
        <w:tc>
          <w:tcPr>
            <w:tcW w:w="8789" w:type="dxa"/>
            <w:tcBorders>
              <w:top w:val="nil"/>
              <w:left w:val="nil"/>
              <w:bottom w:val="nil"/>
              <w:right w:val="nil"/>
            </w:tcBorders>
            <w:shd w:val="clear" w:color="auto" w:fill="auto"/>
          </w:tcPr>
          <w:p w14:paraId="660A5AFB" w14:textId="7D43AC2F" w:rsidR="00BB72B1" w:rsidRPr="00236835" w:rsidRDefault="00A866C1" w:rsidP="003718AC">
            <w:pPr>
              <w:pStyle w:val="Source"/>
            </w:pPr>
            <w:r w:rsidRPr="00236835">
              <w:rPr>
                <w:i/>
              </w:rPr>
              <w:t>S</w:t>
            </w:r>
            <w:r w:rsidR="00BB72B1" w:rsidRPr="00236835">
              <w:rPr>
                <w:i/>
              </w:rPr>
              <w:t>ource</w:t>
            </w:r>
            <w:r w:rsidR="00BB72B1" w:rsidRPr="00236835">
              <w:t xml:space="preserve">: </w:t>
            </w:r>
            <w:r w:rsidR="00086A96" w:rsidRPr="00236835">
              <w:t xml:space="preserve">AIHW data collection (unpublished); </w:t>
            </w:r>
            <w:r w:rsidR="00765504">
              <w:t xml:space="preserve">Australian, </w:t>
            </w:r>
            <w:r w:rsidR="00086A96" w:rsidRPr="00236835">
              <w:t xml:space="preserve">State and Territory governments (unpublished); </w:t>
            </w:r>
            <w:r w:rsidR="00032434" w:rsidRPr="00236835">
              <w:br/>
              <w:t>tables</w:t>
            </w:r>
            <w:r w:rsidR="007D6FD1">
              <w:t> </w:t>
            </w:r>
            <w:r w:rsidR="00697BC2" w:rsidRPr="00236835">
              <w:t>16A.</w:t>
            </w:r>
            <w:r w:rsidR="00086A96" w:rsidRPr="00236835">
              <w:t>2</w:t>
            </w:r>
            <w:r w:rsidR="003718AC">
              <w:t>4</w:t>
            </w:r>
            <w:r w:rsidR="00032434" w:rsidRPr="00236835">
              <w:noBreakHyphen/>
            </w:r>
            <w:r w:rsidR="00373AD1" w:rsidRPr="00236835">
              <w:t>3</w:t>
            </w:r>
            <w:r w:rsidR="00CF4FAD">
              <w:t>3</w:t>
            </w:r>
            <w:r w:rsidR="00032434" w:rsidRPr="00236835">
              <w:t>.</w:t>
            </w:r>
          </w:p>
        </w:tc>
      </w:tr>
      <w:tr w:rsidR="00BB72B1" w:rsidRPr="00236835" w14:paraId="419F3E87" w14:textId="77777777" w:rsidTr="00C1120B">
        <w:tc>
          <w:tcPr>
            <w:tcW w:w="8789" w:type="dxa"/>
            <w:tcBorders>
              <w:top w:val="nil"/>
              <w:left w:val="nil"/>
              <w:bottom w:val="single" w:sz="6" w:space="0" w:color="78A22F"/>
              <w:right w:val="nil"/>
            </w:tcBorders>
            <w:shd w:val="clear" w:color="auto" w:fill="auto"/>
          </w:tcPr>
          <w:p w14:paraId="63A810F4" w14:textId="77777777" w:rsidR="00BB72B1" w:rsidRPr="00236835" w:rsidRDefault="00BB72B1" w:rsidP="00770430">
            <w:pPr>
              <w:pStyle w:val="Figurespace"/>
            </w:pPr>
          </w:p>
        </w:tc>
      </w:tr>
      <w:tr w:rsidR="00BB72B1" w:rsidRPr="00236835" w14:paraId="35A59C8B" w14:textId="77777777" w:rsidTr="0005704E">
        <w:trPr>
          <w:trHeight w:val="105"/>
        </w:trPr>
        <w:tc>
          <w:tcPr>
            <w:tcW w:w="8789" w:type="dxa"/>
            <w:tcBorders>
              <w:top w:val="single" w:sz="6" w:space="0" w:color="78A22F"/>
              <w:left w:val="nil"/>
              <w:bottom w:val="nil"/>
              <w:right w:val="nil"/>
            </w:tcBorders>
          </w:tcPr>
          <w:p w14:paraId="152E8B60" w14:textId="4AF48082" w:rsidR="00BB72B1" w:rsidRPr="00236835" w:rsidRDefault="00BB72B1" w:rsidP="0005704E">
            <w:pPr>
              <w:pStyle w:val="BoxSpaceBelow"/>
            </w:pPr>
          </w:p>
        </w:tc>
      </w:tr>
    </w:tbl>
    <w:p w14:paraId="21147AF8" w14:textId="77777777" w:rsidR="003B2331" w:rsidRPr="00236835" w:rsidRDefault="003B2331" w:rsidP="003B2331">
      <w:pPr>
        <w:pStyle w:val="Heading4"/>
      </w:pPr>
      <w:r w:rsidRPr="00236835">
        <w:t>Unit cost of care</w:t>
      </w:r>
    </w:p>
    <w:p w14:paraId="29BE3EB5" w14:textId="392656D2" w:rsidR="003B2331" w:rsidRDefault="003B2331" w:rsidP="003B2331">
      <w:pPr>
        <w:pStyle w:val="BodyText"/>
      </w:pPr>
      <w:r w:rsidRPr="00236835">
        <w:t>‘Unit cost of care’ is an indicator of governments’ objective to provide child protection services in an efficient manner (box</w:t>
      </w:r>
      <w:r>
        <w:t> 16.15</w:t>
      </w:r>
      <w:r w:rsidRPr="00236835">
        <w:t xml:space="preserve">). </w:t>
      </w:r>
    </w:p>
    <w:p w14:paraId="107985F3" w14:textId="65741D84" w:rsidR="003B2331" w:rsidRPr="00236835" w:rsidRDefault="003B2331"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1531D" w:rsidRPr="00236835" w14:paraId="2B3CC9C1" w14:textId="77777777" w:rsidTr="00C1120B">
        <w:tc>
          <w:tcPr>
            <w:tcW w:w="8789" w:type="dxa"/>
            <w:tcBorders>
              <w:top w:val="single" w:sz="6" w:space="0" w:color="78A22F"/>
              <w:left w:val="nil"/>
              <w:bottom w:val="nil"/>
              <w:right w:val="nil"/>
            </w:tcBorders>
            <w:shd w:val="clear" w:color="auto" w:fill="F2F2F2" w:themeFill="background1" w:themeFillShade="F2"/>
          </w:tcPr>
          <w:p w14:paraId="326D6EB4" w14:textId="403D5E2D" w:rsidR="0031531D" w:rsidRPr="00236835" w:rsidRDefault="0031531D" w:rsidP="004E6AAD">
            <w:pPr>
              <w:pStyle w:val="BoxTitle"/>
            </w:pPr>
            <w:r w:rsidRPr="00236835">
              <w:rPr>
                <w:b w:val="0"/>
              </w:rPr>
              <w:t>Box</w:t>
            </w:r>
            <w:r w:rsidR="00976F95" w:rsidRPr="00236835">
              <w:rPr>
                <w:b w:val="0"/>
              </w:rPr>
              <w:t xml:space="preserve"> </w:t>
            </w:r>
            <w:bookmarkStart w:id="49" w:name="OLE_LINK13"/>
            <w:r w:rsidR="00FD7E2B">
              <w:rPr>
                <w:b w:val="0"/>
              </w:rPr>
              <w:t>16.</w:t>
            </w:r>
            <w:r w:rsidR="009D1579">
              <w:rPr>
                <w:b w:val="0"/>
                <w:noProof/>
              </w:rPr>
              <w:t>1</w:t>
            </w:r>
            <w:r w:rsidR="004E6AAD">
              <w:rPr>
                <w:b w:val="0"/>
                <w:noProof/>
              </w:rPr>
              <w:t>5</w:t>
            </w:r>
            <w:bookmarkEnd w:id="49"/>
            <w:r w:rsidRPr="00236835">
              <w:tab/>
            </w:r>
            <w:r w:rsidR="00AA2EAA" w:rsidRPr="00236835">
              <w:t xml:space="preserve">Unit cost </w:t>
            </w:r>
            <w:r w:rsidR="00F15012" w:rsidRPr="00236835">
              <w:t>of</w:t>
            </w:r>
            <w:r w:rsidR="00AA2EAA" w:rsidRPr="00236835">
              <w:t xml:space="preserve"> care</w:t>
            </w:r>
          </w:p>
        </w:tc>
      </w:tr>
      <w:tr w:rsidR="0031531D" w:rsidRPr="00236835" w14:paraId="23C149FB" w14:textId="77777777" w:rsidTr="00C1120B">
        <w:trPr>
          <w:cantSplit/>
        </w:trPr>
        <w:tc>
          <w:tcPr>
            <w:tcW w:w="8789" w:type="dxa"/>
            <w:tcBorders>
              <w:top w:val="nil"/>
              <w:left w:val="nil"/>
              <w:bottom w:val="nil"/>
              <w:right w:val="nil"/>
            </w:tcBorders>
            <w:shd w:val="clear" w:color="auto" w:fill="F2F2F2" w:themeFill="background1" w:themeFillShade="F2"/>
          </w:tcPr>
          <w:p w14:paraId="5614CD33" w14:textId="16CC181B" w:rsidR="0031531D" w:rsidRPr="00236835" w:rsidRDefault="00AA2EAA" w:rsidP="00770430">
            <w:pPr>
              <w:pStyle w:val="Box"/>
            </w:pPr>
            <w:r w:rsidRPr="00236835">
              <w:t xml:space="preserve">‘Unit cost </w:t>
            </w:r>
            <w:r w:rsidR="00F15012" w:rsidRPr="00236835">
              <w:t>of</w:t>
            </w:r>
            <w:r w:rsidRPr="00236835">
              <w:t xml:space="preserve"> care</w:t>
            </w:r>
            <w:r w:rsidR="0031531D" w:rsidRPr="00236835">
              <w:t xml:space="preserve">’ </w:t>
            </w:r>
            <w:r w:rsidR="00F15012" w:rsidRPr="00236835">
              <w:t>covers children in out</w:t>
            </w:r>
            <w:r w:rsidR="00C96D4C">
              <w:noBreakHyphen/>
            </w:r>
            <w:r w:rsidR="00F15012" w:rsidRPr="00236835">
              <w:t>of</w:t>
            </w:r>
            <w:r w:rsidR="00C96D4C">
              <w:noBreakHyphen/>
            </w:r>
            <w:r w:rsidR="00F15012" w:rsidRPr="00236835">
              <w:t xml:space="preserve">home care and children in other supported placements, and </w:t>
            </w:r>
            <w:r w:rsidR="0031531D" w:rsidRPr="00236835">
              <w:t>is defined as total real recurrent expenditure on out</w:t>
            </w:r>
            <w:r w:rsidR="008817BB" w:rsidRPr="00236835">
              <w:noBreakHyphen/>
            </w:r>
            <w:r w:rsidR="0031531D" w:rsidRPr="00236835">
              <w:t>of</w:t>
            </w:r>
            <w:r w:rsidR="008817BB" w:rsidRPr="00236835">
              <w:noBreakHyphen/>
            </w:r>
            <w:r w:rsidR="0031531D" w:rsidRPr="00236835">
              <w:t>home care services</w:t>
            </w:r>
            <w:r w:rsidR="008B7888" w:rsidRPr="00236835">
              <w:t xml:space="preserve"> and other supported placements</w:t>
            </w:r>
            <w:r w:rsidR="0052169C" w:rsidRPr="00236835">
              <w:t>,</w:t>
            </w:r>
            <w:r w:rsidR="0031531D" w:rsidRPr="00236835">
              <w:t xml:space="preserve"> divided by the total number of placement nights </w:t>
            </w:r>
            <w:r w:rsidR="00300BFD" w:rsidRPr="00236835">
              <w:t>(AG8)</w:t>
            </w:r>
            <w:r w:rsidR="0031531D" w:rsidRPr="00236835">
              <w:t>.</w:t>
            </w:r>
          </w:p>
          <w:p w14:paraId="7711006E" w14:textId="3126777B" w:rsidR="00CC1F96" w:rsidRPr="00236835" w:rsidRDefault="0031531D" w:rsidP="00770430">
            <w:pPr>
              <w:pStyle w:val="Box"/>
            </w:pPr>
            <w:r w:rsidRPr="00236835">
              <w:t xml:space="preserve">Low or decreasing expenditure per placement night can suggest more efficient </w:t>
            </w:r>
            <w:proofErr w:type="gramStart"/>
            <w:r w:rsidRPr="00236835">
              <w:t>services</w:t>
            </w:r>
            <w:r w:rsidR="00914653" w:rsidRPr="00236835">
              <w:t>,</w:t>
            </w:r>
            <w:r w:rsidRPr="00236835">
              <w:t xml:space="preserve"> </w:t>
            </w:r>
            <w:r w:rsidR="00CC1F96" w:rsidRPr="00236835">
              <w:t>but</w:t>
            </w:r>
            <w:proofErr w:type="gramEnd"/>
            <w:r w:rsidR="00CC1F96" w:rsidRPr="00236835">
              <w:t xml:space="preserve"> could also indicate lower quality and should be considered with the results for other indicators</w:t>
            </w:r>
            <w:r w:rsidR="003C77FC">
              <w:t xml:space="preserve"> here</w:t>
            </w:r>
            <w:r w:rsidR="00CC1F96" w:rsidRPr="00236835">
              <w:t>.</w:t>
            </w:r>
          </w:p>
          <w:p w14:paraId="2B100629" w14:textId="409E36B1" w:rsidR="00300BFD" w:rsidRPr="00236835" w:rsidRDefault="00300BFD" w:rsidP="00770430">
            <w:pPr>
              <w:pStyle w:val="Box"/>
            </w:pPr>
            <w:r w:rsidRPr="00236835">
              <w:t>Data for unit cost</w:t>
            </w:r>
            <w:r w:rsidR="00C035C1" w:rsidRPr="00236835">
              <w:t>s</w:t>
            </w:r>
            <w:r w:rsidRPr="00236835">
              <w:t xml:space="preserve"> are experimental and should be considered together with the proportional allocation of total expenditure across all activity groups comprising the pathways method.</w:t>
            </w:r>
          </w:p>
          <w:p w14:paraId="624A732C" w14:textId="77777777" w:rsidR="0031531D" w:rsidRPr="00236835" w:rsidRDefault="0031531D" w:rsidP="00770430">
            <w:pPr>
              <w:pStyle w:val="Box"/>
            </w:pPr>
            <w:r w:rsidRPr="00236835">
              <w:t>Data reported for this indicator are:</w:t>
            </w:r>
          </w:p>
          <w:p w14:paraId="5D313886" w14:textId="5CA0692B" w:rsidR="0031531D" w:rsidRPr="00236835" w:rsidRDefault="00A557AF" w:rsidP="003C77FC">
            <w:pPr>
              <w:pStyle w:val="Box"/>
              <w:spacing w:before="80"/>
              <w:ind w:left="284"/>
            </w:pPr>
            <w:r w:rsidRPr="00236835">
              <w:rPr>
                <w:shd w:val="clear" w:color="auto" w:fill="FCDED3"/>
              </w:rPr>
              <w:t xml:space="preserve">    </w:t>
            </w:r>
            <w:r w:rsidRPr="00236835">
              <w:t xml:space="preserve"> </w:t>
            </w:r>
            <w:r w:rsidR="003405DD" w:rsidRPr="00236835">
              <w:t xml:space="preserve">not comparable across jurisdictions but are </w:t>
            </w:r>
            <w:r w:rsidR="0031531D" w:rsidRPr="00236835">
              <w:t xml:space="preserve">comparable (subject to caveats) within jurisdictions over time </w:t>
            </w:r>
          </w:p>
          <w:p w14:paraId="445248D7" w14:textId="278579E8" w:rsidR="0031531D" w:rsidRPr="00236835" w:rsidRDefault="00DB479D" w:rsidP="003C77FC">
            <w:pPr>
              <w:pStyle w:val="Box"/>
              <w:spacing w:before="80"/>
              <w:ind w:left="284"/>
            </w:pPr>
            <w:r w:rsidRPr="00236835">
              <w:rPr>
                <w:shd w:val="clear" w:color="auto" w:fill="F15A25"/>
              </w:rPr>
              <w:t xml:space="preserve">    </w:t>
            </w:r>
            <w:r w:rsidRPr="00236835">
              <w:t xml:space="preserve"> </w:t>
            </w:r>
            <w:r w:rsidR="0031531D" w:rsidRPr="00236835">
              <w:t xml:space="preserve">complete </w:t>
            </w:r>
            <w:r w:rsidR="00D40E0E" w:rsidRPr="00236835">
              <w:t xml:space="preserve">(subject to caveats) </w:t>
            </w:r>
            <w:r w:rsidR="0031531D" w:rsidRPr="00236835">
              <w:t xml:space="preserve">for the current reporting period. </w:t>
            </w:r>
            <w:r w:rsidR="00D704C0" w:rsidRPr="00236835">
              <w:t xml:space="preserve">All required </w:t>
            </w:r>
            <w:r w:rsidR="004022A5">
              <w:t>2019</w:t>
            </w:r>
            <w:r w:rsidR="00C96D4C">
              <w:noBreakHyphen/>
            </w:r>
            <w:r w:rsidR="004022A5">
              <w:t>20</w:t>
            </w:r>
            <w:r w:rsidR="00D704C0" w:rsidRPr="00236835">
              <w:t xml:space="preserve"> data </w:t>
            </w:r>
            <w:r w:rsidR="001F06A8" w:rsidRPr="00236835">
              <w:t>are</w:t>
            </w:r>
            <w:r w:rsidR="00D704C0" w:rsidRPr="00236835">
              <w:t xml:space="preserve"> available</w:t>
            </w:r>
            <w:r w:rsidR="007777AA" w:rsidRPr="00236835">
              <w:t xml:space="preserve"> for all jurisdictions</w:t>
            </w:r>
            <w:r w:rsidR="00D704C0" w:rsidRPr="00236835">
              <w:t>.</w:t>
            </w:r>
          </w:p>
        </w:tc>
      </w:tr>
      <w:tr w:rsidR="0031531D" w:rsidRPr="00236835" w14:paraId="34BD3A7C" w14:textId="77777777" w:rsidTr="00C1120B">
        <w:trPr>
          <w:cantSplit/>
        </w:trPr>
        <w:tc>
          <w:tcPr>
            <w:tcW w:w="8789" w:type="dxa"/>
            <w:tcBorders>
              <w:top w:val="nil"/>
              <w:left w:val="nil"/>
              <w:bottom w:val="single" w:sz="6" w:space="0" w:color="78A22F"/>
              <w:right w:val="nil"/>
            </w:tcBorders>
            <w:shd w:val="clear" w:color="auto" w:fill="F2F2F2" w:themeFill="background1" w:themeFillShade="F2"/>
          </w:tcPr>
          <w:p w14:paraId="493FEEE9" w14:textId="77777777" w:rsidR="0031531D" w:rsidRPr="00236835" w:rsidRDefault="0031531D" w:rsidP="00770430">
            <w:pPr>
              <w:pStyle w:val="Box"/>
              <w:spacing w:before="0" w:line="120" w:lineRule="exact"/>
            </w:pPr>
          </w:p>
        </w:tc>
      </w:tr>
      <w:tr w:rsidR="0031531D" w:rsidRPr="00236835" w14:paraId="0119043D" w14:textId="77777777" w:rsidTr="00C1120B">
        <w:tc>
          <w:tcPr>
            <w:tcW w:w="8789" w:type="dxa"/>
            <w:tcBorders>
              <w:top w:val="single" w:sz="6" w:space="0" w:color="78A22F"/>
              <w:left w:val="nil"/>
              <w:bottom w:val="nil"/>
              <w:right w:val="nil"/>
            </w:tcBorders>
          </w:tcPr>
          <w:p w14:paraId="5A7978B8" w14:textId="1E83033F" w:rsidR="0031531D" w:rsidRPr="00236835" w:rsidRDefault="0031531D" w:rsidP="00770430">
            <w:pPr>
              <w:pStyle w:val="BoxSpaceBelow"/>
            </w:pPr>
          </w:p>
        </w:tc>
      </w:tr>
    </w:tbl>
    <w:p w14:paraId="37C44006" w14:textId="647182F7" w:rsidR="00A003BA" w:rsidRPr="00236835" w:rsidRDefault="00750DA8" w:rsidP="00770430">
      <w:pPr>
        <w:pStyle w:val="BodyText"/>
      </w:pPr>
      <w:r w:rsidRPr="00236835">
        <w:t>Nationally</w:t>
      </w:r>
      <w:r w:rsidR="0056415B" w:rsidRPr="00236835">
        <w:t xml:space="preserve"> </w:t>
      </w:r>
      <w:r w:rsidR="0056415B" w:rsidRPr="004A1BAC">
        <w:t xml:space="preserve">in </w:t>
      </w:r>
      <w:r w:rsidR="004022A5">
        <w:t>2019</w:t>
      </w:r>
      <w:r w:rsidR="00C96D4C">
        <w:noBreakHyphen/>
      </w:r>
      <w:r w:rsidR="004022A5">
        <w:t>20</w:t>
      </w:r>
      <w:r w:rsidRPr="004A1BAC">
        <w:t xml:space="preserve">, </w:t>
      </w:r>
      <w:r w:rsidR="00AA2EAA" w:rsidRPr="004A1BAC">
        <w:t xml:space="preserve">the unit cost </w:t>
      </w:r>
      <w:r w:rsidR="00F15012" w:rsidRPr="004A1BAC">
        <w:t>of</w:t>
      </w:r>
      <w:r w:rsidR="00AA2EAA" w:rsidRPr="004A1BAC">
        <w:t xml:space="preserve"> care</w:t>
      </w:r>
      <w:r w:rsidR="00220859" w:rsidRPr="004A1BAC">
        <w:t xml:space="preserve"> </w:t>
      </w:r>
      <w:r w:rsidR="00220859" w:rsidRPr="00C77AAE">
        <w:t xml:space="preserve">was </w:t>
      </w:r>
      <w:r w:rsidR="009B2341" w:rsidRPr="00C77AAE">
        <w:t>$</w:t>
      </w:r>
      <w:r w:rsidR="009973BF" w:rsidRPr="00C77AAE">
        <w:t>21</w:t>
      </w:r>
      <w:r w:rsidR="00006D97" w:rsidRPr="00C77AAE">
        <w:t>1</w:t>
      </w:r>
      <w:r w:rsidR="00B364A4" w:rsidRPr="00C77AAE">
        <w:t xml:space="preserve"> </w:t>
      </w:r>
      <w:r w:rsidR="00417E7D" w:rsidRPr="00C77AAE">
        <w:t>(</w:t>
      </w:r>
      <w:r w:rsidR="00A43D28" w:rsidRPr="004A1BAC">
        <w:t>figure </w:t>
      </w:r>
      <w:r w:rsidR="00404601" w:rsidRPr="004A1BAC">
        <w:t>16.1</w:t>
      </w:r>
      <w:r w:rsidR="00E8720C">
        <w:t>4</w:t>
      </w:r>
      <w:r w:rsidR="00417E7D" w:rsidRPr="004A1BAC">
        <w:t>).</w:t>
      </w:r>
      <w:r w:rsidR="00965D06" w:rsidRPr="004A1BAC">
        <w:t xml:space="preserve"> Data </w:t>
      </w:r>
      <w:r w:rsidR="00615065" w:rsidRPr="004A1BAC">
        <w:t>from</w:t>
      </w:r>
      <w:r w:rsidR="00965D06" w:rsidRPr="004A1BAC">
        <w:t xml:space="preserve"> 20</w:t>
      </w:r>
      <w:r w:rsidR="00765504">
        <w:t>10</w:t>
      </w:r>
      <w:r w:rsidR="00965D06" w:rsidRPr="004A1BAC">
        <w:noBreakHyphen/>
        <w:t>1</w:t>
      </w:r>
      <w:r w:rsidR="00765504">
        <w:t>1</w:t>
      </w:r>
      <w:r w:rsidR="00965D06" w:rsidRPr="004A1BAC">
        <w:t xml:space="preserve"> </w:t>
      </w:r>
      <w:r w:rsidR="00964B91">
        <w:t>to 2019</w:t>
      </w:r>
      <w:r w:rsidR="00C96D4C">
        <w:noBreakHyphen/>
      </w:r>
      <w:r w:rsidR="00964B91">
        <w:t>20</w:t>
      </w:r>
      <w:r w:rsidR="0081079E">
        <w:t xml:space="preserve"> </w:t>
      </w:r>
      <w:r w:rsidR="00965D06" w:rsidRPr="004A1BAC">
        <w:t>are in table</w:t>
      </w:r>
      <w:r w:rsidR="007D6FD1">
        <w:t> </w:t>
      </w:r>
      <w:r w:rsidR="00965D06" w:rsidRPr="004A1BAC">
        <w:t>16A.3</w:t>
      </w:r>
      <w:r w:rsidR="003C1613">
        <w:t>5</w:t>
      </w:r>
      <w:r w:rsidR="00965D06" w:rsidRPr="004A1BAC">
        <w:t>.</w:t>
      </w:r>
    </w:p>
    <w:p w14:paraId="7ED8F1EE" w14:textId="232053F1" w:rsidR="008D10C8" w:rsidRPr="00236835" w:rsidRDefault="008D10C8"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D10C8" w:rsidRPr="00236835" w14:paraId="45F64AA5" w14:textId="77777777" w:rsidTr="001D328B">
        <w:trPr>
          <w:cantSplit/>
        </w:trPr>
        <w:tc>
          <w:tcPr>
            <w:tcW w:w="8789" w:type="dxa"/>
            <w:tcBorders>
              <w:top w:val="single" w:sz="6" w:space="0" w:color="78A22F"/>
              <w:left w:val="nil"/>
              <w:bottom w:val="nil"/>
              <w:right w:val="nil"/>
            </w:tcBorders>
            <w:shd w:val="clear" w:color="auto" w:fill="auto"/>
          </w:tcPr>
          <w:p w14:paraId="63C63544" w14:textId="0C775E95" w:rsidR="008D10C8" w:rsidRPr="00236835" w:rsidRDefault="008D10C8" w:rsidP="00E8720C">
            <w:pPr>
              <w:pStyle w:val="FigureTitle"/>
            </w:pPr>
            <w:r w:rsidRPr="00236835">
              <w:rPr>
                <w:b w:val="0"/>
              </w:rPr>
              <w:t>Figure</w:t>
            </w:r>
            <w:r w:rsidR="00404601" w:rsidRPr="00236835">
              <w:rPr>
                <w:b w:val="0"/>
              </w:rPr>
              <w:t xml:space="preserve"> 16.1</w:t>
            </w:r>
            <w:r w:rsidR="00E8720C">
              <w:rPr>
                <w:b w:val="0"/>
              </w:rPr>
              <w:t>4</w:t>
            </w:r>
            <w:r w:rsidRPr="00236835">
              <w:tab/>
            </w:r>
            <w:r w:rsidR="00C035C1" w:rsidRPr="00236835">
              <w:t>Cost per placement night</w:t>
            </w:r>
            <w:r w:rsidR="00466D07" w:rsidRPr="00236835">
              <w:t xml:space="preserve"> </w:t>
            </w:r>
            <w:r w:rsidR="0029385C" w:rsidRPr="00236835">
              <w:t>in</w:t>
            </w:r>
            <w:r w:rsidR="00032434" w:rsidRPr="00236835">
              <w:t xml:space="preserve"> care (AG8) </w:t>
            </w:r>
            <w:r w:rsidR="00466D07" w:rsidRPr="00236835">
              <w:t>(</w:t>
            </w:r>
            <w:r w:rsidR="004022A5">
              <w:t>2019</w:t>
            </w:r>
            <w:r w:rsidR="00C96D4C">
              <w:noBreakHyphen/>
            </w:r>
            <w:r w:rsidR="004022A5">
              <w:t>20</w:t>
            </w:r>
            <w:r w:rsidRPr="00236835">
              <w:t xml:space="preserve"> </w:t>
            </w:r>
            <w:proofErr w:type="gramStart"/>
            <w:r w:rsidRPr="00236835">
              <w:t>dollars)</w:t>
            </w:r>
            <w:r w:rsidR="0056415B" w:rsidRPr="00236835">
              <w:rPr>
                <w:rStyle w:val="NoteLabel"/>
                <w:b/>
              </w:rPr>
              <w:t>a</w:t>
            </w:r>
            <w:proofErr w:type="gramEnd"/>
          </w:p>
        </w:tc>
      </w:tr>
      <w:tr w:rsidR="001D328B" w:rsidRPr="00236835" w14:paraId="127DFEE9" w14:textId="77777777" w:rsidTr="001D328B">
        <w:trPr>
          <w:cantSplit/>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1D328B" w:rsidRPr="00236835" w14:paraId="081A9991" w14:textId="77777777" w:rsidTr="00E15CC6">
              <w:tc>
                <w:tcPr>
                  <w:tcW w:w="304" w:type="dxa"/>
                  <w:tcBorders>
                    <w:top w:val="nil"/>
                    <w:left w:val="nil"/>
                    <w:bottom w:val="nil"/>
                    <w:right w:val="nil"/>
                  </w:tcBorders>
                  <w:shd w:val="clear" w:color="auto" w:fill="auto"/>
                  <w:tcMar>
                    <w:top w:w="28" w:type="dxa"/>
                    <w:bottom w:w="28" w:type="dxa"/>
                  </w:tcMar>
                </w:tcPr>
                <w:p w14:paraId="4A5656C0" w14:textId="77777777" w:rsidR="001D328B" w:rsidRPr="00236835" w:rsidRDefault="001D328B"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6D4AEDFF" w14:textId="77777777" w:rsidR="001D328B" w:rsidRPr="00236835" w:rsidRDefault="001D328B" w:rsidP="00770430">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6E993F34" w14:textId="78502E16" w:rsidR="001D328B" w:rsidRPr="00236835" w:rsidRDefault="001D328B" w:rsidP="00770430">
                  <w:pPr>
                    <w:pStyle w:val="TableBodyText"/>
                    <w:jc w:val="left"/>
                  </w:pPr>
                  <w:r w:rsidRPr="00236835">
                    <w:t xml:space="preserve">Data are </w:t>
                  </w:r>
                  <w:r w:rsidR="003405DD" w:rsidRPr="00236835">
                    <w:t xml:space="preserve">not comparable across jurisdictions but are </w:t>
                  </w:r>
                  <w:r w:rsidRPr="00236835">
                    <w:t>comparable (subject to caveats) within jurisdictions over time.</w:t>
                  </w:r>
                </w:p>
              </w:tc>
            </w:tr>
            <w:tr w:rsidR="001D328B" w:rsidRPr="00236835" w14:paraId="744DE563" w14:textId="77777777" w:rsidTr="00E15CC6">
              <w:tc>
                <w:tcPr>
                  <w:tcW w:w="304" w:type="dxa"/>
                  <w:tcBorders>
                    <w:top w:val="nil"/>
                    <w:left w:val="nil"/>
                    <w:bottom w:val="nil"/>
                    <w:right w:val="nil"/>
                  </w:tcBorders>
                  <w:shd w:val="clear" w:color="auto" w:fill="auto"/>
                  <w:tcMar>
                    <w:top w:w="28" w:type="dxa"/>
                    <w:bottom w:w="28" w:type="dxa"/>
                  </w:tcMar>
                </w:tcPr>
                <w:p w14:paraId="7F8203E6" w14:textId="77777777" w:rsidR="001D328B" w:rsidRPr="00236835" w:rsidRDefault="001D328B"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39DC7F8C" w14:textId="77777777" w:rsidR="001D328B" w:rsidRPr="00236835" w:rsidRDefault="001D328B" w:rsidP="00770430">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5B15F466" w14:textId="3E03123A" w:rsidR="001D328B" w:rsidRPr="00236835" w:rsidRDefault="001D328B" w:rsidP="00770430">
                  <w:pPr>
                    <w:pStyle w:val="TableBodyText"/>
                    <w:jc w:val="left"/>
                  </w:pPr>
                  <w:r w:rsidRPr="00236835">
                    <w:t xml:space="preserve">Data are complete (subject to caveats) for the current reporting period. </w:t>
                  </w:r>
                </w:p>
              </w:tc>
            </w:tr>
          </w:tbl>
          <w:p w14:paraId="69FFB98B" w14:textId="77777777" w:rsidR="001D328B" w:rsidRPr="00236835" w:rsidRDefault="001D328B" w:rsidP="00770430">
            <w:pPr>
              <w:pStyle w:val="FigureTitle"/>
              <w:rPr>
                <w:b w:val="0"/>
              </w:rPr>
            </w:pPr>
          </w:p>
        </w:tc>
      </w:tr>
      <w:tr w:rsidR="008D10C8" w:rsidRPr="00236835" w14:paraId="4622CFC1" w14:textId="77777777" w:rsidTr="00A003BA">
        <w:trPr>
          <w:cantSplit/>
          <w:trHeight w:val="3965"/>
        </w:trPr>
        <w:tc>
          <w:tcPr>
            <w:tcW w:w="8789" w:type="dxa"/>
            <w:tcBorders>
              <w:top w:val="nil"/>
              <w:left w:val="nil"/>
              <w:bottom w:val="nil"/>
              <w:right w:val="nil"/>
            </w:tcBorders>
            <w:shd w:val="clear" w:color="auto" w:fill="auto"/>
            <w:tcMar>
              <w:top w:w="28" w:type="dxa"/>
              <w:bottom w:w="28" w:type="dxa"/>
            </w:tcMar>
          </w:tcPr>
          <w:tbl>
            <w:tblPr>
              <w:tblW w:w="8504" w:type="dxa"/>
              <w:shd w:val="clear" w:color="auto" w:fill="FF4040" w:themeFill="accent6" w:themeFillTint="99"/>
              <w:tblLayout w:type="fixed"/>
              <w:tblCellMar>
                <w:top w:w="28" w:type="dxa"/>
              </w:tblCellMar>
              <w:tblLook w:val="0000" w:firstRow="0" w:lastRow="0" w:firstColumn="0" w:lastColumn="0" w:noHBand="0" w:noVBand="0"/>
            </w:tblPr>
            <w:tblGrid>
              <w:gridCol w:w="8504"/>
            </w:tblGrid>
            <w:tr w:rsidR="008D10C8" w:rsidRPr="00236835" w14:paraId="02638554" w14:textId="77777777" w:rsidTr="00133BB9">
              <w:trPr>
                <w:trHeight w:val="4252"/>
              </w:trPr>
              <w:tc>
                <w:tcPr>
                  <w:tcW w:w="8504" w:type="dxa"/>
                  <w:shd w:val="clear" w:color="auto" w:fill="auto"/>
                </w:tcPr>
                <w:p w14:paraId="149A66B9" w14:textId="226B6206" w:rsidR="008D10C8" w:rsidRPr="00236835" w:rsidRDefault="00765504" w:rsidP="00770430">
                  <w:pPr>
                    <w:pStyle w:val="Figure"/>
                  </w:pPr>
                  <w:r>
                    <w:rPr>
                      <w:noProof/>
                    </w:rPr>
                    <w:drawing>
                      <wp:inline distT="0" distB="0" distL="0" distR="0" wp14:anchorId="0C9C3575" wp14:editId="0FDCA554">
                        <wp:extent cx="5228745" cy="2608560"/>
                        <wp:effectExtent l="0" t="0" r="0" b="1905"/>
                        <wp:docPr id="29" name="Chart 29" descr="Figure 16.14  Cost per placement night in care (AG8) (2019-20 dollars).&#10;More details can be found within the text surrounding this image.">
                          <a:extLst xmlns:a="http://schemas.openxmlformats.org/drawingml/2006/main">
                            <a:ext uri="{FF2B5EF4-FFF2-40B4-BE49-F238E27FC236}">
                              <a16:creationId xmlns:a16="http://schemas.microsoft.com/office/drawing/2014/main" id="{00000000-0008-0000-1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3EFE8AE2" w14:textId="77777777" w:rsidR="008D10C8" w:rsidRPr="00236835" w:rsidRDefault="008D10C8" w:rsidP="00770430">
            <w:pPr>
              <w:pStyle w:val="Figure"/>
            </w:pPr>
          </w:p>
        </w:tc>
      </w:tr>
      <w:tr w:rsidR="008D10C8" w:rsidRPr="00236835" w14:paraId="5FF1CF43" w14:textId="77777777" w:rsidTr="00A003BA">
        <w:trPr>
          <w:cantSplit/>
          <w:trHeight w:val="224"/>
        </w:trPr>
        <w:tc>
          <w:tcPr>
            <w:tcW w:w="8789" w:type="dxa"/>
            <w:tcBorders>
              <w:top w:val="nil"/>
              <w:left w:val="nil"/>
              <w:bottom w:val="nil"/>
              <w:right w:val="nil"/>
            </w:tcBorders>
            <w:shd w:val="clear" w:color="auto" w:fill="auto"/>
          </w:tcPr>
          <w:p w14:paraId="4088ECD0" w14:textId="6D87198C" w:rsidR="008D10C8" w:rsidRPr="00236835" w:rsidRDefault="00624F24" w:rsidP="003C1613">
            <w:pPr>
              <w:pStyle w:val="Note"/>
            </w:pPr>
            <w:r w:rsidRPr="00236835">
              <w:rPr>
                <w:rStyle w:val="NoteLabel"/>
              </w:rPr>
              <w:t>a</w:t>
            </w:r>
            <w:r w:rsidRPr="00236835">
              <w:t xml:space="preserve"> See </w:t>
            </w:r>
            <w:r w:rsidR="009B0BDA" w:rsidRPr="00236835">
              <w:t>box</w:t>
            </w:r>
            <w:r w:rsidR="007D6FD1">
              <w:t> </w:t>
            </w:r>
            <w:r w:rsidR="00032434" w:rsidRPr="00236835">
              <w:t>16.1</w:t>
            </w:r>
            <w:r w:rsidR="00F15012" w:rsidRPr="00236835">
              <w:t>5</w:t>
            </w:r>
            <w:r w:rsidR="00220859" w:rsidRPr="00236835">
              <w:t xml:space="preserve"> </w:t>
            </w:r>
            <w:r w:rsidR="00601546" w:rsidRPr="00236835">
              <w:t>and table</w:t>
            </w:r>
            <w:r w:rsidR="007D6FD1">
              <w:t> </w:t>
            </w:r>
            <w:r w:rsidR="003D62DA" w:rsidRPr="00236835">
              <w:t>16</w:t>
            </w:r>
            <w:r w:rsidR="008C6DBC" w:rsidRPr="00236835">
              <w:t>A.</w:t>
            </w:r>
            <w:r w:rsidR="00356FD7" w:rsidRPr="00236835">
              <w:t>3</w:t>
            </w:r>
            <w:r w:rsidR="003C1613">
              <w:t>5</w:t>
            </w:r>
            <w:r w:rsidR="00601546" w:rsidRPr="00236835">
              <w:t xml:space="preserve"> </w:t>
            </w:r>
            <w:r w:rsidRPr="00236835">
              <w:t xml:space="preserve">for detailed </w:t>
            </w:r>
            <w:r w:rsidR="00601546" w:rsidRPr="00236835">
              <w:t xml:space="preserve">definitions, </w:t>
            </w:r>
            <w:r w:rsidRPr="00236835">
              <w:t>footnotes</w:t>
            </w:r>
            <w:r w:rsidR="00601546" w:rsidRPr="00236835">
              <w:t xml:space="preserve"> and caveats</w:t>
            </w:r>
            <w:r w:rsidRPr="00236835">
              <w:t xml:space="preserve">. </w:t>
            </w:r>
          </w:p>
        </w:tc>
      </w:tr>
      <w:tr w:rsidR="008D10C8" w:rsidRPr="00236835" w14:paraId="2629F785" w14:textId="77777777" w:rsidTr="00A003BA">
        <w:trPr>
          <w:cantSplit/>
          <w:trHeight w:val="68"/>
        </w:trPr>
        <w:tc>
          <w:tcPr>
            <w:tcW w:w="8789" w:type="dxa"/>
            <w:tcBorders>
              <w:top w:val="nil"/>
              <w:left w:val="nil"/>
              <w:bottom w:val="nil"/>
              <w:right w:val="nil"/>
            </w:tcBorders>
            <w:shd w:val="clear" w:color="auto" w:fill="auto"/>
          </w:tcPr>
          <w:p w14:paraId="5AA9262A" w14:textId="622EAA38" w:rsidR="008D10C8" w:rsidRPr="00236835" w:rsidRDefault="008D10C8" w:rsidP="003C1613">
            <w:pPr>
              <w:pStyle w:val="Source"/>
            </w:pPr>
            <w:r w:rsidRPr="00236835">
              <w:rPr>
                <w:i/>
              </w:rPr>
              <w:t>Source</w:t>
            </w:r>
            <w:r w:rsidRPr="00236835">
              <w:t>: AIHW data collection (unpublished); State and Territory governments (unpublished); table</w:t>
            </w:r>
            <w:r w:rsidR="007D6FD1">
              <w:t> </w:t>
            </w:r>
            <w:r w:rsidR="003D62DA" w:rsidRPr="00236835">
              <w:t>16</w:t>
            </w:r>
            <w:r w:rsidR="008C6DBC" w:rsidRPr="00236835">
              <w:t>A.</w:t>
            </w:r>
            <w:r w:rsidR="00356FD7" w:rsidRPr="00236835">
              <w:t>3</w:t>
            </w:r>
            <w:r w:rsidR="003C1613">
              <w:t>5</w:t>
            </w:r>
            <w:r w:rsidRPr="00236835">
              <w:t>.</w:t>
            </w:r>
          </w:p>
        </w:tc>
      </w:tr>
      <w:tr w:rsidR="008D10C8" w:rsidRPr="00236835" w14:paraId="0C1F480E" w14:textId="77777777" w:rsidTr="00A003BA">
        <w:trPr>
          <w:cantSplit/>
        </w:trPr>
        <w:tc>
          <w:tcPr>
            <w:tcW w:w="8789" w:type="dxa"/>
            <w:tcBorders>
              <w:top w:val="nil"/>
              <w:left w:val="nil"/>
              <w:bottom w:val="single" w:sz="6" w:space="0" w:color="78A22F"/>
              <w:right w:val="nil"/>
            </w:tcBorders>
            <w:shd w:val="clear" w:color="auto" w:fill="auto"/>
          </w:tcPr>
          <w:p w14:paraId="33097020" w14:textId="77777777" w:rsidR="008D10C8" w:rsidRPr="00236835" w:rsidRDefault="008D10C8" w:rsidP="00770430">
            <w:pPr>
              <w:pStyle w:val="Figurespace"/>
            </w:pPr>
          </w:p>
        </w:tc>
      </w:tr>
      <w:tr w:rsidR="00697BC2" w:rsidRPr="00236835" w14:paraId="492DD8F3" w14:textId="77777777" w:rsidTr="00A003BA">
        <w:trPr>
          <w:cantSplit/>
        </w:trPr>
        <w:tc>
          <w:tcPr>
            <w:tcW w:w="8789" w:type="dxa"/>
            <w:tcBorders>
              <w:top w:val="single" w:sz="6" w:space="0" w:color="78A22F"/>
              <w:left w:val="nil"/>
              <w:bottom w:val="nil"/>
              <w:right w:val="nil"/>
            </w:tcBorders>
          </w:tcPr>
          <w:p w14:paraId="05026D75" w14:textId="2A41060A" w:rsidR="00697BC2" w:rsidRPr="00236835" w:rsidRDefault="00697BC2" w:rsidP="00770430">
            <w:pPr>
              <w:pStyle w:val="BoxSpaceBelow"/>
            </w:pPr>
          </w:p>
        </w:tc>
      </w:tr>
    </w:tbl>
    <w:p w14:paraId="48A84B9C" w14:textId="62222B6C" w:rsidR="000178D1" w:rsidRPr="00236835" w:rsidRDefault="00914653" w:rsidP="00770430">
      <w:pPr>
        <w:pStyle w:val="BodyText"/>
      </w:pPr>
      <w:r w:rsidRPr="00236835">
        <w:lastRenderedPageBreak/>
        <w:t>Cost per placement night in care</w:t>
      </w:r>
      <w:r w:rsidR="009973BF" w:rsidRPr="00236835">
        <w:t xml:space="preserve"> </w:t>
      </w:r>
      <w:r w:rsidR="00532E81" w:rsidRPr="00236835">
        <w:t>services</w:t>
      </w:r>
      <w:r w:rsidRPr="00236835">
        <w:t xml:space="preserve"> should be considered in conjunction with </w:t>
      </w:r>
      <w:r w:rsidR="006842D6" w:rsidRPr="00236835">
        <w:t>expenditure on</w:t>
      </w:r>
      <w:r w:rsidR="00532E81" w:rsidRPr="00236835">
        <w:t xml:space="preserve"> </w:t>
      </w:r>
      <w:r w:rsidR="006842D6" w:rsidRPr="00236835">
        <w:t xml:space="preserve">care </w:t>
      </w:r>
      <w:r w:rsidR="009973BF" w:rsidRPr="00236835">
        <w:t xml:space="preserve">services </w:t>
      </w:r>
      <w:r w:rsidR="006842D6" w:rsidRPr="00236835">
        <w:t>per child</w:t>
      </w:r>
      <w:r w:rsidRPr="00236835">
        <w:t xml:space="preserve"> (</w:t>
      </w:r>
      <w:r w:rsidR="008F1FC5" w:rsidRPr="00236835">
        <w:t xml:space="preserve">and </w:t>
      </w:r>
      <w:r w:rsidRPr="00236835">
        <w:t xml:space="preserve">by placement type). The </w:t>
      </w:r>
      <w:r w:rsidR="00D95CDF" w:rsidRPr="00236835">
        <w:t xml:space="preserve">annual </w:t>
      </w:r>
      <w:r w:rsidRPr="00236835">
        <w:t>cost per child</w:t>
      </w:r>
      <w:r w:rsidR="006842D6" w:rsidRPr="00236835">
        <w:t xml:space="preserve"> in care </w:t>
      </w:r>
      <w:r w:rsidR="002D05B6" w:rsidRPr="00236835">
        <w:t>at</w:t>
      </w:r>
      <w:r w:rsidR="006842D6" w:rsidRPr="00236835">
        <w:t xml:space="preserve"> 30</w:t>
      </w:r>
      <w:r w:rsidR="008817BB" w:rsidRPr="00236835">
        <w:t> </w:t>
      </w:r>
      <w:r w:rsidR="006842D6" w:rsidRPr="00236835">
        <w:t xml:space="preserve">June </w:t>
      </w:r>
      <w:r w:rsidR="003D62DA" w:rsidRPr="00236835">
        <w:t>20</w:t>
      </w:r>
      <w:r w:rsidR="003B2331">
        <w:t>20</w:t>
      </w:r>
      <w:r w:rsidR="009E50F5" w:rsidRPr="00236835">
        <w:t xml:space="preserve"> varied </w:t>
      </w:r>
      <w:r w:rsidR="009E50F5" w:rsidRPr="000A6C14">
        <w:t>across jurisdictions ranging between $</w:t>
      </w:r>
      <w:r w:rsidR="009973BF" w:rsidRPr="000A6C14">
        <w:t>5</w:t>
      </w:r>
      <w:r w:rsidR="000A6C14" w:rsidRPr="000A6C14">
        <w:t>6 611</w:t>
      </w:r>
      <w:r w:rsidR="009E50F5" w:rsidRPr="000A6C14">
        <w:t xml:space="preserve"> and $</w:t>
      </w:r>
      <w:r w:rsidR="004F2B9E" w:rsidRPr="000A6C14">
        <w:t>1</w:t>
      </w:r>
      <w:r w:rsidR="000A6C14" w:rsidRPr="000A6C14">
        <w:t>31</w:t>
      </w:r>
      <w:r w:rsidR="009973BF" w:rsidRPr="000A6C14">
        <w:t> </w:t>
      </w:r>
      <w:r w:rsidR="000A6C14" w:rsidRPr="000A6C14">
        <w:t>273</w:t>
      </w:r>
      <w:r w:rsidR="004A0FD4" w:rsidRPr="000A6C14">
        <w:t xml:space="preserve">. In jurisdictions where data were available, </w:t>
      </w:r>
      <w:r w:rsidR="00D95CDF" w:rsidRPr="000A6C14">
        <w:t xml:space="preserve">annual </w:t>
      </w:r>
      <w:r w:rsidR="004A0FD4" w:rsidRPr="000A6C14">
        <w:t>costs were</w:t>
      </w:r>
      <w:r w:rsidR="0096323B" w:rsidRPr="000A6C14">
        <w:t xml:space="preserve"> </w:t>
      </w:r>
      <w:r w:rsidR="004A332F" w:rsidRPr="000A6C14">
        <w:t>considerably higher</w:t>
      </w:r>
      <w:r w:rsidR="0096323B" w:rsidRPr="000A6C14">
        <w:t xml:space="preserve"> for </w:t>
      </w:r>
      <w:r w:rsidR="004A332F" w:rsidRPr="000A6C14">
        <w:t xml:space="preserve">residential care (ranging between </w:t>
      </w:r>
      <w:r w:rsidR="008F799A" w:rsidRPr="000A6C14">
        <w:t>$</w:t>
      </w:r>
      <w:r w:rsidR="00761234" w:rsidRPr="000A6C14">
        <w:t>4</w:t>
      </w:r>
      <w:r w:rsidR="000A6C14" w:rsidRPr="000A6C14">
        <w:t>45</w:t>
      </w:r>
      <w:r w:rsidR="00761234" w:rsidRPr="000A6C14">
        <w:t> 023</w:t>
      </w:r>
      <w:r w:rsidR="004A332F" w:rsidRPr="000A6C14">
        <w:t xml:space="preserve"> and $</w:t>
      </w:r>
      <w:r w:rsidR="000A6C14" w:rsidRPr="000A6C14">
        <w:t>847</w:t>
      </w:r>
      <w:r w:rsidR="009973BF" w:rsidRPr="000A6C14">
        <w:t> </w:t>
      </w:r>
      <w:r w:rsidR="000A6C14" w:rsidRPr="000A6C14">
        <w:t>379</w:t>
      </w:r>
      <w:r w:rsidR="004A332F" w:rsidRPr="000A6C14">
        <w:t xml:space="preserve">) compared to </w:t>
      </w:r>
      <w:r w:rsidR="0096323B" w:rsidRPr="000A6C14">
        <w:t>non</w:t>
      </w:r>
      <w:r w:rsidR="008817BB" w:rsidRPr="000A6C14">
        <w:noBreakHyphen/>
      </w:r>
      <w:r w:rsidR="0096323B" w:rsidRPr="000A6C14">
        <w:t>residential care (ranging between $</w:t>
      </w:r>
      <w:r w:rsidR="009973BF" w:rsidRPr="000A6C14">
        <w:t>3</w:t>
      </w:r>
      <w:r w:rsidR="000A6C14" w:rsidRPr="000A6C14">
        <w:t>7</w:t>
      </w:r>
      <w:r w:rsidR="009973BF" w:rsidRPr="000A6C14">
        <w:t> </w:t>
      </w:r>
      <w:r w:rsidR="000A6C14" w:rsidRPr="000A6C14">
        <w:t>837</w:t>
      </w:r>
      <w:r w:rsidR="0096323B" w:rsidRPr="000A6C14">
        <w:t xml:space="preserve"> </w:t>
      </w:r>
      <w:r w:rsidR="0096323B" w:rsidRPr="00C77AAE">
        <w:t>and $</w:t>
      </w:r>
      <w:r w:rsidR="00761234" w:rsidRPr="00C77AAE">
        <w:t>5</w:t>
      </w:r>
      <w:r w:rsidR="000A6C14" w:rsidRPr="00C77AAE">
        <w:t>4</w:t>
      </w:r>
      <w:r w:rsidR="00761234" w:rsidRPr="00C77AAE">
        <w:t> </w:t>
      </w:r>
      <w:r w:rsidR="000A6C14" w:rsidRPr="00C77AAE">
        <w:t>1</w:t>
      </w:r>
      <w:r w:rsidR="006329DB" w:rsidRPr="00C77AAE">
        <w:t>1</w:t>
      </w:r>
      <w:r w:rsidR="000A6C14" w:rsidRPr="00C77AAE">
        <w:t>8</w:t>
      </w:r>
      <w:r w:rsidR="0096323B" w:rsidRPr="00C77AAE">
        <w:t>)</w:t>
      </w:r>
      <w:r w:rsidR="004A332F" w:rsidRPr="000A6C14">
        <w:t xml:space="preserve"> </w:t>
      </w:r>
      <w:r w:rsidR="007777AA" w:rsidRPr="000A6C14">
        <w:t>(table </w:t>
      </w:r>
      <w:r w:rsidR="00356FD7" w:rsidRPr="000A6C14">
        <w:t>16A</w:t>
      </w:r>
      <w:r w:rsidR="00356FD7" w:rsidRPr="00236835">
        <w:t>.3</w:t>
      </w:r>
      <w:r w:rsidR="003C1613">
        <w:t>6</w:t>
      </w:r>
      <w:r w:rsidR="008C6DBC" w:rsidRPr="00236835">
        <w:t>)</w:t>
      </w:r>
      <w:r w:rsidR="009E50F5" w:rsidRPr="00236835">
        <w:t>.</w:t>
      </w:r>
    </w:p>
    <w:p w14:paraId="7EA701C3" w14:textId="7B698233" w:rsidR="006842D6" w:rsidRPr="00236835" w:rsidRDefault="006842D6" w:rsidP="00770430">
      <w:pPr>
        <w:pStyle w:val="Heading3"/>
      </w:pPr>
      <w:r w:rsidRPr="00236835">
        <w:t>Outcomes</w:t>
      </w:r>
    </w:p>
    <w:p w14:paraId="67FB90F2" w14:textId="5DFDB2A9" w:rsidR="001F2D2A" w:rsidRPr="00236835" w:rsidRDefault="00730369" w:rsidP="00770430">
      <w:pPr>
        <w:pStyle w:val="BodyText"/>
        <w:widowControl w:val="0"/>
      </w:pPr>
      <w:r w:rsidRPr="00236835">
        <w:t xml:space="preserve">Outcomes </w:t>
      </w:r>
      <w:r w:rsidR="001F2D2A" w:rsidRPr="00236835">
        <w:t xml:space="preserve">are the impact of services on the status of an individual or </w:t>
      </w:r>
      <w:r w:rsidR="00434D29" w:rsidRPr="00236835">
        <w:t xml:space="preserve">group (see </w:t>
      </w:r>
      <w:r w:rsidR="00786510" w:rsidRPr="00236835">
        <w:t>section</w:t>
      </w:r>
      <w:r w:rsidR="007D6FD1">
        <w:t> </w:t>
      </w:r>
      <w:r w:rsidR="00434D29" w:rsidRPr="00236835">
        <w:t>1</w:t>
      </w:r>
      <w:r w:rsidR="001F2D2A" w:rsidRPr="00236835">
        <w:t>).</w:t>
      </w:r>
    </w:p>
    <w:p w14:paraId="38F47E8A" w14:textId="77777777" w:rsidR="006842D6" w:rsidRPr="00236835" w:rsidRDefault="006842D6" w:rsidP="00770430">
      <w:pPr>
        <w:pStyle w:val="Heading4"/>
      </w:pPr>
      <w:r w:rsidRPr="00236835">
        <w:t>Improved safety — substantiation rate after decision not to substantiate</w:t>
      </w:r>
    </w:p>
    <w:p w14:paraId="6672BB06" w14:textId="1328F0D7" w:rsidR="00A82F66" w:rsidRDefault="006842D6" w:rsidP="00A82F66">
      <w:pPr>
        <w:pStyle w:val="BodyText"/>
        <w:widowControl w:val="0"/>
      </w:pPr>
      <w:r w:rsidRPr="00236835">
        <w:t>‘</w:t>
      </w:r>
      <w:r w:rsidR="000D3EFA" w:rsidRPr="00236835">
        <w:t>Improved safety</w:t>
      </w:r>
      <w:r w:rsidR="00400A06" w:rsidRPr="00236835">
        <w:t xml:space="preserve">’ </w:t>
      </w:r>
      <w:r w:rsidR="004B40A1" w:rsidRPr="00236835">
        <w:t xml:space="preserve">is an indicator of governments’ objective to </w:t>
      </w:r>
      <w:r w:rsidR="00D03E05" w:rsidRPr="00236835">
        <w:t>protect children and young people who are at risk of abuse and neglect within their families, or whose families do not have the capacity to provide care and protection</w:t>
      </w:r>
      <w:r w:rsidRPr="00236835">
        <w:t xml:space="preserve"> (box</w:t>
      </w:r>
      <w:r w:rsidR="00AF31B1" w:rsidRPr="00236835">
        <w:t> </w:t>
      </w:r>
      <w:r w:rsidR="003B2331">
        <w:t>16.16</w:t>
      </w:r>
      <w:r w:rsidR="00AE3E35" w:rsidRPr="00236835">
        <w:t>).</w:t>
      </w:r>
      <w:r w:rsidR="00A82F66" w:rsidRPr="00236835">
        <w:t xml:space="preserve"> </w:t>
      </w:r>
    </w:p>
    <w:p w14:paraId="543F5A83" w14:textId="77777777" w:rsidR="002808B4" w:rsidRPr="00236835" w:rsidRDefault="002808B4" w:rsidP="00A82F66">
      <w:pPr>
        <w:pStyle w:val="BodyText"/>
        <w:widowControl w:val="0"/>
      </w:pPr>
    </w:p>
    <w:p w14:paraId="18D4CBB8" w14:textId="1B917E09" w:rsidR="00CE45D2" w:rsidRPr="00236835" w:rsidRDefault="00CE45D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E45D2" w:rsidRPr="00236835" w14:paraId="016CE854" w14:textId="77777777" w:rsidTr="00537314">
        <w:trPr>
          <w:tblHeader/>
        </w:trPr>
        <w:tc>
          <w:tcPr>
            <w:tcW w:w="5000" w:type="pct"/>
            <w:tcBorders>
              <w:top w:val="single" w:sz="6" w:space="0" w:color="78A22F"/>
              <w:left w:val="nil"/>
              <w:bottom w:val="nil"/>
              <w:right w:val="nil"/>
            </w:tcBorders>
            <w:shd w:val="clear" w:color="auto" w:fill="F2F2F2"/>
          </w:tcPr>
          <w:p w14:paraId="369807B8" w14:textId="7531305C" w:rsidR="00CE45D2" w:rsidRPr="00236835" w:rsidRDefault="00CE45D2" w:rsidP="004E6AAD">
            <w:pPr>
              <w:pStyle w:val="BoxTitle"/>
            </w:pPr>
            <w:r w:rsidRPr="00236835">
              <w:rPr>
                <w:b w:val="0"/>
              </w:rPr>
              <w:t xml:space="preserve">Box </w:t>
            </w:r>
            <w:bookmarkStart w:id="50" w:name="OLE_LINK14"/>
            <w:r w:rsidR="00FD7E2B">
              <w:rPr>
                <w:b w:val="0"/>
              </w:rPr>
              <w:t>16.</w:t>
            </w:r>
            <w:r w:rsidR="009D1579">
              <w:rPr>
                <w:b w:val="0"/>
                <w:noProof/>
              </w:rPr>
              <w:t>1</w:t>
            </w:r>
            <w:r w:rsidR="004E6AAD">
              <w:rPr>
                <w:b w:val="0"/>
                <w:noProof/>
              </w:rPr>
              <w:t>6</w:t>
            </w:r>
            <w:bookmarkEnd w:id="50"/>
            <w:r w:rsidRPr="00236835">
              <w:tab/>
              <w:t>Improved safety</w:t>
            </w:r>
          </w:p>
        </w:tc>
      </w:tr>
      <w:tr w:rsidR="00CE45D2" w:rsidRPr="00236835" w14:paraId="4F6D6CB1" w14:textId="77777777" w:rsidTr="00537314">
        <w:tc>
          <w:tcPr>
            <w:tcW w:w="5000" w:type="pct"/>
            <w:tcBorders>
              <w:top w:val="nil"/>
              <w:left w:val="nil"/>
              <w:bottom w:val="nil"/>
              <w:right w:val="nil"/>
            </w:tcBorders>
            <w:shd w:val="clear" w:color="auto" w:fill="F2F2F2"/>
          </w:tcPr>
          <w:p w14:paraId="401FBB47" w14:textId="77777777" w:rsidR="00CE45D2" w:rsidRPr="00236835" w:rsidRDefault="00CE45D2" w:rsidP="00CE45D2">
            <w:pPr>
              <w:pStyle w:val="Box"/>
            </w:pPr>
            <w:r w:rsidRPr="00236835">
              <w:t>‘Improved safety’ is defined by two measures:</w:t>
            </w:r>
          </w:p>
          <w:p w14:paraId="1C606AC3" w14:textId="77777777" w:rsidR="00CE45D2" w:rsidRPr="00236835" w:rsidRDefault="00CE45D2" w:rsidP="00CE45D2">
            <w:pPr>
              <w:pStyle w:val="BoxListBullet"/>
            </w:pPr>
            <w:r w:rsidRPr="00236835">
              <w:t xml:space="preserve">substantiation rate </w:t>
            </w:r>
            <w:r w:rsidRPr="00236835">
              <w:rPr>
                <w:i/>
              </w:rPr>
              <w:t>after a decision not to substantiate</w:t>
            </w:r>
            <w:r w:rsidRPr="00236835">
              <w:t>, defined as the proportion of children who were the subject of an investigation in the previous financial year that led to a decision not to substantiate, and who were later the subject of a substantiation within 3 or 12 months of the initial decision not to substantiate. The year reported relates to the year of the initial decision not to substantiate</w:t>
            </w:r>
          </w:p>
          <w:p w14:paraId="48ADCAF0" w14:textId="77777777" w:rsidR="00CE45D2" w:rsidRPr="00236835" w:rsidRDefault="00CE45D2" w:rsidP="00CE45D2">
            <w:pPr>
              <w:pStyle w:val="BoxListBullet"/>
            </w:pPr>
            <w:r w:rsidRPr="00236835">
              <w:t xml:space="preserve">substantiation rate </w:t>
            </w:r>
            <w:r w:rsidRPr="00236835">
              <w:rPr>
                <w:i/>
              </w:rPr>
              <w:t>after a prior substantiation</w:t>
            </w:r>
            <w:r w:rsidRPr="00236835">
              <w:t>, defined as the proportion of children who were the subject of a substantiation in the previous financial year, who were subsequently the subject of a further substantiation within the following 3 or 12 months. The year reported relates to the year of the initial substantiation.</w:t>
            </w:r>
          </w:p>
          <w:p w14:paraId="6BFE4059" w14:textId="467E354E" w:rsidR="00CE45D2" w:rsidRPr="00236835" w:rsidRDefault="00CE45D2" w:rsidP="00CE45D2">
            <w:pPr>
              <w:pStyle w:val="Box"/>
            </w:pPr>
            <w:r w:rsidRPr="00236835">
              <w:t xml:space="preserve">A low or decreasing rate for these measures is desirable. However, reported results can be affected by the finalisation of investigations, factors beyond the control of child protection services, or a change in circumstances after the initial decision not to substantiate was made. A demonstrable risk of abuse or neglect might not have existed in the first instance. In addition, this indicator does not distinguish between subsequent substantiations </w:t>
            </w:r>
            <w:r w:rsidR="00F86C00">
              <w:t>that</w:t>
            </w:r>
            <w:r w:rsidRPr="00236835">
              <w:t xml:space="preserve"> are related to the initial notification (that is, the same source of risk of abuse or neglect) and those that are unrelated to the initial notification (that is, a different source of risk of abuse or neglect). This indicator partly reveals the extent to which an investigation has not succeeded in identifying the risk of abuse or neglect to a child who is subsequently the subject of a substantiation. It also provides a measure of the adequacy of interventions offered to children to protect them from further abuse or neglect. This indicator should be considered with other outcome indicators.</w:t>
            </w:r>
          </w:p>
          <w:p w14:paraId="72F01260" w14:textId="68B49ABB" w:rsidR="00985A2C" w:rsidRDefault="00CE45D2" w:rsidP="00985A2C">
            <w:pPr>
              <w:pStyle w:val="Box"/>
            </w:pPr>
            <w:r w:rsidRPr="00236835">
              <w:t xml:space="preserve">Varying thresholds for recording a substantiation across jurisdictions should also be considered when interpreting data for this indicator (see </w:t>
            </w:r>
            <w:r w:rsidR="00350987" w:rsidRPr="00236835">
              <w:t>sub</w:t>
            </w:r>
            <w:r w:rsidR="00C96D4C">
              <w:noBreakHyphen/>
            </w:r>
            <w:r w:rsidRPr="00236835">
              <w:t>section</w:t>
            </w:r>
            <w:r w:rsidR="007D6FD1">
              <w:t> </w:t>
            </w:r>
            <w:r w:rsidRPr="00236835">
              <w:t>16.4).</w:t>
            </w:r>
            <w:r w:rsidR="00985A2C" w:rsidRPr="00236835">
              <w:t xml:space="preserve"> </w:t>
            </w:r>
          </w:p>
          <w:p w14:paraId="24899DB8" w14:textId="7EFDDDDD" w:rsidR="00985A2C" w:rsidRPr="00236835" w:rsidRDefault="00985A2C" w:rsidP="00985A2C">
            <w:pPr>
              <w:pStyle w:val="Box"/>
            </w:pPr>
            <w:r w:rsidRPr="00236835">
              <w:t>Data reported for these measures are:</w:t>
            </w:r>
          </w:p>
          <w:p w14:paraId="4E74739F" w14:textId="77777777" w:rsidR="00985A2C" w:rsidRPr="00236835" w:rsidRDefault="00985A2C" w:rsidP="00985A2C">
            <w:pPr>
              <w:pStyle w:val="Box"/>
              <w:ind w:left="284"/>
            </w:pPr>
            <w:r w:rsidRPr="00236835">
              <w:rPr>
                <w:shd w:val="clear" w:color="auto" w:fill="FCDED3"/>
              </w:rPr>
              <w:t xml:space="preserve">    </w:t>
            </w:r>
            <w:r w:rsidRPr="00236835">
              <w:t xml:space="preserve"> not comparable across jurisdictions but are comparable (subject to caveats) within jurisdictions over time</w:t>
            </w:r>
          </w:p>
          <w:p w14:paraId="4A1980C2" w14:textId="3873490C" w:rsidR="00985A2C" w:rsidRPr="00236835" w:rsidRDefault="00985A2C" w:rsidP="003C77FC">
            <w:pPr>
              <w:pStyle w:val="Box"/>
              <w:ind w:left="284"/>
            </w:pPr>
            <w:r w:rsidRPr="004C0667">
              <w:rPr>
                <w:shd w:val="clear" w:color="auto" w:fill="F15A25"/>
              </w:rPr>
              <w:t xml:space="preserve">    </w:t>
            </w:r>
            <w:r w:rsidRPr="00236835">
              <w:t xml:space="preserve"> complete </w:t>
            </w:r>
            <w:r w:rsidR="004C0667">
              <w:t xml:space="preserve">(subject to caveats) </w:t>
            </w:r>
            <w:r w:rsidRPr="00236835">
              <w:t xml:space="preserve">for the current reporting period. </w:t>
            </w:r>
            <w:r w:rsidR="004C0667" w:rsidRPr="00236835">
              <w:t xml:space="preserve">All required </w:t>
            </w:r>
            <w:r w:rsidR="004C0667">
              <w:t>201</w:t>
            </w:r>
            <w:r w:rsidR="003C77FC">
              <w:t>8</w:t>
            </w:r>
            <w:r w:rsidR="00C96D4C">
              <w:noBreakHyphen/>
            </w:r>
            <w:r w:rsidR="003C77FC">
              <w:t>19</w:t>
            </w:r>
            <w:r w:rsidR="004C0667" w:rsidRPr="00236835">
              <w:t xml:space="preserve"> data are available for all jurisdictions.</w:t>
            </w:r>
          </w:p>
        </w:tc>
      </w:tr>
      <w:tr w:rsidR="00CE45D2" w:rsidRPr="00236835" w14:paraId="639E77B1" w14:textId="77777777" w:rsidTr="00537314">
        <w:tc>
          <w:tcPr>
            <w:tcW w:w="5000" w:type="pct"/>
            <w:tcBorders>
              <w:top w:val="nil"/>
              <w:left w:val="nil"/>
              <w:bottom w:val="single" w:sz="6" w:space="0" w:color="78A22F"/>
              <w:right w:val="nil"/>
            </w:tcBorders>
            <w:shd w:val="clear" w:color="auto" w:fill="F2F2F2"/>
          </w:tcPr>
          <w:p w14:paraId="6B457B77" w14:textId="77777777" w:rsidR="00CE45D2" w:rsidRPr="00236835" w:rsidRDefault="00CE45D2">
            <w:pPr>
              <w:pStyle w:val="Box"/>
              <w:spacing w:before="0" w:line="120" w:lineRule="exact"/>
            </w:pPr>
          </w:p>
        </w:tc>
      </w:tr>
      <w:tr w:rsidR="00CE45D2" w:rsidRPr="00236835" w14:paraId="5422097C" w14:textId="77777777" w:rsidTr="00537314">
        <w:tc>
          <w:tcPr>
            <w:tcW w:w="5000" w:type="pct"/>
            <w:tcBorders>
              <w:top w:val="single" w:sz="6" w:space="0" w:color="78A22F"/>
              <w:left w:val="nil"/>
              <w:bottom w:val="nil"/>
              <w:right w:val="nil"/>
            </w:tcBorders>
          </w:tcPr>
          <w:p w14:paraId="5162BE0E" w14:textId="379CCEED" w:rsidR="00CE45D2" w:rsidRPr="00236835" w:rsidRDefault="00CE45D2" w:rsidP="00537314">
            <w:pPr>
              <w:pStyle w:val="BoxSpaceBelow"/>
            </w:pPr>
          </w:p>
        </w:tc>
      </w:tr>
    </w:tbl>
    <w:p w14:paraId="0D0065D3" w14:textId="7838D588" w:rsidR="00434D29" w:rsidRPr="00025BB6" w:rsidRDefault="005D6064" w:rsidP="00770430">
      <w:pPr>
        <w:pStyle w:val="BodyText"/>
        <w:rPr>
          <w:b/>
        </w:rPr>
      </w:pPr>
      <w:r w:rsidRPr="00236835">
        <w:t xml:space="preserve">The proportion of </w:t>
      </w:r>
      <w:r w:rsidR="00523824" w:rsidRPr="00236835">
        <w:t>substantiations that occurred within 3</w:t>
      </w:r>
      <w:r w:rsidR="00253D5E" w:rsidRPr="00236835">
        <w:t xml:space="preserve"> and 12</w:t>
      </w:r>
      <w:r w:rsidR="00523824" w:rsidRPr="00236835">
        <w:t xml:space="preserve"> </w:t>
      </w:r>
      <w:r w:rsidR="004F78F0" w:rsidRPr="00236835">
        <w:t xml:space="preserve">months </w:t>
      </w:r>
      <w:r w:rsidR="00523824" w:rsidRPr="00236835">
        <w:t xml:space="preserve">of a </w:t>
      </w:r>
      <w:r w:rsidR="00523824" w:rsidRPr="00236835">
        <w:rPr>
          <w:i/>
        </w:rPr>
        <w:t>decision not to substantiate</w:t>
      </w:r>
      <w:r w:rsidR="00523824" w:rsidRPr="00236835">
        <w:t xml:space="preserve"> are provided in figure</w:t>
      </w:r>
      <w:r w:rsidR="007D6FD1">
        <w:t> </w:t>
      </w:r>
      <w:r w:rsidR="009D4A68" w:rsidRPr="00236835">
        <w:t>16.1</w:t>
      </w:r>
      <w:r w:rsidR="00E8720C">
        <w:t>5</w:t>
      </w:r>
      <w:r w:rsidR="00D011EC" w:rsidRPr="00236835">
        <w:t>.</w:t>
      </w:r>
      <w:r w:rsidR="0012127E" w:rsidRPr="00236835">
        <w:t xml:space="preserve"> </w:t>
      </w:r>
      <w:r w:rsidR="00352A9F" w:rsidRPr="00236835">
        <w:t>In 201</w:t>
      </w:r>
      <w:r w:rsidR="003B2331">
        <w:t>8</w:t>
      </w:r>
      <w:r w:rsidR="004F6E3D" w:rsidRPr="00236835">
        <w:noBreakHyphen/>
      </w:r>
      <w:r w:rsidR="00352A9F" w:rsidRPr="00236835">
        <w:t>1</w:t>
      </w:r>
      <w:r w:rsidR="003B2331">
        <w:t>9</w:t>
      </w:r>
      <w:r w:rsidR="00352A9F" w:rsidRPr="00236835">
        <w:t>, r</w:t>
      </w:r>
      <w:r w:rsidR="004F78F0" w:rsidRPr="00236835">
        <w:t>ates</w:t>
      </w:r>
      <w:r w:rsidR="00FD3E16" w:rsidRPr="00236835">
        <w:t xml:space="preserve"> for the jurisdictions where data </w:t>
      </w:r>
      <w:r w:rsidR="008809D7" w:rsidRPr="00236835">
        <w:t>we</w:t>
      </w:r>
      <w:r w:rsidR="00FD3E16" w:rsidRPr="00236835">
        <w:t>re available</w:t>
      </w:r>
      <w:r w:rsidR="004F78F0" w:rsidRPr="00236835">
        <w:t xml:space="preserve"> </w:t>
      </w:r>
      <w:r w:rsidR="004F78F0" w:rsidRPr="00025BB6">
        <w:t xml:space="preserve">were </w:t>
      </w:r>
      <w:r w:rsidR="00C46760" w:rsidRPr="00025BB6">
        <w:t xml:space="preserve">under </w:t>
      </w:r>
      <w:r w:rsidR="009973BF" w:rsidRPr="00025BB6">
        <w:t>1</w:t>
      </w:r>
      <w:r w:rsidR="001A6D65">
        <w:t>8</w:t>
      </w:r>
      <w:r w:rsidR="009973BF" w:rsidRPr="00025BB6">
        <w:t xml:space="preserve"> </w:t>
      </w:r>
      <w:r w:rsidR="004F78F0" w:rsidRPr="00025BB6">
        <w:t>per cent in all jurisdictions</w:t>
      </w:r>
      <w:r w:rsidR="001378E8" w:rsidRPr="00025BB6">
        <w:t xml:space="preserve"> (table</w:t>
      </w:r>
      <w:r w:rsidR="007D6FD1" w:rsidRPr="00025BB6">
        <w:t> </w:t>
      </w:r>
      <w:r w:rsidR="001378E8" w:rsidRPr="00025BB6">
        <w:t>16A.</w:t>
      </w:r>
      <w:r w:rsidR="00356FD7" w:rsidRPr="00025BB6">
        <w:t>3</w:t>
      </w:r>
      <w:r w:rsidR="003C1613" w:rsidRPr="00025BB6">
        <w:t>7</w:t>
      </w:r>
      <w:r w:rsidR="001378E8" w:rsidRPr="00025BB6">
        <w:t>)</w:t>
      </w:r>
      <w:r w:rsidR="004F78F0" w:rsidRPr="00025BB6">
        <w:t>.</w:t>
      </w:r>
      <w:r w:rsidR="004F78F0" w:rsidRPr="00025BB6">
        <w:rPr>
          <w:b/>
        </w:rPr>
        <w:t xml:space="preserve"> </w:t>
      </w:r>
    </w:p>
    <w:p w14:paraId="67EA03D0" w14:textId="245B9AD6" w:rsidR="00965D06" w:rsidRPr="00236835" w:rsidRDefault="00965D06" w:rsidP="00770430">
      <w:pPr>
        <w:pStyle w:val="BodyText"/>
        <w:rPr>
          <w:b/>
        </w:rPr>
      </w:pPr>
      <w:r w:rsidRPr="00025BB6">
        <w:t xml:space="preserve">The proportion of substantiations that occurred within 3 and 12 months of a </w:t>
      </w:r>
      <w:r w:rsidRPr="00025BB6">
        <w:rPr>
          <w:i/>
        </w:rPr>
        <w:t>prior substantiation</w:t>
      </w:r>
      <w:r w:rsidRPr="00025BB6">
        <w:t xml:space="preserve"> are provided in figure</w:t>
      </w:r>
      <w:r w:rsidR="007D6FD1" w:rsidRPr="00025BB6">
        <w:t> </w:t>
      </w:r>
      <w:r w:rsidRPr="00025BB6">
        <w:t>16.1</w:t>
      </w:r>
      <w:r w:rsidR="00E8720C" w:rsidRPr="00025BB6">
        <w:t>6</w:t>
      </w:r>
      <w:r w:rsidRPr="00025BB6">
        <w:t>. In 201</w:t>
      </w:r>
      <w:r w:rsidR="003B2331" w:rsidRPr="00025BB6">
        <w:t>8</w:t>
      </w:r>
      <w:r w:rsidRPr="00025BB6">
        <w:noBreakHyphen/>
        <w:t>1</w:t>
      </w:r>
      <w:r w:rsidR="003B2331" w:rsidRPr="00025BB6">
        <w:t>9</w:t>
      </w:r>
      <w:r w:rsidRPr="00025BB6">
        <w:t xml:space="preserve">, rates for the jurisdictions where data were available were </w:t>
      </w:r>
      <w:r w:rsidRPr="00C77AAE">
        <w:t>under 2</w:t>
      </w:r>
      <w:r w:rsidR="006329DB" w:rsidRPr="00C77AAE">
        <w:t>0</w:t>
      </w:r>
      <w:r w:rsidRPr="00C77AAE">
        <w:t xml:space="preserve"> per</w:t>
      </w:r>
      <w:r w:rsidRPr="00236835">
        <w:t xml:space="preserve"> cent in all jurisdictions (table</w:t>
      </w:r>
      <w:r w:rsidR="007D6FD1">
        <w:t> </w:t>
      </w:r>
      <w:r w:rsidRPr="00236835">
        <w:t>16A.3</w:t>
      </w:r>
      <w:r w:rsidR="003C1613">
        <w:t>8</w:t>
      </w:r>
      <w:r w:rsidRPr="00236835">
        <w:t>).</w:t>
      </w:r>
    </w:p>
    <w:p w14:paraId="59549F4D" w14:textId="5E032F32" w:rsidR="003311B7" w:rsidRPr="00236835" w:rsidRDefault="003311B7" w:rsidP="0077043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0799F" w:rsidRPr="00236835" w14:paraId="04FAC3FF" w14:textId="77777777" w:rsidTr="00276F52">
        <w:tc>
          <w:tcPr>
            <w:tcW w:w="5000" w:type="pct"/>
            <w:tcBorders>
              <w:top w:val="single" w:sz="6" w:space="0" w:color="78A22F"/>
              <w:left w:val="nil"/>
              <w:bottom w:val="nil"/>
              <w:right w:val="nil"/>
            </w:tcBorders>
            <w:shd w:val="clear" w:color="auto" w:fill="auto"/>
          </w:tcPr>
          <w:p w14:paraId="6A882B87" w14:textId="5B6D0853" w:rsidR="0010799F" w:rsidRPr="00236835" w:rsidRDefault="0010799F" w:rsidP="007B4EEA">
            <w:pPr>
              <w:pStyle w:val="FigureTitle"/>
            </w:pPr>
            <w:r w:rsidRPr="00236835">
              <w:rPr>
                <w:b w:val="0"/>
              </w:rPr>
              <w:t>Figure</w:t>
            </w:r>
            <w:r w:rsidR="003A51B5" w:rsidRPr="00236835">
              <w:rPr>
                <w:b w:val="0"/>
              </w:rPr>
              <w:t xml:space="preserve"> </w:t>
            </w:r>
            <w:r w:rsidR="009D4A68" w:rsidRPr="00236835">
              <w:rPr>
                <w:b w:val="0"/>
              </w:rPr>
              <w:t>16.1</w:t>
            </w:r>
            <w:r w:rsidR="00E8720C">
              <w:rPr>
                <w:b w:val="0"/>
              </w:rPr>
              <w:t>5</w:t>
            </w:r>
            <w:r w:rsidRPr="00236835">
              <w:tab/>
              <w:t xml:space="preserve">Improved safety — substantiation rate within 3 </w:t>
            </w:r>
            <w:r w:rsidR="00352A9F" w:rsidRPr="00236835">
              <w:t xml:space="preserve">months </w:t>
            </w:r>
            <w:r w:rsidRPr="00236835">
              <w:t xml:space="preserve">and 12 months after a decision not to </w:t>
            </w:r>
            <w:proofErr w:type="gramStart"/>
            <w:r w:rsidRPr="00236835">
              <w:t>substantiate</w:t>
            </w:r>
            <w:proofErr w:type="spellStart"/>
            <w:r w:rsidRPr="00236835">
              <w:rPr>
                <w:rStyle w:val="NoteLabel"/>
                <w:b/>
              </w:rPr>
              <w:t>a</w:t>
            </w:r>
            <w:r w:rsidR="00416E08" w:rsidRPr="00236835">
              <w:rPr>
                <w:rStyle w:val="NoteLabel"/>
                <w:b/>
              </w:rPr>
              <w:t>,b</w:t>
            </w:r>
            <w:proofErr w:type="spellEnd"/>
            <w:proofErr w:type="gramEnd"/>
          </w:p>
        </w:tc>
      </w:tr>
      <w:tr w:rsidR="00276F52" w:rsidRPr="00236835" w14:paraId="5A4AC52C" w14:textId="77777777" w:rsidTr="00276F52">
        <w:tc>
          <w:tcPr>
            <w:tcW w:w="5000" w:type="pct"/>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276F52" w:rsidRPr="00236835" w14:paraId="7E5D5394" w14:textId="77777777" w:rsidTr="00FD3E16">
              <w:tc>
                <w:tcPr>
                  <w:tcW w:w="304" w:type="dxa"/>
                  <w:tcBorders>
                    <w:top w:val="nil"/>
                    <w:left w:val="nil"/>
                    <w:bottom w:val="nil"/>
                    <w:right w:val="nil"/>
                  </w:tcBorders>
                  <w:shd w:val="clear" w:color="auto" w:fill="auto"/>
                  <w:tcMar>
                    <w:top w:w="28" w:type="dxa"/>
                    <w:bottom w:w="28" w:type="dxa"/>
                  </w:tcMar>
                </w:tcPr>
                <w:p w14:paraId="51CFFD57" w14:textId="77777777" w:rsidR="00276F52" w:rsidRPr="00236835" w:rsidRDefault="00276F52"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3336E2ED" w14:textId="77777777" w:rsidR="00276F52" w:rsidRPr="00236835" w:rsidRDefault="00276F52" w:rsidP="00770430">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5BAC5C49" w14:textId="3F414F7A" w:rsidR="00276F52" w:rsidRPr="00236835" w:rsidRDefault="00276F52" w:rsidP="00770430">
                  <w:pPr>
                    <w:pStyle w:val="TableBodyText"/>
                    <w:jc w:val="left"/>
                  </w:pPr>
                  <w:r w:rsidRPr="00236835">
                    <w:t xml:space="preserve">Data are </w:t>
                  </w:r>
                  <w:r w:rsidR="003405DD" w:rsidRPr="00236835">
                    <w:t xml:space="preserve">not comparable across jurisdictions but are </w:t>
                  </w:r>
                  <w:r w:rsidRPr="00236835">
                    <w:t>comparable (subject to caveats) within jurisdictions over time.</w:t>
                  </w:r>
                </w:p>
              </w:tc>
            </w:tr>
            <w:tr w:rsidR="00276F52" w:rsidRPr="00236835" w14:paraId="7DD4CDB6" w14:textId="77777777" w:rsidTr="004C0667">
              <w:tc>
                <w:tcPr>
                  <w:tcW w:w="304" w:type="dxa"/>
                  <w:tcBorders>
                    <w:top w:val="nil"/>
                    <w:left w:val="nil"/>
                    <w:bottom w:val="nil"/>
                    <w:right w:val="nil"/>
                  </w:tcBorders>
                  <w:shd w:val="clear" w:color="auto" w:fill="auto"/>
                  <w:tcMar>
                    <w:top w:w="28" w:type="dxa"/>
                    <w:bottom w:w="28" w:type="dxa"/>
                  </w:tcMar>
                </w:tcPr>
                <w:p w14:paraId="5D5C46A8" w14:textId="77777777" w:rsidR="00276F52" w:rsidRPr="00236835" w:rsidRDefault="00276F52"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380F7878" w14:textId="77777777" w:rsidR="00276F52" w:rsidRPr="00236835" w:rsidRDefault="00276F52" w:rsidP="00770430">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448D5A7A" w14:textId="3A8EF267" w:rsidR="00276F52" w:rsidRPr="00716017" w:rsidRDefault="00276F52" w:rsidP="004C0667">
                  <w:pPr>
                    <w:pStyle w:val="TableBodyText"/>
                    <w:jc w:val="left"/>
                    <w:rPr>
                      <w:highlight w:val="yellow"/>
                    </w:rPr>
                  </w:pPr>
                  <w:r w:rsidRPr="004C0667">
                    <w:t xml:space="preserve">Data are complete </w:t>
                  </w:r>
                  <w:r w:rsidR="004C0667">
                    <w:t xml:space="preserve">(subject to caveats) </w:t>
                  </w:r>
                  <w:r w:rsidRPr="004C0667">
                    <w:t>for the current reporting period.</w:t>
                  </w:r>
                </w:p>
              </w:tc>
            </w:tr>
          </w:tbl>
          <w:p w14:paraId="67704D1A" w14:textId="77777777" w:rsidR="00276F52" w:rsidRPr="00236835" w:rsidRDefault="00276F52" w:rsidP="00770430">
            <w:pPr>
              <w:pStyle w:val="FigureTitle"/>
              <w:rPr>
                <w:b w:val="0"/>
              </w:rPr>
            </w:pPr>
          </w:p>
        </w:tc>
      </w:tr>
      <w:tr w:rsidR="0010799F" w:rsidRPr="00236835" w14:paraId="76DEFFDE" w14:textId="77777777" w:rsidTr="00C1120B">
        <w:tblPrEx>
          <w:tblCellMar>
            <w:left w:w="108" w:type="dxa"/>
            <w:right w:w="108" w:type="dxa"/>
          </w:tblCellMar>
        </w:tblPrEx>
        <w:trPr>
          <w:trHeight w:val="9029"/>
        </w:trPr>
        <w:tc>
          <w:tcPr>
            <w:tcW w:w="5000" w:type="pct"/>
            <w:tcBorders>
              <w:top w:val="nil"/>
              <w:left w:val="nil"/>
              <w:bottom w:val="nil"/>
              <w:right w:val="nil"/>
            </w:tcBorders>
            <w:shd w:val="clear" w:color="auto" w:fill="auto"/>
          </w:tcPr>
          <w:p w14:paraId="6283D714" w14:textId="7E5ADD04" w:rsidR="00DC29F0" w:rsidRPr="00236835" w:rsidRDefault="006329DB" w:rsidP="00770430">
            <w:pPr>
              <w:pStyle w:val="Figure"/>
            </w:pPr>
            <w:r>
              <w:rPr>
                <w:noProof/>
              </w:rPr>
              <w:drawing>
                <wp:inline distT="0" distB="0" distL="0" distR="0" wp14:anchorId="7EDDD29E" wp14:editId="67461D12">
                  <wp:extent cx="5114925" cy="5829300"/>
                  <wp:effectExtent l="0" t="0" r="9525" b="0"/>
                  <wp:docPr id="9" name="Picture 9" descr="Figure 16.15  Improved safety — substantiation rate within 3 months and 12 months after a decision not to substantiate.&#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14925" cy="5829300"/>
                          </a:xfrm>
                          <a:prstGeom prst="rect">
                            <a:avLst/>
                          </a:prstGeom>
                          <a:ln>
                            <a:noFill/>
                          </a:ln>
                        </pic:spPr>
                      </pic:pic>
                    </a:graphicData>
                  </a:graphic>
                </wp:inline>
              </w:drawing>
            </w:r>
          </w:p>
        </w:tc>
      </w:tr>
      <w:tr w:rsidR="0010799F" w:rsidRPr="00236835" w14:paraId="0F25E220" w14:textId="77777777" w:rsidTr="00C1120B">
        <w:tc>
          <w:tcPr>
            <w:tcW w:w="5000" w:type="pct"/>
            <w:tcBorders>
              <w:top w:val="nil"/>
              <w:left w:val="nil"/>
              <w:bottom w:val="nil"/>
              <w:right w:val="nil"/>
            </w:tcBorders>
            <w:shd w:val="clear" w:color="auto" w:fill="auto"/>
          </w:tcPr>
          <w:p w14:paraId="640AD8A3" w14:textId="24DB575F" w:rsidR="0010799F" w:rsidRPr="00236835" w:rsidRDefault="0012127E" w:rsidP="003C1613">
            <w:pPr>
              <w:pStyle w:val="Note"/>
            </w:pPr>
            <w:r w:rsidRPr="00236835">
              <w:rPr>
                <w:rStyle w:val="NoteLabel"/>
              </w:rPr>
              <w:t>a</w:t>
            </w:r>
            <w:r w:rsidR="00A54037" w:rsidRPr="00236835">
              <w:t xml:space="preserve"> See </w:t>
            </w:r>
            <w:r w:rsidR="007D2D0A" w:rsidRPr="00236835">
              <w:t>box</w:t>
            </w:r>
            <w:r w:rsidR="007D6FD1">
              <w:t> </w:t>
            </w:r>
            <w:r w:rsidR="00DC383D" w:rsidRPr="00236835">
              <w:t>16.1</w:t>
            </w:r>
            <w:r w:rsidR="00F15012" w:rsidRPr="00236835">
              <w:t>6</w:t>
            </w:r>
            <w:r w:rsidR="003D62DA" w:rsidRPr="00236835">
              <w:t xml:space="preserve"> and table</w:t>
            </w:r>
            <w:r w:rsidR="007D6FD1">
              <w:t> </w:t>
            </w:r>
            <w:r w:rsidR="003D62DA" w:rsidRPr="00236835">
              <w:t>16</w:t>
            </w:r>
            <w:r w:rsidR="001378E8" w:rsidRPr="00236835">
              <w:t>A.</w:t>
            </w:r>
            <w:r w:rsidR="00356FD7" w:rsidRPr="00236835">
              <w:t>3</w:t>
            </w:r>
            <w:r w:rsidR="003C1613">
              <w:t>7</w:t>
            </w:r>
            <w:r w:rsidR="00A54037" w:rsidRPr="00236835">
              <w:t xml:space="preserve"> for detailed </w:t>
            </w:r>
            <w:r w:rsidR="000B48A6" w:rsidRPr="00236835">
              <w:t xml:space="preserve">definitions, </w:t>
            </w:r>
            <w:r w:rsidR="00A54037" w:rsidRPr="00236835">
              <w:t>footnotes</w:t>
            </w:r>
            <w:r w:rsidR="000B48A6" w:rsidRPr="00236835">
              <w:t xml:space="preserve"> and caveats</w:t>
            </w:r>
            <w:r w:rsidR="00A54037" w:rsidRPr="00236835">
              <w:t>.</w:t>
            </w:r>
            <w:r w:rsidR="00416E08" w:rsidRPr="00236835">
              <w:t xml:space="preserve"> </w:t>
            </w:r>
            <w:r w:rsidR="00416E08" w:rsidRPr="00236835">
              <w:rPr>
                <w:rStyle w:val="NoteLabel"/>
              </w:rPr>
              <w:t>b</w:t>
            </w:r>
            <w:r w:rsidR="00416E08" w:rsidRPr="00236835">
              <w:t xml:space="preserve"> Data for NSW for 201</w:t>
            </w:r>
            <w:r w:rsidR="00224555" w:rsidRPr="00236835">
              <w:t>7</w:t>
            </w:r>
            <w:r w:rsidR="00416E08" w:rsidRPr="00236835">
              <w:noBreakHyphen/>
              <w:t>1</w:t>
            </w:r>
            <w:r w:rsidR="00224555" w:rsidRPr="00236835">
              <w:t>8</w:t>
            </w:r>
            <w:r w:rsidR="009522CA" w:rsidRPr="00236835">
              <w:t xml:space="preserve"> and 2016</w:t>
            </w:r>
            <w:r w:rsidR="007D6FD1">
              <w:noBreakHyphen/>
            </w:r>
            <w:r w:rsidR="009522CA" w:rsidRPr="00236835">
              <w:t>17</w:t>
            </w:r>
            <w:r w:rsidR="00416E08" w:rsidRPr="00236835">
              <w:t xml:space="preserve"> were not available.</w:t>
            </w:r>
          </w:p>
        </w:tc>
      </w:tr>
      <w:tr w:rsidR="0010799F" w:rsidRPr="00236835" w14:paraId="02B079B3" w14:textId="77777777" w:rsidTr="00C1120B">
        <w:tc>
          <w:tcPr>
            <w:tcW w:w="5000" w:type="pct"/>
            <w:tcBorders>
              <w:top w:val="nil"/>
              <w:left w:val="nil"/>
              <w:bottom w:val="nil"/>
              <w:right w:val="nil"/>
            </w:tcBorders>
            <w:shd w:val="clear" w:color="auto" w:fill="auto"/>
          </w:tcPr>
          <w:p w14:paraId="3B60913C" w14:textId="417F5D2E" w:rsidR="0010799F" w:rsidRPr="00236835" w:rsidRDefault="0010799F" w:rsidP="003C1613">
            <w:pPr>
              <w:pStyle w:val="Source"/>
            </w:pPr>
            <w:r w:rsidRPr="00236835">
              <w:rPr>
                <w:i/>
              </w:rPr>
              <w:t>Source</w:t>
            </w:r>
            <w:r w:rsidRPr="00236835">
              <w:t>: AIHW data collection (unpublished); table</w:t>
            </w:r>
            <w:r w:rsidR="007D6FD1">
              <w:t> </w:t>
            </w:r>
            <w:r w:rsidR="003D62DA" w:rsidRPr="00236835">
              <w:t>16</w:t>
            </w:r>
            <w:r w:rsidR="001378E8" w:rsidRPr="00236835">
              <w:t>A.</w:t>
            </w:r>
            <w:r w:rsidR="00356FD7" w:rsidRPr="00236835">
              <w:t>3</w:t>
            </w:r>
            <w:r w:rsidR="003C1613">
              <w:t>7</w:t>
            </w:r>
            <w:r w:rsidRPr="00236835">
              <w:t>.</w:t>
            </w:r>
          </w:p>
        </w:tc>
      </w:tr>
      <w:tr w:rsidR="0010799F" w:rsidRPr="00236835" w14:paraId="04CDA3D3" w14:textId="77777777" w:rsidTr="00C1120B">
        <w:tc>
          <w:tcPr>
            <w:tcW w:w="5000" w:type="pct"/>
            <w:tcBorders>
              <w:top w:val="nil"/>
              <w:left w:val="nil"/>
              <w:bottom w:val="single" w:sz="6" w:space="0" w:color="78A22F"/>
              <w:right w:val="nil"/>
            </w:tcBorders>
            <w:shd w:val="clear" w:color="auto" w:fill="auto"/>
          </w:tcPr>
          <w:p w14:paraId="473985C5" w14:textId="77777777" w:rsidR="0010799F" w:rsidRPr="00236835" w:rsidRDefault="0010799F" w:rsidP="00770430">
            <w:pPr>
              <w:pStyle w:val="Figurespace"/>
            </w:pPr>
          </w:p>
        </w:tc>
      </w:tr>
      <w:tr w:rsidR="0010799F" w:rsidRPr="00236835" w14:paraId="4165D132" w14:textId="77777777" w:rsidTr="00C1120B">
        <w:tc>
          <w:tcPr>
            <w:tcW w:w="5000" w:type="pct"/>
            <w:tcBorders>
              <w:top w:val="single" w:sz="6" w:space="0" w:color="78A22F"/>
              <w:left w:val="nil"/>
              <w:bottom w:val="nil"/>
              <w:right w:val="nil"/>
            </w:tcBorders>
          </w:tcPr>
          <w:p w14:paraId="6012842E" w14:textId="4706EF6A" w:rsidR="0010799F" w:rsidRPr="00236835" w:rsidRDefault="0010799F" w:rsidP="00770430">
            <w:pPr>
              <w:pStyle w:val="BoxSpaceBelow"/>
            </w:pPr>
          </w:p>
        </w:tc>
      </w:tr>
    </w:tbl>
    <w:p w14:paraId="01FA4412" w14:textId="3B367378" w:rsidR="007C0783" w:rsidRPr="009B0608" w:rsidRDefault="007C0783" w:rsidP="009B060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0799F" w:rsidRPr="000A2C5F" w14:paraId="564FA478" w14:textId="77777777" w:rsidTr="005F1719">
        <w:trPr>
          <w:cantSplit/>
        </w:trPr>
        <w:tc>
          <w:tcPr>
            <w:tcW w:w="5000" w:type="pct"/>
            <w:tcBorders>
              <w:top w:val="single" w:sz="6" w:space="0" w:color="78A22F"/>
              <w:left w:val="nil"/>
              <w:bottom w:val="nil"/>
              <w:right w:val="nil"/>
            </w:tcBorders>
            <w:shd w:val="clear" w:color="auto" w:fill="auto"/>
          </w:tcPr>
          <w:p w14:paraId="1BCB0370" w14:textId="00E53A63" w:rsidR="0010799F" w:rsidRPr="000A2C5F" w:rsidRDefault="0010799F" w:rsidP="007B4EEA">
            <w:pPr>
              <w:pStyle w:val="FigureTitle"/>
            </w:pPr>
            <w:r w:rsidRPr="000A2C5F">
              <w:rPr>
                <w:b w:val="0"/>
              </w:rPr>
              <w:t>Figure</w:t>
            </w:r>
            <w:r w:rsidR="007D2D0A" w:rsidRPr="000A2C5F">
              <w:rPr>
                <w:b w:val="0"/>
              </w:rPr>
              <w:t xml:space="preserve"> </w:t>
            </w:r>
            <w:r w:rsidR="009D4A68" w:rsidRPr="000A2C5F">
              <w:rPr>
                <w:b w:val="0"/>
              </w:rPr>
              <w:t>16.1</w:t>
            </w:r>
            <w:r w:rsidR="00E8720C" w:rsidRPr="000A2C5F">
              <w:rPr>
                <w:b w:val="0"/>
              </w:rPr>
              <w:t>6</w:t>
            </w:r>
            <w:r w:rsidR="005D0B97" w:rsidRPr="000A2C5F">
              <w:tab/>
              <w:t xml:space="preserve">Improved safety — </w:t>
            </w:r>
            <w:r w:rsidRPr="000A2C5F">
              <w:t xml:space="preserve">substantiation rate within 3 </w:t>
            </w:r>
            <w:r w:rsidR="00352A9F" w:rsidRPr="000A2C5F">
              <w:t>months and</w:t>
            </w:r>
            <w:r w:rsidRPr="000A2C5F">
              <w:t xml:space="preserve"> 12 months of a prior </w:t>
            </w:r>
            <w:proofErr w:type="gramStart"/>
            <w:r w:rsidRPr="000A2C5F">
              <w:t>substantiation</w:t>
            </w:r>
            <w:proofErr w:type="spellStart"/>
            <w:r w:rsidRPr="000A2C5F">
              <w:rPr>
                <w:rStyle w:val="NoteLabel"/>
                <w:b/>
              </w:rPr>
              <w:t>a</w:t>
            </w:r>
            <w:r w:rsidR="00416E08" w:rsidRPr="000A2C5F">
              <w:rPr>
                <w:rStyle w:val="NoteLabel"/>
                <w:b/>
              </w:rPr>
              <w:t>,b</w:t>
            </w:r>
            <w:proofErr w:type="spellEnd"/>
            <w:proofErr w:type="gramEnd"/>
          </w:p>
        </w:tc>
      </w:tr>
      <w:tr w:rsidR="00276F52" w:rsidRPr="00236835" w14:paraId="481A2475" w14:textId="77777777" w:rsidTr="005F1719">
        <w:trPr>
          <w:cantSplit/>
          <w:trHeight w:val="813"/>
        </w:trPr>
        <w:tc>
          <w:tcPr>
            <w:tcW w:w="5000" w:type="pct"/>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276F52" w:rsidRPr="00236835" w14:paraId="2FECD1FA" w14:textId="77777777" w:rsidTr="00BD62E3">
              <w:tc>
                <w:tcPr>
                  <w:tcW w:w="304" w:type="dxa"/>
                  <w:tcBorders>
                    <w:top w:val="nil"/>
                    <w:left w:val="nil"/>
                    <w:bottom w:val="nil"/>
                    <w:right w:val="nil"/>
                  </w:tcBorders>
                  <w:shd w:val="clear" w:color="auto" w:fill="auto"/>
                  <w:tcMar>
                    <w:top w:w="28" w:type="dxa"/>
                    <w:bottom w:w="28" w:type="dxa"/>
                  </w:tcMar>
                </w:tcPr>
                <w:p w14:paraId="6A1E29C1" w14:textId="77777777" w:rsidR="00276F52" w:rsidRPr="00236835" w:rsidRDefault="00276F52"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2234B79E" w14:textId="77777777" w:rsidR="00276F52" w:rsidRPr="00236835" w:rsidRDefault="00276F52" w:rsidP="00770430">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5B74EE74" w14:textId="0C874110" w:rsidR="00276F52" w:rsidRPr="00236835" w:rsidRDefault="00276F52" w:rsidP="00770430">
                  <w:pPr>
                    <w:pStyle w:val="TableBodyText"/>
                    <w:jc w:val="left"/>
                  </w:pPr>
                  <w:r w:rsidRPr="00236835">
                    <w:t xml:space="preserve">Data are </w:t>
                  </w:r>
                  <w:r w:rsidR="003405DD" w:rsidRPr="00236835">
                    <w:t xml:space="preserve">not comparable across jurisdictions but are </w:t>
                  </w:r>
                  <w:r w:rsidRPr="00236835">
                    <w:t>comparable (subject to caveats) within jurisdictions over time.</w:t>
                  </w:r>
                </w:p>
              </w:tc>
            </w:tr>
            <w:tr w:rsidR="00276F52" w:rsidRPr="00236835" w14:paraId="4F54D42D" w14:textId="77777777" w:rsidTr="004C0667">
              <w:tc>
                <w:tcPr>
                  <w:tcW w:w="304" w:type="dxa"/>
                  <w:tcBorders>
                    <w:top w:val="nil"/>
                    <w:left w:val="nil"/>
                    <w:bottom w:val="nil"/>
                    <w:right w:val="nil"/>
                  </w:tcBorders>
                  <w:shd w:val="clear" w:color="auto" w:fill="auto"/>
                  <w:tcMar>
                    <w:top w:w="28" w:type="dxa"/>
                    <w:bottom w:w="28" w:type="dxa"/>
                  </w:tcMar>
                </w:tcPr>
                <w:p w14:paraId="2B4024A3" w14:textId="77777777" w:rsidR="00276F52" w:rsidRPr="00236835" w:rsidRDefault="00276F52" w:rsidP="0077043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56CA3943" w14:textId="77777777" w:rsidR="00276F52" w:rsidRPr="00236835" w:rsidRDefault="00276F52" w:rsidP="00770430">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27039416" w14:textId="54B27C82" w:rsidR="00276F52" w:rsidRPr="004C0667" w:rsidRDefault="00276F52" w:rsidP="004C0667">
                  <w:pPr>
                    <w:pStyle w:val="TableBodyText"/>
                    <w:jc w:val="left"/>
                  </w:pPr>
                  <w:r w:rsidRPr="004C0667">
                    <w:t>Data are complete</w:t>
                  </w:r>
                  <w:r w:rsidR="004C0667">
                    <w:t xml:space="preserve"> (subject to caveats)</w:t>
                  </w:r>
                  <w:r w:rsidRPr="004C0667">
                    <w:t xml:space="preserve"> for the current reporting period. </w:t>
                  </w:r>
                </w:p>
              </w:tc>
            </w:tr>
          </w:tbl>
          <w:p w14:paraId="6E5182F7" w14:textId="77777777" w:rsidR="00276F52" w:rsidRPr="00236835" w:rsidRDefault="00276F52" w:rsidP="00770430">
            <w:pPr>
              <w:pStyle w:val="FigureTitle"/>
              <w:rPr>
                <w:b w:val="0"/>
              </w:rPr>
            </w:pPr>
          </w:p>
        </w:tc>
      </w:tr>
      <w:tr w:rsidR="0010799F" w:rsidRPr="00236835" w14:paraId="3701F871" w14:textId="77777777" w:rsidTr="005F1719">
        <w:tblPrEx>
          <w:tblCellMar>
            <w:left w:w="108" w:type="dxa"/>
            <w:right w:w="108" w:type="dxa"/>
          </w:tblCellMar>
        </w:tblPrEx>
        <w:trPr>
          <w:cantSplit/>
          <w:trHeight w:val="9638"/>
        </w:trPr>
        <w:tc>
          <w:tcPr>
            <w:tcW w:w="5000" w:type="pct"/>
            <w:tcBorders>
              <w:top w:val="nil"/>
              <w:left w:val="nil"/>
              <w:bottom w:val="nil"/>
              <w:right w:val="nil"/>
            </w:tcBorders>
            <w:shd w:val="clear" w:color="auto" w:fill="auto"/>
          </w:tcPr>
          <w:p w14:paraId="23E22DC1" w14:textId="2A2354FB" w:rsidR="0010799F" w:rsidRPr="00236835" w:rsidRDefault="006329DB" w:rsidP="00770430">
            <w:pPr>
              <w:pStyle w:val="Figure"/>
            </w:pPr>
            <w:r>
              <w:rPr>
                <w:noProof/>
              </w:rPr>
              <w:drawing>
                <wp:inline distT="0" distB="0" distL="0" distR="0" wp14:anchorId="287FF076" wp14:editId="13ED8614">
                  <wp:extent cx="5210175" cy="5895975"/>
                  <wp:effectExtent l="0" t="0" r="9525" b="9525"/>
                  <wp:docPr id="15" name="Picture 15" descr="Figure 16.16  Improved safety — substantiation rate within 3 months and 12 months of a prior substantiation.&#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10175" cy="5895975"/>
                          </a:xfrm>
                          <a:prstGeom prst="rect">
                            <a:avLst/>
                          </a:prstGeom>
                        </pic:spPr>
                      </pic:pic>
                    </a:graphicData>
                  </a:graphic>
                </wp:inline>
              </w:drawing>
            </w:r>
          </w:p>
        </w:tc>
      </w:tr>
      <w:tr w:rsidR="0010799F" w:rsidRPr="00236835" w14:paraId="0A0462A8" w14:textId="77777777" w:rsidTr="005F1719">
        <w:trPr>
          <w:cantSplit/>
        </w:trPr>
        <w:tc>
          <w:tcPr>
            <w:tcW w:w="5000" w:type="pct"/>
            <w:tcBorders>
              <w:top w:val="nil"/>
              <w:left w:val="nil"/>
              <w:bottom w:val="nil"/>
              <w:right w:val="nil"/>
            </w:tcBorders>
            <w:shd w:val="clear" w:color="auto" w:fill="auto"/>
          </w:tcPr>
          <w:p w14:paraId="61A4CAC9" w14:textId="343F9F85" w:rsidR="0010799F" w:rsidRPr="00236835" w:rsidRDefault="0012127E" w:rsidP="007B4EEA">
            <w:pPr>
              <w:pStyle w:val="Note"/>
            </w:pPr>
            <w:r w:rsidRPr="00236835">
              <w:rPr>
                <w:rStyle w:val="NoteLabel"/>
              </w:rPr>
              <w:t>a</w:t>
            </w:r>
            <w:r w:rsidR="00A54037" w:rsidRPr="00236835">
              <w:t xml:space="preserve"> </w:t>
            </w:r>
            <w:r w:rsidR="009B0BDA" w:rsidRPr="00236835">
              <w:t>See box</w:t>
            </w:r>
            <w:r w:rsidR="007D6FD1">
              <w:t> </w:t>
            </w:r>
            <w:r w:rsidR="00DC383D" w:rsidRPr="00236835">
              <w:t>16.1</w:t>
            </w:r>
            <w:r w:rsidR="00F15012" w:rsidRPr="00236835">
              <w:t>6</w:t>
            </w:r>
            <w:r w:rsidR="000B48A6" w:rsidRPr="00236835">
              <w:t xml:space="preserve"> and table</w:t>
            </w:r>
            <w:r w:rsidR="007D6FD1">
              <w:t> </w:t>
            </w:r>
            <w:r w:rsidR="003D62DA" w:rsidRPr="00236835">
              <w:t>16</w:t>
            </w:r>
            <w:r w:rsidR="001378E8" w:rsidRPr="00236835">
              <w:t>A.</w:t>
            </w:r>
            <w:r w:rsidR="008C6DBC" w:rsidRPr="00236835">
              <w:t>3</w:t>
            </w:r>
            <w:r w:rsidR="003C1613">
              <w:t>8</w:t>
            </w:r>
            <w:r w:rsidR="000B48A6" w:rsidRPr="00236835">
              <w:t xml:space="preserve"> for detailed definitions, footnotes and caveats.</w:t>
            </w:r>
            <w:r w:rsidR="00A54037" w:rsidRPr="00236835">
              <w:t xml:space="preserve"> </w:t>
            </w:r>
            <w:r w:rsidR="00416E08" w:rsidRPr="00236835">
              <w:rPr>
                <w:rStyle w:val="NoteLabel"/>
              </w:rPr>
              <w:t>b</w:t>
            </w:r>
            <w:r w:rsidR="00416E08" w:rsidRPr="00236835">
              <w:t xml:space="preserve"> Data for NSW for 201</w:t>
            </w:r>
            <w:r w:rsidR="00224555" w:rsidRPr="00236835">
              <w:t>7</w:t>
            </w:r>
            <w:r w:rsidR="00416E08" w:rsidRPr="00236835">
              <w:noBreakHyphen/>
              <w:t>1</w:t>
            </w:r>
            <w:r w:rsidR="00224555" w:rsidRPr="00236835">
              <w:t>8</w:t>
            </w:r>
            <w:r w:rsidR="00416E08" w:rsidRPr="00236835">
              <w:t xml:space="preserve"> </w:t>
            </w:r>
            <w:r w:rsidR="009522CA" w:rsidRPr="00236835">
              <w:t>and 2016</w:t>
            </w:r>
            <w:r w:rsidR="007D6FD1">
              <w:noBreakHyphen/>
            </w:r>
            <w:r w:rsidR="009522CA" w:rsidRPr="00236835">
              <w:t xml:space="preserve">17 </w:t>
            </w:r>
            <w:r w:rsidR="00416E08" w:rsidRPr="00236835">
              <w:t xml:space="preserve">were not </w:t>
            </w:r>
            <w:r w:rsidR="00416E08" w:rsidRPr="007B4EEA">
              <w:t>available</w:t>
            </w:r>
            <w:r w:rsidR="00416E08" w:rsidRPr="00236835">
              <w:t>.</w:t>
            </w:r>
          </w:p>
        </w:tc>
      </w:tr>
      <w:tr w:rsidR="0010799F" w:rsidRPr="00236835" w14:paraId="4D13543D" w14:textId="77777777" w:rsidTr="005F1719">
        <w:trPr>
          <w:cantSplit/>
        </w:trPr>
        <w:tc>
          <w:tcPr>
            <w:tcW w:w="5000" w:type="pct"/>
            <w:tcBorders>
              <w:top w:val="nil"/>
              <w:left w:val="nil"/>
              <w:bottom w:val="nil"/>
              <w:right w:val="nil"/>
            </w:tcBorders>
            <w:shd w:val="clear" w:color="auto" w:fill="auto"/>
          </w:tcPr>
          <w:p w14:paraId="65496E24" w14:textId="728994A2" w:rsidR="0010799F" w:rsidRPr="00236835" w:rsidRDefault="0010799F" w:rsidP="003C1613">
            <w:pPr>
              <w:pStyle w:val="Source"/>
              <w:spacing w:before="60"/>
            </w:pPr>
            <w:r w:rsidRPr="00236835">
              <w:rPr>
                <w:i/>
              </w:rPr>
              <w:t>Source</w:t>
            </w:r>
            <w:r w:rsidRPr="00236835">
              <w:t>: AIHW data collection (unpublished); table</w:t>
            </w:r>
            <w:r w:rsidR="007D6FD1">
              <w:t> </w:t>
            </w:r>
            <w:r w:rsidR="003D62DA" w:rsidRPr="00236835">
              <w:t>16</w:t>
            </w:r>
            <w:r w:rsidR="001378E8" w:rsidRPr="00236835">
              <w:t>A.</w:t>
            </w:r>
            <w:r w:rsidR="008C6DBC" w:rsidRPr="00236835">
              <w:t>3</w:t>
            </w:r>
            <w:r w:rsidR="003C1613">
              <w:t>8</w:t>
            </w:r>
            <w:r w:rsidRPr="00236835">
              <w:t>.</w:t>
            </w:r>
          </w:p>
        </w:tc>
      </w:tr>
      <w:tr w:rsidR="0010799F" w:rsidRPr="00236835" w14:paraId="29487EAF" w14:textId="77777777" w:rsidTr="003C1613">
        <w:trPr>
          <w:cantSplit/>
          <w:trHeight w:val="80"/>
        </w:trPr>
        <w:tc>
          <w:tcPr>
            <w:tcW w:w="5000" w:type="pct"/>
            <w:tcBorders>
              <w:top w:val="nil"/>
              <w:left w:val="nil"/>
              <w:bottom w:val="single" w:sz="6" w:space="0" w:color="78A22F"/>
              <w:right w:val="nil"/>
            </w:tcBorders>
            <w:shd w:val="clear" w:color="auto" w:fill="auto"/>
          </w:tcPr>
          <w:p w14:paraId="799376FB" w14:textId="77777777" w:rsidR="0010799F" w:rsidRPr="00236835" w:rsidRDefault="0010799F" w:rsidP="00820A60">
            <w:pPr>
              <w:pStyle w:val="Figurespace"/>
              <w:spacing w:line="80" w:lineRule="exact"/>
            </w:pPr>
          </w:p>
        </w:tc>
      </w:tr>
      <w:tr w:rsidR="0010799F" w:rsidRPr="00236835" w14:paraId="34CF97AA" w14:textId="77777777" w:rsidTr="005F1719">
        <w:trPr>
          <w:cantSplit/>
        </w:trPr>
        <w:tc>
          <w:tcPr>
            <w:tcW w:w="5000" w:type="pct"/>
            <w:tcBorders>
              <w:top w:val="single" w:sz="6" w:space="0" w:color="78A22F"/>
              <w:left w:val="nil"/>
              <w:bottom w:val="nil"/>
              <w:right w:val="nil"/>
            </w:tcBorders>
          </w:tcPr>
          <w:p w14:paraId="5D30D105" w14:textId="6D7C4DCF" w:rsidR="0010799F" w:rsidRPr="00236835" w:rsidRDefault="0010799F" w:rsidP="00820A60">
            <w:pPr>
              <w:pStyle w:val="BoxSpaceBelow"/>
              <w:spacing w:before="0" w:after="0" w:line="40" w:lineRule="exact"/>
            </w:pPr>
          </w:p>
        </w:tc>
      </w:tr>
    </w:tbl>
    <w:p w14:paraId="1AFA2F59" w14:textId="77777777" w:rsidR="006842D6" w:rsidRPr="00236835" w:rsidRDefault="007E1C5B" w:rsidP="00770430">
      <w:pPr>
        <w:pStyle w:val="Heading4"/>
      </w:pPr>
      <w:r w:rsidRPr="00236835">
        <w:lastRenderedPageBreak/>
        <w:t>Improved education</w:t>
      </w:r>
    </w:p>
    <w:p w14:paraId="7ED35109" w14:textId="67C87C09" w:rsidR="00A82F66" w:rsidRPr="00236835" w:rsidRDefault="006842D6" w:rsidP="00A82F66">
      <w:pPr>
        <w:pStyle w:val="BodyText"/>
      </w:pPr>
      <w:r w:rsidRPr="00236835">
        <w:t xml:space="preserve">‘Improved education’ </w:t>
      </w:r>
      <w:r w:rsidR="00C563C3" w:rsidRPr="00236835">
        <w:t xml:space="preserve">is an indicator of governments’ objective to </w:t>
      </w:r>
      <w:r w:rsidR="00D03E05" w:rsidRPr="00236835">
        <w:t>support children and young people in the child protection system to reach their potential</w:t>
      </w:r>
      <w:r w:rsidRPr="00236835">
        <w:t xml:space="preserve"> (box</w:t>
      </w:r>
      <w:r w:rsidR="007D6FD1">
        <w:t> </w:t>
      </w:r>
      <w:r w:rsidR="003B2331">
        <w:t>16.17</w:t>
      </w:r>
      <w:r w:rsidRPr="00236835">
        <w:t>).</w:t>
      </w:r>
      <w:r w:rsidR="00A82F66" w:rsidRPr="00236835">
        <w:t xml:space="preserve"> </w:t>
      </w:r>
    </w:p>
    <w:p w14:paraId="48913AE9" w14:textId="54C1FF99" w:rsidR="0010799F" w:rsidRPr="00236835" w:rsidRDefault="0010799F"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10799F" w:rsidRPr="00236835" w14:paraId="093C524D" w14:textId="77777777" w:rsidTr="00C1120B">
        <w:tc>
          <w:tcPr>
            <w:tcW w:w="8789" w:type="dxa"/>
            <w:tcBorders>
              <w:top w:val="single" w:sz="6" w:space="0" w:color="78A22F"/>
              <w:left w:val="nil"/>
              <w:bottom w:val="nil"/>
              <w:right w:val="nil"/>
            </w:tcBorders>
            <w:shd w:val="clear" w:color="auto" w:fill="F2F2F2" w:themeFill="background1" w:themeFillShade="F2"/>
          </w:tcPr>
          <w:p w14:paraId="068DCE9F" w14:textId="785D0EE3" w:rsidR="0010799F" w:rsidRPr="00236835" w:rsidRDefault="0010799F" w:rsidP="004E6AAD">
            <w:pPr>
              <w:pStyle w:val="BoxTitle"/>
            </w:pPr>
            <w:r w:rsidRPr="00236835">
              <w:rPr>
                <w:b w:val="0"/>
              </w:rPr>
              <w:t>Box</w:t>
            </w:r>
            <w:r w:rsidR="00EC6188" w:rsidRPr="00236835">
              <w:rPr>
                <w:b w:val="0"/>
              </w:rPr>
              <w:t xml:space="preserve"> </w:t>
            </w:r>
            <w:bookmarkStart w:id="51" w:name="OLE_LINK15"/>
            <w:r w:rsidR="00FD7E2B">
              <w:rPr>
                <w:b w:val="0"/>
              </w:rPr>
              <w:t>16.</w:t>
            </w:r>
            <w:r w:rsidR="009D1579">
              <w:rPr>
                <w:b w:val="0"/>
                <w:noProof/>
              </w:rPr>
              <w:t>1</w:t>
            </w:r>
            <w:r w:rsidR="004E6AAD">
              <w:rPr>
                <w:b w:val="0"/>
                <w:noProof/>
              </w:rPr>
              <w:t>7</w:t>
            </w:r>
            <w:bookmarkEnd w:id="51"/>
            <w:r w:rsidRPr="00236835">
              <w:tab/>
              <w:t>Improved education</w:t>
            </w:r>
          </w:p>
        </w:tc>
      </w:tr>
      <w:tr w:rsidR="0010799F" w:rsidRPr="00236835" w14:paraId="3320BF9C" w14:textId="77777777" w:rsidTr="00C1120B">
        <w:trPr>
          <w:cantSplit/>
        </w:trPr>
        <w:tc>
          <w:tcPr>
            <w:tcW w:w="8789" w:type="dxa"/>
            <w:tcBorders>
              <w:top w:val="nil"/>
              <w:left w:val="nil"/>
              <w:bottom w:val="nil"/>
              <w:right w:val="nil"/>
            </w:tcBorders>
            <w:shd w:val="clear" w:color="auto" w:fill="F2F2F2" w:themeFill="background1" w:themeFillShade="F2"/>
          </w:tcPr>
          <w:p w14:paraId="6A2E11B6" w14:textId="0D4316D9" w:rsidR="00086DA0" w:rsidRPr="00236835" w:rsidRDefault="0010799F" w:rsidP="00770430">
            <w:pPr>
              <w:pStyle w:val="Box"/>
              <w:rPr>
                <w:shd w:val="clear" w:color="auto" w:fill="F2F2F2" w:themeFill="background1" w:themeFillShade="F2"/>
              </w:rPr>
            </w:pPr>
            <w:r w:rsidRPr="00236835">
              <w:t xml:space="preserve">‘Improved education’ is defined as </w:t>
            </w:r>
            <w:r w:rsidR="0056415B" w:rsidRPr="00236835">
              <w:t xml:space="preserve">the </w:t>
            </w:r>
            <w:r w:rsidRPr="00236835">
              <w:t xml:space="preserve">proportion of children on guardianship and custody orders </w:t>
            </w:r>
            <w:r w:rsidRPr="00236835">
              <w:rPr>
                <w:shd w:val="clear" w:color="auto" w:fill="F2F2F2" w:themeFill="background1" w:themeFillShade="F2"/>
              </w:rPr>
              <w:t xml:space="preserve">achieving </w:t>
            </w:r>
            <w:r w:rsidR="0056415B" w:rsidRPr="00236835">
              <w:rPr>
                <w:shd w:val="clear" w:color="auto" w:fill="F2F2F2" w:themeFill="background1" w:themeFillShade="F2"/>
              </w:rPr>
              <w:t xml:space="preserve">at or above </w:t>
            </w:r>
            <w:r w:rsidRPr="00236835">
              <w:rPr>
                <w:shd w:val="clear" w:color="auto" w:fill="F2F2F2" w:themeFill="background1" w:themeFillShade="F2"/>
              </w:rPr>
              <w:t xml:space="preserve">national </w:t>
            </w:r>
            <w:r w:rsidR="0056415B" w:rsidRPr="00236835">
              <w:rPr>
                <w:shd w:val="clear" w:color="auto" w:fill="F2F2F2" w:themeFill="background1" w:themeFillShade="F2"/>
              </w:rPr>
              <w:t xml:space="preserve">minimum standards </w:t>
            </w:r>
            <w:r w:rsidRPr="00236835">
              <w:rPr>
                <w:shd w:val="clear" w:color="auto" w:fill="F2F2F2" w:themeFill="background1" w:themeFillShade="F2"/>
              </w:rPr>
              <w:t>in reading and numeracy</w:t>
            </w:r>
            <w:r w:rsidR="00BD05F6" w:rsidRPr="00236835">
              <w:rPr>
                <w:shd w:val="clear" w:color="auto" w:fill="F2F2F2" w:themeFill="background1" w:themeFillShade="F2"/>
              </w:rPr>
              <w:t xml:space="preserve"> in Year 5</w:t>
            </w:r>
            <w:r w:rsidRPr="00236835">
              <w:rPr>
                <w:shd w:val="clear" w:color="auto" w:fill="F2F2F2" w:themeFill="background1" w:themeFillShade="F2"/>
              </w:rPr>
              <w:t xml:space="preserve">. </w:t>
            </w:r>
          </w:p>
          <w:p w14:paraId="046A66BC" w14:textId="2966EF50" w:rsidR="0010799F" w:rsidRPr="00236835" w:rsidRDefault="0010799F" w:rsidP="00770430">
            <w:pPr>
              <w:pStyle w:val="Box"/>
            </w:pPr>
            <w:r w:rsidRPr="00236835">
              <w:t xml:space="preserve">A high or increasing rate of children on guardianship and custody orders achieving </w:t>
            </w:r>
            <w:r w:rsidR="0056415B" w:rsidRPr="00236835">
              <w:t xml:space="preserve">at or above </w:t>
            </w:r>
            <w:r w:rsidRPr="00236835">
              <w:t xml:space="preserve">national </w:t>
            </w:r>
            <w:r w:rsidR="0056415B" w:rsidRPr="00236835">
              <w:t xml:space="preserve">minimum standards </w:t>
            </w:r>
            <w:r w:rsidRPr="00236835">
              <w:t>in reading and numeracy</w:t>
            </w:r>
            <w:r w:rsidR="00452BA5" w:rsidRPr="00236835">
              <w:t>, and relative to all children,</w:t>
            </w:r>
            <w:r w:rsidRPr="00236835">
              <w:t xml:space="preserve"> is desirable.</w:t>
            </w:r>
          </w:p>
          <w:p w14:paraId="00F3F831" w14:textId="77777777" w:rsidR="0010799F" w:rsidRPr="00236835" w:rsidRDefault="0010799F" w:rsidP="00770430">
            <w:pPr>
              <w:pStyle w:val="Box"/>
            </w:pPr>
            <w:r w:rsidRPr="00236835">
              <w:t xml:space="preserve">Factors outside the control of child protection services have an influence on the educational outcomes of children on guardianship and custody </w:t>
            </w:r>
            <w:r w:rsidRPr="00236835">
              <w:rPr>
                <w:shd w:val="clear" w:color="auto" w:fill="F2F2F2" w:themeFill="background1" w:themeFillShade="F2"/>
              </w:rPr>
              <w:t xml:space="preserve">orders, and care </w:t>
            </w:r>
            <w:r w:rsidR="008B2BD8" w:rsidRPr="00236835">
              <w:rPr>
                <w:shd w:val="clear" w:color="auto" w:fill="F2F2F2" w:themeFill="background1" w:themeFillShade="F2"/>
              </w:rPr>
              <w:t>should</w:t>
            </w:r>
            <w:r w:rsidRPr="00236835">
              <w:rPr>
                <w:shd w:val="clear" w:color="auto" w:fill="F2F2F2" w:themeFill="background1" w:themeFillShade="F2"/>
              </w:rPr>
              <w:t xml:space="preserve"> be exercised wh</w:t>
            </w:r>
            <w:r w:rsidR="00D03E05" w:rsidRPr="00236835">
              <w:rPr>
                <w:shd w:val="clear" w:color="auto" w:fill="F2F2F2" w:themeFill="background1" w:themeFillShade="F2"/>
              </w:rPr>
              <w:t>en interpreting results.</w:t>
            </w:r>
          </w:p>
          <w:p w14:paraId="2A8524A0" w14:textId="137C3ADD" w:rsidR="0010799F" w:rsidRPr="00236835" w:rsidRDefault="00B43736" w:rsidP="00770430">
            <w:pPr>
              <w:pStyle w:val="Box"/>
            </w:pPr>
            <w:r w:rsidRPr="00236835">
              <w:t xml:space="preserve">When interpreting NAPLAN </w:t>
            </w:r>
            <w:r w:rsidR="00452BA5" w:rsidRPr="00236835">
              <w:t xml:space="preserve">(National Assessment Program — Literacy and Numeracy) </w:t>
            </w:r>
            <w:r w:rsidRPr="00236835">
              <w:t>data, i</w:t>
            </w:r>
            <w:r w:rsidR="0010799F" w:rsidRPr="00236835">
              <w:t xml:space="preserve">t is important to </w:t>
            </w:r>
            <w:proofErr w:type="gramStart"/>
            <w:r w:rsidRPr="00236835">
              <w:t>take into account</w:t>
            </w:r>
            <w:proofErr w:type="gramEnd"/>
            <w:r w:rsidRPr="00236835">
              <w:t xml:space="preserve"> student participation rates</w:t>
            </w:r>
            <w:r w:rsidR="001378E8" w:rsidRPr="00236835">
              <w:t xml:space="preserve"> (table</w:t>
            </w:r>
            <w:r w:rsidR="007D6FD1">
              <w:t> </w:t>
            </w:r>
            <w:r w:rsidR="001378E8" w:rsidRPr="00236835">
              <w:t>16A.3</w:t>
            </w:r>
            <w:r w:rsidR="00466F75" w:rsidRPr="00236835">
              <w:t>7</w:t>
            </w:r>
            <w:r w:rsidR="00131347" w:rsidRPr="00236835">
              <w:t>)</w:t>
            </w:r>
            <w:r w:rsidRPr="00236835">
              <w:t>. C</w:t>
            </w:r>
            <w:r w:rsidR="0010799F" w:rsidRPr="00236835">
              <w:t xml:space="preserve">hildren exempted from NAPLAN testing are recorded as </w:t>
            </w:r>
            <w:r w:rsidR="00043F2D" w:rsidRPr="00236835">
              <w:t xml:space="preserve">not having met </w:t>
            </w:r>
            <w:r w:rsidR="0010799F" w:rsidRPr="00236835">
              <w:t xml:space="preserve">the national minimum </w:t>
            </w:r>
            <w:r w:rsidR="00043F2D" w:rsidRPr="00236835">
              <w:t xml:space="preserve">standards </w:t>
            </w:r>
            <w:r w:rsidR="0010799F" w:rsidRPr="00236835">
              <w:t xml:space="preserve">in reading and numeracy. Experimental data indicate that children on guardianship and custody orders are exempted from NAPLAN testing at significantly higher rates than the general student population, which </w:t>
            </w:r>
            <w:r w:rsidRPr="00236835">
              <w:t xml:space="preserve">might </w:t>
            </w:r>
            <w:r w:rsidR="0010799F" w:rsidRPr="00236835">
              <w:t>contribute to poorer reported NAPLAN results for children on orders</w:t>
            </w:r>
            <w:r w:rsidRPr="00236835">
              <w:t xml:space="preserve">, compared with </w:t>
            </w:r>
            <w:r w:rsidR="0010799F" w:rsidRPr="00236835">
              <w:t>the general student population.</w:t>
            </w:r>
            <w:r w:rsidR="00043F2D" w:rsidRPr="00236835">
              <w:t xml:space="preserve"> </w:t>
            </w:r>
          </w:p>
          <w:p w14:paraId="50DAEA23" w14:textId="77777777" w:rsidR="0010799F" w:rsidRPr="00236835" w:rsidRDefault="0010799F" w:rsidP="00770430">
            <w:pPr>
              <w:pStyle w:val="Box"/>
            </w:pPr>
            <w:r w:rsidRPr="00236835">
              <w:t>Data reported for this measure are:</w:t>
            </w:r>
          </w:p>
          <w:p w14:paraId="79552826" w14:textId="790AC031" w:rsidR="0010799F" w:rsidRPr="00236835" w:rsidRDefault="00DB479D" w:rsidP="00770430">
            <w:pPr>
              <w:pStyle w:val="Box"/>
              <w:ind w:left="284"/>
              <w:rPr>
                <w:b/>
              </w:rPr>
            </w:pPr>
            <w:r w:rsidRPr="00236835">
              <w:rPr>
                <w:shd w:val="clear" w:color="auto" w:fill="F15A25"/>
              </w:rPr>
              <w:t xml:space="preserve">    </w:t>
            </w:r>
            <w:r w:rsidRPr="00236835">
              <w:t xml:space="preserve"> </w:t>
            </w:r>
            <w:r w:rsidR="0010799F" w:rsidRPr="00236835">
              <w:t>comparable (subject to caveats) across jurisdictions</w:t>
            </w:r>
            <w:r w:rsidR="008817BB" w:rsidRPr="00236835">
              <w:t xml:space="preserve"> </w:t>
            </w:r>
          </w:p>
          <w:p w14:paraId="52F243D2" w14:textId="3243A99D" w:rsidR="0010799F" w:rsidRPr="00236835" w:rsidRDefault="00A557AF" w:rsidP="00995B2F">
            <w:pPr>
              <w:pStyle w:val="Box"/>
              <w:ind w:left="284"/>
            </w:pPr>
            <w:r w:rsidRPr="00236835">
              <w:rPr>
                <w:shd w:val="clear" w:color="auto" w:fill="FCDED3"/>
              </w:rPr>
              <w:t xml:space="preserve">    </w:t>
            </w:r>
            <w:r w:rsidRPr="00236835">
              <w:t xml:space="preserve"> in</w:t>
            </w:r>
            <w:r w:rsidR="0010799F" w:rsidRPr="00236835">
              <w:t xml:space="preserve">complete for the </w:t>
            </w:r>
            <w:r w:rsidRPr="00236835">
              <w:t xml:space="preserve">current </w:t>
            </w:r>
            <w:r w:rsidR="0010799F" w:rsidRPr="004A1BAC">
              <w:t>reporting period</w:t>
            </w:r>
            <w:r w:rsidR="008F799A" w:rsidRPr="004A1BAC">
              <w:t>. Only</w:t>
            </w:r>
            <w:r w:rsidR="00AC52FF" w:rsidRPr="004A1BAC">
              <w:t xml:space="preserve"> WA and SA </w:t>
            </w:r>
            <w:r w:rsidR="003B4793" w:rsidRPr="004A1BAC">
              <w:t xml:space="preserve">were able to provide data </w:t>
            </w:r>
            <w:r w:rsidR="00AC52FF" w:rsidRPr="004A1BAC">
              <w:t>for the 201</w:t>
            </w:r>
            <w:r w:rsidR="00995B2F">
              <w:t>9</w:t>
            </w:r>
            <w:r w:rsidR="00AC52FF" w:rsidRPr="004A1BAC">
              <w:t xml:space="preserve"> reporting period</w:t>
            </w:r>
            <w:r w:rsidR="00D51FB5" w:rsidRPr="004A1BAC">
              <w:t>.</w:t>
            </w:r>
          </w:p>
        </w:tc>
      </w:tr>
      <w:tr w:rsidR="0010799F" w:rsidRPr="00236835" w14:paraId="2679CBFC" w14:textId="77777777" w:rsidTr="00C1120B">
        <w:trPr>
          <w:cantSplit/>
        </w:trPr>
        <w:tc>
          <w:tcPr>
            <w:tcW w:w="8789" w:type="dxa"/>
            <w:tcBorders>
              <w:top w:val="nil"/>
              <w:left w:val="nil"/>
              <w:bottom w:val="single" w:sz="6" w:space="0" w:color="78A22F"/>
              <w:right w:val="nil"/>
            </w:tcBorders>
            <w:shd w:val="clear" w:color="auto" w:fill="F2F2F2" w:themeFill="background1" w:themeFillShade="F2"/>
          </w:tcPr>
          <w:p w14:paraId="0A6381DE" w14:textId="77777777" w:rsidR="0010799F" w:rsidRPr="00236835" w:rsidRDefault="0010799F" w:rsidP="00770430">
            <w:pPr>
              <w:pStyle w:val="Box"/>
              <w:spacing w:before="0" w:line="120" w:lineRule="exact"/>
            </w:pPr>
          </w:p>
        </w:tc>
      </w:tr>
      <w:tr w:rsidR="0010799F" w:rsidRPr="00236835" w14:paraId="13270C57" w14:textId="77777777" w:rsidTr="00C1120B">
        <w:tc>
          <w:tcPr>
            <w:tcW w:w="8789" w:type="dxa"/>
            <w:tcBorders>
              <w:top w:val="single" w:sz="6" w:space="0" w:color="78A22F"/>
              <w:left w:val="nil"/>
              <w:bottom w:val="nil"/>
              <w:right w:val="nil"/>
            </w:tcBorders>
          </w:tcPr>
          <w:p w14:paraId="29934E14" w14:textId="31778519" w:rsidR="0010799F" w:rsidRPr="00236835" w:rsidRDefault="0010799F" w:rsidP="00770430">
            <w:pPr>
              <w:pStyle w:val="BoxSpaceBelow"/>
            </w:pPr>
          </w:p>
        </w:tc>
      </w:tr>
    </w:tbl>
    <w:p w14:paraId="5C112C7C" w14:textId="42ACB73A" w:rsidR="005F669F" w:rsidRPr="00236835" w:rsidRDefault="00972A40" w:rsidP="00770430">
      <w:pPr>
        <w:pStyle w:val="BodyText"/>
      </w:pPr>
      <w:r w:rsidRPr="00236835">
        <w:t xml:space="preserve">Over the period from </w:t>
      </w:r>
      <w:r w:rsidR="00D03E05" w:rsidRPr="00236835">
        <w:t>2013</w:t>
      </w:r>
      <w:r w:rsidR="008809D7" w:rsidRPr="00236835">
        <w:t xml:space="preserve"> (the only year for which data are available for all jurisdictions)</w:t>
      </w:r>
      <w:r w:rsidR="00D03E05" w:rsidRPr="00236835">
        <w:t xml:space="preserve"> </w:t>
      </w:r>
      <w:r w:rsidRPr="00236835">
        <w:t xml:space="preserve">to </w:t>
      </w:r>
      <w:r w:rsidR="0081079E">
        <w:t>2019</w:t>
      </w:r>
      <w:r w:rsidR="00734CF3" w:rsidRPr="00236835">
        <w:t>,</w:t>
      </w:r>
      <w:r w:rsidRPr="00236835">
        <w:t xml:space="preserve"> </w:t>
      </w:r>
      <w:r w:rsidR="00D03E05" w:rsidRPr="00236835">
        <w:t>t</w:t>
      </w:r>
      <w:r w:rsidR="005F669F" w:rsidRPr="00236835">
        <w:t>he</w:t>
      </w:r>
      <w:r w:rsidR="00D03E05" w:rsidRPr="00236835">
        <w:t xml:space="preserve"> proportion</w:t>
      </w:r>
      <w:r w:rsidR="00BD05F6" w:rsidRPr="00236835">
        <w:t>s</w:t>
      </w:r>
      <w:r w:rsidR="00D03E05" w:rsidRPr="00236835">
        <w:t xml:space="preserve"> of children in care </w:t>
      </w:r>
      <w:r w:rsidR="00BD05F6" w:rsidRPr="00236835">
        <w:t>at or above</w:t>
      </w:r>
      <w:r w:rsidR="005F669F" w:rsidRPr="00236835">
        <w:t xml:space="preserve"> the national minimum standards for </w:t>
      </w:r>
      <w:r w:rsidR="00BD05F6" w:rsidRPr="00236835">
        <w:t xml:space="preserve">Year 5 </w:t>
      </w:r>
      <w:r w:rsidR="00131347" w:rsidRPr="00236835">
        <w:t xml:space="preserve">reading </w:t>
      </w:r>
      <w:r w:rsidR="005F669F" w:rsidRPr="00236835">
        <w:t>and numeracy varied</w:t>
      </w:r>
      <w:r w:rsidR="00BD05F6" w:rsidRPr="00236835">
        <w:t xml:space="preserve"> across jurisdictions</w:t>
      </w:r>
      <w:r w:rsidR="00734CF3" w:rsidRPr="00236835">
        <w:t xml:space="preserve">. </w:t>
      </w:r>
      <w:r w:rsidR="00310E19">
        <w:t>In 2019, t</w:t>
      </w:r>
      <w:r w:rsidR="00734CF3" w:rsidRPr="00236835">
        <w:t>he proportions</w:t>
      </w:r>
      <w:r w:rsidR="00131347" w:rsidRPr="00236835">
        <w:t xml:space="preserve"> w</w:t>
      </w:r>
      <w:r w:rsidR="00BD05F6" w:rsidRPr="00236835">
        <w:t>ere</w:t>
      </w:r>
      <w:r w:rsidR="00131347" w:rsidRPr="00236835">
        <w:t xml:space="preserve"> below t</w:t>
      </w:r>
      <w:r w:rsidR="00541CD9" w:rsidRPr="00236835">
        <w:t>he proportions</w:t>
      </w:r>
      <w:r w:rsidR="00131347" w:rsidRPr="00236835">
        <w:t xml:space="preserve"> for all students</w:t>
      </w:r>
      <w:r w:rsidR="00541CD9" w:rsidRPr="00236835">
        <w:t xml:space="preserve"> </w:t>
      </w:r>
      <w:r w:rsidR="00541CD9" w:rsidRPr="00025BB6">
        <w:t xml:space="preserve">by at least </w:t>
      </w:r>
      <w:r w:rsidR="00025BB6">
        <w:t>17</w:t>
      </w:r>
      <w:r w:rsidR="002C17EA" w:rsidRPr="00025BB6">
        <w:t xml:space="preserve"> </w:t>
      </w:r>
      <w:r w:rsidR="00541CD9" w:rsidRPr="00025BB6">
        <w:t>percentage</w:t>
      </w:r>
      <w:r w:rsidR="00541CD9" w:rsidRPr="00236835">
        <w:t xml:space="preserve"> points for the jurisdictions</w:t>
      </w:r>
      <w:r w:rsidR="007C2E0E" w:rsidRPr="00236835">
        <w:t xml:space="preserve"> for which data were available</w:t>
      </w:r>
      <w:r w:rsidR="001378E8" w:rsidRPr="00236835">
        <w:t xml:space="preserve"> (table</w:t>
      </w:r>
      <w:r w:rsidR="007D6FD1">
        <w:t> </w:t>
      </w:r>
      <w:r w:rsidR="001378E8" w:rsidRPr="00236835">
        <w:t>16A.</w:t>
      </w:r>
      <w:r w:rsidR="009B2341" w:rsidRPr="00236835">
        <w:t>3</w:t>
      </w:r>
      <w:r w:rsidR="003C1613">
        <w:t>9</w:t>
      </w:r>
      <w:r w:rsidR="009B2341" w:rsidRPr="00236835">
        <w:t>)</w:t>
      </w:r>
      <w:r w:rsidR="00D03E05" w:rsidRPr="00236835">
        <w:t>.</w:t>
      </w:r>
    </w:p>
    <w:p w14:paraId="1A8F543F" w14:textId="77777777" w:rsidR="007E1C5B" w:rsidRPr="00236835" w:rsidRDefault="007E1C5B" w:rsidP="00770430">
      <w:pPr>
        <w:pStyle w:val="Heading4"/>
      </w:pPr>
      <w:r w:rsidRPr="00236835">
        <w:t>Improved health and wellbeing of the child</w:t>
      </w:r>
    </w:p>
    <w:p w14:paraId="430E6BC0" w14:textId="2C8CE5B5" w:rsidR="00DB2CAA" w:rsidRPr="00236835" w:rsidRDefault="007E1C5B" w:rsidP="00DB2CAA">
      <w:pPr>
        <w:pStyle w:val="BodyText"/>
      </w:pPr>
      <w:r w:rsidRPr="00236835">
        <w:t xml:space="preserve">‘Improved health and wellbeing of the child’ is an indicator of governments’ objective to </w:t>
      </w:r>
      <w:r w:rsidR="00D03E05" w:rsidRPr="00236835">
        <w:t>support children and young people in the child protection system to reach their potential</w:t>
      </w:r>
      <w:r w:rsidRPr="00236835">
        <w:t xml:space="preserve"> </w:t>
      </w:r>
      <w:r w:rsidR="001E4670" w:rsidRPr="00236835">
        <w:t>(box </w:t>
      </w:r>
      <w:r w:rsidR="003B2331">
        <w:t>16.18</w:t>
      </w:r>
      <w:r w:rsidR="00203E9E" w:rsidRPr="00236835">
        <w:t>)</w:t>
      </w:r>
      <w:r w:rsidRPr="00236835">
        <w:t>.</w:t>
      </w:r>
      <w:r w:rsidR="00DB2CAA" w:rsidRPr="00236835">
        <w:t xml:space="preserve"> </w:t>
      </w:r>
    </w:p>
    <w:p w14:paraId="139D62DD" w14:textId="5139D4DE" w:rsidR="003A37E3" w:rsidRPr="00236835" w:rsidRDefault="003A37E3"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A37E3" w:rsidRPr="00236835" w14:paraId="00AF27C3" w14:textId="77777777" w:rsidTr="00C1120B">
        <w:tc>
          <w:tcPr>
            <w:tcW w:w="8789" w:type="dxa"/>
            <w:tcBorders>
              <w:top w:val="single" w:sz="6" w:space="0" w:color="78A22F"/>
              <w:left w:val="nil"/>
              <w:bottom w:val="nil"/>
              <w:right w:val="nil"/>
            </w:tcBorders>
            <w:shd w:val="clear" w:color="auto" w:fill="F2F2F2" w:themeFill="background1" w:themeFillShade="F2"/>
          </w:tcPr>
          <w:p w14:paraId="17E67F52" w14:textId="74A89D1B" w:rsidR="003A37E3" w:rsidRPr="00236835" w:rsidRDefault="003A37E3" w:rsidP="004E6AAD">
            <w:pPr>
              <w:pStyle w:val="BoxTitle"/>
            </w:pPr>
            <w:r w:rsidRPr="00236835">
              <w:rPr>
                <w:b w:val="0"/>
              </w:rPr>
              <w:t>Box</w:t>
            </w:r>
            <w:r w:rsidR="00203E9E" w:rsidRPr="00236835">
              <w:rPr>
                <w:b w:val="0"/>
              </w:rPr>
              <w:t xml:space="preserve"> </w:t>
            </w:r>
            <w:bookmarkStart w:id="52" w:name="OLE_LINK16"/>
            <w:r w:rsidR="00FD7E2B">
              <w:rPr>
                <w:b w:val="0"/>
              </w:rPr>
              <w:t>16.</w:t>
            </w:r>
            <w:r w:rsidR="009D1579">
              <w:rPr>
                <w:b w:val="0"/>
                <w:noProof/>
              </w:rPr>
              <w:t>1</w:t>
            </w:r>
            <w:r w:rsidR="004E6AAD">
              <w:rPr>
                <w:b w:val="0"/>
                <w:noProof/>
              </w:rPr>
              <w:t>8</w:t>
            </w:r>
            <w:bookmarkEnd w:id="52"/>
            <w:r w:rsidRPr="00236835">
              <w:tab/>
              <w:t>Improved health and wellbeing of the child</w:t>
            </w:r>
          </w:p>
        </w:tc>
      </w:tr>
      <w:tr w:rsidR="003A37E3" w:rsidRPr="00236835" w14:paraId="4854EF53" w14:textId="77777777" w:rsidTr="00C1120B">
        <w:trPr>
          <w:cantSplit/>
        </w:trPr>
        <w:tc>
          <w:tcPr>
            <w:tcW w:w="8789" w:type="dxa"/>
            <w:tcBorders>
              <w:top w:val="nil"/>
              <w:left w:val="nil"/>
              <w:bottom w:val="nil"/>
              <w:right w:val="nil"/>
            </w:tcBorders>
            <w:shd w:val="clear" w:color="auto" w:fill="F2F2F2" w:themeFill="background1" w:themeFillShade="F2"/>
          </w:tcPr>
          <w:p w14:paraId="49A466A4" w14:textId="47370273" w:rsidR="00747A2D" w:rsidRPr="00236835" w:rsidRDefault="003A37E3" w:rsidP="00770430">
            <w:pPr>
              <w:pStyle w:val="Box"/>
            </w:pPr>
            <w:r w:rsidRPr="00236835">
              <w:t>‘Improved health and wellbeing of</w:t>
            </w:r>
            <w:r w:rsidR="00747A2D" w:rsidRPr="00236835">
              <w:t xml:space="preserve"> the child’ is </w:t>
            </w:r>
            <w:r w:rsidR="001E7C3D" w:rsidRPr="00236835">
              <w:t xml:space="preserve">currently </w:t>
            </w:r>
            <w:r w:rsidR="00747A2D" w:rsidRPr="00236835">
              <w:t>defined</w:t>
            </w:r>
            <w:r w:rsidR="00156C1A" w:rsidRPr="00236835">
              <w:t xml:space="preserve"> </w:t>
            </w:r>
            <w:r w:rsidR="001E7C3D" w:rsidRPr="00236835">
              <w:t>by one measure related to wellbeing</w:t>
            </w:r>
            <w:r w:rsidR="009C19AC" w:rsidRPr="00236835">
              <w:t xml:space="preserve">: </w:t>
            </w:r>
            <w:r w:rsidR="00156C1A" w:rsidRPr="00236835">
              <w:t>the p</w:t>
            </w:r>
            <w:r w:rsidR="00747A2D" w:rsidRPr="00236835">
              <w:t xml:space="preserve">roportion of </w:t>
            </w:r>
            <w:r w:rsidR="001E7C3D" w:rsidRPr="00236835">
              <w:t xml:space="preserve">children and </w:t>
            </w:r>
            <w:r w:rsidR="00747A2D" w:rsidRPr="00236835">
              <w:t xml:space="preserve">young people in the child protection system </w:t>
            </w:r>
            <w:r w:rsidR="009C19AC" w:rsidRPr="00236835">
              <w:t xml:space="preserve">not </w:t>
            </w:r>
            <w:r w:rsidR="00747A2D" w:rsidRPr="00236835">
              <w:t>classified in the ‘abnormal’ range on the Strengths and Difficulties Questionnaire</w:t>
            </w:r>
            <w:r w:rsidR="001E7C3D" w:rsidRPr="00236835">
              <w:t xml:space="preserve"> (SDQ)</w:t>
            </w:r>
            <w:r w:rsidR="00747A2D" w:rsidRPr="00236835">
              <w:t xml:space="preserve"> scale</w:t>
            </w:r>
            <w:r w:rsidR="00F25D78" w:rsidRPr="00236835">
              <w:t xml:space="preserve">. See </w:t>
            </w:r>
            <w:r w:rsidR="00350987" w:rsidRPr="00236835">
              <w:t>sub</w:t>
            </w:r>
            <w:r w:rsidR="00C96D4C">
              <w:noBreakHyphen/>
            </w:r>
            <w:r w:rsidR="00F25D78" w:rsidRPr="00236835">
              <w:t>section </w:t>
            </w:r>
            <w:r w:rsidR="001E7C3D" w:rsidRPr="00236835">
              <w:t>16.4 for further information on the SDQ.</w:t>
            </w:r>
          </w:p>
          <w:p w14:paraId="24647355" w14:textId="090B7E0B" w:rsidR="003A37E3" w:rsidRPr="00236835" w:rsidRDefault="00747A2D" w:rsidP="00770430">
            <w:pPr>
              <w:pStyle w:val="Box"/>
            </w:pPr>
            <w:r w:rsidRPr="00236835">
              <w:t>A high or increasing percentage of children</w:t>
            </w:r>
            <w:r w:rsidR="001E7C3D" w:rsidRPr="00236835">
              <w:t xml:space="preserve"> and young people</w:t>
            </w:r>
            <w:r w:rsidRPr="00236835">
              <w:t xml:space="preserve"> in the child protection system </w:t>
            </w:r>
            <w:r w:rsidR="009C19AC" w:rsidRPr="00236835">
              <w:t xml:space="preserve">with </w:t>
            </w:r>
            <w:r w:rsidRPr="00236835">
              <w:t>improved wellbeing is desirable</w:t>
            </w:r>
            <w:r w:rsidR="003A37E3" w:rsidRPr="00236835">
              <w:t>.</w:t>
            </w:r>
          </w:p>
          <w:p w14:paraId="3CA95CAB" w14:textId="0778B069" w:rsidR="003A37E3" w:rsidRPr="00236835" w:rsidRDefault="00747A2D" w:rsidP="007B4EEA">
            <w:pPr>
              <w:pStyle w:val="Box"/>
            </w:pPr>
            <w:r w:rsidRPr="00236835">
              <w:t>Data are not yet available for reporting against th</w:t>
            </w:r>
            <w:r w:rsidR="001E7C3D" w:rsidRPr="00236835">
              <w:t>is</w:t>
            </w:r>
            <w:r w:rsidRPr="00236835">
              <w:t xml:space="preserve"> measure</w:t>
            </w:r>
            <w:r w:rsidR="003A37E3" w:rsidRPr="00236835">
              <w:t>.</w:t>
            </w:r>
            <w:r w:rsidR="001E7C3D" w:rsidRPr="00236835">
              <w:t xml:space="preserve"> A measure of improved health of the child is still to be developed.</w:t>
            </w:r>
          </w:p>
        </w:tc>
      </w:tr>
      <w:tr w:rsidR="003A37E3" w:rsidRPr="00236835" w14:paraId="072F6D5C" w14:textId="77777777" w:rsidTr="00C1120B">
        <w:trPr>
          <w:cantSplit/>
        </w:trPr>
        <w:tc>
          <w:tcPr>
            <w:tcW w:w="8789" w:type="dxa"/>
            <w:tcBorders>
              <w:top w:val="nil"/>
              <w:left w:val="nil"/>
              <w:bottom w:val="single" w:sz="6" w:space="0" w:color="78A22F"/>
              <w:right w:val="nil"/>
            </w:tcBorders>
            <w:shd w:val="clear" w:color="auto" w:fill="F2F2F2" w:themeFill="background1" w:themeFillShade="F2"/>
          </w:tcPr>
          <w:p w14:paraId="7D6E2FDF" w14:textId="77777777" w:rsidR="003A37E3" w:rsidRPr="00236835" w:rsidRDefault="003A37E3" w:rsidP="00770430">
            <w:pPr>
              <w:pStyle w:val="Box"/>
              <w:spacing w:before="0" w:line="120" w:lineRule="exact"/>
            </w:pPr>
          </w:p>
        </w:tc>
      </w:tr>
      <w:tr w:rsidR="003A37E3" w:rsidRPr="00236835" w14:paraId="5C78EF66" w14:textId="77777777" w:rsidTr="00C1120B">
        <w:tc>
          <w:tcPr>
            <w:tcW w:w="8789" w:type="dxa"/>
            <w:tcBorders>
              <w:top w:val="single" w:sz="6" w:space="0" w:color="78A22F"/>
              <w:left w:val="nil"/>
              <w:bottom w:val="nil"/>
              <w:right w:val="nil"/>
            </w:tcBorders>
          </w:tcPr>
          <w:p w14:paraId="418312E7" w14:textId="32A818BF" w:rsidR="003A37E3" w:rsidRPr="00236835" w:rsidRDefault="003A37E3" w:rsidP="00770430">
            <w:pPr>
              <w:pStyle w:val="BoxSpaceBelow"/>
            </w:pPr>
          </w:p>
        </w:tc>
      </w:tr>
    </w:tbl>
    <w:p w14:paraId="268500D6" w14:textId="092DA091" w:rsidR="006842D6" w:rsidRPr="00236835" w:rsidRDefault="00B20881" w:rsidP="00770430">
      <w:pPr>
        <w:pStyle w:val="Heading4"/>
      </w:pPr>
      <w:r w:rsidRPr="00236835">
        <w:t>Exit from out</w:t>
      </w:r>
      <w:r w:rsidR="00C96D4C">
        <w:noBreakHyphen/>
      </w:r>
      <w:r w:rsidRPr="00236835">
        <w:t>of</w:t>
      </w:r>
      <w:r w:rsidR="00C96D4C">
        <w:noBreakHyphen/>
      </w:r>
      <w:r w:rsidRPr="00236835">
        <w:t>home care to a permanency arrangement</w:t>
      </w:r>
    </w:p>
    <w:p w14:paraId="63B2EF39" w14:textId="5E0DD443" w:rsidR="00DB2CAA" w:rsidRPr="00236835" w:rsidRDefault="006842D6" w:rsidP="00DB2CAA">
      <w:pPr>
        <w:pStyle w:val="BodyText"/>
      </w:pPr>
      <w:r w:rsidRPr="00236835">
        <w:t>‘</w:t>
      </w:r>
      <w:r w:rsidR="004921DB" w:rsidRPr="00236835">
        <w:t>Exit from out</w:t>
      </w:r>
      <w:r w:rsidR="00C96D4C">
        <w:noBreakHyphen/>
      </w:r>
      <w:r w:rsidR="004921DB" w:rsidRPr="00236835">
        <w:t>of</w:t>
      </w:r>
      <w:r w:rsidR="00C96D4C">
        <w:noBreakHyphen/>
      </w:r>
      <w:r w:rsidR="00FA69C0" w:rsidRPr="00236835">
        <w:t>home care to a permanency arrange</w:t>
      </w:r>
      <w:r w:rsidR="004921DB" w:rsidRPr="00236835">
        <w:t>ment</w:t>
      </w:r>
      <w:r w:rsidRPr="00236835">
        <w:t xml:space="preserve">’ </w:t>
      </w:r>
      <w:r w:rsidR="00893FF2" w:rsidRPr="00236835">
        <w:t xml:space="preserve">is an indicator of governments’ objective to </w:t>
      </w:r>
      <w:r w:rsidR="00E15CC6" w:rsidRPr="00236835">
        <w:t xml:space="preserve">protect children and young people who are at risk of abuse and neglect within their families or whose families do not have the capacity to provide care and protection </w:t>
      </w:r>
      <w:r w:rsidRPr="00236835">
        <w:t>(box</w:t>
      </w:r>
      <w:r w:rsidR="00AB26DC" w:rsidRPr="00236835">
        <w:t> </w:t>
      </w:r>
      <w:r w:rsidR="003B2331">
        <w:t>16.19</w:t>
      </w:r>
      <w:r w:rsidR="00203E9E" w:rsidRPr="00236835">
        <w:t>)</w:t>
      </w:r>
      <w:r w:rsidRPr="00236835">
        <w:t>.</w:t>
      </w:r>
      <w:r w:rsidR="00DB2CAA" w:rsidRPr="00236835">
        <w:t xml:space="preserve"> </w:t>
      </w:r>
    </w:p>
    <w:p w14:paraId="10C712B7" w14:textId="75CA37E4" w:rsidR="003A37E3" w:rsidRPr="00236835" w:rsidRDefault="003A37E3" w:rsidP="0077043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A37E3" w:rsidRPr="00236835" w14:paraId="00AB0588" w14:textId="77777777" w:rsidTr="00C1120B">
        <w:tc>
          <w:tcPr>
            <w:tcW w:w="8789" w:type="dxa"/>
            <w:tcBorders>
              <w:top w:val="single" w:sz="6" w:space="0" w:color="78A22F"/>
              <w:left w:val="nil"/>
              <w:bottom w:val="nil"/>
              <w:right w:val="nil"/>
            </w:tcBorders>
            <w:shd w:val="clear" w:color="auto" w:fill="F2F2F2" w:themeFill="background1" w:themeFillShade="F2"/>
          </w:tcPr>
          <w:p w14:paraId="4025AEAD" w14:textId="4C272337" w:rsidR="003A37E3" w:rsidRPr="00236835" w:rsidRDefault="003A37E3" w:rsidP="004E6AAD">
            <w:pPr>
              <w:pStyle w:val="BoxTitle"/>
            </w:pPr>
            <w:r w:rsidRPr="00236835">
              <w:rPr>
                <w:b w:val="0"/>
              </w:rPr>
              <w:t>Box</w:t>
            </w:r>
            <w:r w:rsidR="00203E9E" w:rsidRPr="00236835">
              <w:rPr>
                <w:b w:val="0"/>
              </w:rPr>
              <w:t xml:space="preserve"> </w:t>
            </w:r>
            <w:bookmarkStart w:id="53" w:name="OLE_LINK41"/>
            <w:r w:rsidR="00FD7E2B">
              <w:rPr>
                <w:b w:val="0"/>
              </w:rPr>
              <w:t>16.</w:t>
            </w:r>
            <w:r w:rsidR="004E6AAD">
              <w:rPr>
                <w:b w:val="0"/>
                <w:noProof/>
              </w:rPr>
              <w:t>19</w:t>
            </w:r>
            <w:bookmarkEnd w:id="53"/>
            <w:r w:rsidRPr="00236835">
              <w:tab/>
            </w:r>
            <w:r w:rsidR="004921DB" w:rsidRPr="00236835">
              <w:t>Exit from out</w:t>
            </w:r>
            <w:r w:rsidR="00C96D4C">
              <w:noBreakHyphen/>
            </w:r>
            <w:r w:rsidR="004921DB" w:rsidRPr="00236835">
              <w:t>of</w:t>
            </w:r>
            <w:r w:rsidR="00C96D4C">
              <w:noBreakHyphen/>
            </w:r>
            <w:r w:rsidR="004921DB" w:rsidRPr="00236835">
              <w:t xml:space="preserve">home care to a permanency arrangement </w:t>
            </w:r>
          </w:p>
        </w:tc>
      </w:tr>
      <w:tr w:rsidR="003A37E3" w:rsidRPr="00236835" w14:paraId="75727C23" w14:textId="77777777" w:rsidTr="00C1120B">
        <w:trPr>
          <w:cantSplit/>
        </w:trPr>
        <w:tc>
          <w:tcPr>
            <w:tcW w:w="8789" w:type="dxa"/>
            <w:tcBorders>
              <w:top w:val="nil"/>
              <w:left w:val="nil"/>
              <w:bottom w:val="nil"/>
              <w:right w:val="nil"/>
            </w:tcBorders>
            <w:shd w:val="clear" w:color="auto" w:fill="F2F2F2" w:themeFill="background1" w:themeFillShade="F2"/>
          </w:tcPr>
          <w:p w14:paraId="1ADB2439" w14:textId="502EA423" w:rsidR="00D90FB4" w:rsidRPr="00236835" w:rsidRDefault="003A37E3" w:rsidP="00D90FB4">
            <w:pPr>
              <w:pStyle w:val="Box"/>
            </w:pPr>
            <w:r w:rsidRPr="00236835">
              <w:t>‘</w:t>
            </w:r>
            <w:r w:rsidR="00D90FB4" w:rsidRPr="00236835">
              <w:t>Exit from out</w:t>
            </w:r>
            <w:r w:rsidR="00C96D4C">
              <w:noBreakHyphen/>
            </w:r>
            <w:r w:rsidR="00D90FB4" w:rsidRPr="00236835">
              <w:t>of</w:t>
            </w:r>
            <w:r w:rsidR="00C96D4C">
              <w:noBreakHyphen/>
            </w:r>
            <w:r w:rsidR="00D90FB4" w:rsidRPr="00236835">
              <w:t>home care to a permanency arrangement’ is defined as the number of children and young people who exited out</w:t>
            </w:r>
            <w:r w:rsidR="00D90FB4" w:rsidRPr="00236835">
              <w:noBreakHyphen/>
              <w:t>of</w:t>
            </w:r>
            <w:r w:rsidR="00D90FB4" w:rsidRPr="00236835">
              <w:noBreakHyphen/>
              <w:t>home care to a permanency outcome (reunified with their families, adopted or placed on third party parental responsibility orders), and for whom there was no return to out</w:t>
            </w:r>
            <w:r w:rsidR="00C96D4C">
              <w:noBreakHyphen/>
            </w:r>
            <w:r w:rsidR="00D90FB4" w:rsidRPr="00236835">
              <w:t>of</w:t>
            </w:r>
            <w:r w:rsidR="00C96D4C">
              <w:noBreakHyphen/>
            </w:r>
            <w:r w:rsidR="00D90FB4" w:rsidRPr="00236835">
              <w:t>home care within 12 months, as a proportion of all children who exited out</w:t>
            </w:r>
            <w:r w:rsidR="00C96D4C">
              <w:noBreakHyphen/>
            </w:r>
            <w:r w:rsidR="00D90FB4" w:rsidRPr="00236835">
              <w:t>of</w:t>
            </w:r>
            <w:r w:rsidR="00C96D4C">
              <w:noBreakHyphen/>
            </w:r>
            <w:r w:rsidR="00D90FB4" w:rsidRPr="00236835">
              <w:t xml:space="preserve">home care to a permanency outcome in the previous reporting period. </w:t>
            </w:r>
          </w:p>
          <w:p w14:paraId="640967FC" w14:textId="1F7128E7" w:rsidR="00D90FB4" w:rsidRPr="00236835" w:rsidRDefault="00D90FB4" w:rsidP="00D90FB4">
            <w:pPr>
              <w:pStyle w:val="Box"/>
            </w:pPr>
            <w:r w:rsidRPr="00236835">
              <w:t>High or increasing proportions of children and young people exiting out</w:t>
            </w:r>
            <w:r w:rsidR="00C96D4C">
              <w:noBreakHyphen/>
            </w:r>
            <w:r w:rsidRPr="00236835">
              <w:t>of</w:t>
            </w:r>
            <w:r w:rsidR="00C96D4C">
              <w:noBreakHyphen/>
            </w:r>
            <w:r w:rsidRPr="00236835">
              <w:t>home care to a permanency outcome for whom there was no return to out</w:t>
            </w:r>
            <w:r w:rsidR="00C96D4C">
              <w:noBreakHyphen/>
            </w:r>
            <w:r w:rsidRPr="00236835">
              <w:t>of</w:t>
            </w:r>
            <w:r w:rsidR="00C96D4C">
              <w:noBreakHyphen/>
            </w:r>
            <w:r w:rsidRPr="00236835">
              <w:t xml:space="preserve">home care is desirable. </w:t>
            </w:r>
          </w:p>
          <w:p w14:paraId="57E7211C" w14:textId="0905A45B" w:rsidR="00D90FB4" w:rsidRPr="00236835" w:rsidRDefault="00D90FB4" w:rsidP="00D90FB4">
            <w:pPr>
              <w:pStyle w:val="Box"/>
            </w:pPr>
            <w:r w:rsidRPr="00236835">
              <w:t>Data reported for th</w:t>
            </w:r>
            <w:r w:rsidR="00193061" w:rsidRPr="00236835">
              <w:t>is</w:t>
            </w:r>
            <w:r w:rsidRPr="00236835">
              <w:t xml:space="preserve"> measure are:</w:t>
            </w:r>
          </w:p>
          <w:p w14:paraId="58EE24F5" w14:textId="50443DCA" w:rsidR="00D90FB4" w:rsidRPr="00236835" w:rsidRDefault="00D90FB4" w:rsidP="00D90FB4">
            <w:pPr>
              <w:pStyle w:val="Box"/>
              <w:ind w:left="284"/>
            </w:pPr>
            <w:r w:rsidRPr="007A4E6D">
              <w:rPr>
                <w:shd w:val="clear" w:color="auto" w:fill="F15A25"/>
              </w:rPr>
              <w:t xml:space="preserve">    </w:t>
            </w:r>
            <w:r w:rsidRPr="00236835">
              <w:t xml:space="preserve"> </w:t>
            </w:r>
            <w:r w:rsidR="001F17A1" w:rsidRPr="004A1BAC">
              <w:t>comparable (subject to caveats) across jurisdictions and over time</w:t>
            </w:r>
            <w:r w:rsidR="00815E5F">
              <w:t>.</w:t>
            </w:r>
          </w:p>
          <w:p w14:paraId="792AAE6D" w14:textId="3AE8F6F1" w:rsidR="003A37E3" w:rsidRPr="00236835" w:rsidRDefault="00D90FB4" w:rsidP="00815E5F">
            <w:pPr>
              <w:pStyle w:val="Box"/>
              <w:ind w:left="284"/>
            </w:pPr>
            <w:r w:rsidRPr="002C17EA">
              <w:rPr>
                <w:shd w:val="clear" w:color="auto" w:fill="F15A25"/>
              </w:rPr>
              <w:t xml:space="preserve">    </w:t>
            </w:r>
            <w:r w:rsidRPr="00236835">
              <w:t xml:space="preserve"> complete</w:t>
            </w:r>
            <w:r w:rsidR="00815E5F">
              <w:t xml:space="preserve"> (subject to caveats)</w:t>
            </w:r>
            <w:r w:rsidRPr="00236835">
              <w:t xml:space="preserve"> for the current reporting period. </w:t>
            </w:r>
            <w:r w:rsidR="00815E5F" w:rsidRPr="00236835">
              <w:t xml:space="preserve">All required </w:t>
            </w:r>
            <w:r w:rsidR="00815E5F">
              <w:t>2018</w:t>
            </w:r>
            <w:r w:rsidR="00C96D4C">
              <w:noBreakHyphen/>
            </w:r>
            <w:r w:rsidR="00815E5F">
              <w:t>19</w:t>
            </w:r>
            <w:r w:rsidR="00815E5F" w:rsidRPr="00236835">
              <w:t xml:space="preserve"> data are available for all jurisdictions.</w:t>
            </w:r>
            <w:r w:rsidR="00D011EC" w:rsidRPr="00236835">
              <w:t xml:space="preserve"> </w:t>
            </w:r>
          </w:p>
        </w:tc>
      </w:tr>
      <w:tr w:rsidR="003A37E3" w:rsidRPr="00236835" w14:paraId="6576F67F" w14:textId="77777777" w:rsidTr="00C1120B">
        <w:trPr>
          <w:cantSplit/>
        </w:trPr>
        <w:tc>
          <w:tcPr>
            <w:tcW w:w="8789" w:type="dxa"/>
            <w:tcBorders>
              <w:top w:val="nil"/>
              <w:left w:val="nil"/>
              <w:bottom w:val="single" w:sz="6" w:space="0" w:color="78A22F"/>
              <w:right w:val="nil"/>
            </w:tcBorders>
            <w:shd w:val="clear" w:color="auto" w:fill="F2F2F2" w:themeFill="background1" w:themeFillShade="F2"/>
          </w:tcPr>
          <w:p w14:paraId="44114453" w14:textId="77777777" w:rsidR="003A37E3" w:rsidRPr="00236835" w:rsidRDefault="003A37E3" w:rsidP="00770430">
            <w:pPr>
              <w:pStyle w:val="Box"/>
              <w:spacing w:before="0" w:line="120" w:lineRule="exact"/>
            </w:pPr>
          </w:p>
        </w:tc>
      </w:tr>
      <w:tr w:rsidR="003A37E3" w:rsidRPr="00236835" w14:paraId="3CC7223D" w14:textId="77777777" w:rsidTr="00C1120B">
        <w:tc>
          <w:tcPr>
            <w:tcW w:w="8789" w:type="dxa"/>
            <w:tcBorders>
              <w:top w:val="single" w:sz="6" w:space="0" w:color="78A22F"/>
              <w:left w:val="nil"/>
              <w:bottom w:val="nil"/>
              <w:right w:val="nil"/>
            </w:tcBorders>
          </w:tcPr>
          <w:p w14:paraId="1FDB57E1" w14:textId="69CF243B" w:rsidR="003A37E3" w:rsidRPr="00236835" w:rsidRDefault="003A37E3" w:rsidP="00770430">
            <w:pPr>
              <w:pStyle w:val="BoxSpaceBelow"/>
            </w:pPr>
          </w:p>
        </w:tc>
      </w:tr>
    </w:tbl>
    <w:p w14:paraId="68E7E546" w14:textId="77584CBB" w:rsidR="00D90FB4" w:rsidRPr="00236835" w:rsidRDefault="00D90FB4" w:rsidP="00D90FB4">
      <w:pPr>
        <w:pStyle w:val="BodyText"/>
      </w:pPr>
      <w:bookmarkStart w:id="54" w:name="OLE_LINK86"/>
      <w:bookmarkStart w:id="55" w:name="_Toc369851915"/>
      <w:bookmarkStart w:id="56" w:name="_Toc464459209"/>
      <w:bookmarkStart w:id="57" w:name="_Toc494980932"/>
      <w:r w:rsidRPr="00C77AAE">
        <w:t xml:space="preserve">Nationally, </w:t>
      </w:r>
      <w:r w:rsidR="00687306" w:rsidRPr="00C77AAE">
        <w:t>8</w:t>
      </w:r>
      <w:r w:rsidR="00025BB6" w:rsidRPr="00C77AAE">
        <w:t>6</w:t>
      </w:r>
      <w:r w:rsidR="00687306" w:rsidRPr="00C77AAE">
        <w:t>.</w:t>
      </w:r>
      <w:r w:rsidR="00407A55" w:rsidRPr="00D41030">
        <w:t>2</w:t>
      </w:r>
      <w:r w:rsidRPr="00D41030">
        <w:t xml:space="preserve"> p</w:t>
      </w:r>
      <w:r w:rsidRPr="00C77AAE">
        <w:t>er</w:t>
      </w:r>
      <w:r w:rsidRPr="00236835">
        <w:t xml:space="preserve"> cent of children who left out</w:t>
      </w:r>
      <w:r w:rsidR="00C96D4C">
        <w:noBreakHyphen/>
      </w:r>
      <w:r w:rsidRPr="00236835">
        <w:t>of</w:t>
      </w:r>
      <w:r w:rsidR="00C96D4C">
        <w:noBreakHyphen/>
      </w:r>
      <w:r w:rsidRPr="00236835">
        <w:t>home care to a permanency arrangement in 201</w:t>
      </w:r>
      <w:r w:rsidR="003B2331">
        <w:t>8</w:t>
      </w:r>
      <w:r w:rsidR="007D6FD1">
        <w:noBreakHyphen/>
      </w:r>
      <w:r w:rsidRPr="00236835">
        <w:t>1</w:t>
      </w:r>
      <w:r w:rsidR="003B2331">
        <w:t>9</w:t>
      </w:r>
      <w:r w:rsidRPr="00236835">
        <w:t xml:space="preserve"> did not return to out</w:t>
      </w:r>
      <w:r w:rsidR="00C96D4C">
        <w:noBreakHyphen/>
      </w:r>
      <w:r w:rsidRPr="00236835">
        <w:t>of</w:t>
      </w:r>
      <w:r w:rsidR="00C96D4C">
        <w:noBreakHyphen/>
      </w:r>
      <w:r w:rsidRPr="00236835">
        <w:t>home care in the following 12</w:t>
      </w:r>
      <w:r w:rsidR="00734CF3" w:rsidRPr="00236835">
        <w:t> </w:t>
      </w:r>
      <w:r w:rsidRPr="00236835">
        <w:t>months (figure</w:t>
      </w:r>
      <w:r w:rsidR="007D6FD1">
        <w:t> </w:t>
      </w:r>
      <w:r w:rsidRPr="00236835">
        <w:t>16.1</w:t>
      </w:r>
      <w:r w:rsidR="004E6AAD">
        <w:t>7</w:t>
      </w:r>
      <w:r w:rsidRPr="004A1BAC">
        <w:t xml:space="preserve">). </w:t>
      </w:r>
    </w:p>
    <w:p w14:paraId="18F76A41" w14:textId="09EE43A7" w:rsidR="00D90FB4" w:rsidRPr="00236835" w:rsidRDefault="00D90FB4" w:rsidP="00D90FB4">
      <w:pPr>
        <w:pStyle w:val="BoxSpaceAbove"/>
      </w:pPr>
    </w:p>
    <w:tbl>
      <w:tblPr>
        <w:tblW w:w="5000" w:type="pct"/>
        <w:tblBorders>
          <w:top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90FB4" w:rsidRPr="00236835" w14:paraId="18BA7B04" w14:textId="77777777" w:rsidTr="00496315">
        <w:trPr>
          <w:tblHeader/>
        </w:trPr>
        <w:tc>
          <w:tcPr>
            <w:tcW w:w="5000" w:type="pct"/>
            <w:shd w:val="clear" w:color="auto" w:fill="auto"/>
          </w:tcPr>
          <w:p w14:paraId="21BADCEF" w14:textId="7C565DEF" w:rsidR="00D90FB4" w:rsidRPr="00236835" w:rsidRDefault="00D90FB4" w:rsidP="004E6AAD">
            <w:pPr>
              <w:pStyle w:val="FigureTitle"/>
            </w:pPr>
            <w:r w:rsidRPr="00236835">
              <w:rPr>
                <w:b w:val="0"/>
              </w:rPr>
              <w:t xml:space="preserve">Figure </w:t>
            </w:r>
            <w:r w:rsidR="00FD7E2B">
              <w:rPr>
                <w:b w:val="0"/>
              </w:rPr>
              <w:t>16.</w:t>
            </w:r>
            <w:r w:rsidR="00341BBA" w:rsidRPr="00236835">
              <w:rPr>
                <w:b w:val="0"/>
              </w:rPr>
              <w:t>1</w:t>
            </w:r>
            <w:r w:rsidR="004E6AAD">
              <w:rPr>
                <w:b w:val="0"/>
              </w:rPr>
              <w:t>7</w:t>
            </w:r>
            <w:r w:rsidRPr="00236835">
              <w:tab/>
              <w:t>Proportion of children exiting out</w:t>
            </w:r>
            <w:r w:rsidR="00C96D4C">
              <w:noBreakHyphen/>
            </w:r>
            <w:r w:rsidRPr="00236835">
              <w:t>of</w:t>
            </w:r>
            <w:r w:rsidR="00C96D4C">
              <w:noBreakHyphen/>
            </w:r>
            <w:r w:rsidRPr="00236835">
              <w:t xml:space="preserve">home care to a permanency arrangement who did not </w:t>
            </w:r>
            <w:r w:rsidRPr="004A1BAC">
              <w:t xml:space="preserve">return </w:t>
            </w:r>
            <w:r w:rsidR="00193061" w:rsidRPr="004A1BAC">
              <w:t>within</w:t>
            </w:r>
            <w:r w:rsidRPr="00236835">
              <w:t xml:space="preserve"> 12</w:t>
            </w:r>
            <w:r w:rsidR="00193061" w:rsidRPr="00236835">
              <w:t> </w:t>
            </w:r>
            <w:r w:rsidRPr="00236835">
              <w:t>months, 201</w:t>
            </w:r>
            <w:r w:rsidR="003B2331">
              <w:t>8</w:t>
            </w:r>
            <w:r w:rsidR="007D6FD1">
              <w:noBreakHyphen/>
            </w:r>
            <w:r w:rsidRPr="00236835">
              <w:t>1</w:t>
            </w:r>
            <w:r w:rsidR="003B2331">
              <w:t>9</w:t>
            </w:r>
            <w:r w:rsidRPr="00236835">
              <w:rPr>
                <w:rStyle w:val="NoteLabel"/>
                <w:b/>
              </w:rPr>
              <w:t>a</w:t>
            </w:r>
          </w:p>
        </w:tc>
      </w:tr>
      <w:tr w:rsidR="00015723" w:rsidRPr="00236835" w14:paraId="29F595A8" w14:textId="77777777" w:rsidTr="00496315">
        <w:trPr>
          <w:tblHeader/>
        </w:trPr>
        <w:tc>
          <w:tcPr>
            <w:tcW w:w="5000" w:type="pct"/>
            <w:shd w:val="clear" w:color="auto" w:fill="auto"/>
          </w:tcPr>
          <w:tbl>
            <w:tblPr>
              <w:tblW w:w="8789" w:type="dxa"/>
              <w:tblCellMar>
                <w:left w:w="142" w:type="dxa"/>
                <w:right w:w="142" w:type="dxa"/>
              </w:tblCellMar>
              <w:tblLook w:val="0000" w:firstRow="0" w:lastRow="0" w:firstColumn="0" w:lastColumn="0" w:noHBand="0" w:noVBand="0"/>
            </w:tblPr>
            <w:tblGrid>
              <w:gridCol w:w="304"/>
              <w:gridCol w:w="547"/>
              <w:gridCol w:w="7938"/>
            </w:tblGrid>
            <w:tr w:rsidR="00015723" w:rsidRPr="00236835" w14:paraId="0DB8D053" w14:textId="77777777" w:rsidTr="001F17A1">
              <w:tc>
                <w:tcPr>
                  <w:tcW w:w="304" w:type="dxa"/>
                  <w:shd w:val="clear" w:color="auto" w:fill="auto"/>
                  <w:tcMar>
                    <w:top w:w="28" w:type="dxa"/>
                    <w:bottom w:w="28" w:type="dxa"/>
                  </w:tcMar>
                </w:tcPr>
                <w:p w14:paraId="46CA1688" w14:textId="77777777" w:rsidR="00015723" w:rsidRPr="00236835" w:rsidRDefault="00015723" w:rsidP="00015723">
                  <w:pPr>
                    <w:keepNext/>
                    <w:keepLines/>
                    <w:spacing w:before="60" w:after="60" w:line="240" w:lineRule="atLeast"/>
                    <w:jc w:val="center"/>
                    <w:rPr>
                      <w:szCs w:val="20"/>
                    </w:rPr>
                  </w:pPr>
                </w:p>
              </w:tc>
              <w:tc>
                <w:tcPr>
                  <w:tcW w:w="547" w:type="dxa"/>
                  <w:shd w:val="clear" w:color="auto" w:fill="F15A25"/>
                </w:tcPr>
                <w:p w14:paraId="51CF33C6" w14:textId="77777777" w:rsidR="00015723" w:rsidRPr="00236835" w:rsidRDefault="00015723" w:rsidP="00015723">
                  <w:pPr>
                    <w:keepNext/>
                    <w:keepLines/>
                    <w:spacing w:before="60" w:after="60" w:line="240" w:lineRule="atLeast"/>
                    <w:jc w:val="center"/>
                    <w:rPr>
                      <w:szCs w:val="20"/>
                    </w:rPr>
                  </w:pPr>
                </w:p>
              </w:tc>
              <w:tc>
                <w:tcPr>
                  <w:tcW w:w="7938" w:type="dxa"/>
                  <w:shd w:val="clear" w:color="auto" w:fill="auto"/>
                </w:tcPr>
                <w:p w14:paraId="15022101" w14:textId="18239A08" w:rsidR="00015723" w:rsidRPr="00236835" w:rsidRDefault="00015723" w:rsidP="001F17A1">
                  <w:pPr>
                    <w:pStyle w:val="TableBodyText"/>
                    <w:jc w:val="left"/>
                  </w:pPr>
                  <w:r w:rsidRPr="00236835">
                    <w:t xml:space="preserve">Data are </w:t>
                  </w:r>
                  <w:r w:rsidRPr="004A1BAC">
                    <w:t xml:space="preserve">comparable </w:t>
                  </w:r>
                  <w:r w:rsidR="001F17A1" w:rsidRPr="004A1BAC">
                    <w:t xml:space="preserve">(subject to caveats) </w:t>
                  </w:r>
                  <w:r w:rsidRPr="004A1BAC">
                    <w:t>across jurisdictions</w:t>
                  </w:r>
                  <w:r w:rsidR="00193061" w:rsidRPr="00236835">
                    <w:t>.</w:t>
                  </w:r>
                  <w:r w:rsidRPr="00236835">
                    <w:t xml:space="preserve"> </w:t>
                  </w:r>
                </w:p>
              </w:tc>
            </w:tr>
            <w:tr w:rsidR="00015723" w:rsidRPr="00236835" w14:paraId="6063041F" w14:textId="77777777" w:rsidTr="002C17EA">
              <w:tc>
                <w:tcPr>
                  <w:tcW w:w="304" w:type="dxa"/>
                  <w:shd w:val="clear" w:color="auto" w:fill="auto"/>
                  <w:tcMar>
                    <w:top w:w="28" w:type="dxa"/>
                    <w:bottom w:w="28" w:type="dxa"/>
                  </w:tcMar>
                </w:tcPr>
                <w:p w14:paraId="061CB308" w14:textId="77777777" w:rsidR="00015723" w:rsidRPr="00236835" w:rsidRDefault="00015723" w:rsidP="00015723">
                  <w:pPr>
                    <w:keepNext/>
                    <w:keepLines/>
                    <w:spacing w:before="60" w:after="60" w:line="240" w:lineRule="atLeast"/>
                    <w:jc w:val="center"/>
                    <w:rPr>
                      <w:szCs w:val="20"/>
                    </w:rPr>
                  </w:pPr>
                </w:p>
              </w:tc>
              <w:tc>
                <w:tcPr>
                  <w:tcW w:w="547" w:type="dxa"/>
                  <w:shd w:val="clear" w:color="auto" w:fill="F15A25"/>
                </w:tcPr>
                <w:p w14:paraId="160CFA33" w14:textId="77777777" w:rsidR="00015723" w:rsidRPr="00236835" w:rsidRDefault="00015723" w:rsidP="00015723">
                  <w:pPr>
                    <w:keepNext/>
                    <w:keepLines/>
                    <w:spacing w:before="60" w:after="60" w:line="240" w:lineRule="atLeast"/>
                    <w:jc w:val="center"/>
                    <w:rPr>
                      <w:rFonts w:ascii="Arial" w:hAnsi="Arial" w:cs="Arial"/>
                      <w:sz w:val="18"/>
                      <w:szCs w:val="18"/>
                    </w:rPr>
                  </w:pPr>
                </w:p>
              </w:tc>
              <w:tc>
                <w:tcPr>
                  <w:tcW w:w="7938" w:type="dxa"/>
                  <w:shd w:val="clear" w:color="auto" w:fill="auto"/>
                </w:tcPr>
                <w:p w14:paraId="0AE7242A" w14:textId="698D3014" w:rsidR="00015723" w:rsidRPr="00236835" w:rsidRDefault="00015723" w:rsidP="00815E5F">
                  <w:pPr>
                    <w:pStyle w:val="TableBodyText"/>
                    <w:jc w:val="left"/>
                  </w:pPr>
                  <w:r w:rsidRPr="00236835">
                    <w:t xml:space="preserve">Data are </w:t>
                  </w:r>
                  <w:r w:rsidRPr="00815E5F">
                    <w:t>complete</w:t>
                  </w:r>
                  <w:r w:rsidR="00815E5F" w:rsidRPr="00815E5F">
                    <w:t xml:space="preserve"> (subject</w:t>
                  </w:r>
                  <w:r w:rsidR="00815E5F">
                    <w:t xml:space="preserve"> to caveats)</w:t>
                  </w:r>
                  <w:r w:rsidRPr="00236835">
                    <w:t xml:space="preserve"> for the current reporting period. </w:t>
                  </w:r>
                </w:p>
              </w:tc>
            </w:tr>
          </w:tbl>
          <w:p w14:paraId="50C4D393" w14:textId="77777777" w:rsidR="00015723" w:rsidRPr="00236835" w:rsidRDefault="00015723" w:rsidP="00015723">
            <w:pPr>
              <w:pStyle w:val="FigureTitle"/>
              <w:rPr>
                <w:b w:val="0"/>
              </w:rPr>
            </w:pPr>
          </w:p>
        </w:tc>
      </w:tr>
      <w:tr w:rsidR="00D90FB4" w:rsidRPr="00236835" w14:paraId="6FB14653" w14:textId="77777777" w:rsidTr="00496315">
        <w:tc>
          <w:tcPr>
            <w:tcW w:w="5000" w:type="pct"/>
            <w:shd w:val="clear" w:color="auto" w:fill="auto"/>
            <w:tcMar>
              <w:top w:w="28" w:type="dxa"/>
              <w:bottom w:w="28" w:type="dxa"/>
            </w:tcMar>
          </w:tcPr>
          <w:tbl>
            <w:tblPr>
              <w:tblW w:w="8505" w:type="dxa"/>
              <w:jc w:val="center"/>
              <w:tblCellMar>
                <w:top w:w="28" w:type="dxa"/>
              </w:tblCellMar>
              <w:tblLook w:val="0000" w:firstRow="0" w:lastRow="0" w:firstColumn="0" w:lastColumn="0" w:noHBand="0" w:noVBand="0"/>
              <w:tblDescription w:val="Nested table used for design layout."/>
            </w:tblPr>
            <w:tblGrid>
              <w:gridCol w:w="8505"/>
            </w:tblGrid>
            <w:tr w:rsidR="00D90FB4" w:rsidRPr="00236835" w14:paraId="48E7B8B2" w14:textId="77777777" w:rsidTr="00133BB9">
              <w:trPr>
                <w:tblHeader/>
                <w:jc w:val="center"/>
              </w:trPr>
              <w:tc>
                <w:tcPr>
                  <w:tcW w:w="8505" w:type="dxa"/>
                </w:tcPr>
                <w:p w14:paraId="450E1927" w14:textId="77A85C19" w:rsidR="00D90FB4" w:rsidRPr="00236835" w:rsidRDefault="00BF0121" w:rsidP="00D90FB4">
                  <w:pPr>
                    <w:pStyle w:val="Figure"/>
                    <w:spacing w:before="60" w:after="60"/>
                    <w:rPr>
                      <w:rFonts w:ascii="Arial" w:hAnsi="Arial" w:cs="Arial"/>
                      <w:sz w:val="18"/>
                      <w:szCs w:val="18"/>
                    </w:rPr>
                  </w:pPr>
                  <w:r>
                    <w:rPr>
                      <w:noProof/>
                    </w:rPr>
                    <w:drawing>
                      <wp:inline distT="0" distB="0" distL="0" distR="0" wp14:anchorId="10E22525" wp14:editId="2894BBF7">
                        <wp:extent cx="5364000" cy="2608560"/>
                        <wp:effectExtent l="0" t="0" r="8255" b="1905"/>
                        <wp:docPr id="32" name="Chart 32" descr="Figure 16.17  Proportion of children exiting out of home care to a permanency arrangement who did not return within 12 months, 2018-19.&#10;More details can be found within the text surrounding this image.">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CA56219" w14:textId="77777777" w:rsidR="00D90FB4" w:rsidRPr="00236835" w:rsidRDefault="00D90FB4" w:rsidP="00D90FB4">
            <w:pPr>
              <w:pStyle w:val="Figure"/>
            </w:pPr>
          </w:p>
        </w:tc>
      </w:tr>
      <w:tr w:rsidR="00D90FB4" w:rsidRPr="00236835" w14:paraId="05E4A5AC" w14:textId="77777777" w:rsidTr="00496315">
        <w:tc>
          <w:tcPr>
            <w:tcW w:w="5000" w:type="pct"/>
            <w:shd w:val="clear" w:color="auto" w:fill="auto"/>
          </w:tcPr>
          <w:p w14:paraId="7EE3D80F" w14:textId="2A7EE599" w:rsidR="00D90FB4" w:rsidRPr="00236835" w:rsidRDefault="00D90FB4" w:rsidP="003C1613">
            <w:pPr>
              <w:pStyle w:val="Note"/>
            </w:pPr>
            <w:r w:rsidRPr="00236835">
              <w:rPr>
                <w:rStyle w:val="NoteLabel"/>
              </w:rPr>
              <w:t>a</w:t>
            </w:r>
            <w:r w:rsidRPr="00236835">
              <w:t xml:space="preserve"> </w:t>
            </w:r>
            <w:r w:rsidR="00B2151C" w:rsidRPr="00236835">
              <w:t>See box</w:t>
            </w:r>
            <w:r w:rsidR="007D6FD1">
              <w:t> </w:t>
            </w:r>
            <w:r w:rsidR="00B2151C" w:rsidRPr="00236835">
              <w:t>16.1</w:t>
            </w:r>
            <w:r w:rsidR="00C20439" w:rsidRPr="00236835">
              <w:t>9</w:t>
            </w:r>
            <w:r w:rsidR="00B2151C" w:rsidRPr="00236835">
              <w:t xml:space="preserve"> and table</w:t>
            </w:r>
            <w:r w:rsidR="007D6FD1">
              <w:t> </w:t>
            </w:r>
            <w:r w:rsidR="00B2151C" w:rsidRPr="004A1BAC">
              <w:t>16A.</w:t>
            </w:r>
            <w:r w:rsidR="003C1613">
              <w:t>40</w:t>
            </w:r>
            <w:r w:rsidR="00B2151C" w:rsidRPr="004A1BAC">
              <w:t xml:space="preserve"> for</w:t>
            </w:r>
            <w:r w:rsidR="00B2151C" w:rsidRPr="00236835">
              <w:t xml:space="preserve"> detailed definitions, footnotes and caveats.</w:t>
            </w:r>
          </w:p>
        </w:tc>
      </w:tr>
      <w:tr w:rsidR="00D90FB4" w:rsidRPr="00236835" w14:paraId="3897A41B" w14:textId="77777777" w:rsidTr="00496315">
        <w:tc>
          <w:tcPr>
            <w:tcW w:w="5000" w:type="pct"/>
            <w:tcBorders>
              <w:bottom w:val="nil"/>
            </w:tcBorders>
            <w:shd w:val="clear" w:color="auto" w:fill="auto"/>
          </w:tcPr>
          <w:p w14:paraId="2FB47274" w14:textId="260E083E" w:rsidR="00D90FB4" w:rsidRPr="00236835" w:rsidRDefault="00734CF3" w:rsidP="003C1613">
            <w:pPr>
              <w:pStyle w:val="Source"/>
            </w:pPr>
            <w:r w:rsidRPr="00236835">
              <w:rPr>
                <w:i/>
              </w:rPr>
              <w:t>S</w:t>
            </w:r>
            <w:r w:rsidR="00D90FB4" w:rsidRPr="00236835">
              <w:rPr>
                <w:i/>
              </w:rPr>
              <w:t>ource</w:t>
            </w:r>
            <w:r w:rsidR="00D90FB4" w:rsidRPr="00236835">
              <w:t xml:space="preserve">: </w:t>
            </w:r>
            <w:r w:rsidR="009522CA" w:rsidRPr="00236835">
              <w:t>AIHW data collection (unpublished); table</w:t>
            </w:r>
            <w:r w:rsidR="007D6FD1">
              <w:t> </w:t>
            </w:r>
            <w:r w:rsidR="009522CA" w:rsidRPr="00236835">
              <w:t>16A.</w:t>
            </w:r>
            <w:r w:rsidR="003C1613">
              <w:t>40</w:t>
            </w:r>
            <w:r w:rsidR="009522CA" w:rsidRPr="00236835">
              <w:t>.</w:t>
            </w:r>
          </w:p>
        </w:tc>
      </w:tr>
      <w:tr w:rsidR="00D90FB4" w:rsidRPr="00236835" w14:paraId="32D4D6AF" w14:textId="77777777" w:rsidTr="00496315">
        <w:tc>
          <w:tcPr>
            <w:tcW w:w="5000" w:type="pct"/>
            <w:tcBorders>
              <w:top w:val="nil"/>
              <w:bottom w:val="single" w:sz="6" w:space="0" w:color="78A22F"/>
            </w:tcBorders>
            <w:shd w:val="clear" w:color="auto" w:fill="auto"/>
          </w:tcPr>
          <w:p w14:paraId="2C7F8317" w14:textId="77777777" w:rsidR="00D90FB4" w:rsidRPr="00236835" w:rsidRDefault="00D90FB4" w:rsidP="00D90FB4">
            <w:pPr>
              <w:pStyle w:val="Figurespace"/>
            </w:pPr>
          </w:p>
        </w:tc>
      </w:tr>
      <w:tr w:rsidR="00D90FB4" w:rsidRPr="00236835" w14:paraId="7715C563" w14:textId="77777777" w:rsidTr="00496315">
        <w:tc>
          <w:tcPr>
            <w:tcW w:w="5000" w:type="pct"/>
            <w:tcBorders>
              <w:top w:val="single" w:sz="6" w:space="0" w:color="78A22F"/>
            </w:tcBorders>
          </w:tcPr>
          <w:p w14:paraId="2A3CBC6F" w14:textId="14A61EC9" w:rsidR="00D90FB4" w:rsidRPr="00236835" w:rsidRDefault="00D90FB4" w:rsidP="00D90FB4">
            <w:pPr>
              <w:pStyle w:val="BoxSpaceBelow"/>
            </w:pPr>
          </w:p>
        </w:tc>
      </w:tr>
    </w:tbl>
    <w:p w14:paraId="2C3AFB13" w14:textId="27E0F9D1" w:rsidR="006842D6" w:rsidRPr="00236835" w:rsidRDefault="00DC383D" w:rsidP="00770430">
      <w:pPr>
        <w:pStyle w:val="Heading2"/>
        <w:keepNext w:val="0"/>
        <w:widowControl w:val="0"/>
      </w:pPr>
      <w:bookmarkStart w:id="58" w:name="_Toc21526910"/>
      <w:r w:rsidRPr="00236835">
        <w:t>16.</w:t>
      </w:r>
      <w:r w:rsidRPr="00236835">
        <w:rPr>
          <w:noProof/>
        </w:rPr>
        <w:t>4</w:t>
      </w:r>
      <w:r w:rsidR="00B144C3" w:rsidRPr="00236835">
        <w:tab/>
      </w:r>
      <w:bookmarkEnd w:id="54"/>
      <w:r w:rsidR="006842D6" w:rsidRPr="00236835">
        <w:t>Definitions of key terms</w:t>
      </w:r>
      <w:bookmarkEnd w:id="55"/>
      <w:bookmarkEnd w:id="56"/>
      <w:bookmarkEnd w:id="57"/>
      <w:bookmarkEnd w:id="58"/>
    </w:p>
    <w:p w14:paraId="6DBED18E" w14:textId="77777777" w:rsidR="0094457E" w:rsidRPr="00236835" w:rsidRDefault="0094457E" w:rsidP="00770430">
      <w:pPr>
        <w:pStyle w:val="Figurespace"/>
        <w:keepNext w:val="0"/>
        <w:widowControl w:val="0"/>
      </w:pPr>
    </w:p>
    <w:tbl>
      <w:tblPr>
        <w:tblW w:w="8789" w:type="dxa"/>
        <w:tblLayout w:type="fixed"/>
        <w:tblLook w:val="0000" w:firstRow="0" w:lastRow="0" w:firstColumn="0" w:lastColumn="0" w:noHBand="0" w:noVBand="0"/>
      </w:tblPr>
      <w:tblGrid>
        <w:gridCol w:w="2410"/>
        <w:gridCol w:w="6379"/>
      </w:tblGrid>
      <w:tr w:rsidR="00DF578B" w:rsidRPr="00236835" w14:paraId="4A802841" w14:textId="77777777" w:rsidTr="00B30EE6">
        <w:tc>
          <w:tcPr>
            <w:tcW w:w="2410" w:type="dxa"/>
            <w:shd w:val="clear" w:color="auto" w:fill="auto"/>
          </w:tcPr>
          <w:p w14:paraId="4C7A23A1" w14:textId="77777777" w:rsidR="00DF578B" w:rsidRPr="00236835" w:rsidRDefault="00DF578B" w:rsidP="00770430">
            <w:pPr>
              <w:pStyle w:val="TableBodyText"/>
              <w:keepNext w:val="0"/>
              <w:keepLines w:val="0"/>
              <w:widowControl w:val="0"/>
              <w:spacing w:before="60" w:after="60"/>
              <w:ind w:left="0"/>
              <w:jc w:val="left"/>
              <w:rPr>
                <w:b/>
              </w:rPr>
            </w:pPr>
            <w:r w:rsidRPr="00236835">
              <w:rPr>
                <w:b/>
              </w:rPr>
              <w:t>Aboriginal and Torres Strait Islander person</w:t>
            </w:r>
          </w:p>
        </w:tc>
        <w:tc>
          <w:tcPr>
            <w:tcW w:w="6379" w:type="dxa"/>
            <w:shd w:val="clear" w:color="auto" w:fill="auto"/>
          </w:tcPr>
          <w:p w14:paraId="04B5B8D3" w14:textId="77777777" w:rsidR="00DF578B" w:rsidRPr="00236835" w:rsidRDefault="00DF578B" w:rsidP="00770430">
            <w:pPr>
              <w:pStyle w:val="TableBodyText"/>
              <w:jc w:val="left"/>
            </w:pPr>
            <w:r w:rsidRPr="00236835">
              <w:t xml:space="preserve">Person of Aboriginal or Torres Strait Islander descent who identifies as being an Aboriginal or Torres Strait Islander and is accepted as such by the community with which he or she lives. </w:t>
            </w:r>
          </w:p>
        </w:tc>
      </w:tr>
      <w:tr w:rsidR="00A57FB5" w:rsidRPr="00236835" w14:paraId="4AD4F26A" w14:textId="77777777" w:rsidTr="00B30EE6">
        <w:tc>
          <w:tcPr>
            <w:tcW w:w="2410" w:type="dxa"/>
            <w:shd w:val="clear" w:color="auto" w:fill="auto"/>
          </w:tcPr>
          <w:p w14:paraId="319528E5" w14:textId="77777777" w:rsidR="00AB3040" w:rsidRPr="00236835" w:rsidRDefault="00AB3040" w:rsidP="00770430">
            <w:pPr>
              <w:pStyle w:val="TableBodyText"/>
              <w:keepNext w:val="0"/>
              <w:keepLines w:val="0"/>
              <w:widowControl w:val="0"/>
              <w:spacing w:before="60" w:after="60"/>
              <w:ind w:left="0"/>
              <w:jc w:val="left"/>
              <w:rPr>
                <w:b/>
              </w:rPr>
            </w:pPr>
            <w:r w:rsidRPr="00236835">
              <w:rPr>
                <w:b/>
              </w:rPr>
              <w:t>Activity Group 1 (pathways)</w:t>
            </w:r>
          </w:p>
          <w:p w14:paraId="424EA685" w14:textId="77777777" w:rsidR="00A57FB5" w:rsidRPr="00236835" w:rsidRDefault="00AB3040" w:rsidP="00770430">
            <w:pPr>
              <w:pStyle w:val="TableBodyText"/>
              <w:keepNext w:val="0"/>
              <w:keepLines w:val="0"/>
              <w:widowControl w:val="0"/>
              <w:spacing w:before="60" w:after="60"/>
              <w:ind w:left="0"/>
              <w:jc w:val="left"/>
            </w:pPr>
            <w:r w:rsidRPr="00236835">
              <w:t>Receipt and assessment of initial information about a potent</w:t>
            </w:r>
            <w:r w:rsidR="00AC1B70" w:rsidRPr="00236835">
              <w:t>ial protection or support issue</w:t>
            </w:r>
          </w:p>
        </w:tc>
        <w:tc>
          <w:tcPr>
            <w:tcW w:w="6379" w:type="dxa"/>
            <w:shd w:val="clear" w:color="auto" w:fill="auto"/>
          </w:tcPr>
          <w:p w14:paraId="5E57012D" w14:textId="3E94FD68" w:rsidR="00AB3040" w:rsidRPr="00236835" w:rsidRDefault="00AB3040" w:rsidP="00770430">
            <w:pPr>
              <w:pStyle w:val="TableBodyText"/>
              <w:jc w:val="left"/>
            </w:pPr>
            <w:r w:rsidRPr="00236835">
              <w:t xml:space="preserve">Activities that are typically associated with receipt and assessment of initial information including receipt and recording of information, review of department databases, initial assessment of information and decisions about the appropriate response. This activity can also include consultation, with possible provision of advice. Activities by </w:t>
            </w:r>
            <w:r w:rsidR="00990A3A" w:rsidRPr="00236835">
              <w:t>non</w:t>
            </w:r>
            <w:r w:rsidR="008817BB" w:rsidRPr="00236835">
              <w:noBreakHyphen/>
            </w:r>
            <w:r w:rsidR="00BD15D4" w:rsidRPr="00236835">
              <w:t xml:space="preserve">government organisations (NGOs) </w:t>
            </w:r>
            <w:r w:rsidRPr="00236835">
              <w:t>may be included if appropriate.</w:t>
            </w:r>
          </w:p>
        </w:tc>
      </w:tr>
      <w:tr w:rsidR="00AB3040" w:rsidRPr="00236835" w14:paraId="2F97AA3C" w14:textId="77777777" w:rsidTr="00B30EE6">
        <w:tc>
          <w:tcPr>
            <w:tcW w:w="2410" w:type="dxa"/>
            <w:shd w:val="clear" w:color="auto" w:fill="auto"/>
          </w:tcPr>
          <w:p w14:paraId="6664A8E4" w14:textId="77777777" w:rsidR="00AB3040" w:rsidRPr="00236835" w:rsidRDefault="00AB3040" w:rsidP="00770430">
            <w:pPr>
              <w:pStyle w:val="TableBodyText"/>
              <w:keepNext w:val="0"/>
              <w:keepLines w:val="0"/>
              <w:widowControl w:val="0"/>
              <w:spacing w:before="60" w:after="60"/>
              <w:ind w:left="0"/>
              <w:jc w:val="left"/>
              <w:rPr>
                <w:b/>
              </w:rPr>
            </w:pPr>
            <w:r w:rsidRPr="00236835">
              <w:rPr>
                <w:b/>
              </w:rPr>
              <w:t>Activity Group 2 (pathways)</w:t>
            </w:r>
          </w:p>
          <w:p w14:paraId="3EB0319B" w14:textId="77777777" w:rsidR="00AB3040" w:rsidRPr="00236835" w:rsidRDefault="00AB3040" w:rsidP="00770430">
            <w:pPr>
              <w:pStyle w:val="TableBodyText"/>
              <w:keepNext w:val="0"/>
              <w:keepLines w:val="0"/>
              <w:widowControl w:val="0"/>
              <w:spacing w:before="60" w:after="60"/>
              <w:ind w:left="0"/>
              <w:jc w:val="left"/>
            </w:pPr>
            <w:r w:rsidRPr="00236835">
              <w:t>Provision of generic family support services</w:t>
            </w:r>
          </w:p>
        </w:tc>
        <w:tc>
          <w:tcPr>
            <w:tcW w:w="6379" w:type="dxa"/>
            <w:shd w:val="clear" w:color="auto" w:fill="auto"/>
          </w:tcPr>
          <w:p w14:paraId="086BEE0A" w14:textId="11E1BB7F" w:rsidR="00AB3040" w:rsidRPr="00236835" w:rsidRDefault="00AB3040" w:rsidP="00770430">
            <w:pPr>
              <w:pStyle w:val="TableBodyText"/>
              <w:jc w:val="left"/>
            </w:pPr>
            <w:r w:rsidRPr="00236835">
              <w:t xml:space="preserve">Activities that are typically associated with provision of lower level family support services at various stages including identification of family needs, provision of support services and diversionary services, some counselling and active linking of the family to support networks. Services are funded by government but can be delivered by either the relevant agency or </w:t>
            </w:r>
            <w:proofErr w:type="gramStart"/>
            <w:r w:rsidRPr="00236835">
              <w:t>a</w:t>
            </w:r>
            <w:proofErr w:type="gramEnd"/>
            <w:r w:rsidRPr="00236835">
              <w:t xml:space="preserve"> NGO. This bundle of services does not involve planned follow</w:t>
            </w:r>
            <w:r w:rsidR="008817BB" w:rsidRPr="00236835">
              <w:noBreakHyphen/>
            </w:r>
            <w:r w:rsidRPr="00236835">
              <w:t>up by the relevant agency after initial service delivery. The services will be delivered under voluntary arrangements between the relevant agency and family. Clients may receive these services more than once.</w:t>
            </w:r>
          </w:p>
        </w:tc>
      </w:tr>
      <w:tr w:rsidR="00F264E0" w:rsidRPr="00236835" w14:paraId="7EECAB43" w14:textId="77777777" w:rsidTr="00B30EE6">
        <w:tc>
          <w:tcPr>
            <w:tcW w:w="2410" w:type="dxa"/>
            <w:shd w:val="clear" w:color="auto" w:fill="auto"/>
          </w:tcPr>
          <w:p w14:paraId="527DBFAD" w14:textId="77777777" w:rsidR="00F264E0" w:rsidRPr="00236835" w:rsidRDefault="00F264E0" w:rsidP="00770430">
            <w:pPr>
              <w:pStyle w:val="TableBodyText"/>
              <w:keepNext w:val="0"/>
              <w:keepLines w:val="0"/>
              <w:widowControl w:val="0"/>
              <w:spacing w:before="60" w:after="60"/>
              <w:ind w:left="0"/>
              <w:jc w:val="left"/>
              <w:rPr>
                <w:b/>
              </w:rPr>
            </w:pPr>
            <w:r w:rsidRPr="00236835">
              <w:rPr>
                <w:b/>
              </w:rPr>
              <w:lastRenderedPageBreak/>
              <w:t>Activity Group 3 (pathways)</w:t>
            </w:r>
          </w:p>
          <w:p w14:paraId="3D2F28DD" w14:textId="77777777" w:rsidR="00F264E0" w:rsidRPr="00236835" w:rsidRDefault="00F264E0" w:rsidP="00770430">
            <w:pPr>
              <w:pStyle w:val="TableBodyText"/>
              <w:keepNext w:val="0"/>
              <w:keepLines w:val="0"/>
              <w:widowControl w:val="0"/>
              <w:spacing w:before="60" w:after="60"/>
              <w:ind w:left="0"/>
              <w:jc w:val="left"/>
            </w:pPr>
            <w:r w:rsidRPr="00236835">
              <w:t>Provision of intensive family support services</w:t>
            </w:r>
          </w:p>
        </w:tc>
        <w:tc>
          <w:tcPr>
            <w:tcW w:w="6379" w:type="dxa"/>
            <w:shd w:val="clear" w:color="auto" w:fill="auto"/>
          </w:tcPr>
          <w:p w14:paraId="553F7808" w14:textId="77777777" w:rsidR="00F264E0" w:rsidRPr="00236835" w:rsidRDefault="00F264E0" w:rsidP="00770430">
            <w:pPr>
              <w:pStyle w:val="TableBodyText"/>
              <w:jc w:val="left"/>
            </w:pPr>
            <w:r w:rsidRPr="00236835">
              <w:t>Activities that are typically associated with provision of complex or intensive family support services including provision of therapeutic and in</w:t>
            </w:r>
            <w:r w:rsidRPr="00236835">
              <w:noBreakHyphen/>
              <w:t>home supports such as counselling and mediation, modelling of positive parenting strategies, referrals to intensive support services that may be provided by NGOs, advocacy on behalf of clients, and intensive support for a family in a residential setting and/or supported accommodation. These services may be provided if other diversionary services are inappropriate to the case and may lead to statutory services being provided to the client.</w:t>
            </w:r>
          </w:p>
        </w:tc>
      </w:tr>
      <w:tr w:rsidR="00F264E0" w:rsidRPr="00236835" w14:paraId="40E3C240" w14:textId="77777777" w:rsidTr="00B30EE6">
        <w:tc>
          <w:tcPr>
            <w:tcW w:w="2410" w:type="dxa"/>
            <w:shd w:val="clear" w:color="auto" w:fill="auto"/>
          </w:tcPr>
          <w:p w14:paraId="45BC54E6" w14:textId="77777777" w:rsidR="00F264E0" w:rsidRPr="00236835" w:rsidRDefault="00F264E0" w:rsidP="00770430">
            <w:pPr>
              <w:pStyle w:val="TableBodyText"/>
              <w:keepNext w:val="0"/>
              <w:keepLines w:val="0"/>
              <w:widowControl w:val="0"/>
              <w:spacing w:before="60" w:after="60"/>
              <w:ind w:left="0"/>
              <w:jc w:val="left"/>
              <w:rPr>
                <w:b/>
              </w:rPr>
            </w:pPr>
            <w:r w:rsidRPr="00236835">
              <w:rPr>
                <w:b/>
              </w:rPr>
              <w:t>Activity Group 4 (pathways)</w:t>
            </w:r>
          </w:p>
          <w:p w14:paraId="6511D58B" w14:textId="77777777" w:rsidR="00F264E0" w:rsidRPr="00236835" w:rsidRDefault="00F264E0" w:rsidP="00770430">
            <w:pPr>
              <w:pStyle w:val="TableBodyText"/>
              <w:keepNext w:val="0"/>
              <w:keepLines w:val="0"/>
              <w:widowControl w:val="0"/>
              <w:spacing w:before="60" w:after="60"/>
              <w:ind w:left="0"/>
              <w:jc w:val="left"/>
            </w:pPr>
            <w:r w:rsidRPr="00236835">
              <w:t>Secondary information gathering and assessment</w:t>
            </w:r>
          </w:p>
        </w:tc>
        <w:tc>
          <w:tcPr>
            <w:tcW w:w="6379" w:type="dxa"/>
            <w:shd w:val="clear" w:color="auto" w:fill="auto"/>
          </w:tcPr>
          <w:p w14:paraId="783A151A" w14:textId="77777777" w:rsidR="00F264E0" w:rsidRPr="00236835" w:rsidRDefault="00F264E0" w:rsidP="00770430">
            <w:pPr>
              <w:pStyle w:val="TableBodyText"/>
              <w:jc w:val="left"/>
            </w:pPr>
            <w:r w:rsidRPr="00236835">
              <w:t xml:space="preserve">Activities that are typically associated with secondary information gathering and assessment are currently counted as ‘investigations’ in the Report on Government Services. As part of this activity group a decision may be made to substantiate or not substantiate. Information gathering activities include: </w:t>
            </w:r>
          </w:p>
          <w:p w14:paraId="67487DF4" w14:textId="77777777" w:rsidR="00F264E0" w:rsidRPr="00236835" w:rsidRDefault="00F264E0" w:rsidP="00770430">
            <w:pPr>
              <w:pStyle w:val="TableBullet"/>
            </w:pPr>
            <w:r w:rsidRPr="00236835">
              <w:t xml:space="preserve">sighting the child </w:t>
            </w:r>
          </w:p>
          <w:p w14:paraId="6314EF0D" w14:textId="77777777" w:rsidR="00F264E0" w:rsidRPr="00236835" w:rsidRDefault="00F264E0" w:rsidP="00770430">
            <w:pPr>
              <w:pStyle w:val="TableBullet"/>
            </w:pPr>
            <w:r w:rsidRPr="00236835">
              <w:t xml:space="preserve">contacting people with relevant information about the child or family (for example, teachers, police, support services) </w:t>
            </w:r>
          </w:p>
          <w:p w14:paraId="3523B7C4" w14:textId="77777777" w:rsidR="00F264E0" w:rsidRPr="00236835" w:rsidRDefault="00F264E0" w:rsidP="00770430">
            <w:pPr>
              <w:pStyle w:val="TableBullet"/>
            </w:pPr>
            <w:r w:rsidRPr="00236835">
              <w:t xml:space="preserve">interviewing the child, sibling(s) and parents </w:t>
            </w:r>
          </w:p>
          <w:p w14:paraId="364D9F37" w14:textId="77777777" w:rsidR="00F264E0" w:rsidRPr="00236835" w:rsidRDefault="00F264E0" w:rsidP="00770430">
            <w:pPr>
              <w:pStyle w:val="TableBullet"/>
            </w:pPr>
            <w:r w:rsidRPr="00236835">
              <w:t xml:space="preserve">observing family interactions </w:t>
            </w:r>
          </w:p>
          <w:p w14:paraId="5AE1BF9F" w14:textId="77777777" w:rsidR="00F264E0" w:rsidRPr="00236835" w:rsidRDefault="00F264E0" w:rsidP="00770430">
            <w:pPr>
              <w:pStyle w:val="TableBullet"/>
            </w:pPr>
            <w:r w:rsidRPr="00236835">
              <w:t xml:space="preserve">obtaining assessments of the child and/or family </w:t>
            </w:r>
          </w:p>
          <w:p w14:paraId="21810AE9" w14:textId="77777777" w:rsidR="00F264E0" w:rsidRPr="00236835" w:rsidRDefault="00F264E0" w:rsidP="00770430">
            <w:pPr>
              <w:pStyle w:val="TableBullet"/>
            </w:pPr>
            <w:r w:rsidRPr="00236835">
              <w:t xml:space="preserve">conducting family group conferences </w:t>
            </w:r>
          </w:p>
          <w:p w14:paraId="6E8C3F72" w14:textId="77777777" w:rsidR="00F264E0" w:rsidRPr="00236835" w:rsidRDefault="00F264E0" w:rsidP="00770430">
            <w:pPr>
              <w:pStyle w:val="TableBullet"/>
            </w:pPr>
            <w:r w:rsidRPr="00236835">
              <w:t xml:space="preserve">liaising with agencies providing services to the child and family </w:t>
            </w:r>
          </w:p>
          <w:p w14:paraId="156AD81A" w14:textId="77777777" w:rsidR="00F264E0" w:rsidRPr="00236835" w:rsidRDefault="00F264E0" w:rsidP="00770430">
            <w:pPr>
              <w:pStyle w:val="TableBullet"/>
            </w:pPr>
            <w:r w:rsidRPr="00236835">
              <w:t>recording a substantiation or non</w:t>
            </w:r>
            <w:r w:rsidRPr="00236835">
              <w:noBreakHyphen/>
              <w:t>substantiation decision</w:t>
            </w:r>
          </w:p>
          <w:p w14:paraId="3EF10F46" w14:textId="77777777" w:rsidR="00F264E0" w:rsidRPr="00236835" w:rsidRDefault="00F264E0" w:rsidP="00770430">
            <w:pPr>
              <w:pStyle w:val="TableBullet"/>
            </w:pPr>
            <w:r w:rsidRPr="00236835">
              <w:t>case conferences with partners and contributors in the investigation and assessment process.</w:t>
            </w:r>
          </w:p>
        </w:tc>
      </w:tr>
      <w:tr w:rsidR="00AB3040" w:rsidRPr="00236835" w14:paraId="64CA10EE" w14:textId="77777777" w:rsidTr="00B30EE6">
        <w:tc>
          <w:tcPr>
            <w:tcW w:w="2410" w:type="dxa"/>
            <w:shd w:val="clear" w:color="auto" w:fill="auto"/>
          </w:tcPr>
          <w:p w14:paraId="120377E8" w14:textId="77777777" w:rsidR="00AB3040" w:rsidRPr="00236835" w:rsidRDefault="00AB3040" w:rsidP="00770430">
            <w:pPr>
              <w:pStyle w:val="TableBodyText"/>
              <w:keepNext w:val="0"/>
              <w:keepLines w:val="0"/>
              <w:widowControl w:val="0"/>
              <w:spacing w:before="60" w:after="60"/>
              <w:ind w:left="0"/>
              <w:jc w:val="left"/>
              <w:rPr>
                <w:b/>
              </w:rPr>
            </w:pPr>
            <w:r w:rsidRPr="00236835">
              <w:rPr>
                <w:b/>
              </w:rPr>
              <w:t>Activity Group 5 (pathways)</w:t>
            </w:r>
          </w:p>
          <w:p w14:paraId="2A1BB648" w14:textId="54B3F683" w:rsidR="00AB3040" w:rsidRPr="00236835" w:rsidRDefault="00AC1B70" w:rsidP="00770430">
            <w:pPr>
              <w:pStyle w:val="TableBodyText"/>
              <w:keepNext w:val="0"/>
              <w:keepLines w:val="0"/>
              <w:widowControl w:val="0"/>
              <w:spacing w:before="60" w:after="60"/>
              <w:ind w:left="0"/>
              <w:jc w:val="left"/>
              <w:rPr>
                <w:b/>
              </w:rPr>
            </w:pPr>
            <w:r w:rsidRPr="00236835">
              <w:t>Provision of short</w:t>
            </w:r>
            <w:r w:rsidR="008817BB" w:rsidRPr="00236835">
              <w:noBreakHyphen/>
            </w:r>
            <w:r w:rsidRPr="00236835">
              <w:t>term protective intervention and coordination services</w:t>
            </w:r>
            <w:r w:rsidR="00942B16" w:rsidRPr="00236835">
              <w:t xml:space="preserve"> for children not on a</w:t>
            </w:r>
            <w:r w:rsidR="00031EDE" w:rsidRPr="00236835">
              <w:t>n</w:t>
            </w:r>
            <w:r w:rsidR="00942B16" w:rsidRPr="00236835">
              <w:t xml:space="preserve"> order</w:t>
            </w:r>
          </w:p>
        </w:tc>
        <w:tc>
          <w:tcPr>
            <w:tcW w:w="6379" w:type="dxa"/>
            <w:shd w:val="clear" w:color="auto" w:fill="auto"/>
          </w:tcPr>
          <w:p w14:paraId="042CA813" w14:textId="321B8B5B" w:rsidR="00AC1B70" w:rsidRPr="00236835" w:rsidRDefault="00AC1B70" w:rsidP="00770430">
            <w:pPr>
              <w:pStyle w:val="TableBodyText"/>
              <w:jc w:val="left"/>
            </w:pPr>
            <w:r w:rsidRPr="00236835">
              <w:t>Activities that are typically associated with provision of short</w:t>
            </w:r>
            <w:r w:rsidR="008817BB" w:rsidRPr="00236835">
              <w:noBreakHyphen/>
            </w:r>
            <w:r w:rsidRPr="00236835">
              <w:t xml:space="preserve">term protective intervention and coordination services including: </w:t>
            </w:r>
          </w:p>
          <w:p w14:paraId="4038920E" w14:textId="77777777" w:rsidR="00AC1B70" w:rsidRPr="00236835" w:rsidRDefault="00AC1B70" w:rsidP="00770430">
            <w:pPr>
              <w:pStyle w:val="TableBullet"/>
            </w:pPr>
            <w:r w:rsidRPr="00236835">
              <w:t xml:space="preserve">working with the family to address protective issues </w:t>
            </w:r>
          </w:p>
          <w:p w14:paraId="554802EB" w14:textId="77777777" w:rsidR="00AC1B70" w:rsidRPr="00236835" w:rsidRDefault="00AC1B70" w:rsidP="00770430">
            <w:pPr>
              <w:pStyle w:val="TableBullet"/>
            </w:pPr>
            <w:r w:rsidRPr="00236835">
              <w:t>developing networks of support for the child</w:t>
            </w:r>
          </w:p>
          <w:p w14:paraId="46A4D76C" w14:textId="77777777" w:rsidR="00AC1B70" w:rsidRPr="00236835" w:rsidRDefault="00AC1B70" w:rsidP="00770430">
            <w:pPr>
              <w:pStyle w:val="TableBullet"/>
            </w:pPr>
            <w:r w:rsidRPr="00236835">
              <w:t xml:space="preserve">monitoring and reviewing the safety of the child </w:t>
            </w:r>
          </w:p>
          <w:p w14:paraId="3CE93336" w14:textId="77777777" w:rsidR="00AC1B70" w:rsidRPr="00236835" w:rsidRDefault="00AC1B70" w:rsidP="00770430">
            <w:pPr>
              <w:pStyle w:val="TableBullet"/>
            </w:pPr>
            <w:r w:rsidRPr="00236835">
              <w:t xml:space="preserve">monitoring and reviewing family progress against case planning goals </w:t>
            </w:r>
          </w:p>
          <w:p w14:paraId="595E6473" w14:textId="77777777" w:rsidR="00AC1B70" w:rsidRPr="00236835" w:rsidRDefault="00AC1B70" w:rsidP="00770430">
            <w:pPr>
              <w:pStyle w:val="TableBullet"/>
            </w:pPr>
            <w:r w:rsidRPr="00236835">
              <w:t>case conferences with agencies providing services to the child and/or family, internal discussions and reviews</w:t>
            </w:r>
          </w:p>
          <w:p w14:paraId="154074B5" w14:textId="4275CF3F" w:rsidR="00AB3040" w:rsidRPr="00236835" w:rsidRDefault="00AC1B70" w:rsidP="00770430">
            <w:pPr>
              <w:pStyle w:val="TableBullet"/>
            </w:pPr>
            <w:r w:rsidRPr="00236835">
              <w:t>specialist chi</w:t>
            </w:r>
            <w:r w:rsidR="00967410" w:rsidRPr="00236835">
              <w:t>ld</w:t>
            </w:r>
            <w:r w:rsidR="008817BB" w:rsidRPr="00236835">
              <w:noBreakHyphen/>
            </w:r>
            <w:r w:rsidR="00967410" w:rsidRPr="00236835">
              <w:t>focused therapeutic support.</w:t>
            </w:r>
          </w:p>
        </w:tc>
      </w:tr>
      <w:tr w:rsidR="00967410" w:rsidRPr="00236835" w14:paraId="4A9FBFA7" w14:textId="77777777" w:rsidTr="00B30EE6">
        <w:tc>
          <w:tcPr>
            <w:tcW w:w="2410" w:type="dxa"/>
            <w:shd w:val="clear" w:color="auto" w:fill="auto"/>
          </w:tcPr>
          <w:p w14:paraId="36F857BF" w14:textId="77777777" w:rsidR="00967410" w:rsidRPr="00236835" w:rsidRDefault="00967410" w:rsidP="00770430">
            <w:pPr>
              <w:pStyle w:val="TableBodyText"/>
              <w:keepNext w:val="0"/>
              <w:keepLines w:val="0"/>
              <w:widowControl w:val="0"/>
              <w:spacing w:before="60" w:after="60"/>
              <w:ind w:left="0"/>
              <w:jc w:val="left"/>
              <w:rPr>
                <w:b/>
              </w:rPr>
            </w:pPr>
            <w:r w:rsidRPr="00236835">
              <w:rPr>
                <w:b/>
              </w:rPr>
              <w:t>Activity Group 6 (pathways)</w:t>
            </w:r>
          </w:p>
          <w:p w14:paraId="704B19B1" w14:textId="77777777" w:rsidR="00967410" w:rsidRPr="00236835" w:rsidRDefault="00967410" w:rsidP="00770430">
            <w:pPr>
              <w:pStyle w:val="TableBodyText"/>
              <w:keepNext w:val="0"/>
              <w:keepLines w:val="0"/>
              <w:widowControl w:val="0"/>
              <w:spacing w:before="60" w:after="60"/>
              <w:ind w:left="0"/>
              <w:jc w:val="left"/>
            </w:pPr>
            <w:r w:rsidRPr="00236835">
              <w:t>Seeking a</w:t>
            </w:r>
            <w:r w:rsidR="00031EDE" w:rsidRPr="00236835">
              <w:t>n</w:t>
            </w:r>
            <w:r w:rsidRPr="00236835">
              <w:t xml:space="preserve"> order</w:t>
            </w:r>
          </w:p>
        </w:tc>
        <w:tc>
          <w:tcPr>
            <w:tcW w:w="6379" w:type="dxa"/>
            <w:shd w:val="clear" w:color="auto" w:fill="auto"/>
          </w:tcPr>
          <w:p w14:paraId="0C259D4E" w14:textId="77777777" w:rsidR="00967410" w:rsidRPr="00236835" w:rsidRDefault="00967410" w:rsidP="00770430">
            <w:pPr>
              <w:pStyle w:val="TableBodyText"/>
              <w:jc w:val="left"/>
            </w:pPr>
            <w:r w:rsidRPr="00236835">
              <w:t>Activities that are typically associated with seeking orders</w:t>
            </w:r>
            <w:r w:rsidR="00031EDE" w:rsidRPr="00236835">
              <w:t xml:space="preserve"> (court orders or voluntary/administrative orders)</w:t>
            </w:r>
            <w:r w:rsidRPr="00236835">
              <w:t xml:space="preserve"> including:</w:t>
            </w:r>
          </w:p>
          <w:p w14:paraId="1A107282" w14:textId="77777777" w:rsidR="00967410" w:rsidRPr="00236835" w:rsidRDefault="00967410" w:rsidP="00770430">
            <w:pPr>
              <w:pStyle w:val="TableBullet"/>
            </w:pPr>
            <w:r w:rsidRPr="00236835">
              <w:t>preparing applications for the order</w:t>
            </w:r>
          </w:p>
          <w:p w14:paraId="0405AF69" w14:textId="77777777" w:rsidR="00967410" w:rsidRPr="00236835" w:rsidRDefault="00967410" w:rsidP="00770430">
            <w:pPr>
              <w:pStyle w:val="TableBullet"/>
            </w:pPr>
            <w:r w:rsidRPr="00236835">
              <w:t>preparing reports for the court</w:t>
            </w:r>
          </w:p>
          <w:p w14:paraId="6926FBE0" w14:textId="77777777" w:rsidR="00DE4CEE" w:rsidRPr="00236835" w:rsidRDefault="00967410" w:rsidP="00770430">
            <w:pPr>
              <w:pStyle w:val="TableBullet"/>
            </w:pPr>
            <w:r w:rsidRPr="00236835">
              <w:t>obtaining assessment</w:t>
            </w:r>
            <w:r w:rsidR="00DE4CEE" w:rsidRPr="00236835">
              <w:t xml:space="preserve"> reports to submit to the court</w:t>
            </w:r>
          </w:p>
          <w:p w14:paraId="1799AB13" w14:textId="77777777" w:rsidR="00DE4CEE" w:rsidRPr="00236835" w:rsidRDefault="00967410" w:rsidP="00770430">
            <w:pPr>
              <w:pStyle w:val="TableBullet"/>
            </w:pPr>
            <w:r w:rsidRPr="00236835">
              <w:t>informing parties to the court proceedings, including parents, the child, and lawyers</w:t>
            </w:r>
          </w:p>
          <w:p w14:paraId="7D44C48D" w14:textId="77777777" w:rsidR="00DE4CEE" w:rsidRPr="00236835" w:rsidRDefault="00967410" w:rsidP="00770430">
            <w:pPr>
              <w:pStyle w:val="TableBullet"/>
            </w:pPr>
            <w:r w:rsidRPr="00236835">
              <w:t>informing and briefing legal counsel or internal court groups</w:t>
            </w:r>
          </w:p>
          <w:p w14:paraId="52354E75" w14:textId="5B311300" w:rsidR="00DE4CEE" w:rsidRPr="00236835" w:rsidRDefault="00967410" w:rsidP="00770430">
            <w:pPr>
              <w:pStyle w:val="TableBullet"/>
            </w:pPr>
            <w:r w:rsidRPr="00236835">
              <w:t>going through internal pre</w:t>
            </w:r>
            <w:r w:rsidR="008817BB" w:rsidRPr="00236835">
              <w:noBreakHyphen/>
            </w:r>
            <w:r w:rsidRPr="00236835">
              <w:t>court review processes</w:t>
            </w:r>
          </w:p>
          <w:p w14:paraId="620FB472" w14:textId="77777777" w:rsidR="00DE4CEE" w:rsidRPr="00236835" w:rsidRDefault="00967410" w:rsidP="00770430">
            <w:pPr>
              <w:pStyle w:val="TableBullet"/>
            </w:pPr>
            <w:r w:rsidRPr="00236835">
              <w:t>attending court</w:t>
            </w:r>
          </w:p>
          <w:p w14:paraId="0F8A605E" w14:textId="77777777" w:rsidR="00967410" w:rsidRPr="00236835" w:rsidRDefault="00967410" w:rsidP="00770430">
            <w:pPr>
              <w:pStyle w:val="TableBullet"/>
            </w:pPr>
            <w:r w:rsidRPr="00236835">
              <w:t>conducting family group conferences.</w:t>
            </w:r>
          </w:p>
        </w:tc>
      </w:tr>
      <w:tr w:rsidR="00DE4CEE" w:rsidRPr="00236835" w14:paraId="362CBBBA" w14:textId="77777777" w:rsidTr="00B30EE6">
        <w:tc>
          <w:tcPr>
            <w:tcW w:w="2410" w:type="dxa"/>
            <w:shd w:val="clear" w:color="auto" w:fill="auto"/>
          </w:tcPr>
          <w:p w14:paraId="6D884AC6" w14:textId="77777777" w:rsidR="00DE4CEE" w:rsidRPr="00236835" w:rsidRDefault="00DE4CEE" w:rsidP="00770430">
            <w:pPr>
              <w:pStyle w:val="TableBodyText"/>
              <w:keepNext w:val="0"/>
              <w:keepLines w:val="0"/>
              <w:widowControl w:val="0"/>
              <w:spacing w:before="60" w:after="60"/>
              <w:ind w:left="0"/>
              <w:jc w:val="left"/>
              <w:rPr>
                <w:b/>
              </w:rPr>
            </w:pPr>
            <w:r w:rsidRPr="00236835">
              <w:rPr>
                <w:b/>
              </w:rPr>
              <w:t>Activity Group 7 (pathways)</w:t>
            </w:r>
          </w:p>
          <w:p w14:paraId="20A9775B" w14:textId="77777777" w:rsidR="00DE4CEE" w:rsidRPr="00236835" w:rsidRDefault="00DE4CEE" w:rsidP="00770430">
            <w:pPr>
              <w:pStyle w:val="TableBodyText"/>
              <w:keepNext w:val="0"/>
              <w:keepLines w:val="0"/>
              <w:widowControl w:val="0"/>
              <w:spacing w:before="60" w:after="60"/>
              <w:ind w:left="0"/>
              <w:jc w:val="left"/>
            </w:pPr>
            <w:r w:rsidRPr="00236835">
              <w:t>Provision of protective intervention</w:t>
            </w:r>
            <w:r w:rsidR="00942B16" w:rsidRPr="00236835">
              <w:t>, support</w:t>
            </w:r>
            <w:r w:rsidRPr="00236835">
              <w:t xml:space="preserve"> and coordination services</w:t>
            </w:r>
            <w:r w:rsidR="00942B16" w:rsidRPr="00236835">
              <w:t xml:space="preserve"> for children on a</w:t>
            </w:r>
            <w:r w:rsidR="00031EDE" w:rsidRPr="00236835">
              <w:t>n</w:t>
            </w:r>
            <w:r w:rsidR="00942B16" w:rsidRPr="00236835">
              <w:t xml:space="preserve"> order</w:t>
            </w:r>
          </w:p>
        </w:tc>
        <w:tc>
          <w:tcPr>
            <w:tcW w:w="6379" w:type="dxa"/>
            <w:shd w:val="clear" w:color="auto" w:fill="auto"/>
          </w:tcPr>
          <w:p w14:paraId="2054A76A" w14:textId="58748B96" w:rsidR="00DE4CEE" w:rsidRPr="00236835" w:rsidRDefault="00DE4CEE" w:rsidP="00770430">
            <w:pPr>
              <w:pStyle w:val="TableBodyText"/>
              <w:jc w:val="left"/>
            </w:pPr>
            <w:r w:rsidRPr="00236835">
              <w:t>Activities that are typically associated with provision of longer</w:t>
            </w:r>
            <w:r w:rsidR="008817BB" w:rsidRPr="00236835">
              <w:noBreakHyphen/>
            </w:r>
            <w:r w:rsidRPr="00236835">
              <w:t>term protective intervention and coordination services including:</w:t>
            </w:r>
          </w:p>
          <w:p w14:paraId="6AA760AD" w14:textId="77777777" w:rsidR="007B13BA" w:rsidRPr="00236835" w:rsidRDefault="00DE4CEE" w:rsidP="00770430">
            <w:pPr>
              <w:pStyle w:val="TableBullet"/>
            </w:pPr>
            <w:r w:rsidRPr="00236835">
              <w:t>monitoring the child or young person’s progress and development (for example, social development and education progress) and undertaking activities that facilitate progress and development</w:t>
            </w:r>
          </w:p>
          <w:p w14:paraId="3234BE84" w14:textId="77777777" w:rsidR="007B13BA" w:rsidRPr="00236835" w:rsidRDefault="00DE4CEE" w:rsidP="00770430">
            <w:pPr>
              <w:pStyle w:val="TableBullet"/>
            </w:pPr>
            <w:r w:rsidRPr="00236835">
              <w:t>meeting any specific requirements of any court order</w:t>
            </w:r>
          </w:p>
          <w:p w14:paraId="2C7D967C" w14:textId="77777777" w:rsidR="007B13BA" w:rsidRPr="00236835" w:rsidRDefault="00DE4CEE" w:rsidP="00770430">
            <w:pPr>
              <w:pStyle w:val="TableBullet"/>
            </w:pPr>
            <w:r w:rsidRPr="00236835">
              <w:t>reviewing appropriateness of the order for the circumstances of the child or young person. This usually occurs at intervals established by the court or in legislation</w:t>
            </w:r>
          </w:p>
          <w:p w14:paraId="6902E64A" w14:textId="77777777" w:rsidR="007B13BA" w:rsidRPr="00236835" w:rsidRDefault="00DE4CEE" w:rsidP="00770430">
            <w:pPr>
              <w:pStyle w:val="TableBullet"/>
            </w:pPr>
            <w:r w:rsidRPr="00236835">
              <w:t>reporting back to court</w:t>
            </w:r>
          </w:p>
          <w:p w14:paraId="2F499D85" w14:textId="3000B76F" w:rsidR="00DE4CEE" w:rsidRPr="00236835" w:rsidRDefault="00DE4CEE" w:rsidP="00770430">
            <w:pPr>
              <w:pStyle w:val="TableBullet"/>
            </w:pPr>
            <w:r w:rsidRPr="00236835">
              <w:t>long term cases involving out</w:t>
            </w:r>
            <w:r w:rsidR="008817BB" w:rsidRPr="00236835">
              <w:noBreakHyphen/>
            </w:r>
            <w:r w:rsidRPr="00236835">
              <w:t>of</w:t>
            </w:r>
            <w:r w:rsidR="008817BB" w:rsidRPr="00236835">
              <w:noBreakHyphen/>
            </w:r>
            <w:r w:rsidRPr="00236835">
              <w:t>home care</w:t>
            </w:r>
            <w:r w:rsidR="007B13BA" w:rsidRPr="00236835">
              <w:t>.</w:t>
            </w:r>
          </w:p>
        </w:tc>
      </w:tr>
      <w:tr w:rsidR="007B13BA" w:rsidRPr="00236835" w14:paraId="563576E3" w14:textId="77777777" w:rsidTr="00B30EE6">
        <w:tc>
          <w:tcPr>
            <w:tcW w:w="2410" w:type="dxa"/>
            <w:shd w:val="clear" w:color="auto" w:fill="auto"/>
          </w:tcPr>
          <w:p w14:paraId="6D2AA230" w14:textId="77777777" w:rsidR="007B13BA" w:rsidRPr="00236835" w:rsidRDefault="007B13BA" w:rsidP="00770430">
            <w:pPr>
              <w:pStyle w:val="TableBodyText"/>
              <w:keepNext w:val="0"/>
              <w:keepLines w:val="0"/>
              <w:widowControl w:val="0"/>
              <w:spacing w:before="60" w:after="60"/>
              <w:ind w:left="0"/>
              <w:jc w:val="left"/>
              <w:rPr>
                <w:b/>
              </w:rPr>
            </w:pPr>
            <w:r w:rsidRPr="00236835">
              <w:rPr>
                <w:b/>
              </w:rPr>
              <w:lastRenderedPageBreak/>
              <w:t>Activity Group 8 (pathways)</w:t>
            </w:r>
          </w:p>
          <w:p w14:paraId="179D008E" w14:textId="06F7E825" w:rsidR="007B13BA" w:rsidRPr="00236835" w:rsidRDefault="007B13BA" w:rsidP="00410F05">
            <w:pPr>
              <w:pStyle w:val="TableBodyText"/>
              <w:keepNext w:val="0"/>
              <w:keepLines w:val="0"/>
              <w:widowControl w:val="0"/>
              <w:spacing w:before="60" w:after="60"/>
              <w:ind w:left="0"/>
              <w:jc w:val="left"/>
            </w:pPr>
            <w:r w:rsidRPr="00236835">
              <w:t>Provision of care services</w:t>
            </w:r>
          </w:p>
        </w:tc>
        <w:tc>
          <w:tcPr>
            <w:tcW w:w="6379" w:type="dxa"/>
            <w:shd w:val="clear" w:color="auto" w:fill="auto"/>
          </w:tcPr>
          <w:p w14:paraId="7D2AF776" w14:textId="7F03C722" w:rsidR="007B13BA" w:rsidRPr="00236835" w:rsidRDefault="007B13BA" w:rsidP="00770430">
            <w:pPr>
              <w:pStyle w:val="TableBodyText"/>
              <w:jc w:val="left"/>
            </w:pPr>
            <w:r w:rsidRPr="00236835">
              <w:t>Activities that are typically associated with provision of out</w:t>
            </w:r>
            <w:r w:rsidR="008817BB" w:rsidRPr="00236835">
              <w:noBreakHyphen/>
            </w:r>
            <w:r w:rsidRPr="00236835">
              <w:t>of</w:t>
            </w:r>
            <w:r w:rsidR="008817BB" w:rsidRPr="00236835">
              <w:noBreakHyphen/>
            </w:r>
            <w:r w:rsidRPr="00236835">
              <w:t xml:space="preserve">home care </w:t>
            </w:r>
            <w:r w:rsidR="008B7888" w:rsidRPr="00236835">
              <w:t xml:space="preserve">and other supported placements </w:t>
            </w:r>
            <w:r w:rsidRPr="00236835">
              <w:t>services including:</w:t>
            </w:r>
          </w:p>
          <w:p w14:paraId="74646CB0" w14:textId="77777777" w:rsidR="007B13BA" w:rsidRPr="00236835" w:rsidRDefault="007B13BA" w:rsidP="00770430">
            <w:pPr>
              <w:pStyle w:val="TableBullet"/>
            </w:pPr>
            <w:r w:rsidRPr="00236835">
              <w:t>finding suitable placement(s) for the child</w:t>
            </w:r>
          </w:p>
          <w:p w14:paraId="4BAAA1D5" w14:textId="77777777" w:rsidR="007B13BA" w:rsidRPr="00236835" w:rsidRDefault="007B13BA" w:rsidP="00770430">
            <w:pPr>
              <w:pStyle w:val="TableBullet"/>
            </w:pPr>
            <w:r w:rsidRPr="00236835">
              <w:t xml:space="preserve">assisting the child or young person to maintain contact with his/her family </w:t>
            </w:r>
          </w:p>
          <w:p w14:paraId="6C0F58FE" w14:textId="77777777" w:rsidR="007B13BA" w:rsidRPr="00236835" w:rsidRDefault="007B13BA" w:rsidP="00770430">
            <w:pPr>
              <w:pStyle w:val="TableBullet"/>
            </w:pPr>
            <w:r w:rsidRPr="00236835">
              <w:t xml:space="preserve">in some cases, staff payments for recruiting and training carers </w:t>
            </w:r>
          </w:p>
          <w:p w14:paraId="23D608B4" w14:textId="77777777" w:rsidR="007B13BA" w:rsidRPr="00236835" w:rsidRDefault="007B13BA" w:rsidP="00770430">
            <w:pPr>
              <w:pStyle w:val="TableBullet"/>
            </w:pPr>
            <w:r w:rsidRPr="00236835">
              <w:t>assessing suitability of potential kinship carers</w:t>
            </w:r>
          </w:p>
          <w:p w14:paraId="6518A1C1" w14:textId="77777777" w:rsidR="007B13BA" w:rsidRPr="00236835" w:rsidRDefault="007B13BA" w:rsidP="00770430">
            <w:pPr>
              <w:pStyle w:val="TableBullet"/>
            </w:pPr>
            <w:r w:rsidRPr="00236835">
              <w:t>assisting the child or young person to main</w:t>
            </w:r>
            <w:r w:rsidR="00B3662C" w:rsidRPr="00236835">
              <w:t>tain contact with their family</w:t>
            </w:r>
          </w:p>
          <w:p w14:paraId="7D024413" w14:textId="77777777" w:rsidR="007B13BA" w:rsidRPr="00236835" w:rsidRDefault="007B13BA" w:rsidP="00770430">
            <w:pPr>
              <w:pStyle w:val="TableBullet"/>
            </w:pPr>
            <w:r w:rsidRPr="00236835">
              <w:t>working to return the child home</w:t>
            </w:r>
          </w:p>
          <w:p w14:paraId="5AFA7A5F" w14:textId="77777777" w:rsidR="007B13BA" w:rsidRPr="00236835" w:rsidRDefault="007B13BA" w:rsidP="00770430">
            <w:pPr>
              <w:pStyle w:val="TableBullet"/>
            </w:pPr>
            <w:r w:rsidRPr="00236835">
              <w:t>assisting the child or young person as they prepare to leave care as t</w:t>
            </w:r>
            <w:r w:rsidR="002220E0" w:rsidRPr="00236835">
              <w:t>he end of the order approaches.</w:t>
            </w:r>
          </w:p>
        </w:tc>
      </w:tr>
      <w:tr w:rsidR="00E91B38" w:rsidRPr="00236835" w14:paraId="1B8B7780" w14:textId="77777777" w:rsidTr="00B30EE6">
        <w:tc>
          <w:tcPr>
            <w:tcW w:w="2410" w:type="dxa"/>
            <w:shd w:val="clear" w:color="auto" w:fill="auto"/>
          </w:tcPr>
          <w:p w14:paraId="0B476C06" w14:textId="15DE0293" w:rsidR="00E91B38" w:rsidRPr="00236835" w:rsidRDefault="00E91B38" w:rsidP="00770430">
            <w:pPr>
              <w:pStyle w:val="TableBodyText"/>
              <w:keepNext w:val="0"/>
              <w:keepLines w:val="0"/>
              <w:widowControl w:val="0"/>
              <w:spacing w:before="60" w:after="60"/>
              <w:ind w:left="0"/>
              <w:jc w:val="left"/>
              <w:rPr>
                <w:b/>
              </w:rPr>
            </w:pPr>
            <w:r w:rsidRPr="00236835">
              <w:rPr>
                <w:b/>
              </w:rPr>
              <w:t>Care and protection orders</w:t>
            </w:r>
          </w:p>
        </w:tc>
        <w:tc>
          <w:tcPr>
            <w:tcW w:w="6379" w:type="dxa"/>
            <w:shd w:val="clear" w:color="auto" w:fill="auto"/>
          </w:tcPr>
          <w:p w14:paraId="3B99F46E" w14:textId="0ED42A8C" w:rsidR="00E91B38" w:rsidRPr="00236835" w:rsidRDefault="00E91B38" w:rsidP="00E91B38">
            <w:pPr>
              <w:pStyle w:val="TableBodyText"/>
              <w:jc w:val="left"/>
            </w:pPr>
            <w:r w:rsidRPr="00236835">
              <w:t xml:space="preserve">Care and protection orders are legal orders or arrangements </w:t>
            </w:r>
            <w:r w:rsidR="00F86C00">
              <w:t>that</w:t>
            </w:r>
            <w:r w:rsidRPr="00236835">
              <w:t xml:space="preserve"> give child protection departments some responsibility for a child’s welfare. The scope of departmental involvement mandated by a care and protection order is dependent on the type of order, and can include: </w:t>
            </w:r>
          </w:p>
          <w:p w14:paraId="1C42EE90" w14:textId="77777777" w:rsidR="00E91B38" w:rsidRPr="00236835" w:rsidRDefault="00E91B38" w:rsidP="00E91B38">
            <w:pPr>
              <w:pStyle w:val="TableBullet"/>
            </w:pPr>
            <w:r w:rsidRPr="00236835">
              <w:t>responsibility for overseeing the actions of the person or authority caring for the child</w:t>
            </w:r>
          </w:p>
          <w:p w14:paraId="3C87FC3B" w14:textId="77777777" w:rsidR="00E91B38" w:rsidRPr="00236835" w:rsidRDefault="00E91B38" w:rsidP="00E91B38">
            <w:pPr>
              <w:pStyle w:val="TableBullet"/>
            </w:pPr>
            <w:r w:rsidRPr="00236835">
              <w:t xml:space="preserve">reporting or </w:t>
            </w:r>
            <w:proofErr w:type="gramStart"/>
            <w:r w:rsidRPr="00236835">
              <w:t>giving consideration to</w:t>
            </w:r>
            <w:proofErr w:type="gramEnd"/>
            <w:r w:rsidRPr="00236835">
              <w:t xml:space="preserve"> the child’s welfare (for example, regarding the child’s education, health, religion, accommodation and financial matters).</w:t>
            </w:r>
          </w:p>
          <w:p w14:paraId="213A8FD3" w14:textId="77777777" w:rsidR="00E91B38" w:rsidRPr="00236835" w:rsidRDefault="00E91B38" w:rsidP="00E91B38">
            <w:pPr>
              <w:pStyle w:val="TableBodyText"/>
              <w:jc w:val="left"/>
            </w:pPr>
            <w:r w:rsidRPr="00236835">
              <w:t>Types of care and protection orders:</w:t>
            </w:r>
          </w:p>
          <w:p w14:paraId="2B6CC751" w14:textId="77777777" w:rsidR="00E91B38" w:rsidRPr="00236835" w:rsidRDefault="00E91B38" w:rsidP="00E91B38">
            <w:pPr>
              <w:pStyle w:val="TableBullet"/>
            </w:pPr>
            <w:r w:rsidRPr="00236835">
              <w:t xml:space="preserve">Finalised guardianship or custody orders – involve the transfer of legal guardianship to the relevant state or territory department or NGO. These orders involve considerable intervention in a child’s life and that of his or her </w:t>
            </w:r>
            <w:proofErr w:type="gramStart"/>
            <w:r w:rsidRPr="00236835">
              <w:t>family, and</w:t>
            </w:r>
            <w:proofErr w:type="gramEnd"/>
            <w:r w:rsidRPr="00236835">
              <w:t xml:space="preserve"> are sought only as a last resort. Guardianship orders convey responsibility for the welfare of a child to a guardian. Guardianship orders do not necessarily grant the right to the daily care and control of a child, or the right to make decisions about the daily care and control of a child, which are granted under custody orders. Custody orders generally refer to orders that place children in the custody of the state or territory, or department responsible for child protection or NGO. These orders usually involve the child protection department being responsible for the daily care and requirements of a child, while his or her parent retains legal guardianship. Custody alone does not bestow any responsibility regarding the long</w:t>
            </w:r>
            <w:r w:rsidRPr="00236835">
              <w:noBreakHyphen/>
              <w:t>term welfare of the child.</w:t>
            </w:r>
          </w:p>
          <w:p w14:paraId="4E07C7DE" w14:textId="08CA0D5A" w:rsidR="00E91B38" w:rsidRPr="00236835" w:rsidRDefault="00E91B38" w:rsidP="00E91B38">
            <w:pPr>
              <w:pStyle w:val="TableBullet"/>
            </w:pPr>
            <w:r w:rsidRPr="00236835">
              <w:t xml:space="preserve">Finalised third party parental responsibility orders – transfer all duties, powers, responsibilities and authority parents are entitled to by law, to a nominated person(s) considered appropriate by the court. The nominated person may be an individual such as a relative or an officer of a state or territory department. Third party parental responsibility may be ordered when a parent is unable to care for a child. ‘Permanent care orders’ are an example of a </w:t>
            </w:r>
            <w:proofErr w:type="gramStart"/>
            <w:r w:rsidRPr="00236835">
              <w:t>third party</w:t>
            </w:r>
            <w:proofErr w:type="gramEnd"/>
            <w:r w:rsidRPr="00236835">
              <w:t xml:space="preserve"> parental responsibility order and involve the transfer of guardianship to a third party carer. It can also be applied to the achievement of a stable arrangement under a long</w:t>
            </w:r>
            <w:r w:rsidRPr="00236835">
              <w:noBreakHyphen/>
              <w:t>term guardianship order to 18 years without guardianship being transferred to a third party. These orders are only applicable in some jurisdictions.</w:t>
            </w:r>
          </w:p>
        </w:tc>
      </w:tr>
      <w:tr w:rsidR="00A30A8D" w:rsidRPr="00236835" w14:paraId="30AD02AC" w14:textId="77777777" w:rsidTr="00B30EE6">
        <w:tc>
          <w:tcPr>
            <w:tcW w:w="2410" w:type="dxa"/>
            <w:shd w:val="clear" w:color="auto" w:fill="auto"/>
          </w:tcPr>
          <w:p w14:paraId="5C1EBD47" w14:textId="4A6EFAC7" w:rsidR="00A30A8D" w:rsidRPr="00236835" w:rsidRDefault="00A30A8D" w:rsidP="00770430">
            <w:pPr>
              <w:pStyle w:val="TableBodyText"/>
              <w:keepNext w:val="0"/>
              <w:keepLines w:val="0"/>
              <w:widowControl w:val="0"/>
              <w:spacing w:before="60" w:after="60"/>
              <w:ind w:left="0"/>
              <w:jc w:val="left"/>
              <w:rPr>
                <w:b/>
              </w:rPr>
            </w:pPr>
          </w:p>
        </w:tc>
        <w:tc>
          <w:tcPr>
            <w:tcW w:w="6379" w:type="dxa"/>
            <w:shd w:val="clear" w:color="auto" w:fill="auto"/>
          </w:tcPr>
          <w:p w14:paraId="5CA9CA02" w14:textId="77777777" w:rsidR="00730BC6" w:rsidRPr="00236835" w:rsidRDefault="00730BC6" w:rsidP="00770430">
            <w:pPr>
              <w:pStyle w:val="TableBullet"/>
            </w:pPr>
            <w:r w:rsidRPr="00236835">
              <w:t xml:space="preserve">Finalised supervisory orders – give the department </w:t>
            </w:r>
            <w:r w:rsidR="00074E81" w:rsidRPr="00236835">
              <w:t>responsible</w:t>
            </w:r>
            <w:r w:rsidRPr="00236835">
              <w:t xml:space="preserve"> for child protection some responsibility for a child’s welfare. Under these orders, the department supervises and/or directs the level and type of care that is to be provided to the child. Children under supervisory orders are generally under the responsibility of their parents and the guardianship or custody of the child is unaffected. Finalised supervisory orders are therefore less </w:t>
            </w:r>
            <w:r w:rsidR="00F90184" w:rsidRPr="00236835">
              <w:t>interventionist</w:t>
            </w:r>
            <w:r w:rsidRPr="00236835">
              <w:t xml:space="preserve"> than finalised guardianship orders but require the child’s parent or guardian to meet specified conditions, such as medical care of the child.</w:t>
            </w:r>
          </w:p>
          <w:p w14:paraId="1347C33F" w14:textId="77777777" w:rsidR="00F46AEB" w:rsidRPr="00236835" w:rsidRDefault="00F46AEB" w:rsidP="00770430">
            <w:pPr>
              <w:pStyle w:val="TableBullet"/>
            </w:pPr>
            <w:r w:rsidRPr="00236835">
              <w:t>Interim and temporary orders – generally cover the provision of a limited period of supervision and/or placement of a child. Parental responsibility under these orders may reside with the parents or with the department responsible for child protection. Orders that are not finalised (such as an application to a court for a care and protection order) are also included in this category, unless another finalised order is in place.</w:t>
            </w:r>
          </w:p>
          <w:p w14:paraId="431A033B" w14:textId="77777777" w:rsidR="00F46AEB" w:rsidRPr="00236835" w:rsidRDefault="00F46AEB" w:rsidP="00770430">
            <w:pPr>
              <w:pStyle w:val="TableBullet"/>
            </w:pPr>
            <w:r w:rsidRPr="00236835">
              <w:t>Administrative arrangements – agreements with child protection departments that have the same effect as a court order in transferring custody or guardianship. These arrangements can also allow a child to be placed in out</w:t>
            </w:r>
            <w:r w:rsidRPr="00236835">
              <w:noBreakHyphen/>
              <w:t>of</w:t>
            </w:r>
            <w:r w:rsidRPr="00236835">
              <w:noBreakHyphen/>
              <w:t xml:space="preserve">home care without going through court. </w:t>
            </w:r>
          </w:p>
          <w:p w14:paraId="5AFCD610" w14:textId="57FAC2E0" w:rsidR="00A30A8D" w:rsidRPr="00236835" w:rsidRDefault="00F46AEB" w:rsidP="00770430">
            <w:pPr>
              <w:pStyle w:val="TableBodyText"/>
              <w:ind w:left="0"/>
              <w:jc w:val="left"/>
            </w:pPr>
            <w:r w:rsidRPr="00236835">
              <w:t>Children are counted only once, even if they are on more than one care and protection order.</w:t>
            </w:r>
          </w:p>
        </w:tc>
      </w:tr>
      <w:tr w:rsidR="00A30A8D" w:rsidRPr="00236835" w14:paraId="3156A573" w14:textId="77777777" w:rsidTr="00B30EE6">
        <w:tc>
          <w:tcPr>
            <w:tcW w:w="2410" w:type="dxa"/>
            <w:shd w:val="clear" w:color="auto" w:fill="auto"/>
          </w:tcPr>
          <w:p w14:paraId="784C58AC" w14:textId="77777777" w:rsidR="00A30A8D" w:rsidRPr="00236835" w:rsidRDefault="00CA7787" w:rsidP="00770430">
            <w:pPr>
              <w:pStyle w:val="TableBodyText"/>
              <w:keepNext w:val="0"/>
              <w:keepLines w:val="0"/>
              <w:widowControl w:val="0"/>
              <w:spacing w:before="60" w:after="60"/>
              <w:ind w:left="0"/>
              <w:jc w:val="left"/>
              <w:rPr>
                <w:b/>
              </w:rPr>
            </w:pPr>
            <w:r w:rsidRPr="00236835">
              <w:rPr>
                <w:b/>
              </w:rPr>
              <w:t>Child</w:t>
            </w:r>
          </w:p>
        </w:tc>
        <w:tc>
          <w:tcPr>
            <w:tcW w:w="6379" w:type="dxa"/>
            <w:shd w:val="clear" w:color="auto" w:fill="auto"/>
          </w:tcPr>
          <w:p w14:paraId="23F2B6AC" w14:textId="77777777" w:rsidR="00A30A8D" w:rsidRPr="00236835" w:rsidRDefault="00CA7787" w:rsidP="00770430">
            <w:pPr>
              <w:pStyle w:val="TableBodyText"/>
              <w:jc w:val="left"/>
            </w:pPr>
            <w:r w:rsidRPr="00236835">
              <w:t>A person aged 0–17 years</w:t>
            </w:r>
            <w:r w:rsidR="00D17B47" w:rsidRPr="00236835">
              <w:t xml:space="preserve"> (</w:t>
            </w:r>
            <w:r w:rsidR="006B768F" w:rsidRPr="00236835">
              <w:t>including, at times,</w:t>
            </w:r>
            <w:r w:rsidR="00D17B47" w:rsidRPr="00236835">
              <w:t xml:space="preserve"> unborn children)</w:t>
            </w:r>
            <w:r w:rsidRPr="00236835">
              <w:t>.</w:t>
            </w:r>
          </w:p>
        </w:tc>
      </w:tr>
      <w:tr w:rsidR="000E3472" w:rsidRPr="00236835" w14:paraId="0D00C7E8" w14:textId="77777777" w:rsidTr="00B30EE6">
        <w:tc>
          <w:tcPr>
            <w:tcW w:w="2410" w:type="dxa"/>
            <w:shd w:val="clear" w:color="auto" w:fill="auto"/>
          </w:tcPr>
          <w:p w14:paraId="6415F2C2" w14:textId="3E04A79E" w:rsidR="000E3472" w:rsidRPr="00236835" w:rsidRDefault="000E3472" w:rsidP="00770430">
            <w:pPr>
              <w:pStyle w:val="TableBodyText"/>
              <w:keepNext w:val="0"/>
              <w:keepLines w:val="0"/>
              <w:widowControl w:val="0"/>
              <w:spacing w:before="60" w:after="60"/>
              <w:ind w:left="0"/>
              <w:jc w:val="left"/>
              <w:rPr>
                <w:b/>
              </w:rPr>
            </w:pPr>
            <w:r w:rsidRPr="00236835">
              <w:rPr>
                <w:b/>
              </w:rPr>
              <w:t>Children in out</w:t>
            </w:r>
            <w:r w:rsidRPr="00236835">
              <w:rPr>
                <w:b/>
              </w:rPr>
              <w:noBreakHyphen/>
              <w:t>of</w:t>
            </w:r>
            <w:r w:rsidRPr="00236835">
              <w:rPr>
                <w:b/>
              </w:rPr>
              <w:noBreakHyphen/>
              <w:t>home care during the year</w:t>
            </w:r>
          </w:p>
        </w:tc>
        <w:tc>
          <w:tcPr>
            <w:tcW w:w="6379" w:type="dxa"/>
            <w:shd w:val="clear" w:color="auto" w:fill="auto"/>
          </w:tcPr>
          <w:p w14:paraId="390EEF58" w14:textId="1D0C6332" w:rsidR="000E3472" w:rsidRPr="00236835" w:rsidRDefault="000E3472" w:rsidP="00770430">
            <w:pPr>
              <w:pStyle w:val="TableBodyText"/>
              <w:jc w:val="left"/>
            </w:pPr>
            <w:r w:rsidRPr="00236835">
              <w:t>The total number of children who were in at least one out</w:t>
            </w:r>
            <w:r w:rsidRPr="00236835">
              <w:noBreakHyphen/>
              <w:t>of</w:t>
            </w:r>
            <w:r w:rsidRPr="00236835">
              <w:noBreakHyphen/>
              <w:t>home care placement at any time during the year. A child who is in more than one placement is counted only once.</w:t>
            </w:r>
          </w:p>
        </w:tc>
      </w:tr>
      <w:tr w:rsidR="000E3472" w:rsidRPr="00236835" w14:paraId="5E24DB38" w14:textId="77777777" w:rsidTr="00B30EE6">
        <w:tc>
          <w:tcPr>
            <w:tcW w:w="2410" w:type="dxa"/>
            <w:shd w:val="clear" w:color="auto" w:fill="auto"/>
          </w:tcPr>
          <w:p w14:paraId="7201C6F3" w14:textId="00219D64" w:rsidR="000E3472" w:rsidRPr="00236835" w:rsidRDefault="000E3472" w:rsidP="00770430">
            <w:pPr>
              <w:pStyle w:val="TableBodyText"/>
              <w:keepNext w:val="0"/>
              <w:keepLines w:val="0"/>
              <w:widowControl w:val="0"/>
              <w:spacing w:before="60" w:after="60"/>
              <w:ind w:left="0"/>
              <w:jc w:val="left"/>
              <w:rPr>
                <w:b/>
              </w:rPr>
            </w:pPr>
            <w:r w:rsidRPr="00236835">
              <w:rPr>
                <w:b/>
              </w:rPr>
              <w:t>Exited out</w:t>
            </w:r>
            <w:r w:rsidRPr="00236835">
              <w:rPr>
                <w:b/>
              </w:rPr>
              <w:noBreakHyphen/>
              <w:t>of</w:t>
            </w:r>
            <w:r w:rsidRPr="00236835">
              <w:rPr>
                <w:b/>
              </w:rPr>
              <w:noBreakHyphen/>
              <w:t>home care</w:t>
            </w:r>
          </w:p>
        </w:tc>
        <w:tc>
          <w:tcPr>
            <w:tcW w:w="6379" w:type="dxa"/>
            <w:shd w:val="clear" w:color="auto" w:fill="auto"/>
          </w:tcPr>
          <w:p w14:paraId="493A56E8" w14:textId="203674DB" w:rsidR="000E3472" w:rsidRPr="00236835" w:rsidRDefault="000E3472" w:rsidP="00770430">
            <w:pPr>
              <w:pStyle w:val="TableBodyText"/>
              <w:jc w:val="left"/>
            </w:pPr>
            <w:r w:rsidRPr="00236835">
              <w:t>Where a child leaves a government</w:t>
            </w:r>
            <w:r w:rsidRPr="00236835">
              <w:noBreakHyphen/>
              <w:t>funded placement for more than 60 days. This does not necessarily mean that a child has returned to the care of his or her family.</w:t>
            </w:r>
          </w:p>
        </w:tc>
      </w:tr>
      <w:tr w:rsidR="000E3472" w:rsidRPr="00236835" w14:paraId="32D6FDC6" w14:textId="77777777" w:rsidTr="00B30EE6">
        <w:tc>
          <w:tcPr>
            <w:tcW w:w="2410" w:type="dxa"/>
            <w:shd w:val="clear" w:color="auto" w:fill="auto"/>
          </w:tcPr>
          <w:p w14:paraId="46FAE47C" w14:textId="46EE4D9D" w:rsidR="000E3472" w:rsidRPr="00236835" w:rsidRDefault="000E3472" w:rsidP="00770430">
            <w:pPr>
              <w:pStyle w:val="TableBodyText"/>
              <w:keepNext w:val="0"/>
              <w:keepLines w:val="0"/>
              <w:widowControl w:val="0"/>
              <w:spacing w:before="60" w:after="60"/>
              <w:ind w:left="0"/>
              <w:jc w:val="left"/>
              <w:rPr>
                <w:b/>
              </w:rPr>
            </w:pPr>
            <w:r w:rsidRPr="00236835">
              <w:rPr>
                <w:b/>
              </w:rPr>
              <w:t>Family based care</w:t>
            </w:r>
          </w:p>
        </w:tc>
        <w:tc>
          <w:tcPr>
            <w:tcW w:w="6379" w:type="dxa"/>
            <w:shd w:val="clear" w:color="auto" w:fill="auto"/>
          </w:tcPr>
          <w:p w14:paraId="221C4D87" w14:textId="70E9346C" w:rsidR="000E3472" w:rsidRPr="00236835" w:rsidRDefault="000E3472" w:rsidP="00770430">
            <w:pPr>
              <w:pStyle w:val="TableBodyText"/>
              <w:jc w:val="left"/>
            </w:pPr>
            <w:r w:rsidRPr="00236835">
              <w:t>Home</w:t>
            </w:r>
            <w:r w:rsidRPr="00236835">
              <w:noBreakHyphen/>
              <w:t>based care (see ‘Out</w:t>
            </w:r>
            <w:r w:rsidRPr="00236835">
              <w:noBreakHyphen/>
              <w:t>of</w:t>
            </w:r>
            <w:r w:rsidRPr="00236835">
              <w:noBreakHyphen/>
              <w:t>home care’).</w:t>
            </w:r>
          </w:p>
        </w:tc>
      </w:tr>
      <w:tr w:rsidR="00346F3F" w:rsidRPr="00236835" w14:paraId="045D0FC3" w14:textId="77777777" w:rsidTr="00C77AAE">
        <w:tc>
          <w:tcPr>
            <w:tcW w:w="2410" w:type="dxa"/>
            <w:shd w:val="clear" w:color="auto" w:fill="auto"/>
          </w:tcPr>
          <w:p w14:paraId="194CDD35" w14:textId="7EA1D88A" w:rsidR="00346F3F" w:rsidRPr="00236835" w:rsidRDefault="00346F3F" w:rsidP="00770430">
            <w:pPr>
              <w:pStyle w:val="TableBodyText"/>
              <w:keepNext w:val="0"/>
              <w:keepLines w:val="0"/>
              <w:widowControl w:val="0"/>
              <w:spacing w:before="60" w:after="60"/>
              <w:ind w:left="0"/>
              <w:jc w:val="left"/>
              <w:rPr>
                <w:b/>
              </w:rPr>
            </w:pPr>
            <w:r>
              <w:rPr>
                <w:b/>
              </w:rPr>
              <w:t>F</w:t>
            </w:r>
            <w:r w:rsidRPr="00346F3F">
              <w:rPr>
                <w:b/>
              </w:rPr>
              <w:t>amily group homes</w:t>
            </w:r>
          </w:p>
        </w:tc>
        <w:tc>
          <w:tcPr>
            <w:tcW w:w="6379" w:type="dxa"/>
            <w:shd w:val="clear" w:color="auto" w:fill="auto"/>
          </w:tcPr>
          <w:p w14:paraId="34CF00C3" w14:textId="0AF18DF0" w:rsidR="00346F3F" w:rsidRPr="00236835" w:rsidRDefault="00346F3F" w:rsidP="00770430">
            <w:pPr>
              <w:pStyle w:val="TableBodyText"/>
              <w:jc w:val="left"/>
            </w:pPr>
            <w:r w:rsidRPr="00346F3F">
              <w:t>Homes for children provided by a department or community</w:t>
            </w:r>
            <w:r w:rsidR="00C96D4C">
              <w:noBreakHyphen/>
            </w:r>
            <w:r w:rsidRPr="00346F3F">
              <w:t>sector agency which have live</w:t>
            </w:r>
            <w:r w:rsidR="00C96D4C">
              <w:noBreakHyphen/>
            </w:r>
            <w:r w:rsidRPr="00346F3F">
              <w:t>in, non</w:t>
            </w:r>
            <w:r w:rsidR="00C96D4C">
              <w:noBreakHyphen/>
            </w:r>
            <w:r w:rsidRPr="00346F3F">
              <w:t>salaried carers who are reimbursed and/or subsidised for the provision of care.</w:t>
            </w:r>
          </w:p>
        </w:tc>
      </w:tr>
      <w:tr w:rsidR="000E3472" w:rsidRPr="00236835" w14:paraId="54B04296" w14:textId="77777777" w:rsidTr="00B30EE6">
        <w:tc>
          <w:tcPr>
            <w:tcW w:w="2410" w:type="dxa"/>
            <w:shd w:val="clear" w:color="auto" w:fill="auto"/>
          </w:tcPr>
          <w:p w14:paraId="74AD719C" w14:textId="36937008" w:rsidR="000E3472" w:rsidRPr="00236835" w:rsidRDefault="000E3472" w:rsidP="00770430">
            <w:pPr>
              <w:pStyle w:val="TableBodyText"/>
              <w:keepNext w:val="0"/>
              <w:keepLines w:val="0"/>
              <w:widowControl w:val="0"/>
              <w:spacing w:before="60" w:after="60"/>
              <w:ind w:left="0"/>
              <w:jc w:val="left"/>
              <w:rPr>
                <w:b/>
              </w:rPr>
            </w:pPr>
            <w:r w:rsidRPr="00236835">
              <w:rPr>
                <w:b/>
              </w:rPr>
              <w:t>Family support services</w:t>
            </w:r>
          </w:p>
        </w:tc>
        <w:tc>
          <w:tcPr>
            <w:tcW w:w="6379" w:type="dxa"/>
            <w:shd w:val="clear" w:color="auto" w:fill="auto"/>
          </w:tcPr>
          <w:p w14:paraId="493994A7" w14:textId="77777777" w:rsidR="000E3472" w:rsidRPr="00236835" w:rsidRDefault="000E3472" w:rsidP="00770430">
            <w:pPr>
              <w:pStyle w:val="TableBodyText"/>
              <w:jc w:val="left"/>
            </w:pPr>
            <w:r w:rsidRPr="00236835">
              <w:t>Activities associated with the provision of lower level (that is, non</w:t>
            </w:r>
            <w:r w:rsidRPr="00236835">
              <w:noBreakHyphen/>
              <w:t>intensive) services to families in need, including identification and assessment of family needs, provision of support and diversionary services, some counselling and active linking and referrals to support networks. These types of services are funded by government but can be delivered by a child protection agency or a non</w:t>
            </w:r>
            <w:r w:rsidRPr="00236835">
              <w:noBreakHyphen/>
              <w:t xml:space="preserve">government organisation. </w:t>
            </w:r>
          </w:p>
          <w:p w14:paraId="3CEC6A21" w14:textId="4108A4BB" w:rsidR="000E3472" w:rsidRPr="00236835" w:rsidRDefault="000E3472" w:rsidP="00770430">
            <w:pPr>
              <w:pStyle w:val="TableBodyText"/>
              <w:jc w:val="left"/>
            </w:pPr>
            <w:r w:rsidRPr="00236835">
              <w:t>These services are typically delivered via voluntary arrangements (as distinct from court orders) between the relevant agency and family. This suite of services does not typically involve planned follow</w:t>
            </w:r>
            <w:r w:rsidRPr="00236835">
              <w:noBreakHyphen/>
              <w:t xml:space="preserve">up by the applicable child protection agency after initial service referral or delivery. </w:t>
            </w:r>
          </w:p>
        </w:tc>
      </w:tr>
      <w:tr w:rsidR="000E3472" w:rsidRPr="00236835" w14:paraId="61716253" w14:textId="77777777" w:rsidTr="00B30EE6">
        <w:tc>
          <w:tcPr>
            <w:tcW w:w="2410" w:type="dxa"/>
            <w:shd w:val="clear" w:color="auto" w:fill="auto"/>
          </w:tcPr>
          <w:p w14:paraId="08F76317" w14:textId="102C93F0" w:rsidR="000E3472" w:rsidRPr="00236835" w:rsidRDefault="000E3472" w:rsidP="00770430">
            <w:pPr>
              <w:pStyle w:val="TableBodyText"/>
              <w:keepNext w:val="0"/>
              <w:keepLines w:val="0"/>
              <w:widowControl w:val="0"/>
              <w:spacing w:before="60" w:after="60"/>
              <w:ind w:left="0"/>
              <w:jc w:val="left"/>
              <w:rPr>
                <w:b/>
              </w:rPr>
            </w:pPr>
            <w:r w:rsidRPr="00236835">
              <w:rPr>
                <w:b/>
              </w:rPr>
              <w:t>Guardian</w:t>
            </w:r>
          </w:p>
        </w:tc>
        <w:tc>
          <w:tcPr>
            <w:tcW w:w="6379" w:type="dxa"/>
            <w:shd w:val="clear" w:color="auto" w:fill="auto"/>
          </w:tcPr>
          <w:p w14:paraId="15A120BB" w14:textId="7F00A822" w:rsidR="000E3472" w:rsidRPr="00236835" w:rsidRDefault="000E3472" w:rsidP="00770430">
            <w:pPr>
              <w:pStyle w:val="TableBodyText"/>
              <w:jc w:val="left"/>
            </w:pPr>
            <w:r w:rsidRPr="00236835">
              <w:t>Any person who has the legal and ongoing care and responsibility for the protection of a child.</w:t>
            </w:r>
          </w:p>
        </w:tc>
      </w:tr>
      <w:tr w:rsidR="000E3472" w:rsidRPr="00236835" w14:paraId="71424AC7" w14:textId="77777777" w:rsidTr="00B30EE6">
        <w:tc>
          <w:tcPr>
            <w:tcW w:w="2410" w:type="dxa"/>
            <w:shd w:val="clear" w:color="auto" w:fill="auto"/>
          </w:tcPr>
          <w:p w14:paraId="55D5F36D" w14:textId="28ABDD8C" w:rsidR="000E3472" w:rsidRPr="00236835" w:rsidRDefault="000E3472" w:rsidP="00770430">
            <w:pPr>
              <w:pStyle w:val="TableBodyText"/>
              <w:keepNext w:val="0"/>
              <w:keepLines w:val="0"/>
              <w:widowControl w:val="0"/>
              <w:spacing w:before="60" w:after="60"/>
              <w:ind w:left="0"/>
              <w:jc w:val="left"/>
              <w:rPr>
                <w:b/>
              </w:rPr>
            </w:pPr>
            <w:r w:rsidRPr="00236835">
              <w:rPr>
                <w:b/>
              </w:rPr>
              <w:lastRenderedPageBreak/>
              <w:t>Intensive family support services</w:t>
            </w:r>
          </w:p>
        </w:tc>
        <w:tc>
          <w:tcPr>
            <w:tcW w:w="6379" w:type="dxa"/>
            <w:shd w:val="clear" w:color="auto" w:fill="auto"/>
          </w:tcPr>
          <w:p w14:paraId="2BB07F7E" w14:textId="77777777" w:rsidR="000E3472" w:rsidRPr="00236835" w:rsidRDefault="000E3472" w:rsidP="00770430">
            <w:pPr>
              <w:pStyle w:val="TableBodyText"/>
              <w:jc w:val="left"/>
            </w:pPr>
            <w:r w:rsidRPr="00236835">
              <w:t>Specialist services that aim to prevent the imminent separation of children from their primary caregivers as a result of child protection concerns and to reunify families where separation has already occurred. These services:</w:t>
            </w:r>
          </w:p>
          <w:p w14:paraId="2D17C583" w14:textId="77777777" w:rsidR="000E3472" w:rsidRPr="00236835" w:rsidRDefault="000E3472" w:rsidP="00770430">
            <w:pPr>
              <w:pStyle w:val="TableBullet"/>
            </w:pPr>
            <w:r w:rsidRPr="00236835">
              <w:t>are funded or established explicitly to prevent the separation of or to reunify families</w:t>
            </w:r>
          </w:p>
          <w:p w14:paraId="04010A09" w14:textId="77777777" w:rsidR="000E3472" w:rsidRPr="00236835" w:rsidRDefault="000E3472" w:rsidP="00770430">
            <w:pPr>
              <w:pStyle w:val="TableBullet"/>
            </w:pPr>
            <w:r w:rsidRPr="00236835">
              <w:t xml:space="preserve">provide a range of services as part of an integrated strategy focusing on improving family functioning and skills, rather than providing a single type of service </w:t>
            </w:r>
          </w:p>
          <w:p w14:paraId="36EAADC6" w14:textId="77777777" w:rsidR="000E3472" w:rsidRPr="00236835" w:rsidRDefault="000E3472" w:rsidP="00770430">
            <w:pPr>
              <w:pStyle w:val="TableBullet"/>
            </w:pPr>
            <w:r w:rsidRPr="00236835">
              <w:t xml:space="preserve">are intensive in nature, averaging at least four hours of service provision per week for a specified </w:t>
            </w:r>
            <w:proofErr w:type="gramStart"/>
            <w:r w:rsidRPr="00236835">
              <w:t>short term</w:t>
            </w:r>
            <w:proofErr w:type="gramEnd"/>
            <w:r w:rsidRPr="00236835">
              <w:t xml:space="preserve"> period (usually less than six months).</w:t>
            </w:r>
          </w:p>
          <w:p w14:paraId="0BE87E4F" w14:textId="641948BD" w:rsidR="000E3472" w:rsidRPr="00236835" w:rsidRDefault="000E3472" w:rsidP="00770430">
            <w:pPr>
              <w:pStyle w:val="TableBodyText"/>
              <w:jc w:val="left"/>
            </w:pPr>
            <w:r w:rsidRPr="00236835">
              <w:t>Families are generally referred to these services by the statutory child protection agency and will have been identified through the child protection process. Intensive family support services may use some or all of the following strategies: assessment and case planning; parent education and skill development; individual and family counselling; drug and alcohol counselling and domestic and family violence support; anger management; respite and emergency care; practical and financial support; mediation, brokerage and referral services; and training in problem solving.</w:t>
            </w:r>
          </w:p>
        </w:tc>
      </w:tr>
      <w:tr w:rsidR="000E3472" w:rsidRPr="00236835" w14:paraId="1EC225A0" w14:textId="77777777" w:rsidTr="00B30EE6">
        <w:tc>
          <w:tcPr>
            <w:tcW w:w="2410" w:type="dxa"/>
            <w:shd w:val="clear" w:color="auto" w:fill="auto"/>
          </w:tcPr>
          <w:p w14:paraId="173BA955" w14:textId="11D4CAB3" w:rsidR="000E3472" w:rsidRPr="00236835" w:rsidRDefault="000E3472" w:rsidP="00770430">
            <w:pPr>
              <w:pStyle w:val="TableBodyText"/>
              <w:keepNext w:val="0"/>
              <w:keepLines w:val="0"/>
              <w:widowControl w:val="0"/>
              <w:spacing w:before="60" w:after="60"/>
              <w:ind w:left="0"/>
              <w:jc w:val="left"/>
              <w:rPr>
                <w:b/>
              </w:rPr>
            </w:pPr>
            <w:r w:rsidRPr="00236835">
              <w:rPr>
                <w:b/>
              </w:rPr>
              <w:t>Investigation</w:t>
            </w:r>
          </w:p>
        </w:tc>
        <w:tc>
          <w:tcPr>
            <w:tcW w:w="6379" w:type="dxa"/>
            <w:shd w:val="clear" w:color="auto" w:fill="auto"/>
          </w:tcPr>
          <w:p w14:paraId="24949A0C" w14:textId="77777777" w:rsidR="000E3472" w:rsidRPr="00236835" w:rsidRDefault="000E3472" w:rsidP="00770430">
            <w:pPr>
              <w:pStyle w:val="TableBodyText"/>
              <w:jc w:val="left"/>
            </w:pPr>
            <w:r w:rsidRPr="00236835">
              <w:t xml:space="preserve">An investigation is the process whereby the relevant department obtains more detailed information about a child who is the subject of a notification and makes an assessment about the risk of abuse or neglect to the child, and his or her protective needs. Not all notifications are investigated in all jurisdictions. For example, if a determination is made that a child and family are better served by family support services rather than a child protection response, children and families might be referred to diversionary and support services. Once it has been decided that an investigation is required, the investigation process is similar across jurisdictions. </w:t>
            </w:r>
          </w:p>
          <w:p w14:paraId="66DBF13A" w14:textId="73E686E3" w:rsidR="000E3472" w:rsidRPr="00236835" w:rsidRDefault="000E3472" w:rsidP="00770430">
            <w:pPr>
              <w:pStyle w:val="TableBodyText"/>
              <w:jc w:val="left"/>
            </w:pPr>
            <w:r w:rsidRPr="00236835">
              <w:t>The department responsible for child protection may obtain further information about the child and his or her family by checking information systems for any previous history, undertaking discussions with agencies and individuals, interviewing/sighting the child and/or interviewing the caregivers/parents. At a minimum, the child is sighted whenever practicable, and the child’s circumstances and needs are assessed. Where possible, an investigation determines whether a notification is substantiated or not substantiated.</w:t>
            </w:r>
          </w:p>
        </w:tc>
      </w:tr>
      <w:tr w:rsidR="000E3472" w:rsidRPr="00236835" w14:paraId="5B028772" w14:textId="77777777" w:rsidTr="00B30EE6">
        <w:tc>
          <w:tcPr>
            <w:tcW w:w="2410" w:type="dxa"/>
            <w:shd w:val="clear" w:color="auto" w:fill="auto"/>
          </w:tcPr>
          <w:p w14:paraId="192A1FA7" w14:textId="1FC32740" w:rsidR="000E3472" w:rsidRPr="00236835" w:rsidRDefault="000E3472" w:rsidP="00770430">
            <w:pPr>
              <w:pStyle w:val="TableBodyText"/>
              <w:keepNext w:val="0"/>
              <w:keepLines w:val="0"/>
              <w:widowControl w:val="0"/>
              <w:spacing w:before="60" w:after="60"/>
              <w:ind w:left="0"/>
              <w:jc w:val="left"/>
              <w:rPr>
                <w:b/>
              </w:rPr>
            </w:pPr>
            <w:r w:rsidRPr="00236835">
              <w:rPr>
                <w:b/>
              </w:rPr>
              <w:t>Investigation finalised</w:t>
            </w:r>
          </w:p>
        </w:tc>
        <w:tc>
          <w:tcPr>
            <w:tcW w:w="6379" w:type="dxa"/>
            <w:shd w:val="clear" w:color="auto" w:fill="auto"/>
          </w:tcPr>
          <w:p w14:paraId="0F3E1043" w14:textId="61DA08DB" w:rsidR="000E3472" w:rsidRPr="00236835" w:rsidRDefault="000E3472" w:rsidP="00770430">
            <w:pPr>
              <w:pStyle w:val="TableBodyText"/>
              <w:jc w:val="left"/>
            </w:pPr>
            <w:r w:rsidRPr="00236835">
              <w:t>Where an investigation is completed and an outcome of ‘substantiated’ or ‘not substantiated’ is recorded by 31 August.</w:t>
            </w:r>
          </w:p>
        </w:tc>
      </w:tr>
      <w:tr w:rsidR="000E3472" w:rsidRPr="00236835" w14:paraId="3491D20E" w14:textId="77777777" w:rsidTr="00B30EE6">
        <w:tc>
          <w:tcPr>
            <w:tcW w:w="2410" w:type="dxa"/>
            <w:shd w:val="clear" w:color="auto" w:fill="auto"/>
          </w:tcPr>
          <w:p w14:paraId="0B131540" w14:textId="09B4191F" w:rsidR="000E3472" w:rsidRPr="00236835" w:rsidRDefault="000E3472" w:rsidP="00770430">
            <w:pPr>
              <w:pStyle w:val="TableBodyText"/>
              <w:keepNext w:val="0"/>
              <w:keepLines w:val="0"/>
              <w:widowControl w:val="0"/>
              <w:spacing w:before="60" w:after="60"/>
              <w:ind w:left="0"/>
              <w:jc w:val="left"/>
              <w:rPr>
                <w:b/>
              </w:rPr>
            </w:pPr>
            <w:r w:rsidRPr="00236835">
              <w:rPr>
                <w:b/>
              </w:rPr>
              <w:t>Investigation in process</w:t>
            </w:r>
          </w:p>
        </w:tc>
        <w:tc>
          <w:tcPr>
            <w:tcW w:w="6379" w:type="dxa"/>
            <w:shd w:val="clear" w:color="auto" w:fill="auto"/>
          </w:tcPr>
          <w:p w14:paraId="7622EAAC" w14:textId="40DE2C43" w:rsidR="000E3472" w:rsidRPr="00236835" w:rsidRDefault="000E3472" w:rsidP="00770430">
            <w:pPr>
              <w:pStyle w:val="TableBodyText"/>
              <w:jc w:val="left"/>
            </w:pPr>
            <w:r w:rsidRPr="00236835">
              <w:t>Where an investigation is commenced but an outcome is not recorded by 31 August.</w:t>
            </w:r>
          </w:p>
        </w:tc>
      </w:tr>
      <w:tr w:rsidR="000E3472" w:rsidRPr="00236835" w14:paraId="0722D063" w14:textId="77777777" w:rsidTr="00B30EE6">
        <w:tc>
          <w:tcPr>
            <w:tcW w:w="2410" w:type="dxa"/>
            <w:shd w:val="clear" w:color="auto" w:fill="auto"/>
          </w:tcPr>
          <w:p w14:paraId="59342971" w14:textId="6ECD3F36" w:rsidR="000E3472" w:rsidRPr="00236835" w:rsidRDefault="000E3472" w:rsidP="00770430">
            <w:pPr>
              <w:pStyle w:val="TableBodyText"/>
              <w:keepNext w:val="0"/>
              <w:keepLines w:val="0"/>
              <w:widowControl w:val="0"/>
              <w:spacing w:before="60" w:after="60"/>
              <w:ind w:left="0"/>
              <w:jc w:val="left"/>
              <w:rPr>
                <w:b/>
              </w:rPr>
            </w:pPr>
            <w:r w:rsidRPr="00236835">
              <w:rPr>
                <w:b/>
              </w:rPr>
              <w:t>Length of time in continuous out</w:t>
            </w:r>
            <w:r w:rsidRPr="00236835">
              <w:rPr>
                <w:b/>
              </w:rPr>
              <w:noBreakHyphen/>
              <w:t>of</w:t>
            </w:r>
            <w:r w:rsidRPr="00236835">
              <w:rPr>
                <w:b/>
              </w:rPr>
              <w:noBreakHyphen/>
              <w:t>home care</w:t>
            </w:r>
          </w:p>
        </w:tc>
        <w:tc>
          <w:tcPr>
            <w:tcW w:w="6379" w:type="dxa"/>
            <w:shd w:val="clear" w:color="auto" w:fill="auto"/>
          </w:tcPr>
          <w:p w14:paraId="4126C365" w14:textId="1B1C7DB3" w:rsidR="000E3472" w:rsidRPr="00236835" w:rsidRDefault="000E3472" w:rsidP="00770430">
            <w:pPr>
              <w:pStyle w:val="TableBodyText"/>
              <w:jc w:val="left"/>
            </w:pPr>
            <w:r w:rsidRPr="00236835">
              <w:t>The length of time a child is in out</w:t>
            </w:r>
            <w:r w:rsidRPr="00236835">
              <w:noBreakHyphen/>
              <w:t>of</w:t>
            </w:r>
            <w:r w:rsidRPr="00236835">
              <w:noBreakHyphen/>
              <w:t>home care on a continuous basis. Any break of 60 days or more is considered to break the continuity of the placement. Where a child returns home for less than 60 days and then returns to the former placement or to a different placement, this does not affect the length of time in care. Holidays or authorised absences (less than 60 days) in a placement do not break the continuity of placement. A break in a placement does not necessarily mean a child has returned to the care of his or her family.</w:t>
            </w:r>
          </w:p>
        </w:tc>
      </w:tr>
      <w:tr w:rsidR="000E3472" w:rsidRPr="00236835" w14:paraId="58DB2789" w14:textId="77777777" w:rsidTr="00B30EE6">
        <w:tc>
          <w:tcPr>
            <w:tcW w:w="2410" w:type="dxa"/>
            <w:shd w:val="clear" w:color="auto" w:fill="auto"/>
          </w:tcPr>
          <w:p w14:paraId="7ED4FE0C" w14:textId="27EBA730" w:rsidR="000E3472" w:rsidRPr="00236835" w:rsidRDefault="000E3472" w:rsidP="00770430">
            <w:pPr>
              <w:pStyle w:val="TableBodyText"/>
              <w:keepNext w:val="0"/>
              <w:keepLines w:val="0"/>
              <w:widowControl w:val="0"/>
              <w:spacing w:before="60" w:after="60"/>
              <w:ind w:left="0"/>
              <w:jc w:val="left"/>
              <w:rPr>
                <w:b/>
              </w:rPr>
            </w:pPr>
            <w:r w:rsidRPr="00236835">
              <w:rPr>
                <w:b/>
              </w:rPr>
              <w:lastRenderedPageBreak/>
              <w:t>Notification</w:t>
            </w:r>
          </w:p>
        </w:tc>
        <w:tc>
          <w:tcPr>
            <w:tcW w:w="6379" w:type="dxa"/>
            <w:shd w:val="clear" w:color="auto" w:fill="auto"/>
          </w:tcPr>
          <w:p w14:paraId="545E69F7" w14:textId="77777777" w:rsidR="000E3472" w:rsidRPr="00236835" w:rsidRDefault="000E3472" w:rsidP="00770430">
            <w:pPr>
              <w:pStyle w:val="TableBodyText"/>
              <w:jc w:val="left"/>
            </w:pPr>
            <w:r w:rsidRPr="00236835">
              <w:t xml:space="preserve">Notifications are reports lodged by members of the community with the appropriate statutory child protection department to signify that they have reason to believe that a child </w:t>
            </w:r>
            <w:proofErr w:type="gramStart"/>
            <w:r w:rsidRPr="00236835">
              <w:t>is in need of</w:t>
            </w:r>
            <w:proofErr w:type="gramEnd"/>
            <w:r w:rsidRPr="00236835">
              <w:t xml:space="preserve"> protection. Depending on the circumstances, not all reports received by child protection departments will be recorded as notifications. Most jurisdictions assess incoming reports to determine whether they meet the threshold for recording a notification. Where, for example, a determination is made that the alleged behaviour does not meet the definition of a child in need of protection, a child concern report or equivalent might be recorded instead. If the alleged behaviour does not meet the threshold for recording a notification or a child concern report, the person reporting the matter might be provided with general advice and/or a referral.</w:t>
            </w:r>
          </w:p>
          <w:p w14:paraId="45141CA5" w14:textId="77777777" w:rsidR="000E3472" w:rsidRPr="00236835" w:rsidRDefault="000E3472" w:rsidP="00770430">
            <w:pPr>
              <w:pStyle w:val="TableBodyText"/>
              <w:jc w:val="left"/>
            </w:pPr>
            <w:r w:rsidRPr="00236835">
              <w:t xml:space="preserve">Jurisdictions count notifications at different points in the response to a report, ranging from the point of initial contact with the source of the report to the end of a screening and </w:t>
            </w:r>
            <w:proofErr w:type="gramStart"/>
            <w:r w:rsidRPr="00236835">
              <w:t>decision making</w:t>
            </w:r>
            <w:proofErr w:type="gramEnd"/>
            <w:r w:rsidRPr="00236835">
              <w:t xml:space="preserve"> process. This means the number of notifications is not strictly comparable across jurisdictions. Notifications are subsequently investigated based on the policies and practices in each jurisdiction.</w:t>
            </w:r>
          </w:p>
          <w:p w14:paraId="785B1254" w14:textId="2F9BBFB5" w:rsidR="000E3472" w:rsidRPr="00236835" w:rsidRDefault="000E3472" w:rsidP="00770430">
            <w:pPr>
              <w:pStyle w:val="TableBodyText"/>
              <w:jc w:val="left"/>
            </w:pPr>
            <w:r w:rsidRPr="00236835">
              <w:t>Notification and investigation data are collected early in the child protection process and often before an agency has full knowledge of a child’s circumstances. This lack of information and the inherent difficulties in identifying Indigenous status mean that data on the number of notifications and investigations by Indigenous status should be interpreted with care.</w:t>
            </w:r>
          </w:p>
        </w:tc>
      </w:tr>
      <w:tr w:rsidR="000E3472" w:rsidRPr="00236835" w14:paraId="6459F56D" w14:textId="77777777" w:rsidTr="00B30EE6">
        <w:tc>
          <w:tcPr>
            <w:tcW w:w="2410" w:type="dxa"/>
            <w:shd w:val="clear" w:color="auto" w:fill="auto"/>
          </w:tcPr>
          <w:p w14:paraId="6A8898E5" w14:textId="43A65F04" w:rsidR="000E3472" w:rsidRPr="00236835" w:rsidRDefault="000E3472" w:rsidP="00770430">
            <w:pPr>
              <w:pStyle w:val="TableBodyText"/>
              <w:keepNext w:val="0"/>
              <w:keepLines w:val="0"/>
              <w:widowControl w:val="0"/>
              <w:spacing w:before="60" w:after="60"/>
              <w:ind w:left="0"/>
              <w:jc w:val="left"/>
              <w:rPr>
                <w:b/>
              </w:rPr>
            </w:pPr>
            <w:r w:rsidRPr="00236835">
              <w:rPr>
                <w:b/>
              </w:rPr>
              <w:t>Other relative</w:t>
            </w:r>
          </w:p>
        </w:tc>
        <w:tc>
          <w:tcPr>
            <w:tcW w:w="6379" w:type="dxa"/>
            <w:shd w:val="clear" w:color="auto" w:fill="auto"/>
          </w:tcPr>
          <w:p w14:paraId="155E7923" w14:textId="3F04819C" w:rsidR="000E3472" w:rsidRPr="00236835" w:rsidRDefault="000E3472" w:rsidP="00770430">
            <w:pPr>
              <w:pStyle w:val="TableBodyText"/>
              <w:jc w:val="left"/>
            </w:pPr>
            <w:r w:rsidRPr="00236835">
              <w:t>A grandparent, aunt, uncle or cousin, whether the relationship is half, full, step or through adoption, and can be traced through or to a person whose parents were not married to each other at the time of the child’s birth. This category includes members of Aboriginal communities who are accepted by that community as being related to the child.</w:t>
            </w:r>
          </w:p>
        </w:tc>
      </w:tr>
      <w:tr w:rsidR="008B7888" w:rsidRPr="00236835" w14:paraId="4C59BB15" w14:textId="77777777" w:rsidTr="00B30EE6">
        <w:tc>
          <w:tcPr>
            <w:tcW w:w="2410" w:type="dxa"/>
            <w:shd w:val="clear" w:color="auto" w:fill="auto"/>
          </w:tcPr>
          <w:p w14:paraId="5CA5D1AC" w14:textId="296AF643" w:rsidR="008B7888" w:rsidRPr="00236835" w:rsidRDefault="008B7888" w:rsidP="00770430">
            <w:pPr>
              <w:pStyle w:val="TableBodyText"/>
              <w:keepNext w:val="0"/>
              <w:keepLines w:val="0"/>
              <w:widowControl w:val="0"/>
              <w:spacing w:before="60" w:after="60"/>
              <w:ind w:left="0"/>
              <w:jc w:val="left"/>
              <w:rPr>
                <w:b/>
              </w:rPr>
            </w:pPr>
            <w:bookmarkStart w:id="59" w:name="_Hlk46821740"/>
            <w:r w:rsidRPr="00236835">
              <w:rPr>
                <w:b/>
              </w:rPr>
              <w:t>Other supported placements</w:t>
            </w:r>
          </w:p>
        </w:tc>
        <w:tc>
          <w:tcPr>
            <w:tcW w:w="6379" w:type="dxa"/>
            <w:shd w:val="clear" w:color="auto" w:fill="auto"/>
          </w:tcPr>
          <w:p w14:paraId="60698D2C" w14:textId="5E3D82F0" w:rsidR="008B7888" w:rsidRPr="00236835" w:rsidRDefault="008B7888" w:rsidP="004E6AAD">
            <w:pPr>
              <w:pStyle w:val="TableBodyText"/>
              <w:jc w:val="left"/>
            </w:pPr>
            <w:bookmarkStart w:id="60" w:name="_Hlk46821695"/>
            <w:r w:rsidRPr="00236835">
              <w:t xml:space="preserve">Governments may provide financial support for children and young people in living arrangements </w:t>
            </w:r>
            <w:r w:rsidR="00993E5B">
              <w:t>that are not defined as out</w:t>
            </w:r>
            <w:r w:rsidR="00C96D4C">
              <w:noBreakHyphen/>
            </w:r>
            <w:r w:rsidR="00993E5B">
              <w:t>of</w:t>
            </w:r>
            <w:r w:rsidR="00C96D4C">
              <w:noBreakHyphen/>
            </w:r>
            <w:r w:rsidR="00993E5B">
              <w:t xml:space="preserve">home care </w:t>
            </w:r>
            <w:r w:rsidRPr="00236835">
              <w:t>and will usually have arranged these placements.</w:t>
            </w:r>
            <w:r w:rsidR="00C02E48">
              <w:t xml:space="preserve"> These placements usually include c</w:t>
            </w:r>
            <w:r w:rsidRPr="00236835">
              <w:t xml:space="preserve">hildren on third party parental responsibility orders </w:t>
            </w:r>
            <w:r w:rsidR="00C02E48">
              <w:t>and c</w:t>
            </w:r>
            <w:r w:rsidRPr="00236835">
              <w:t xml:space="preserve">hildren on immigration orders (where funding is provided by the </w:t>
            </w:r>
            <w:r w:rsidR="00964B91">
              <w:t xml:space="preserve">Australian Government </w:t>
            </w:r>
            <w:r w:rsidRPr="00236835">
              <w:t xml:space="preserve">and </w:t>
            </w:r>
            <w:r w:rsidRPr="00C77AAE">
              <w:t xml:space="preserve">children </w:t>
            </w:r>
            <w:r w:rsidR="00653E48" w:rsidRPr="00C77AAE">
              <w:t xml:space="preserve">who </w:t>
            </w:r>
            <w:r w:rsidRPr="00C77AAE">
              <w:t>do not come through</w:t>
            </w:r>
            <w:r w:rsidRPr="00236835">
              <w:t xml:space="preserve"> the child protection system)</w:t>
            </w:r>
            <w:r w:rsidR="00C02E48">
              <w:t>. They may also include o</w:t>
            </w:r>
            <w:r w:rsidRPr="00236835">
              <w:t>ngoing placements for children aged 18 years or older</w:t>
            </w:r>
            <w:r w:rsidR="00C02E48">
              <w:t>.</w:t>
            </w:r>
            <w:bookmarkEnd w:id="60"/>
          </w:p>
        </w:tc>
      </w:tr>
      <w:bookmarkEnd w:id="59"/>
      <w:tr w:rsidR="000E3472" w:rsidRPr="00236835" w14:paraId="54938E15" w14:textId="77777777" w:rsidTr="00B30EE6">
        <w:tc>
          <w:tcPr>
            <w:tcW w:w="2410" w:type="dxa"/>
            <w:shd w:val="clear" w:color="auto" w:fill="auto"/>
          </w:tcPr>
          <w:p w14:paraId="6A293BE6" w14:textId="65AE829F" w:rsidR="000E3472" w:rsidRPr="00236835" w:rsidRDefault="000E3472" w:rsidP="00770430">
            <w:pPr>
              <w:pStyle w:val="TableBodyText"/>
              <w:keepNext w:val="0"/>
              <w:keepLines w:val="0"/>
              <w:widowControl w:val="0"/>
              <w:spacing w:before="60" w:after="60"/>
              <w:ind w:left="0"/>
              <w:jc w:val="left"/>
              <w:rPr>
                <w:b/>
              </w:rPr>
            </w:pPr>
            <w:r w:rsidRPr="00236835">
              <w:rPr>
                <w:b/>
              </w:rPr>
              <w:t>Out</w:t>
            </w:r>
            <w:r w:rsidRPr="00236835">
              <w:rPr>
                <w:b/>
              </w:rPr>
              <w:noBreakHyphen/>
              <w:t>of</w:t>
            </w:r>
            <w:r w:rsidRPr="00236835">
              <w:rPr>
                <w:b/>
              </w:rPr>
              <w:noBreakHyphen/>
              <w:t>home care</w:t>
            </w:r>
          </w:p>
        </w:tc>
        <w:tc>
          <w:tcPr>
            <w:tcW w:w="6379" w:type="dxa"/>
            <w:shd w:val="clear" w:color="auto" w:fill="auto"/>
          </w:tcPr>
          <w:p w14:paraId="14D7E4BA" w14:textId="77777777" w:rsidR="008B7888" w:rsidRPr="00236835" w:rsidRDefault="008B7888" w:rsidP="002A0188">
            <w:pPr>
              <w:pStyle w:val="TableBodyText"/>
              <w:jc w:val="left"/>
            </w:pPr>
            <w:r w:rsidRPr="00236835">
              <w:t xml:space="preserve">Overnight care </w:t>
            </w:r>
            <w:r w:rsidRPr="002A0188">
              <w:t>for children aged less than 18 years who were unable to live with their families due to child safety concerns. This includes placements approved by the Department responsible for child protection for which there is ongoing case management and financial payment (including where a financial payment has been offered but has</w:t>
            </w:r>
            <w:r w:rsidRPr="00236835">
              <w:t xml:space="preserve"> been declined by the carer). This includes legal (court ordered) and voluntary placements, and placements made for the purposes of providing respite for parents or carers.</w:t>
            </w:r>
          </w:p>
          <w:p w14:paraId="4AEBD692" w14:textId="70BF713E" w:rsidR="000E3472" w:rsidRPr="00236835" w:rsidRDefault="008B7888" w:rsidP="002A0188">
            <w:pPr>
              <w:pStyle w:val="TableBodyText"/>
              <w:jc w:val="left"/>
            </w:pPr>
            <w:r w:rsidRPr="00236835">
              <w:t>Other living arrangements that were previously included in the scope of out</w:t>
            </w:r>
            <w:r w:rsidR="00C96D4C">
              <w:noBreakHyphen/>
            </w:r>
            <w:r w:rsidRPr="00236835">
              <w:t>of</w:t>
            </w:r>
            <w:r w:rsidR="00C96D4C">
              <w:noBreakHyphen/>
            </w:r>
            <w:r w:rsidRPr="00236835">
              <w:t xml:space="preserve">home care will be reported separately as ‘other supported </w:t>
            </w:r>
            <w:proofErr w:type="gramStart"/>
            <w:r w:rsidRPr="00236835">
              <w:t>placements’</w:t>
            </w:r>
            <w:proofErr w:type="gramEnd"/>
            <w:r w:rsidRPr="00236835">
              <w:t xml:space="preserve">. </w:t>
            </w:r>
          </w:p>
        </w:tc>
      </w:tr>
      <w:tr w:rsidR="00FE166D" w:rsidRPr="00236835" w14:paraId="59211AE2" w14:textId="77777777" w:rsidTr="00B30EE6">
        <w:tc>
          <w:tcPr>
            <w:tcW w:w="2410" w:type="dxa"/>
            <w:shd w:val="clear" w:color="auto" w:fill="auto"/>
          </w:tcPr>
          <w:p w14:paraId="081284F7" w14:textId="5BE9F020" w:rsidR="00FE166D" w:rsidRPr="00236835" w:rsidRDefault="00FE166D" w:rsidP="00FE166D">
            <w:pPr>
              <w:pStyle w:val="TableBodyText"/>
              <w:keepNext w:val="0"/>
              <w:keepLines w:val="0"/>
              <w:widowControl w:val="0"/>
              <w:spacing w:before="60" w:after="60"/>
              <w:ind w:left="0"/>
              <w:jc w:val="left"/>
              <w:rPr>
                <w:b/>
              </w:rPr>
            </w:pPr>
            <w:r w:rsidRPr="00236835">
              <w:rPr>
                <w:b/>
              </w:rPr>
              <w:lastRenderedPageBreak/>
              <w:t>Permanency arrangement</w:t>
            </w:r>
          </w:p>
        </w:tc>
        <w:tc>
          <w:tcPr>
            <w:tcW w:w="6379" w:type="dxa"/>
            <w:shd w:val="clear" w:color="auto" w:fill="auto"/>
          </w:tcPr>
          <w:p w14:paraId="7BE9B863" w14:textId="77777777" w:rsidR="00FE166D" w:rsidRPr="00236835" w:rsidRDefault="00FE166D" w:rsidP="00FE166D">
            <w:pPr>
              <w:pStyle w:val="TableBodyText"/>
              <w:jc w:val="left"/>
            </w:pPr>
            <w:r w:rsidRPr="00236835">
              <w:t>Permanency arrangements include:</w:t>
            </w:r>
          </w:p>
          <w:p w14:paraId="5053A2C7" w14:textId="53FA7D82" w:rsidR="00FE166D" w:rsidRPr="00236835" w:rsidRDefault="00FE166D" w:rsidP="00FE166D">
            <w:pPr>
              <w:pStyle w:val="TableBullet"/>
            </w:pPr>
            <w:r w:rsidRPr="00236835">
              <w:t>Reunification: Where the Department/agency has transferred full parental guardianship/custody of the child back to the birth parent, family or former guardian within the reporting period. Only Department/agency</w:t>
            </w:r>
            <w:r w:rsidR="00C96D4C">
              <w:noBreakHyphen/>
            </w:r>
            <w:r w:rsidRPr="00236835">
              <w:t>approved reunifications are included. This includes children who self</w:t>
            </w:r>
            <w:r w:rsidR="00C96D4C">
              <w:noBreakHyphen/>
            </w:r>
            <w:r w:rsidRPr="00236835">
              <w:t>reunified, with subsequent endorsement by the Department/agency. A reunification or supervisory order may be granted or there may be no order in effect.</w:t>
            </w:r>
          </w:p>
          <w:p w14:paraId="33988D07" w14:textId="49007E21" w:rsidR="00FE166D" w:rsidRPr="00236835" w:rsidRDefault="00FE166D" w:rsidP="00FE166D">
            <w:pPr>
              <w:pStyle w:val="TableBullet"/>
            </w:pPr>
            <w:r w:rsidRPr="00236835">
              <w:t>Finalised third</w:t>
            </w:r>
            <w:r w:rsidR="00C96D4C">
              <w:noBreakHyphen/>
            </w:r>
            <w:r w:rsidRPr="00236835">
              <w:t>party parental responsibility order: Order transferring all duties, powers, responsibilities and authority to which parents are entitled by law to a nominated person(s) whom the court considers appropriate. The nominated person may be an individual such as a relative or an officer of the state or territory department. Third</w:t>
            </w:r>
            <w:r w:rsidR="00C96D4C">
              <w:noBreakHyphen/>
            </w:r>
            <w:r w:rsidRPr="00236835">
              <w:t xml:space="preserve">party parental responsibility may be ordered </w:t>
            </w:r>
            <w:proofErr w:type="gramStart"/>
            <w:r w:rsidRPr="00236835">
              <w:t>in the event that</w:t>
            </w:r>
            <w:proofErr w:type="gramEnd"/>
            <w:r w:rsidRPr="00236835">
              <w:t xml:space="preserve"> a parent is unable to care for a child, with parental responsibility then transferred to a relative, or other nominated person.</w:t>
            </w:r>
            <w:r w:rsidR="000B4519">
              <w:t xml:space="preserve"> </w:t>
            </w:r>
            <w:r w:rsidRPr="00236835">
              <w:t>‘Long</w:t>
            </w:r>
            <w:r w:rsidR="00C96D4C">
              <w:noBreakHyphen/>
            </w:r>
            <w:r w:rsidRPr="00236835">
              <w:t>term’ generally refers to where the order confers guardianship/parental responsibility until the child turns 18 years of age.</w:t>
            </w:r>
          </w:p>
          <w:p w14:paraId="49839CBF" w14:textId="4311DC00" w:rsidR="00FE166D" w:rsidRPr="00236835" w:rsidRDefault="00FE166D" w:rsidP="00AB26DC">
            <w:pPr>
              <w:pStyle w:val="TableBullet"/>
            </w:pPr>
            <w:r w:rsidRPr="00236835">
              <w:t>Adoption order: An adoption order, made by a competent authority under adoption legislation, by which the adoptive parent(s) become the legal parent(s) of the child. The way in which an adoption is finalised depends on the procedures of the state or territory departments responsible for adoption in</w:t>
            </w:r>
            <w:r w:rsidR="00AB26DC" w:rsidRPr="00236835">
              <w:t xml:space="preserve"> each jurisdiction</w:t>
            </w:r>
            <w:r w:rsidRPr="00236835">
              <w:t>. This includes both known</w:t>
            </w:r>
            <w:r w:rsidR="00C96D4C">
              <w:noBreakHyphen/>
            </w:r>
            <w:r w:rsidRPr="00236835">
              <w:t xml:space="preserve">carer adoptions and local adoptions. </w:t>
            </w:r>
          </w:p>
        </w:tc>
      </w:tr>
      <w:tr w:rsidR="00FE166D" w:rsidRPr="00236835" w14:paraId="4AC72B38" w14:textId="77777777" w:rsidTr="00B30EE6">
        <w:tc>
          <w:tcPr>
            <w:tcW w:w="2410" w:type="dxa"/>
            <w:shd w:val="clear" w:color="auto" w:fill="auto"/>
          </w:tcPr>
          <w:p w14:paraId="30DCFDFD" w14:textId="0C58888F" w:rsidR="00FE166D" w:rsidRPr="00236835" w:rsidRDefault="00FE166D" w:rsidP="00FE166D">
            <w:pPr>
              <w:pStyle w:val="TableBodyText"/>
              <w:keepNext w:val="0"/>
              <w:keepLines w:val="0"/>
              <w:widowControl w:val="0"/>
              <w:spacing w:before="60" w:after="60"/>
              <w:ind w:left="0"/>
              <w:jc w:val="left"/>
              <w:rPr>
                <w:b/>
              </w:rPr>
            </w:pPr>
            <w:r w:rsidRPr="00236835">
              <w:rPr>
                <w:b/>
              </w:rPr>
              <w:t>Protective intervention services</w:t>
            </w:r>
          </w:p>
        </w:tc>
        <w:tc>
          <w:tcPr>
            <w:tcW w:w="6379" w:type="dxa"/>
            <w:shd w:val="clear" w:color="auto" w:fill="auto"/>
          </w:tcPr>
          <w:p w14:paraId="29089EF7" w14:textId="3B7B8A40" w:rsidR="00FE166D" w:rsidRPr="00236835" w:rsidRDefault="00FE166D" w:rsidP="00FE166D">
            <w:pPr>
              <w:pStyle w:val="TableBodyText"/>
              <w:jc w:val="left"/>
            </w:pPr>
            <w:r w:rsidRPr="00236835">
              <w:t>Functions of government that receive and assess allegations of child abuse and neglect, and/or harm to children and young people, provide and refer clients to family support and other relevant services, and intervene to protect children.</w:t>
            </w:r>
          </w:p>
        </w:tc>
      </w:tr>
      <w:tr w:rsidR="00FE166D" w:rsidRPr="00236835" w14:paraId="064E0962" w14:textId="77777777" w:rsidTr="00B30EE6">
        <w:tc>
          <w:tcPr>
            <w:tcW w:w="2410" w:type="dxa"/>
            <w:shd w:val="clear" w:color="auto" w:fill="auto"/>
          </w:tcPr>
          <w:p w14:paraId="3BBE9CD0" w14:textId="6A22329A" w:rsidR="00FE166D" w:rsidRPr="00236835" w:rsidRDefault="00FE166D" w:rsidP="00FE166D">
            <w:pPr>
              <w:pStyle w:val="TableBodyText"/>
              <w:keepNext w:val="0"/>
              <w:keepLines w:val="0"/>
              <w:widowControl w:val="0"/>
              <w:spacing w:before="60" w:after="60"/>
              <w:ind w:left="0"/>
              <w:jc w:val="left"/>
              <w:rPr>
                <w:b/>
              </w:rPr>
            </w:pPr>
            <w:r w:rsidRPr="00236835">
              <w:rPr>
                <w:b/>
              </w:rPr>
              <w:t>Relatives/kin</w:t>
            </w:r>
          </w:p>
        </w:tc>
        <w:tc>
          <w:tcPr>
            <w:tcW w:w="6379" w:type="dxa"/>
            <w:shd w:val="clear" w:color="auto" w:fill="auto"/>
          </w:tcPr>
          <w:p w14:paraId="1A92A198" w14:textId="303FF3A3" w:rsidR="00FE166D" w:rsidRPr="00236835" w:rsidRDefault="00FE166D" w:rsidP="00FE166D">
            <w:pPr>
              <w:pStyle w:val="TableBodyText"/>
              <w:jc w:val="left"/>
            </w:pPr>
            <w:r w:rsidRPr="00236835">
              <w:t xml:space="preserve">People who are family or close </w:t>
            </w:r>
            <w:proofErr w:type="gramStart"/>
            <w:r w:rsidRPr="00236835">
              <w:t>friends, or</w:t>
            </w:r>
            <w:proofErr w:type="gramEnd"/>
            <w:r w:rsidRPr="00236835">
              <w:t xml:space="preserve"> are members of a child or young person’s community (in accordance with their culture) who are reimbursed (or who have been offered but declined reimbursement) by the State/Territory for the care of a child. For Aboriginal and Torres Strait Islander children, a kinship carer may be another Aboriginal and Torres Strait Islander person who is a member of their community, a compatible community or from the same language group.</w:t>
            </w:r>
          </w:p>
        </w:tc>
      </w:tr>
      <w:tr w:rsidR="00346F3F" w:rsidRPr="00236835" w14:paraId="5D227AB2" w14:textId="77777777" w:rsidTr="00C77AAE">
        <w:tc>
          <w:tcPr>
            <w:tcW w:w="2410" w:type="dxa"/>
            <w:shd w:val="clear" w:color="auto" w:fill="auto"/>
          </w:tcPr>
          <w:p w14:paraId="714B95F9" w14:textId="100F4BCF" w:rsidR="00346F3F" w:rsidRPr="00236835" w:rsidRDefault="00346F3F" w:rsidP="00FE166D">
            <w:pPr>
              <w:pStyle w:val="TableBodyText"/>
              <w:keepNext w:val="0"/>
              <w:keepLines w:val="0"/>
              <w:widowControl w:val="0"/>
              <w:spacing w:before="60" w:after="60"/>
              <w:ind w:left="0"/>
              <w:jc w:val="left"/>
              <w:rPr>
                <w:b/>
              </w:rPr>
            </w:pPr>
            <w:r w:rsidRPr="00346F3F">
              <w:rPr>
                <w:b/>
              </w:rPr>
              <w:t>Residential care</w:t>
            </w:r>
          </w:p>
        </w:tc>
        <w:tc>
          <w:tcPr>
            <w:tcW w:w="6379" w:type="dxa"/>
            <w:shd w:val="clear" w:color="auto" w:fill="auto"/>
          </w:tcPr>
          <w:p w14:paraId="7BC55A34" w14:textId="68A962FB" w:rsidR="00346F3F" w:rsidRPr="00236835" w:rsidRDefault="00346F3F" w:rsidP="00FE166D">
            <w:pPr>
              <w:pStyle w:val="TableBodyText"/>
              <w:jc w:val="left"/>
            </w:pPr>
            <w:r w:rsidRPr="00346F3F">
              <w:t>Where the placement is in a residential building whose purpose is to provide placements for children and where there are paid staff.</w:t>
            </w:r>
          </w:p>
        </w:tc>
      </w:tr>
      <w:tr w:rsidR="00FE166D" w:rsidRPr="00236835" w14:paraId="720A1AB7" w14:textId="77777777" w:rsidTr="00B30EE6">
        <w:tc>
          <w:tcPr>
            <w:tcW w:w="2410" w:type="dxa"/>
            <w:shd w:val="clear" w:color="auto" w:fill="auto"/>
          </w:tcPr>
          <w:p w14:paraId="03D89066" w14:textId="44D8CB97" w:rsidR="00FE166D" w:rsidRPr="00236835" w:rsidRDefault="00FE166D" w:rsidP="00FE166D">
            <w:pPr>
              <w:pStyle w:val="TableBodyText"/>
              <w:keepNext w:val="0"/>
              <w:keepLines w:val="0"/>
              <w:widowControl w:val="0"/>
              <w:spacing w:before="60" w:after="60"/>
              <w:ind w:left="0"/>
              <w:jc w:val="left"/>
              <w:rPr>
                <w:b/>
              </w:rPr>
            </w:pPr>
            <w:r w:rsidRPr="00236835">
              <w:rPr>
                <w:b/>
              </w:rPr>
              <w:t>Respite care</w:t>
            </w:r>
          </w:p>
        </w:tc>
        <w:tc>
          <w:tcPr>
            <w:tcW w:w="6379" w:type="dxa"/>
            <w:shd w:val="clear" w:color="auto" w:fill="auto"/>
          </w:tcPr>
          <w:p w14:paraId="262845CA" w14:textId="4E6ADA3F" w:rsidR="00FE166D" w:rsidRPr="00236835" w:rsidRDefault="00FE166D" w:rsidP="00FE166D">
            <w:pPr>
              <w:pStyle w:val="TableBodyText"/>
              <w:jc w:val="left"/>
            </w:pPr>
            <w:r w:rsidRPr="00236835">
              <w:t>Respite care is a form of out</w:t>
            </w:r>
            <w:r w:rsidRPr="00236835">
              <w:noBreakHyphen/>
              <w:t>of</w:t>
            </w:r>
            <w:r w:rsidRPr="00236835">
              <w:noBreakHyphen/>
              <w:t>home care used to provide short</w:t>
            </w:r>
            <w:r w:rsidRPr="00236835">
              <w:noBreakHyphen/>
              <w:t xml:space="preserve">term accommodation for children where the intention is for the child to return to their prior place of residence. Respite placements include: </w:t>
            </w:r>
            <w:r w:rsidRPr="00236835">
              <w:rPr>
                <w:i/>
              </w:rPr>
              <w:t>respite from birth family</w:t>
            </w:r>
            <w:r w:rsidRPr="00236835">
              <w:t>, where a child is placed in out</w:t>
            </w:r>
            <w:r w:rsidRPr="00236835">
              <w:noBreakHyphen/>
              <w:t>of</w:t>
            </w:r>
            <w:r w:rsidRPr="00236835">
              <w:noBreakHyphen/>
              <w:t xml:space="preserve">home care on a temporary basis for reasons other than child protection (for example, the child’s parents are ill or unable to care for them on a temporary basis; or as a family support mechanism to prevent entry into full time care, as part of the reunification process, as a shared care arrangement); </w:t>
            </w:r>
            <w:r w:rsidRPr="00236835">
              <w:rPr>
                <w:i/>
              </w:rPr>
              <w:t>respite from placement</w:t>
            </w:r>
            <w:r w:rsidRPr="00236835">
              <w:t>, where a child spends regular, short and agreed periods of time with another carer other than their primary carer.</w:t>
            </w:r>
          </w:p>
        </w:tc>
      </w:tr>
      <w:tr w:rsidR="00FE166D" w:rsidRPr="00236835" w14:paraId="24984D49" w14:textId="77777777" w:rsidTr="00B30EE6">
        <w:tc>
          <w:tcPr>
            <w:tcW w:w="2410" w:type="dxa"/>
            <w:shd w:val="clear" w:color="auto" w:fill="auto"/>
          </w:tcPr>
          <w:p w14:paraId="402D8FF9" w14:textId="5CEF3369" w:rsidR="00FE166D" w:rsidRPr="00236835" w:rsidRDefault="00FE166D" w:rsidP="00FE166D">
            <w:pPr>
              <w:pStyle w:val="TableBodyText"/>
              <w:keepNext w:val="0"/>
              <w:keepLines w:val="0"/>
              <w:widowControl w:val="0"/>
              <w:spacing w:before="60" w:after="60"/>
              <w:ind w:left="0"/>
              <w:jc w:val="left"/>
              <w:rPr>
                <w:b/>
              </w:rPr>
            </w:pPr>
            <w:r w:rsidRPr="00236835">
              <w:rPr>
                <w:b/>
              </w:rPr>
              <w:t>Stability and permanency of placement</w:t>
            </w:r>
          </w:p>
        </w:tc>
        <w:tc>
          <w:tcPr>
            <w:tcW w:w="6379" w:type="dxa"/>
            <w:shd w:val="clear" w:color="auto" w:fill="auto"/>
          </w:tcPr>
          <w:p w14:paraId="54EB8A62" w14:textId="77777777" w:rsidR="00FE166D" w:rsidRPr="00236835" w:rsidRDefault="00FE166D" w:rsidP="00FE166D">
            <w:pPr>
              <w:pStyle w:val="TableBodyText"/>
              <w:jc w:val="left"/>
            </w:pPr>
            <w:r w:rsidRPr="00236835">
              <w:t>Number of placements for children who exited out</w:t>
            </w:r>
            <w:r w:rsidRPr="00236835">
              <w:noBreakHyphen/>
              <w:t>of</w:t>
            </w:r>
            <w:r w:rsidRPr="00236835">
              <w:noBreakHyphen/>
              <w:t xml:space="preserve">home care and did not return within 60 days. Placements exclude respite or temporary placements lasting less than 7 days. Placements are counted separately where there is: </w:t>
            </w:r>
          </w:p>
          <w:p w14:paraId="6B28BC5F" w14:textId="77777777" w:rsidR="00FE166D" w:rsidRPr="00236835" w:rsidRDefault="00FE166D" w:rsidP="00FE166D">
            <w:pPr>
              <w:pStyle w:val="TableBullet"/>
            </w:pPr>
            <w:r w:rsidRPr="00236835">
              <w:t>a change in the placement type — for example, from a home</w:t>
            </w:r>
            <w:r w:rsidRPr="00236835">
              <w:noBreakHyphen/>
              <w:t>based to a facility</w:t>
            </w:r>
            <w:r w:rsidRPr="00236835">
              <w:noBreakHyphen/>
              <w:t>based placement</w:t>
            </w:r>
          </w:p>
          <w:p w14:paraId="14CF827F" w14:textId="77777777" w:rsidR="00FE166D" w:rsidRPr="00236835" w:rsidRDefault="00FE166D" w:rsidP="00FE166D">
            <w:pPr>
              <w:pStyle w:val="TableBullet"/>
            </w:pPr>
            <w:r w:rsidRPr="00236835">
              <w:t>within placement type, a change in venue or a change from one home</w:t>
            </w:r>
            <w:r w:rsidRPr="00236835">
              <w:noBreakHyphen/>
              <w:t>based placement to a different home</w:t>
            </w:r>
            <w:r w:rsidRPr="00236835">
              <w:noBreakHyphen/>
              <w:t>based placement.</w:t>
            </w:r>
          </w:p>
          <w:p w14:paraId="2EF9149B" w14:textId="77CE10E2" w:rsidR="00FE166D" w:rsidRPr="00236835" w:rsidRDefault="00FE166D" w:rsidP="00FE166D">
            <w:pPr>
              <w:pStyle w:val="TableBodyText"/>
              <w:jc w:val="left"/>
            </w:pPr>
            <w:r w:rsidRPr="00236835">
              <w:t xml:space="preserve">Each placement should only be counted once. A return to a previous placement is not included as a different placement. A return home is not counted as a placement, although if a child returns home for 60 days or more they are considered to have exited care. </w:t>
            </w:r>
          </w:p>
        </w:tc>
      </w:tr>
      <w:tr w:rsidR="00FE166D" w:rsidRPr="00236835" w14:paraId="307C0B0C" w14:textId="77777777" w:rsidTr="00B30EE6">
        <w:tc>
          <w:tcPr>
            <w:tcW w:w="2410" w:type="dxa"/>
            <w:shd w:val="clear" w:color="auto" w:fill="auto"/>
          </w:tcPr>
          <w:p w14:paraId="01D9AE3C" w14:textId="1220DE7F" w:rsidR="00FE166D" w:rsidRPr="00236835" w:rsidRDefault="00FE166D" w:rsidP="00FE166D">
            <w:pPr>
              <w:pStyle w:val="TableBodyText"/>
              <w:keepNext w:val="0"/>
              <w:keepLines w:val="0"/>
              <w:widowControl w:val="0"/>
              <w:spacing w:before="60" w:after="60"/>
              <w:ind w:left="0"/>
              <w:jc w:val="left"/>
              <w:rPr>
                <w:b/>
              </w:rPr>
            </w:pPr>
            <w:r w:rsidRPr="00236835">
              <w:rPr>
                <w:b/>
              </w:rPr>
              <w:lastRenderedPageBreak/>
              <w:t>Strengths and Difficulties Questionnaires (SDQ)</w:t>
            </w:r>
          </w:p>
        </w:tc>
        <w:tc>
          <w:tcPr>
            <w:tcW w:w="6379" w:type="dxa"/>
            <w:shd w:val="clear" w:color="auto" w:fill="auto"/>
          </w:tcPr>
          <w:p w14:paraId="32D1AA39" w14:textId="4929B7D5" w:rsidR="00FE166D" w:rsidRPr="00236835" w:rsidRDefault="00FE166D" w:rsidP="00AC3C80">
            <w:pPr>
              <w:pStyle w:val="TableBodyText"/>
              <w:jc w:val="left"/>
            </w:pPr>
            <w:r w:rsidRPr="00236835">
              <w:t xml:space="preserve">The Strengths and Difficulties Questionnaire (SDQ) is a brief behavioural screening questionnaire about </w:t>
            </w:r>
            <w:r w:rsidR="00AC3C80">
              <w:t>2</w:t>
            </w:r>
            <w:r w:rsidRPr="00236835">
              <w:t xml:space="preserve"> to </w:t>
            </w:r>
            <w:proofErr w:type="gramStart"/>
            <w:r w:rsidRPr="00236835">
              <w:t>1</w:t>
            </w:r>
            <w:r w:rsidR="00AC3C80">
              <w:t>7</w:t>
            </w:r>
            <w:r w:rsidRPr="00236835">
              <w:t xml:space="preserve"> year</w:t>
            </w:r>
            <w:proofErr w:type="gramEnd"/>
            <w:r w:rsidRPr="00236835">
              <w:t xml:space="preserve"> </w:t>
            </w:r>
            <w:proofErr w:type="spellStart"/>
            <w:r w:rsidRPr="00236835">
              <w:t>olds</w:t>
            </w:r>
            <w:proofErr w:type="spellEnd"/>
            <w:r w:rsidRPr="00236835">
              <w:t>. There are several versions to meet the needs of researchers, clinicians and educat</w:t>
            </w:r>
            <w:r w:rsidR="00AC3C80">
              <w:t>ors</w:t>
            </w:r>
            <w:r w:rsidRPr="00236835">
              <w:t>. All versions ask about 25 attributes divided between five scales 1) emotional symptoms (5 items); conduct problems (5 items); hyperactivity/inattention (5 items); peer relationship problems (5 items); prosocial behaviour (5 items).</w:t>
            </w:r>
          </w:p>
        </w:tc>
      </w:tr>
      <w:tr w:rsidR="00FE166D" w:rsidRPr="00236835" w14:paraId="61B461EB" w14:textId="77777777" w:rsidTr="00B30EE6">
        <w:tc>
          <w:tcPr>
            <w:tcW w:w="2410" w:type="dxa"/>
            <w:shd w:val="clear" w:color="auto" w:fill="auto"/>
          </w:tcPr>
          <w:p w14:paraId="21C0A9FF" w14:textId="7BD37B89" w:rsidR="00FE166D" w:rsidRPr="00236835" w:rsidRDefault="00FE166D" w:rsidP="00FE166D">
            <w:pPr>
              <w:pStyle w:val="TableBodyText"/>
              <w:keepNext w:val="0"/>
              <w:keepLines w:val="0"/>
              <w:widowControl w:val="0"/>
              <w:spacing w:before="60" w:after="60"/>
              <w:ind w:left="0"/>
              <w:jc w:val="left"/>
              <w:rPr>
                <w:b/>
              </w:rPr>
            </w:pPr>
            <w:r w:rsidRPr="00236835">
              <w:rPr>
                <w:b/>
              </w:rPr>
              <w:t>Substantiation</w:t>
            </w:r>
          </w:p>
        </w:tc>
        <w:tc>
          <w:tcPr>
            <w:tcW w:w="6379" w:type="dxa"/>
            <w:shd w:val="clear" w:color="auto" w:fill="auto"/>
          </w:tcPr>
          <w:p w14:paraId="0EA3F309" w14:textId="423E3897" w:rsidR="00FE166D" w:rsidRPr="00236835" w:rsidRDefault="00FE166D" w:rsidP="00FE166D">
            <w:pPr>
              <w:pStyle w:val="TableBodyText"/>
              <w:jc w:val="left"/>
            </w:pPr>
            <w:r w:rsidRPr="00236835">
              <w:t xml:space="preserve">A substantiation is the outcome of an investigated notification </w:t>
            </w:r>
            <w:r w:rsidR="00F86C00">
              <w:t>that</w:t>
            </w:r>
            <w:r w:rsidRPr="00236835">
              <w:t xml:space="preserve"> has resulted in the conclusion that there is reasonable cause to believe a child has been, is being or is likely to be abused, neglected or otherwise harmed. It does not necessarily require sufficient evidence for a successful prosecution and does not imply that treatment or case management is, or is to be, provided. However, if an investigation results in a substantiation, intervention by child protection services might be needed to protect the child. This intervention can take </w:t>
            </w:r>
            <w:proofErr w:type="gramStart"/>
            <w:r w:rsidRPr="00236835">
              <w:t>a number of</w:t>
            </w:r>
            <w:proofErr w:type="gramEnd"/>
            <w:r w:rsidRPr="00236835">
              <w:t xml:space="preserve"> forms, including one or more of: referral to other services; supervision and support; an application to court; and a placement in out of home care. </w:t>
            </w:r>
          </w:p>
          <w:p w14:paraId="77465EEB" w14:textId="42AF510C" w:rsidR="00FE166D" w:rsidRPr="00236835" w:rsidRDefault="00FE166D" w:rsidP="00FE166D">
            <w:pPr>
              <w:pStyle w:val="TableBodyText"/>
              <w:jc w:val="left"/>
            </w:pPr>
            <w:r w:rsidRPr="00236835">
              <w:t>The legal definitions of abuse and neglect are similar across jurisdictions. However, while the legal definitions for substantiating notifications are similar across jurisdictions, there remain some differences in practice, including different thresholds for recording a substantiation (that is, some jurisdictions substantiate harm or risk of harm to a child, and others substantiate actions by parents or incidents that cause harm). These differences impact on the comparability of these data.</w:t>
            </w:r>
          </w:p>
        </w:tc>
      </w:tr>
      <w:tr w:rsidR="008B7888" w:rsidRPr="00236835" w14:paraId="6EDCCF23" w14:textId="77777777" w:rsidTr="00B30EE6">
        <w:tc>
          <w:tcPr>
            <w:tcW w:w="2410" w:type="dxa"/>
            <w:shd w:val="clear" w:color="auto" w:fill="auto"/>
          </w:tcPr>
          <w:p w14:paraId="382DACC6" w14:textId="548DCE9F" w:rsidR="008B7888" w:rsidRPr="00236835" w:rsidRDefault="008B7888" w:rsidP="00FE166D">
            <w:pPr>
              <w:pStyle w:val="TableBodyText"/>
              <w:keepNext w:val="0"/>
              <w:keepLines w:val="0"/>
              <w:widowControl w:val="0"/>
              <w:spacing w:before="60" w:after="60"/>
              <w:ind w:left="0"/>
              <w:jc w:val="left"/>
              <w:rPr>
                <w:b/>
              </w:rPr>
            </w:pPr>
            <w:r w:rsidRPr="00236835">
              <w:rPr>
                <w:b/>
              </w:rPr>
              <w:t>Third</w:t>
            </w:r>
            <w:r w:rsidR="00C96D4C">
              <w:rPr>
                <w:b/>
              </w:rPr>
              <w:noBreakHyphen/>
            </w:r>
            <w:r w:rsidRPr="00236835">
              <w:rPr>
                <w:b/>
              </w:rPr>
              <w:t>party parental responsibility orders</w:t>
            </w:r>
          </w:p>
        </w:tc>
        <w:tc>
          <w:tcPr>
            <w:tcW w:w="6379" w:type="dxa"/>
            <w:shd w:val="clear" w:color="auto" w:fill="auto"/>
          </w:tcPr>
          <w:p w14:paraId="7109F5D2" w14:textId="2EF083DC" w:rsidR="00444774" w:rsidRPr="00236835" w:rsidRDefault="00444774" w:rsidP="00444774">
            <w:pPr>
              <w:pStyle w:val="TableBodyText"/>
              <w:jc w:val="left"/>
            </w:pPr>
            <w:r w:rsidRPr="00236835">
              <w:t>An order transferring all duties, powers, responsibilities, and authority to which parents are entitled by law to a nominated person(s) whom the court considers appropriate. The nominated person may be an individual, such as a relative, or an officer of the state or territory department responsible for child protection. Third</w:t>
            </w:r>
            <w:r w:rsidR="00C96D4C">
              <w:noBreakHyphen/>
            </w:r>
            <w:r w:rsidRPr="00236835">
              <w:t xml:space="preserve">party parental responsibility may be ordered </w:t>
            </w:r>
            <w:proofErr w:type="gramStart"/>
            <w:r w:rsidRPr="00236835">
              <w:t>in the event that</w:t>
            </w:r>
            <w:proofErr w:type="gramEnd"/>
            <w:r w:rsidRPr="00236835">
              <w:t xml:space="preserve"> a parent is unable to care for a child, with parental responsibility then transferred to a relative, or other nominated person. </w:t>
            </w:r>
          </w:p>
          <w:p w14:paraId="68BF4F31" w14:textId="505EF51B" w:rsidR="008B7888" w:rsidRPr="00236835" w:rsidRDefault="00444774" w:rsidP="00444774">
            <w:pPr>
              <w:pStyle w:val="TableBodyText"/>
              <w:jc w:val="left"/>
            </w:pPr>
            <w:r w:rsidRPr="00236835">
              <w:t>Finalised third</w:t>
            </w:r>
            <w:r w:rsidR="00C96D4C">
              <w:noBreakHyphen/>
            </w:r>
            <w:r w:rsidRPr="00236835">
              <w:t>party parental responsibility orders can be a long</w:t>
            </w:r>
            <w:r w:rsidR="00C96D4C">
              <w:noBreakHyphen/>
            </w:r>
            <w:r w:rsidRPr="00236835">
              <w:t>term order or a short</w:t>
            </w:r>
            <w:r w:rsidR="00C96D4C">
              <w:noBreakHyphen/>
            </w:r>
            <w:r w:rsidRPr="00236835">
              <w:t>term order.</w:t>
            </w:r>
          </w:p>
          <w:p w14:paraId="0E4DF175" w14:textId="73C473D1" w:rsidR="00586E67" w:rsidRPr="00236835" w:rsidRDefault="00586E67" w:rsidP="00586E67">
            <w:pPr>
              <w:pStyle w:val="TableBodyText"/>
              <w:jc w:val="left"/>
            </w:pPr>
            <w:r w:rsidRPr="00236835">
              <w:t>Third</w:t>
            </w:r>
            <w:r w:rsidR="00C96D4C">
              <w:noBreakHyphen/>
            </w:r>
            <w:r w:rsidRPr="00236835">
              <w:t>party parental responsibility orders vary across jurisdictions. Despite this:</w:t>
            </w:r>
          </w:p>
          <w:p w14:paraId="5F34C322" w14:textId="48DBDFFA" w:rsidR="00586E67" w:rsidRPr="00236835" w:rsidRDefault="00586E67" w:rsidP="00586E67">
            <w:pPr>
              <w:pStyle w:val="BoxListBullet"/>
              <w:rPr>
                <w:sz w:val="18"/>
                <w:szCs w:val="18"/>
              </w:rPr>
            </w:pPr>
            <w:r w:rsidRPr="00236835">
              <w:rPr>
                <w:sz w:val="18"/>
                <w:szCs w:val="18"/>
              </w:rPr>
              <w:t>in most instances, third</w:t>
            </w:r>
            <w:r w:rsidR="00C96D4C">
              <w:rPr>
                <w:sz w:val="18"/>
                <w:szCs w:val="18"/>
              </w:rPr>
              <w:noBreakHyphen/>
            </w:r>
            <w:r w:rsidRPr="00236835">
              <w:rPr>
                <w:sz w:val="18"/>
                <w:szCs w:val="18"/>
              </w:rPr>
              <w:t>party parental responsibility orders transfer guardianship away from the state and to a known carer</w:t>
            </w:r>
          </w:p>
          <w:p w14:paraId="062EE0F2" w14:textId="2003A92A" w:rsidR="00586E67" w:rsidRPr="00236835" w:rsidRDefault="00586E67" w:rsidP="00586E67">
            <w:pPr>
              <w:pStyle w:val="BoxListBullet"/>
              <w:rPr>
                <w:sz w:val="18"/>
                <w:szCs w:val="18"/>
              </w:rPr>
            </w:pPr>
            <w:r w:rsidRPr="00236835">
              <w:rPr>
                <w:sz w:val="18"/>
                <w:szCs w:val="18"/>
              </w:rPr>
              <w:t>in nearly all cases, third</w:t>
            </w:r>
            <w:r w:rsidR="00C96D4C">
              <w:rPr>
                <w:sz w:val="18"/>
                <w:szCs w:val="18"/>
              </w:rPr>
              <w:noBreakHyphen/>
            </w:r>
            <w:r w:rsidRPr="00236835">
              <w:rPr>
                <w:sz w:val="18"/>
                <w:szCs w:val="18"/>
              </w:rPr>
              <w:t>party parental carers are offered the same carer payments as long</w:t>
            </w:r>
            <w:r w:rsidR="00C96D4C">
              <w:rPr>
                <w:sz w:val="18"/>
                <w:szCs w:val="18"/>
              </w:rPr>
              <w:noBreakHyphen/>
            </w:r>
            <w:r w:rsidRPr="00236835">
              <w:rPr>
                <w:sz w:val="18"/>
                <w:szCs w:val="18"/>
              </w:rPr>
              <w:t>term guardians</w:t>
            </w:r>
          </w:p>
          <w:p w14:paraId="26DF237A" w14:textId="39B55CF7" w:rsidR="00586E67" w:rsidRPr="00236835" w:rsidRDefault="00586E67" w:rsidP="00586E67">
            <w:pPr>
              <w:pStyle w:val="BoxListBullet"/>
              <w:rPr>
                <w:sz w:val="18"/>
                <w:szCs w:val="18"/>
              </w:rPr>
            </w:pPr>
            <w:r w:rsidRPr="00236835">
              <w:rPr>
                <w:sz w:val="18"/>
                <w:szCs w:val="18"/>
              </w:rPr>
              <w:t>there is generally no ongoing case management for children on third</w:t>
            </w:r>
            <w:r w:rsidR="00C96D4C">
              <w:rPr>
                <w:sz w:val="18"/>
                <w:szCs w:val="18"/>
              </w:rPr>
              <w:noBreakHyphen/>
            </w:r>
            <w:r w:rsidRPr="00236835">
              <w:rPr>
                <w:sz w:val="18"/>
                <w:szCs w:val="18"/>
              </w:rPr>
              <w:t xml:space="preserve">party parental responsibility orders, except in </w:t>
            </w:r>
            <w:r w:rsidR="00496315" w:rsidRPr="00236835">
              <w:rPr>
                <w:sz w:val="18"/>
                <w:szCs w:val="18"/>
              </w:rPr>
              <w:t xml:space="preserve">Queensland, </w:t>
            </w:r>
            <w:r w:rsidRPr="00236835">
              <w:rPr>
                <w:sz w:val="18"/>
                <w:szCs w:val="18"/>
              </w:rPr>
              <w:t>SA and the ACT, and for children subject to long</w:t>
            </w:r>
            <w:r w:rsidR="00C96D4C">
              <w:rPr>
                <w:sz w:val="18"/>
                <w:szCs w:val="18"/>
              </w:rPr>
              <w:noBreakHyphen/>
            </w:r>
            <w:r w:rsidRPr="00236835">
              <w:rPr>
                <w:sz w:val="18"/>
                <w:szCs w:val="18"/>
              </w:rPr>
              <w:t xml:space="preserve">term orders granting guardianship to other suitable persons only. </w:t>
            </w:r>
          </w:p>
          <w:p w14:paraId="4B49F22F" w14:textId="3A03675C" w:rsidR="00586E67" w:rsidRPr="00236835" w:rsidRDefault="00586E67" w:rsidP="00586E67">
            <w:pPr>
              <w:pStyle w:val="TableBodyText"/>
              <w:jc w:val="left"/>
            </w:pPr>
            <w:r w:rsidRPr="00236835">
              <w:t xml:space="preserve">This </w:t>
            </w:r>
            <w:proofErr w:type="gramStart"/>
            <w:r w:rsidRPr="00236835">
              <w:t>is in contrast to</w:t>
            </w:r>
            <w:proofErr w:type="gramEnd"/>
            <w:r w:rsidRPr="00236835">
              <w:t xml:space="preserve"> long</w:t>
            </w:r>
            <w:r w:rsidR="00C96D4C">
              <w:noBreakHyphen/>
            </w:r>
            <w:r w:rsidRPr="00236835">
              <w:t>term guardianship or custody orders to the state, which feature ongoing case management.</w:t>
            </w:r>
          </w:p>
        </w:tc>
      </w:tr>
    </w:tbl>
    <w:p w14:paraId="71D70FF6" w14:textId="557A89E1" w:rsidR="006842D6" w:rsidRPr="00236835" w:rsidRDefault="00DC383D" w:rsidP="00770430">
      <w:pPr>
        <w:pStyle w:val="Heading2"/>
      </w:pPr>
      <w:bookmarkStart w:id="61" w:name="_Toc369851917"/>
      <w:bookmarkStart w:id="62" w:name="_Toc464459210"/>
      <w:bookmarkStart w:id="63" w:name="_Toc494980933"/>
      <w:bookmarkStart w:id="64" w:name="_Toc21526911"/>
      <w:r w:rsidRPr="00236835">
        <w:t>16.</w:t>
      </w:r>
      <w:r w:rsidRPr="00236835">
        <w:rPr>
          <w:noProof/>
        </w:rPr>
        <w:t>5</w:t>
      </w:r>
      <w:r w:rsidR="00B144C3" w:rsidRPr="00236835">
        <w:tab/>
      </w:r>
      <w:r w:rsidR="006842D6" w:rsidRPr="00236835">
        <w:t>References</w:t>
      </w:r>
      <w:bookmarkEnd w:id="61"/>
      <w:bookmarkEnd w:id="62"/>
      <w:bookmarkEnd w:id="63"/>
      <w:bookmarkEnd w:id="64"/>
    </w:p>
    <w:p w14:paraId="3B8E87B3" w14:textId="32677EFD" w:rsidR="00203229" w:rsidRPr="00236835" w:rsidRDefault="00203229" w:rsidP="00770430">
      <w:pPr>
        <w:pStyle w:val="Reference"/>
      </w:pPr>
      <w:r w:rsidRPr="00236835">
        <w:t xml:space="preserve">DSS (Department of Social Services) 2015, </w:t>
      </w:r>
      <w:r w:rsidRPr="00236835">
        <w:rPr>
          <w:i/>
        </w:rPr>
        <w:t>National Framework for Protecting Australia’s Children — Driving Change: Intervening Early, Third three</w:t>
      </w:r>
      <w:r w:rsidR="008817BB" w:rsidRPr="00236835">
        <w:rPr>
          <w:i/>
        </w:rPr>
        <w:noBreakHyphen/>
      </w:r>
      <w:r w:rsidRPr="00236835">
        <w:rPr>
          <w:i/>
        </w:rPr>
        <w:t>year action plan, 2015</w:t>
      </w:r>
      <w:r w:rsidR="00EE5B95" w:rsidRPr="00236835">
        <w:rPr>
          <w:i/>
        </w:rPr>
        <w:t>–</w:t>
      </w:r>
      <w:r w:rsidRPr="00236835">
        <w:rPr>
          <w:i/>
        </w:rPr>
        <w:t>2018</w:t>
      </w:r>
      <w:r w:rsidRPr="00236835">
        <w:t>, Commonwealth of Australia, Canberra.</w:t>
      </w:r>
    </w:p>
    <w:p w14:paraId="3B36A280" w14:textId="3E13D9FB" w:rsidR="0071751F" w:rsidRDefault="00203229" w:rsidP="00985A2C">
      <w:pPr>
        <w:pStyle w:val="Reference"/>
      </w:pPr>
      <w:r w:rsidRPr="00236835">
        <w:t xml:space="preserve">SNAICC (Secretariat of National Aboriginal and Islander Child Care) 2013, </w:t>
      </w:r>
      <w:r w:rsidRPr="00236835">
        <w:rPr>
          <w:i/>
        </w:rPr>
        <w:t>Aboriginal and Torres Strait Islander Child Placement Principle</w:t>
      </w:r>
      <w:r w:rsidRPr="00236835">
        <w:t xml:space="preserve">, </w:t>
      </w:r>
      <w:r w:rsidR="00EC7B43" w:rsidRPr="00236835">
        <w:t>snaicc.org.au/</w:t>
      </w:r>
      <w:r w:rsidR="00640261" w:rsidRPr="00236835">
        <w:t>aboriginal</w:t>
      </w:r>
      <w:r w:rsidR="00C96D4C">
        <w:noBreakHyphen/>
      </w:r>
      <w:r w:rsidR="00640261" w:rsidRPr="00236835">
        <w:t>and</w:t>
      </w:r>
      <w:r w:rsidR="00C96D4C">
        <w:noBreakHyphen/>
      </w:r>
      <w:proofErr w:type="spellStart"/>
      <w:r w:rsidR="00640261" w:rsidRPr="00236835">
        <w:t>torres</w:t>
      </w:r>
      <w:proofErr w:type="spellEnd"/>
      <w:r w:rsidR="00C96D4C">
        <w:noBreakHyphen/>
      </w:r>
      <w:r w:rsidR="00EC7B43" w:rsidRPr="00236835">
        <w:t xml:space="preserve"> strait</w:t>
      </w:r>
      <w:r w:rsidR="008817BB" w:rsidRPr="00236835">
        <w:noBreakHyphen/>
      </w:r>
      <w:r w:rsidR="00EC7B43" w:rsidRPr="00236835">
        <w:t>islander</w:t>
      </w:r>
      <w:r w:rsidR="008817BB" w:rsidRPr="00236835">
        <w:noBreakHyphen/>
      </w:r>
      <w:r w:rsidR="00EC7B43" w:rsidRPr="00236835">
        <w:t>child</w:t>
      </w:r>
      <w:r w:rsidR="008817BB" w:rsidRPr="00236835">
        <w:noBreakHyphen/>
      </w:r>
      <w:r w:rsidR="00EC7B43" w:rsidRPr="00236835">
        <w:t>placement</w:t>
      </w:r>
      <w:r w:rsidR="008817BB" w:rsidRPr="00236835">
        <w:noBreakHyphen/>
      </w:r>
      <w:r w:rsidR="00EC7B43" w:rsidRPr="00236835">
        <w:t>principle/</w:t>
      </w:r>
      <w:r w:rsidRPr="00236835">
        <w:t xml:space="preserve"> (accessed 31</w:t>
      </w:r>
      <w:r w:rsidR="008817BB" w:rsidRPr="00236835">
        <w:t> </w:t>
      </w:r>
      <w:r w:rsidRPr="00236835">
        <w:t>August 2016).</w:t>
      </w:r>
    </w:p>
    <w:sectPr w:rsidR="0071751F" w:rsidSect="00C321E6">
      <w:headerReference w:type="even" r:id="rId27"/>
      <w:headerReference w:type="default" r:id="rId28"/>
      <w:footerReference w:type="even" r:id="rId29"/>
      <w:footerReference w:type="default" r:id="rId30"/>
      <w:pgSz w:w="11907" w:h="16840" w:code="9"/>
      <w:pgMar w:top="1984" w:right="1304" w:bottom="1247" w:left="1814" w:header="1701" w:footer="397" w:gutter="0"/>
      <w:pgNumType w:start="1" w:chapSep="period"/>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B401E" w14:textId="77777777" w:rsidR="007B711B" w:rsidRDefault="007B711B">
      <w:r>
        <w:separator/>
      </w:r>
    </w:p>
  </w:endnote>
  <w:endnote w:type="continuationSeparator" w:id="0">
    <w:p w14:paraId="015A3812" w14:textId="77777777" w:rsidR="007B711B" w:rsidRDefault="007B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otham">
    <w:altName w:val="Cambria"/>
    <w:panose1 w:val="00000000000000000000"/>
    <w:charset w:val="4D"/>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B711B" w14:paraId="3DFB4820" w14:textId="77777777" w:rsidTr="00E92AD4">
      <w:trPr>
        <w:trHeight w:hRule="exact" w:val="567"/>
      </w:trPr>
      <w:tc>
        <w:tcPr>
          <w:tcW w:w="510" w:type="dxa"/>
        </w:tcPr>
        <w:p w14:paraId="0FDEBB49" w14:textId="761738C9" w:rsidR="007B711B" w:rsidRPr="00A24443" w:rsidRDefault="007B711B" w:rsidP="00E92AD4">
          <w:pPr>
            <w:pStyle w:val="Footer"/>
            <w:tabs>
              <w:tab w:val="left" w:pos="0"/>
            </w:tabs>
            <w:ind w:right="0"/>
            <w:rPr>
              <w:rStyle w:val="PageNumber"/>
              <w:caps w:val="0"/>
            </w:rPr>
          </w:pPr>
          <w:r>
            <w:rPr>
              <w:rStyle w:val="PageNumber"/>
              <w:caps w:val="0"/>
            </w:rPr>
            <w:t>16.</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18</w:t>
          </w:r>
          <w:r w:rsidRPr="00A24443">
            <w:rPr>
              <w:rStyle w:val="PageNumber"/>
              <w:caps w:val="0"/>
            </w:rPr>
            <w:fldChar w:fldCharType="end"/>
          </w:r>
        </w:p>
      </w:tc>
      <w:tc>
        <w:tcPr>
          <w:tcW w:w="7767" w:type="dxa"/>
        </w:tcPr>
        <w:p w14:paraId="6EC3AA5F" w14:textId="7F604223" w:rsidR="007B711B" w:rsidRPr="0013739A" w:rsidRDefault="00B34422" w:rsidP="00E92AD4">
          <w:pPr>
            <w:pStyle w:val="Footer"/>
            <w:rPr>
              <w:rFonts w:cs="Arial"/>
            </w:rPr>
          </w:pPr>
          <w:bookmarkStart w:id="65" w:name="DraftReportEven"/>
          <w:bookmarkEnd w:id="65"/>
          <w:r w:rsidRPr="00B34422">
            <w:rPr>
              <w:rFonts w:cs="Arial"/>
            </w:rPr>
            <w:t>Report on Government Services 2021</w:t>
          </w:r>
        </w:p>
      </w:tc>
      <w:tc>
        <w:tcPr>
          <w:tcW w:w="510" w:type="dxa"/>
        </w:tcPr>
        <w:p w14:paraId="636BE9F5" w14:textId="77777777" w:rsidR="007B711B" w:rsidRDefault="007B711B" w:rsidP="00E92AD4">
          <w:pPr>
            <w:pStyle w:val="Footer"/>
          </w:pPr>
        </w:p>
      </w:tc>
    </w:tr>
  </w:tbl>
  <w:p w14:paraId="6C0AD195" w14:textId="77777777" w:rsidR="007B711B" w:rsidRDefault="007B711B" w:rsidP="00E92AD4">
    <w:pPr>
      <w:pStyle w:val="FooterEnd"/>
    </w:pPr>
  </w:p>
  <w:p w14:paraId="6247C686" w14:textId="77777777" w:rsidR="007B711B" w:rsidRDefault="007B711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B711B" w14:paraId="5764972A" w14:textId="77777777" w:rsidTr="00E92AD4">
      <w:trPr>
        <w:trHeight w:hRule="exact" w:val="567"/>
      </w:trPr>
      <w:tc>
        <w:tcPr>
          <w:tcW w:w="510" w:type="dxa"/>
        </w:tcPr>
        <w:p w14:paraId="2C254118" w14:textId="77777777" w:rsidR="007B711B" w:rsidRDefault="007B711B">
          <w:pPr>
            <w:pStyle w:val="Footer"/>
            <w:ind w:right="360" w:firstLine="360"/>
          </w:pPr>
        </w:p>
      </w:tc>
      <w:tc>
        <w:tcPr>
          <w:tcW w:w="7767" w:type="dxa"/>
        </w:tcPr>
        <w:p w14:paraId="2C3F0B70" w14:textId="489A7CC5" w:rsidR="007B711B" w:rsidRPr="00BA5B14" w:rsidRDefault="00B34422" w:rsidP="00E92AD4">
          <w:pPr>
            <w:pStyle w:val="Footer"/>
            <w:jc w:val="right"/>
            <w:rPr>
              <w:rFonts w:cs="Arial"/>
            </w:rPr>
          </w:pPr>
          <w:r w:rsidRPr="00B34422">
            <w:rPr>
              <w:rFonts w:cs="Arial"/>
            </w:rPr>
            <w:t>Child protection services</w:t>
          </w:r>
        </w:p>
      </w:tc>
      <w:tc>
        <w:tcPr>
          <w:tcW w:w="510" w:type="dxa"/>
        </w:tcPr>
        <w:p w14:paraId="09A699BD" w14:textId="53E44626" w:rsidR="007B711B" w:rsidRPr="00A24443" w:rsidRDefault="007B711B">
          <w:pPr>
            <w:pStyle w:val="Footer"/>
            <w:jc w:val="right"/>
            <w:rPr>
              <w:caps w:val="0"/>
            </w:rPr>
          </w:pPr>
          <w:r>
            <w:rPr>
              <w:rStyle w:val="PageNumber"/>
              <w:caps w:val="0"/>
            </w:rPr>
            <w:t>16.</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349EE">
            <w:rPr>
              <w:rStyle w:val="PageNumber"/>
              <w:caps w:val="0"/>
              <w:noProof/>
            </w:rPr>
            <w:t>1</w:t>
          </w:r>
          <w:r w:rsidRPr="00A24443">
            <w:rPr>
              <w:rStyle w:val="PageNumber"/>
              <w:caps w:val="0"/>
            </w:rPr>
            <w:fldChar w:fldCharType="end"/>
          </w:r>
        </w:p>
      </w:tc>
    </w:tr>
  </w:tbl>
  <w:p w14:paraId="4908063E" w14:textId="77777777" w:rsidR="007B711B" w:rsidRDefault="007B711B">
    <w:pPr>
      <w:pStyle w:val="FooterEnd"/>
    </w:pPr>
  </w:p>
  <w:p w14:paraId="50286090" w14:textId="77777777" w:rsidR="007B711B" w:rsidRDefault="007B711B">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2982E" w14:textId="77777777" w:rsidR="007B711B" w:rsidRDefault="007B711B">
      <w:r>
        <w:separator/>
      </w:r>
    </w:p>
  </w:footnote>
  <w:footnote w:type="continuationSeparator" w:id="0">
    <w:p w14:paraId="28DFC323" w14:textId="77777777" w:rsidR="007B711B" w:rsidRDefault="007B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423" w:type="dxa"/>
      <w:tblLayout w:type="fixed"/>
      <w:tblCellMar>
        <w:left w:w="0" w:type="dxa"/>
        <w:right w:w="0" w:type="dxa"/>
      </w:tblCellMar>
      <w:tblLook w:val="0000" w:firstRow="0" w:lastRow="0" w:firstColumn="0" w:lastColumn="0" w:noHBand="0" w:noVBand="0"/>
    </w:tblPr>
    <w:tblGrid>
      <w:gridCol w:w="2155"/>
      <w:gridCol w:w="6634"/>
      <w:gridCol w:w="6634"/>
    </w:tblGrid>
    <w:tr w:rsidR="007B711B" w14:paraId="7F0B6E83" w14:textId="77777777" w:rsidTr="005E285B">
      <w:tc>
        <w:tcPr>
          <w:tcW w:w="2155" w:type="dxa"/>
          <w:tcBorders>
            <w:top w:val="single" w:sz="24" w:space="0" w:color="auto"/>
          </w:tcBorders>
        </w:tcPr>
        <w:p w14:paraId="77640089" w14:textId="14412BD6" w:rsidR="007B711B" w:rsidRDefault="007B711B" w:rsidP="005E285B">
          <w:pPr>
            <w:pStyle w:val="HeaderEven"/>
          </w:pPr>
        </w:p>
      </w:tc>
      <w:tc>
        <w:tcPr>
          <w:tcW w:w="6634" w:type="dxa"/>
          <w:tcBorders>
            <w:top w:val="single" w:sz="6" w:space="0" w:color="auto"/>
          </w:tcBorders>
        </w:tcPr>
        <w:p w14:paraId="27A36E13" w14:textId="0B0C0809" w:rsidR="007B711B" w:rsidRDefault="007B711B" w:rsidP="005E285B">
          <w:pPr>
            <w:pStyle w:val="HeaderEven"/>
            <w:tabs>
              <w:tab w:val="clear" w:pos="4394"/>
              <w:tab w:val="clear" w:pos="8789"/>
              <w:tab w:val="left" w:pos="1425"/>
              <w:tab w:val="left" w:pos="1749"/>
            </w:tabs>
          </w:pPr>
        </w:p>
      </w:tc>
      <w:tc>
        <w:tcPr>
          <w:tcW w:w="6634" w:type="dxa"/>
          <w:tcBorders>
            <w:top w:val="single" w:sz="6" w:space="0" w:color="auto"/>
          </w:tcBorders>
        </w:tcPr>
        <w:p w14:paraId="3692F9CC" w14:textId="0A3E96AD" w:rsidR="007B711B" w:rsidRDefault="007B711B" w:rsidP="005E285B">
          <w:pPr>
            <w:pStyle w:val="HeaderEven"/>
            <w:tabs>
              <w:tab w:val="clear" w:pos="4394"/>
              <w:tab w:val="clear" w:pos="8789"/>
              <w:tab w:val="left" w:pos="1425"/>
              <w:tab w:val="left" w:pos="1749"/>
            </w:tabs>
          </w:pPr>
        </w:p>
      </w:tc>
    </w:tr>
  </w:tbl>
  <w:p w14:paraId="749B9637" w14:textId="77777777" w:rsidR="007B711B" w:rsidRDefault="007B711B" w:rsidP="00E92AD4">
    <w:pPr>
      <w:pStyle w:val="HeaderEnd"/>
    </w:pPr>
  </w:p>
  <w:p w14:paraId="1A53FC04" w14:textId="77777777" w:rsidR="007B711B" w:rsidRDefault="007B711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B711B" w14:paraId="2F05BB1E" w14:textId="77777777" w:rsidTr="00A3721F">
      <w:tc>
        <w:tcPr>
          <w:tcW w:w="6634" w:type="dxa"/>
          <w:tcBorders>
            <w:top w:val="single" w:sz="6" w:space="0" w:color="auto"/>
          </w:tcBorders>
        </w:tcPr>
        <w:p w14:paraId="6FFD73ED" w14:textId="2174707C" w:rsidR="007B711B" w:rsidRDefault="007B711B" w:rsidP="00350987">
          <w:pPr>
            <w:pStyle w:val="HeaderOdd"/>
          </w:pPr>
        </w:p>
      </w:tc>
      <w:tc>
        <w:tcPr>
          <w:tcW w:w="2155" w:type="dxa"/>
          <w:tcBorders>
            <w:top w:val="single" w:sz="24" w:space="0" w:color="auto"/>
          </w:tcBorders>
        </w:tcPr>
        <w:p w14:paraId="0A425D66" w14:textId="77777777" w:rsidR="007B711B" w:rsidRDefault="007B711B" w:rsidP="00350987">
          <w:pPr>
            <w:pStyle w:val="HeaderOdd"/>
          </w:pPr>
        </w:p>
      </w:tc>
    </w:tr>
  </w:tbl>
  <w:p w14:paraId="09E8360F" w14:textId="77777777" w:rsidR="007B711B" w:rsidRDefault="007B711B" w:rsidP="00E92AD4">
    <w:pPr>
      <w:pStyle w:val="HeaderEnd"/>
    </w:pPr>
  </w:p>
  <w:p w14:paraId="5766A524" w14:textId="77777777" w:rsidR="007B711B" w:rsidRDefault="007B711B">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C8870CE"/>
    <w:multiLevelType w:val="multilevel"/>
    <w:tmpl w:val="4DD2E5BA"/>
    <w:lvl w:ilvl="0">
      <w:start w:val="1"/>
      <w:numFmt w:val="bullet"/>
      <w:pStyle w:val="Responselevel1"/>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Arial" w:hAnsi="Arial"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4B341AC"/>
    <w:multiLevelType w:val="hybridMultilevel"/>
    <w:tmpl w:val="57AE1FDC"/>
    <w:lvl w:ilvl="0" w:tplc="6400C8F6">
      <w:start w:val="1"/>
      <w:numFmt w:val="bullet"/>
      <w:pStyle w:val="Bullet1"/>
      <w:lvlText w:val="•"/>
      <w:lvlJc w:val="left"/>
      <w:pPr>
        <w:tabs>
          <w:tab w:val="num" w:pos="397"/>
        </w:tabs>
        <w:ind w:left="397" w:hanging="397"/>
      </w:pPr>
      <w:rPr>
        <w:rFonts w:ascii="Book Antiqua" w:hAnsi="Book Antiqua"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D1F3515"/>
    <w:multiLevelType w:val="hybridMultilevel"/>
    <w:tmpl w:val="0CB62646"/>
    <w:lvl w:ilvl="0" w:tplc="0B82CD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0"/>
  </w:num>
  <w:num w:numId="2">
    <w:abstractNumId w:val="5"/>
  </w:num>
  <w:num w:numId="3">
    <w:abstractNumId w:val="14"/>
  </w:num>
  <w:num w:numId="4">
    <w:abstractNumId w:val="4"/>
  </w:num>
  <w:num w:numId="5">
    <w:abstractNumId w:val="21"/>
  </w:num>
  <w:num w:numId="6">
    <w:abstractNumId w:val="19"/>
  </w:num>
  <w:num w:numId="7">
    <w:abstractNumId w:val="6"/>
  </w:num>
  <w:num w:numId="8">
    <w:abstractNumId w:val="12"/>
  </w:num>
  <w:num w:numId="9">
    <w:abstractNumId w:val="22"/>
  </w:num>
  <w:num w:numId="10">
    <w:abstractNumId w:val="16"/>
  </w:num>
  <w:num w:numId="11">
    <w:abstractNumId w:val="15"/>
  </w:num>
  <w:num w:numId="12">
    <w:abstractNumId w:val="2"/>
  </w:num>
  <w:num w:numId="13">
    <w:abstractNumId w:val="20"/>
  </w:num>
  <w:num w:numId="14">
    <w:abstractNumId w:val="9"/>
  </w:num>
  <w:num w:numId="15">
    <w:abstractNumId w:val="7"/>
  </w:num>
  <w:num w:numId="16">
    <w:abstractNumId w:val="18"/>
  </w:num>
  <w:num w:numId="17">
    <w:abstractNumId w:val="23"/>
  </w:num>
  <w:num w:numId="18">
    <w:abstractNumId w:val="11"/>
  </w:num>
  <w:num w:numId="19">
    <w:abstractNumId w:val="3"/>
  </w:num>
  <w:num w:numId="20">
    <w:abstractNumId w:val="8"/>
  </w:num>
  <w:num w:numId="21">
    <w:abstractNumId w:val="17"/>
  </w:num>
  <w:num w:numId="22">
    <w:abstractNumId w:val="0"/>
  </w:num>
  <w:num w:numId="23">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8" w:dllVersion="513" w:checkStyle="1"/>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40"/>
  <w:evenAndOddHeaders/>
  <w:drawingGridHorizontalSpacing w:val="130"/>
  <w:displayHorizontalDrawingGridEvery w:val="0"/>
  <w:displayVerticalDrawingGridEvery w:val="0"/>
  <w:noPunctuationKerning/>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EvenFooter" w:val="0"/>
    <w:docVar w:name="_HasChapterNumber" w:val="1"/>
    <w:docVar w:name="_NumberByChapter" w:val="0"/>
    <w:docVar w:name="_Separator" w:val="."/>
    <w:docVar w:name="AppendixNumber" w:val="B"/>
    <w:docVar w:name="DocType" w:val="0"/>
    <w:docVar w:name="FindingOptions" w:val="1"/>
    <w:docVar w:name="LongChapterTitle" w:val="Chapter"/>
    <w:docVar w:name="LongReportTitle" w:val="Report title"/>
    <w:docVar w:name="RecOptions" w:val="111"/>
    <w:docVar w:name="ShortChapterTitle" w:val="Child protection services"/>
    <w:docVar w:name="ShortReportTitle" w:val="Report on Government Services 2021"/>
    <w:docVar w:name="SideNote" w:val="1"/>
    <w:docVar w:name="UseShortChapter" w:val="0"/>
    <w:docVar w:name="UseShortReport" w:val="0"/>
  </w:docVars>
  <w:rsids>
    <w:rsidRoot w:val="00B35BD8"/>
    <w:rsid w:val="00000178"/>
    <w:rsid w:val="00000276"/>
    <w:rsid w:val="00000293"/>
    <w:rsid w:val="0000057F"/>
    <w:rsid w:val="00000721"/>
    <w:rsid w:val="000007C3"/>
    <w:rsid w:val="000016DD"/>
    <w:rsid w:val="000027A3"/>
    <w:rsid w:val="00002DFF"/>
    <w:rsid w:val="0000365B"/>
    <w:rsid w:val="00004795"/>
    <w:rsid w:val="00004C0A"/>
    <w:rsid w:val="00004D06"/>
    <w:rsid w:val="00004FC9"/>
    <w:rsid w:val="000052F2"/>
    <w:rsid w:val="00005A73"/>
    <w:rsid w:val="00005C41"/>
    <w:rsid w:val="00005E47"/>
    <w:rsid w:val="00006B2D"/>
    <w:rsid w:val="00006B6A"/>
    <w:rsid w:val="00006CC6"/>
    <w:rsid w:val="00006D6F"/>
    <w:rsid w:val="00006D97"/>
    <w:rsid w:val="00006E1E"/>
    <w:rsid w:val="00006F10"/>
    <w:rsid w:val="000073E4"/>
    <w:rsid w:val="00007896"/>
    <w:rsid w:val="00007A34"/>
    <w:rsid w:val="00007DA8"/>
    <w:rsid w:val="00007F78"/>
    <w:rsid w:val="000104D3"/>
    <w:rsid w:val="000105BE"/>
    <w:rsid w:val="00010A23"/>
    <w:rsid w:val="00010FEE"/>
    <w:rsid w:val="0001125B"/>
    <w:rsid w:val="000112F4"/>
    <w:rsid w:val="0001183D"/>
    <w:rsid w:val="0001185B"/>
    <w:rsid w:val="00011B2A"/>
    <w:rsid w:val="000123E2"/>
    <w:rsid w:val="00012454"/>
    <w:rsid w:val="00012498"/>
    <w:rsid w:val="00012746"/>
    <w:rsid w:val="000128B2"/>
    <w:rsid w:val="000131B8"/>
    <w:rsid w:val="000133C7"/>
    <w:rsid w:val="0001384D"/>
    <w:rsid w:val="00013B6F"/>
    <w:rsid w:val="00013F5D"/>
    <w:rsid w:val="00014105"/>
    <w:rsid w:val="000146EB"/>
    <w:rsid w:val="00014CA0"/>
    <w:rsid w:val="00015128"/>
    <w:rsid w:val="000151EF"/>
    <w:rsid w:val="00015723"/>
    <w:rsid w:val="00016287"/>
    <w:rsid w:val="00016929"/>
    <w:rsid w:val="00016BA3"/>
    <w:rsid w:val="0001765F"/>
    <w:rsid w:val="0001789E"/>
    <w:rsid w:val="000178D1"/>
    <w:rsid w:val="00017C08"/>
    <w:rsid w:val="000205E1"/>
    <w:rsid w:val="000206B8"/>
    <w:rsid w:val="00020903"/>
    <w:rsid w:val="00020A26"/>
    <w:rsid w:val="00020CA5"/>
    <w:rsid w:val="000216C4"/>
    <w:rsid w:val="00021FEA"/>
    <w:rsid w:val="000222B1"/>
    <w:rsid w:val="000226A8"/>
    <w:rsid w:val="000227FE"/>
    <w:rsid w:val="000228B4"/>
    <w:rsid w:val="00022953"/>
    <w:rsid w:val="00022D8D"/>
    <w:rsid w:val="00022DF7"/>
    <w:rsid w:val="000231B9"/>
    <w:rsid w:val="000234E2"/>
    <w:rsid w:val="0002361F"/>
    <w:rsid w:val="000239D2"/>
    <w:rsid w:val="00023DD4"/>
    <w:rsid w:val="00023E59"/>
    <w:rsid w:val="00023F48"/>
    <w:rsid w:val="0002414F"/>
    <w:rsid w:val="000241F1"/>
    <w:rsid w:val="000243BC"/>
    <w:rsid w:val="0002452C"/>
    <w:rsid w:val="00025044"/>
    <w:rsid w:val="000252D7"/>
    <w:rsid w:val="0002546A"/>
    <w:rsid w:val="00025BB6"/>
    <w:rsid w:val="00025E5F"/>
    <w:rsid w:val="000260ED"/>
    <w:rsid w:val="000266C7"/>
    <w:rsid w:val="000267AB"/>
    <w:rsid w:val="0002736E"/>
    <w:rsid w:val="00027A0A"/>
    <w:rsid w:val="00027B75"/>
    <w:rsid w:val="0003027E"/>
    <w:rsid w:val="000303BA"/>
    <w:rsid w:val="00030539"/>
    <w:rsid w:val="00030AF4"/>
    <w:rsid w:val="00030D9F"/>
    <w:rsid w:val="00030E45"/>
    <w:rsid w:val="00031304"/>
    <w:rsid w:val="000314F7"/>
    <w:rsid w:val="00031625"/>
    <w:rsid w:val="00031983"/>
    <w:rsid w:val="00031EDE"/>
    <w:rsid w:val="00031F27"/>
    <w:rsid w:val="00031F77"/>
    <w:rsid w:val="00032030"/>
    <w:rsid w:val="00032434"/>
    <w:rsid w:val="00032889"/>
    <w:rsid w:val="00032C5B"/>
    <w:rsid w:val="000334C0"/>
    <w:rsid w:val="00033816"/>
    <w:rsid w:val="00034096"/>
    <w:rsid w:val="00034137"/>
    <w:rsid w:val="00034613"/>
    <w:rsid w:val="00034B96"/>
    <w:rsid w:val="00034F5E"/>
    <w:rsid w:val="00034F6D"/>
    <w:rsid w:val="00034FD4"/>
    <w:rsid w:val="0003539D"/>
    <w:rsid w:val="00035606"/>
    <w:rsid w:val="00035739"/>
    <w:rsid w:val="00035B88"/>
    <w:rsid w:val="00035DC6"/>
    <w:rsid w:val="00035FFD"/>
    <w:rsid w:val="000362FE"/>
    <w:rsid w:val="00036581"/>
    <w:rsid w:val="000365EB"/>
    <w:rsid w:val="00036DC2"/>
    <w:rsid w:val="00036FFF"/>
    <w:rsid w:val="000374C0"/>
    <w:rsid w:val="000379CF"/>
    <w:rsid w:val="00037A05"/>
    <w:rsid w:val="00037B93"/>
    <w:rsid w:val="00040188"/>
    <w:rsid w:val="00040340"/>
    <w:rsid w:val="000403B6"/>
    <w:rsid w:val="000405B6"/>
    <w:rsid w:val="000405C9"/>
    <w:rsid w:val="00040759"/>
    <w:rsid w:val="00041B71"/>
    <w:rsid w:val="00041CCB"/>
    <w:rsid w:val="00041CE1"/>
    <w:rsid w:val="000427E2"/>
    <w:rsid w:val="000429F9"/>
    <w:rsid w:val="00042C0F"/>
    <w:rsid w:val="00042E95"/>
    <w:rsid w:val="0004315C"/>
    <w:rsid w:val="00043253"/>
    <w:rsid w:val="0004335B"/>
    <w:rsid w:val="00043698"/>
    <w:rsid w:val="0004371C"/>
    <w:rsid w:val="00043734"/>
    <w:rsid w:val="00043D99"/>
    <w:rsid w:val="00043DA6"/>
    <w:rsid w:val="00043F2D"/>
    <w:rsid w:val="00044036"/>
    <w:rsid w:val="000443E2"/>
    <w:rsid w:val="00044474"/>
    <w:rsid w:val="00044E07"/>
    <w:rsid w:val="00045302"/>
    <w:rsid w:val="00045B10"/>
    <w:rsid w:val="00045D4B"/>
    <w:rsid w:val="00045E1D"/>
    <w:rsid w:val="00046738"/>
    <w:rsid w:val="00047189"/>
    <w:rsid w:val="00047511"/>
    <w:rsid w:val="00047D24"/>
    <w:rsid w:val="00050001"/>
    <w:rsid w:val="0005057E"/>
    <w:rsid w:val="00050F56"/>
    <w:rsid w:val="00051184"/>
    <w:rsid w:val="000511DB"/>
    <w:rsid w:val="00051257"/>
    <w:rsid w:val="0005140F"/>
    <w:rsid w:val="00051439"/>
    <w:rsid w:val="000514F7"/>
    <w:rsid w:val="0005187A"/>
    <w:rsid w:val="00051B1A"/>
    <w:rsid w:val="00051B7B"/>
    <w:rsid w:val="00051C06"/>
    <w:rsid w:val="00051E3F"/>
    <w:rsid w:val="00051F32"/>
    <w:rsid w:val="00051FD6"/>
    <w:rsid w:val="0005274B"/>
    <w:rsid w:val="00053B07"/>
    <w:rsid w:val="00053B3B"/>
    <w:rsid w:val="00053CCF"/>
    <w:rsid w:val="00054B91"/>
    <w:rsid w:val="00054C95"/>
    <w:rsid w:val="00054DEE"/>
    <w:rsid w:val="00054FA3"/>
    <w:rsid w:val="000554F4"/>
    <w:rsid w:val="0005571E"/>
    <w:rsid w:val="00055791"/>
    <w:rsid w:val="00055E8C"/>
    <w:rsid w:val="00055E96"/>
    <w:rsid w:val="00056C30"/>
    <w:rsid w:val="0005704E"/>
    <w:rsid w:val="00057050"/>
    <w:rsid w:val="00057250"/>
    <w:rsid w:val="000575B5"/>
    <w:rsid w:val="00057B85"/>
    <w:rsid w:val="00060103"/>
    <w:rsid w:val="0006029A"/>
    <w:rsid w:val="0006071C"/>
    <w:rsid w:val="00060894"/>
    <w:rsid w:val="00061021"/>
    <w:rsid w:val="00061157"/>
    <w:rsid w:val="00061391"/>
    <w:rsid w:val="000617EB"/>
    <w:rsid w:val="00061E16"/>
    <w:rsid w:val="00062382"/>
    <w:rsid w:val="00062470"/>
    <w:rsid w:val="000626CE"/>
    <w:rsid w:val="00062CEE"/>
    <w:rsid w:val="000636CB"/>
    <w:rsid w:val="00063AA8"/>
    <w:rsid w:val="0006449E"/>
    <w:rsid w:val="00064867"/>
    <w:rsid w:val="000650C6"/>
    <w:rsid w:val="00065332"/>
    <w:rsid w:val="00065647"/>
    <w:rsid w:val="0006568D"/>
    <w:rsid w:val="000658F0"/>
    <w:rsid w:val="00066049"/>
    <w:rsid w:val="0006650C"/>
    <w:rsid w:val="00066BD0"/>
    <w:rsid w:val="00066DCD"/>
    <w:rsid w:val="00066F15"/>
    <w:rsid w:val="00067133"/>
    <w:rsid w:val="000676A9"/>
    <w:rsid w:val="00067753"/>
    <w:rsid w:val="00067765"/>
    <w:rsid w:val="00067CEE"/>
    <w:rsid w:val="00067D5F"/>
    <w:rsid w:val="00070249"/>
    <w:rsid w:val="00070407"/>
    <w:rsid w:val="00070AE3"/>
    <w:rsid w:val="00070B19"/>
    <w:rsid w:val="000712E6"/>
    <w:rsid w:val="000713CB"/>
    <w:rsid w:val="00071490"/>
    <w:rsid w:val="000717C1"/>
    <w:rsid w:val="00071807"/>
    <w:rsid w:val="00071A2D"/>
    <w:rsid w:val="00071A45"/>
    <w:rsid w:val="00071C25"/>
    <w:rsid w:val="00071D02"/>
    <w:rsid w:val="0007203D"/>
    <w:rsid w:val="00072DFE"/>
    <w:rsid w:val="0007305C"/>
    <w:rsid w:val="000733EA"/>
    <w:rsid w:val="000734B9"/>
    <w:rsid w:val="000735B1"/>
    <w:rsid w:val="000742A2"/>
    <w:rsid w:val="00074E81"/>
    <w:rsid w:val="00074F43"/>
    <w:rsid w:val="000753E6"/>
    <w:rsid w:val="000754DD"/>
    <w:rsid w:val="00075CE5"/>
    <w:rsid w:val="000762CC"/>
    <w:rsid w:val="00076454"/>
    <w:rsid w:val="000769FB"/>
    <w:rsid w:val="00076A21"/>
    <w:rsid w:val="00077DA5"/>
    <w:rsid w:val="00080120"/>
    <w:rsid w:val="000802CC"/>
    <w:rsid w:val="0008047A"/>
    <w:rsid w:val="000804DC"/>
    <w:rsid w:val="00080586"/>
    <w:rsid w:val="0008063F"/>
    <w:rsid w:val="000806BD"/>
    <w:rsid w:val="000809AE"/>
    <w:rsid w:val="00080B5A"/>
    <w:rsid w:val="00081079"/>
    <w:rsid w:val="0008144B"/>
    <w:rsid w:val="00081861"/>
    <w:rsid w:val="00081A6A"/>
    <w:rsid w:val="00081AEF"/>
    <w:rsid w:val="00082237"/>
    <w:rsid w:val="0008236F"/>
    <w:rsid w:val="00082709"/>
    <w:rsid w:val="00082B94"/>
    <w:rsid w:val="00083453"/>
    <w:rsid w:val="00083A29"/>
    <w:rsid w:val="00083B14"/>
    <w:rsid w:val="00083DF7"/>
    <w:rsid w:val="000845B4"/>
    <w:rsid w:val="00084B24"/>
    <w:rsid w:val="00085B79"/>
    <w:rsid w:val="00085DD1"/>
    <w:rsid w:val="00086927"/>
    <w:rsid w:val="00086A96"/>
    <w:rsid w:val="00086B73"/>
    <w:rsid w:val="00086DA0"/>
    <w:rsid w:val="000877B8"/>
    <w:rsid w:val="00087C0F"/>
    <w:rsid w:val="00087CFE"/>
    <w:rsid w:val="00090D51"/>
    <w:rsid w:val="00090F60"/>
    <w:rsid w:val="00092064"/>
    <w:rsid w:val="00092241"/>
    <w:rsid w:val="00092351"/>
    <w:rsid w:val="00092592"/>
    <w:rsid w:val="00092A3C"/>
    <w:rsid w:val="00092E3C"/>
    <w:rsid w:val="00093016"/>
    <w:rsid w:val="00093657"/>
    <w:rsid w:val="0009368B"/>
    <w:rsid w:val="00093C34"/>
    <w:rsid w:val="00093C5D"/>
    <w:rsid w:val="00093D30"/>
    <w:rsid w:val="00094BB7"/>
    <w:rsid w:val="00094CE1"/>
    <w:rsid w:val="00095543"/>
    <w:rsid w:val="00095CDA"/>
    <w:rsid w:val="00095E93"/>
    <w:rsid w:val="000961FD"/>
    <w:rsid w:val="000966D9"/>
    <w:rsid w:val="00096993"/>
    <w:rsid w:val="00096F7B"/>
    <w:rsid w:val="000975DF"/>
    <w:rsid w:val="000976E5"/>
    <w:rsid w:val="00097A6C"/>
    <w:rsid w:val="00097D6E"/>
    <w:rsid w:val="000A038A"/>
    <w:rsid w:val="000A0753"/>
    <w:rsid w:val="000A0769"/>
    <w:rsid w:val="000A0821"/>
    <w:rsid w:val="000A0A71"/>
    <w:rsid w:val="000A0E0E"/>
    <w:rsid w:val="000A1C8F"/>
    <w:rsid w:val="000A2020"/>
    <w:rsid w:val="000A20EA"/>
    <w:rsid w:val="000A22AF"/>
    <w:rsid w:val="000A23F4"/>
    <w:rsid w:val="000A2C5F"/>
    <w:rsid w:val="000A2CA8"/>
    <w:rsid w:val="000A2D86"/>
    <w:rsid w:val="000A2E34"/>
    <w:rsid w:val="000A3071"/>
    <w:rsid w:val="000A3157"/>
    <w:rsid w:val="000A3346"/>
    <w:rsid w:val="000A3AF3"/>
    <w:rsid w:val="000A3F12"/>
    <w:rsid w:val="000A3FB4"/>
    <w:rsid w:val="000A52AA"/>
    <w:rsid w:val="000A5C99"/>
    <w:rsid w:val="000A5E9B"/>
    <w:rsid w:val="000A5EAD"/>
    <w:rsid w:val="000A5FFB"/>
    <w:rsid w:val="000A6662"/>
    <w:rsid w:val="000A6BB4"/>
    <w:rsid w:val="000A6C14"/>
    <w:rsid w:val="000A6C2D"/>
    <w:rsid w:val="000A6CA2"/>
    <w:rsid w:val="000A7FD2"/>
    <w:rsid w:val="000B0C4F"/>
    <w:rsid w:val="000B0E72"/>
    <w:rsid w:val="000B0EC8"/>
    <w:rsid w:val="000B13FE"/>
    <w:rsid w:val="000B150E"/>
    <w:rsid w:val="000B1729"/>
    <w:rsid w:val="000B17C5"/>
    <w:rsid w:val="000B217E"/>
    <w:rsid w:val="000B24D9"/>
    <w:rsid w:val="000B2636"/>
    <w:rsid w:val="000B2681"/>
    <w:rsid w:val="000B29DF"/>
    <w:rsid w:val="000B2B66"/>
    <w:rsid w:val="000B2CBD"/>
    <w:rsid w:val="000B30CC"/>
    <w:rsid w:val="000B35FC"/>
    <w:rsid w:val="000B3919"/>
    <w:rsid w:val="000B393B"/>
    <w:rsid w:val="000B3A57"/>
    <w:rsid w:val="000B3AE3"/>
    <w:rsid w:val="000B3F02"/>
    <w:rsid w:val="000B42D9"/>
    <w:rsid w:val="000B4519"/>
    <w:rsid w:val="000B46A9"/>
    <w:rsid w:val="000B48A6"/>
    <w:rsid w:val="000B5BCC"/>
    <w:rsid w:val="000B5F97"/>
    <w:rsid w:val="000B6168"/>
    <w:rsid w:val="000B62AD"/>
    <w:rsid w:val="000B7545"/>
    <w:rsid w:val="000B7C97"/>
    <w:rsid w:val="000B7E20"/>
    <w:rsid w:val="000C0140"/>
    <w:rsid w:val="000C02E2"/>
    <w:rsid w:val="000C050F"/>
    <w:rsid w:val="000C095F"/>
    <w:rsid w:val="000C0E53"/>
    <w:rsid w:val="000C1F40"/>
    <w:rsid w:val="000C2475"/>
    <w:rsid w:val="000C29D1"/>
    <w:rsid w:val="000C2F45"/>
    <w:rsid w:val="000C3224"/>
    <w:rsid w:val="000C3C3A"/>
    <w:rsid w:val="000C3E37"/>
    <w:rsid w:val="000C3EE8"/>
    <w:rsid w:val="000C4037"/>
    <w:rsid w:val="000C431C"/>
    <w:rsid w:val="000C4429"/>
    <w:rsid w:val="000C4611"/>
    <w:rsid w:val="000C465C"/>
    <w:rsid w:val="000C4CCB"/>
    <w:rsid w:val="000C5B84"/>
    <w:rsid w:val="000C5DE2"/>
    <w:rsid w:val="000C5F11"/>
    <w:rsid w:val="000C651A"/>
    <w:rsid w:val="000C6638"/>
    <w:rsid w:val="000C6BE5"/>
    <w:rsid w:val="000C7359"/>
    <w:rsid w:val="000C7373"/>
    <w:rsid w:val="000C76D4"/>
    <w:rsid w:val="000C78D9"/>
    <w:rsid w:val="000C79EF"/>
    <w:rsid w:val="000C7B6E"/>
    <w:rsid w:val="000C7CEC"/>
    <w:rsid w:val="000D0248"/>
    <w:rsid w:val="000D039A"/>
    <w:rsid w:val="000D0848"/>
    <w:rsid w:val="000D118A"/>
    <w:rsid w:val="000D1952"/>
    <w:rsid w:val="000D1A7B"/>
    <w:rsid w:val="000D1CAD"/>
    <w:rsid w:val="000D1D88"/>
    <w:rsid w:val="000D2318"/>
    <w:rsid w:val="000D285E"/>
    <w:rsid w:val="000D2AB9"/>
    <w:rsid w:val="000D2D92"/>
    <w:rsid w:val="000D2F6C"/>
    <w:rsid w:val="000D3C6C"/>
    <w:rsid w:val="000D3E70"/>
    <w:rsid w:val="000D3EFA"/>
    <w:rsid w:val="000D40EE"/>
    <w:rsid w:val="000D446B"/>
    <w:rsid w:val="000D448F"/>
    <w:rsid w:val="000D4526"/>
    <w:rsid w:val="000D4577"/>
    <w:rsid w:val="000D46E6"/>
    <w:rsid w:val="000D4D6C"/>
    <w:rsid w:val="000D579E"/>
    <w:rsid w:val="000D5A0F"/>
    <w:rsid w:val="000D5A53"/>
    <w:rsid w:val="000D5B72"/>
    <w:rsid w:val="000D5C46"/>
    <w:rsid w:val="000D5E6A"/>
    <w:rsid w:val="000D605F"/>
    <w:rsid w:val="000D619B"/>
    <w:rsid w:val="000D6295"/>
    <w:rsid w:val="000D6500"/>
    <w:rsid w:val="000D6A0D"/>
    <w:rsid w:val="000D73CC"/>
    <w:rsid w:val="000D7A3D"/>
    <w:rsid w:val="000D7A7D"/>
    <w:rsid w:val="000D7E95"/>
    <w:rsid w:val="000E0093"/>
    <w:rsid w:val="000E0555"/>
    <w:rsid w:val="000E07BF"/>
    <w:rsid w:val="000E0A3E"/>
    <w:rsid w:val="000E0C6B"/>
    <w:rsid w:val="000E0D68"/>
    <w:rsid w:val="000E0D89"/>
    <w:rsid w:val="000E0E22"/>
    <w:rsid w:val="000E115A"/>
    <w:rsid w:val="000E14BA"/>
    <w:rsid w:val="000E152F"/>
    <w:rsid w:val="000E1687"/>
    <w:rsid w:val="000E18A2"/>
    <w:rsid w:val="000E1A49"/>
    <w:rsid w:val="000E1BE1"/>
    <w:rsid w:val="000E1DDC"/>
    <w:rsid w:val="000E29AF"/>
    <w:rsid w:val="000E3472"/>
    <w:rsid w:val="000E3502"/>
    <w:rsid w:val="000E35E4"/>
    <w:rsid w:val="000E3891"/>
    <w:rsid w:val="000E4248"/>
    <w:rsid w:val="000E437F"/>
    <w:rsid w:val="000E439E"/>
    <w:rsid w:val="000E4D62"/>
    <w:rsid w:val="000E4DD8"/>
    <w:rsid w:val="000E4E22"/>
    <w:rsid w:val="000E50CA"/>
    <w:rsid w:val="000E5301"/>
    <w:rsid w:val="000E5799"/>
    <w:rsid w:val="000E5C3D"/>
    <w:rsid w:val="000E603D"/>
    <w:rsid w:val="000E6177"/>
    <w:rsid w:val="000E64E1"/>
    <w:rsid w:val="000E6838"/>
    <w:rsid w:val="000E71AF"/>
    <w:rsid w:val="000E7703"/>
    <w:rsid w:val="000F0643"/>
    <w:rsid w:val="000F0C18"/>
    <w:rsid w:val="000F0C78"/>
    <w:rsid w:val="000F0CDF"/>
    <w:rsid w:val="000F0F68"/>
    <w:rsid w:val="000F178F"/>
    <w:rsid w:val="000F21B7"/>
    <w:rsid w:val="000F2749"/>
    <w:rsid w:val="000F27A4"/>
    <w:rsid w:val="000F2B54"/>
    <w:rsid w:val="000F2BC0"/>
    <w:rsid w:val="000F3114"/>
    <w:rsid w:val="000F3192"/>
    <w:rsid w:val="000F3652"/>
    <w:rsid w:val="000F370E"/>
    <w:rsid w:val="000F3866"/>
    <w:rsid w:val="000F3ABB"/>
    <w:rsid w:val="000F3F21"/>
    <w:rsid w:val="000F41AF"/>
    <w:rsid w:val="000F46F1"/>
    <w:rsid w:val="000F4BFC"/>
    <w:rsid w:val="000F4D93"/>
    <w:rsid w:val="000F582D"/>
    <w:rsid w:val="000F61BD"/>
    <w:rsid w:val="000F65BB"/>
    <w:rsid w:val="000F65C4"/>
    <w:rsid w:val="000F6660"/>
    <w:rsid w:val="000F6895"/>
    <w:rsid w:val="000F6D51"/>
    <w:rsid w:val="000F6E42"/>
    <w:rsid w:val="000F74ED"/>
    <w:rsid w:val="000F7863"/>
    <w:rsid w:val="000F78CE"/>
    <w:rsid w:val="000F7A2F"/>
    <w:rsid w:val="000F7A3A"/>
    <w:rsid w:val="000F7EB1"/>
    <w:rsid w:val="00100003"/>
    <w:rsid w:val="001007C0"/>
    <w:rsid w:val="00100EDA"/>
    <w:rsid w:val="00101315"/>
    <w:rsid w:val="00101B43"/>
    <w:rsid w:val="0010206B"/>
    <w:rsid w:val="0010216A"/>
    <w:rsid w:val="00102488"/>
    <w:rsid w:val="00102EBF"/>
    <w:rsid w:val="00102F87"/>
    <w:rsid w:val="001032C9"/>
    <w:rsid w:val="00103540"/>
    <w:rsid w:val="00103658"/>
    <w:rsid w:val="00103830"/>
    <w:rsid w:val="00105503"/>
    <w:rsid w:val="00105547"/>
    <w:rsid w:val="001056FC"/>
    <w:rsid w:val="001066B6"/>
    <w:rsid w:val="00107514"/>
    <w:rsid w:val="0010762A"/>
    <w:rsid w:val="0010799F"/>
    <w:rsid w:val="00107A9C"/>
    <w:rsid w:val="001103B9"/>
    <w:rsid w:val="0011063C"/>
    <w:rsid w:val="00110D20"/>
    <w:rsid w:val="00111191"/>
    <w:rsid w:val="001114CA"/>
    <w:rsid w:val="00111A6D"/>
    <w:rsid w:val="00111D00"/>
    <w:rsid w:val="0011201F"/>
    <w:rsid w:val="0011220D"/>
    <w:rsid w:val="00112542"/>
    <w:rsid w:val="0011276B"/>
    <w:rsid w:val="00112992"/>
    <w:rsid w:val="0011337B"/>
    <w:rsid w:val="0011372F"/>
    <w:rsid w:val="001137B5"/>
    <w:rsid w:val="001138E6"/>
    <w:rsid w:val="001139DD"/>
    <w:rsid w:val="00113ABB"/>
    <w:rsid w:val="00113DAE"/>
    <w:rsid w:val="00113F85"/>
    <w:rsid w:val="001143B4"/>
    <w:rsid w:val="00114417"/>
    <w:rsid w:val="00114638"/>
    <w:rsid w:val="00114C48"/>
    <w:rsid w:val="00115C34"/>
    <w:rsid w:val="001162A3"/>
    <w:rsid w:val="00116344"/>
    <w:rsid w:val="001165AC"/>
    <w:rsid w:val="00116F37"/>
    <w:rsid w:val="001171AA"/>
    <w:rsid w:val="0011798E"/>
    <w:rsid w:val="00117DF5"/>
    <w:rsid w:val="001200F4"/>
    <w:rsid w:val="001209D8"/>
    <w:rsid w:val="001209FB"/>
    <w:rsid w:val="00120AC2"/>
    <w:rsid w:val="00120EB8"/>
    <w:rsid w:val="00120F65"/>
    <w:rsid w:val="00121055"/>
    <w:rsid w:val="0012127E"/>
    <w:rsid w:val="00121A73"/>
    <w:rsid w:val="00121AE1"/>
    <w:rsid w:val="0012207F"/>
    <w:rsid w:val="00122478"/>
    <w:rsid w:val="0012281D"/>
    <w:rsid w:val="00122B7A"/>
    <w:rsid w:val="001231B7"/>
    <w:rsid w:val="001234F1"/>
    <w:rsid w:val="001235A0"/>
    <w:rsid w:val="001237DF"/>
    <w:rsid w:val="00123A4E"/>
    <w:rsid w:val="00123ADF"/>
    <w:rsid w:val="00123DDD"/>
    <w:rsid w:val="00123EF3"/>
    <w:rsid w:val="001246EE"/>
    <w:rsid w:val="00124855"/>
    <w:rsid w:val="001249A6"/>
    <w:rsid w:val="00124AB3"/>
    <w:rsid w:val="00124AC5"/>
    <w:rsid w:val="00124B45"/>
    <w:rsid w:val="00124C6C"/>
    <w:rsid w:val="00124DB9"/>
    <w:rsid w:val="00124F09"/>
    <w:rsid w:val="0012504B"/>
    <w:rsid w:val="00125061"/>
    <w:rsid w:val="00125118"/>
    <w:rsid w:val="001252A7"/>
    <w:rsid w:val="0012548B"/>
    <w:rsid w:val="00125746"/>
    <w:rsid w:val="00125B61"/>
    <w:rsid w:val="00125E91"/>
    <w:rsid w:val="00125EED"/>
    <w:rsid w:val="0012665F"/>
    <w:rsid w:val="00126680"/>
    <w:rsid w:val="00127276"/>
    <w:rsid w:val="00127946"/>
    <w:rsid w:val="00127AD0"/>
    <w:rsid w:val="00127E28"/>
    <w:rsid w:val="0013009A"/>
    <w:rsid w:val="00130A3E"/>
    <w:rsid w:val="00130FB6"/>
    <w:rsid w:val="00131242"/>
    <w:rsid w:val="00131347"/>
    <w:rsid w:val="001315CB"/>
    <w:rsid w:val="00131677"/>
    <w:rsid w:val="001316F9"/>
    <w:rsid w:val="001318C4"/>
    <w:rsid w:val="001319CA"/>
    <w:rsid w:val="00131E54"/>
    <w:rsid w:val="0013200C"/>
    <w:rsid w:val="00132600"/>
    <w:rsid w:val="00132724"/>
    <w:rsid w:val="00133868"/>
    <w:rsid w:val="00133905"/>
    <w:rsid w:val="001339B5"/>
    <w:rsid w:val="00133A95"/>
    <w:rsid w:val="00133BB9"/>
    <w:rsid w:val="00133C67"/>
    <w:rsid w:val="00133C72"/>
    <w:rsid w:val="00133EF0"/>
    <w:rsid w:val="001345A3"/>
    <w:rsid w:val="001346C8"/>
    <w:rsid w:val="001348BE"/>
    <w:rsid w:val="001348DA"/>
    <w:rsid w:val="00134B6A"/>
    <w:rsid w:val="00134BA6"/>
    <w:rsid w:val="00135389"/>
    <w:rsid w:val="00135476"/>
    <w:rsid w:val="00135B36"/>
    <w:rsid w:val="00136004"/>
    <w:rsid w:val="001360BD"/>
    <w:rsid w:val="00136415"/>
    <w:rsid w:val="00136695"/>
    <w:rsid w:val="0013679F"/>
    <w:rsid w:val="00136B70"/>
    <w:rsid w:val="00136EE5"/>
    <w:rsid w:val="00137443"/>
    <w:rsid w:val="001378E8"/>
    <w:rsid w:val="001400DE"/>
    <w:rsid w:val="001406F7"/>
    <w:rsid w:val="00140AC4"/>
    <w:rsid w:val="00140D05"/>
    <w:rsid w:val="001414D6"/>
    <w:rsid w:val="00141B78"/>
    <w:rsid w:val="00141BBC"/>
    <w:rsid w:val="00141CAA"/>
    <w:rsid w:val="00141CD3"/>
    <w:rsid w:val="0014212F"/>
    <w:rsid w:val="001421F8"/>
    <w:rsid w:val="00142340"/>
    <w:rsid w:val="00142351"/>
    <w:rsid w:val="001424FB"/>
    <w:rsid w:val="001427E5"/>
    <w:rsid w:val="00142AA1"/>
    <w:rsid w:val="00143638"/>
    <w:rsid w:val="001436FA"/>
    <w:rsid w:val="001437A3"/>
    <w:rsid w:val="00143B1A"/>
    <w:rsid w:val="001443E6"/>
    <w:rsid w:val="00144509"/>
    <w:rsid w:val="001448E9"/>
    <w:rsid w:val="00144D27"/>
    <w:rsid w:val="001452A1"/>
    <w:rsid w:val="00145345"/>
    <w:rsid w:val="001457CC"/>
    <w:rsid w:val="00145FA1"/>
    <w:rsid w:val="00146107"/>
    <w:rsid w:val="001462C7"/>
    <w:rsid w:val="0014697E"/>
    <w:rsid w:val="00146D93"/>
    <w:rsid w:val="00147206"/>
    <w:rsid w:val="00147E3A"/>
    <w:rsid w:val="00147F6D"/>
    <w:rsid w:val="00147FE0"/>
    <w:rsid w:val="0015038F"/>
    <w:rsid w:val="001507C9"/>
    <w:rsid w:val="001512BA"/>
    <w:rsid w:val="0015162E"/>
    <w:rsid w:val="00151905"/>
    <w:rsid w:val="00151931"/>
    <w:rsid w:val="001521DE"/>
    <w:rsid w:val="001522BF"/>
    <w:rsid w:val="001525C6"/>
    <w:rsid w:val="00152715"/>
    <w:rsid w:val="001528FF"/>
    <w:rsid w:val="00152F6B"/>
    <w:rsid w:val="00154492"/>
    <w:rsid w:val="0015494F"/>
    <w:rsid w:val="00154984"/>
    <w:rsid w:val="00154D9A"/>
    <w:rsid w:val="00154DCC"/>
    <w:rsid w:val="00154F10"/>
    <w:rsid w:val="0015554C"/>
    <w:rsid w:val="0015565F"/>
    <w:rsid w:val="00155B4D"/>
    <w:rsid w:val="00155D73"/>
    <w:rsid w:val="00155FDE"/>
    <w:rsid w:val="001561DE"/>
    <w:rsid w:val="00156C1A"/>
    <w:rsid w:val="00156D55"/>
    <w:rsid w:val="001570DC"/>
    <w:rsid w:val="001575AA"/>
    <w:rsid w:val="001577B1"/>
    <w:rsid w:val="00157DB3"/>
    <w:rsid w:val="0016096B"/>
    <w:rsid w:val="00160CFB"/>
    <w:rsid w:val="00160D83"/>
    <w:rsid w:val="0016100A"/>
    <w:rsid w:val="00161055"/>
    <w:rsid w:val="00161873"/>
    <w:rsid w:val="00161B30"/>
    <w:rsid w:val="00161CC1"/>
    <w:rsid w:val="0016209C"/>
    <w:rsid w:val="0016294C"/>
    <w:rsid w:val="00162D91"/>
    <w:rsid w:val="00163115"/>
    <w:rsid w:val="001631ED"/>
    <w:rsid w:val="00163654"/>
    <w:rsid w:val="001636B6"/>
    <w:rsid w:val="001636CC"/>
    <w:rsid w:val="0016384A"/>
    <w:rsid w:val="00163B6B"/>
    <w:rsid w:val="00163EA1"/>
    <w:rsid w:val="00163FF6"/>
    <w:rsid w:val="0016419B"/>
    <w:rsid w:val="001648EC"/>
    <w:rsid w:val="00165248"/>
    <w:rsid w:val="001656BB"/>
    <w:rsid w:val="001656FB"/>
    <w:rsid w:val="00165938"/>
    <w:rsid w:val="00165B37"/>
    <w:rsid w:val="001660E9"/>
    <w:rsid w:val="00166891"/>
    <w:rsid w:val="00166C84"/>
    <w:rsid w:val="00166F88"/>
    <w:rsid w:val="00166F9B"/>
    <w:rsid w:val="00166FC6"/>
    <w:rsid w:val="00167463"/>
    <w:rsid w:val="001701AA"/>
    <w:rsid w:val="0017034C"/>
    <w:rsid w:val="0017069C"/>
    <w:rsid w:val="00171029"/>
    <w:rsid w:val="00171397"/>
    <w:rsid w:val="0017145D"/>
    <w:rsid w:val="00171859"/>
    <w:rsid w:val="00171B2A"/>
    <w:rsid w:val="00171D16"/>
    <w:rsid w:val="00171E41"/>
    <w:rsid w:val="0017206D"/>
    <w:rsid w:val="00172430"/>
    <w:rsid w:val="00172A5F"/>
    <w:rsid w:val="00172B95"/>
    <w:rsid w:val="00172E13"/>
    <w:rsid w:val="001730BC"/>
    <w:rsid w:val="001738C6"/>
    <w:rsid w:val="00173CAC"/>
    <w:rsid w:val="00173F92"/>
    <w:rsid w:val="001745A4"/>
    <w:rsid w:val="00174AF5"/>
    <w:rsid w:val="00174F2C"/>
    <w:rsid w:val="00175869"/>
    <w:rsid w:val="00175892"/>
    <w:rsid w:val="00175A37"/>
    <w:rsid w:val="00175E03"/>
    <w:rsid w:val="00175FD9"/>
    <w:rsid w:val="0017603F"/>
    <w:rsid w:val="001761B5"/>
    <w:rsid w:val="001764CA"/>
    <w:rsid w:val="00176A50"/>
    <w:rsid w:val="00176DD9"/>
    <w:rsid w:val="0017757C"/>
    <w:rsid w:val="00180069"/>
    <w:rsid w:val="00180578"/>
    <w:rsid w:val="0018070A"/>
    <w:rsid w:val="00180B10"/>
    <w:rsid w:val="001810C3"/>
    <w:rsid w:val="001811E1"/>
    <w:rsid w:val="00181EC3"/>
    <w:rsid w:val="00182395"/>
    <w:rsid w:val="001824B9"/>
    <w:rsid w:val="001826FC"/>
    <w:rsid w:val="0018366F"/>
    <w:rsid w:val="0018371C"/>
    <w:rsid w:val="00184436"/>
    <w:rsid w:val="001846EE"/>
    <w:rsid w:val="001850EF"/>
    <w:rsid w:val="001851FE"/>
    <w:rsid w:val="001857F6"/>
    <w:rsid w:val="0018594C"/>
    <w:rsid w:val="00185C1F"/>
    <w:rsid w:val="001861EC"/>
    <w:rsid w:val="00186508"/>
    <w:rsid w:val="0018697D"/>
    <w:rsid w:val="00186B84"/>
    <w:rsid w:val="00186C07"/>
    <w:rsid w:val="00186CAD"/>
    <w:rsid w:val="00186FC0"/>
    <w:rsid w:val="00187352"/>
    <w:rsid w:val="00187683"/>
    <w:rsid w:val="0018769E"/>
    <w:rsid w:val="0018778C"/>
    <w:rsid w:val="001878B0"/>
    <w:rsid w:val="00187908"/>
    <w:rsid w:val="00187DDF"/>
    <w:rsid w:val="00190458"/>
    <w:rsid w:val="001908FF"/>
    <w:rsid w:val="00190B16"/>
    <w:rsid w:val="00190C25"/>
    <w:rsid w:val="00191322"/>
    <w:rsid w:val="0019135D"/>
    <w:rsid w:val="00191DF6"/>
    <w:rsid w:val="00191E38"/>
    <w:rsid w:val="0019223F"/>
    <w:rsid w:val="0019262A"/>
    <w:rsid w:val="00192BE4"/>
    <w:rsid w:val="00192CAF"/>
    <w:rsid w:val="00192FCB"/>
    <w:rsid w:val="00193061"/>
    <w:rsid w:val="00193189"/>
    <w:rsid w:val="0019333F"/>
    <w:rsid w:val="00193518"/>
    <w:rsid w:val="001937E8"/>
    <w:rsid w:val="00193AC3"/>
    <w:rsid w:val="00193DC0"/>
    <w:rsid w:val="00193E22"/>
    <w:rsid w:val="00194030"/>
    <w:rsid w:val="00195202"/>
    <w:rsid w:val="00196F7B"/>
    <w:rsid w:val="0019737E"/>
    <w:rsid w:val="00197914"/>
    <w:rsid w:val="001979FB"/>
    <w:rsid w:val="00197AB7"/>
    <w:rsid w:val="00197B1F"/>
    <w:rsid w:val="00197DCE"/>
    <w:rsid w:val="001A0446"/>
    <w:rsid w:val="001A0561"/>
    <w:rsid w:val="001A0A00"/>
    <w:rsid w:val="001A0B4B"/>
    <w:rsid w:val="001A0F72"/>
    <w:rsid w:val="001A12D5"/>
    <w:rsid w:val="001A1367"/>
    <w:rsid w:val="001A14A4"/>
    <w:rsid w:val="001A1BD0"/>
    <w:rsid w:val="001A1FA5"/>
    <w:rsid w:val="001A266E"/>
    <w:rsid w:val="001A2672"/>
    <w:rsid w:val="001A27A7"/>
    <w:rsid w:val="001A2953"/>
    <w:rsid w:val="001A2BDB"/>
    <w:rsid w:val="001A2D15"/>
    <w:rsid w:val="001A3260"/>
    <w:rsid w:val="001A32EA"/>
    <w:rsid w:val="001A3B4E"/>
    <w:rsid w:val="001A3B92"/>
    <w:rsid w:val="001A4290"/>
    <w:rsid w:val="001A45DB"/>
    <w:rsid w:val="001A4608"/>
    <w:rsid w:val="001A49E1"/>
    <w:rsid w:val="001A4A68"/>
    <w:rsid w:val="001A4D5B"/>
    <w:rsid w:val="001A5430"/>
    <w:rsid w:val="001A5978"/>
    <w:rsid w:val="001A5D45"/>
    <w:rsid w:val="001A632A"/>
    <w:rsid w:val="001A6D65"/>
    <w:rsid w:val="001A70D8"/>
    <w:rsid w:val="001A725F"/>
    <w:rsid w:val="001A7351"/>
    <w:rsid w:val="001B0565"/>
    <w:rsid w:val="001B1154"/>
    <w:rsid w:val="001B1784"/>
    <w:rsid w:val="001B2125"/>
    <w:rsid w:val="001B275C"/>
    <w:rsid w:val="001B2DFC"/>
    <w:rsid w:val="001B2FDC"/>
    <w:rsid w:val="001B316A"/>
    <w:rsid w:val="001B3213"/>
    <w:rsid w:val="001B3556"/>
    <w:rsid w:val="001B373A"/>
    <w:rsid w:val="001B3BA8"/>
    <w:rsid w:val="001B3D3A"/>
    <w:rsid w:val="001B43DD"/>
    <w:rsid w:val="001B49D2"/>
    <w:rsid w:val="001B4A8E"/>
    <w:rsid w:val="001B4FD9"/>
    <w:rsid w:val="001B5322"/>
    <w:rsid w:val="001B592F"/>
    <w:rsid w:val="001B5B95"/>
    <w:rsid w:val="001B5C9A"/>
    <w:rsid w:val="001B68EA"/>
    <w:rsid w:val="001B6D13"/>
    <w:rsid w:val="001B713F"/>
    <w:rsid w:val="001B71A4"/>
    <w:rsid w:val="001B7504"/>
    <w:rsid w:val="001B7BFD"/>
    <w:rsid w:val="001B7C40"/>
    <w:rsid w:val="001B7D2B"/>
    <w:rsid w:val="001C09D7"/>
    <w:rsid w:val="001C12AE"/>
    <w:rsid w:val="001C161A"/>
    <w:rsid w:val="001C18EA"/>
    <w:rsid w:val="001C244C"/>
    <w:rsid w:val="001C2668"/>
    <w:rsid w:val="001C2A85"/>
    <w:rsid w:val="001C30C8"/>
    <w:rsid w:val="001C3194"/>
    <w:rsid w:val="001C36BD"/>
    <w:rsid w:val="001C3992"/>
    <w:rsid w:val="001C3B49"/>
    <w:rsid w:val="001C432F"/>
    <w:rsid w:val="001C461A"/>
    <w:rsid w:val="001C4829"/>
    <w:rsid w:val="001C4C75"/>
    <w:rsid w:val="001C5BB2"/>
    <w:rsid w:val="001C5BEE"/>
    <w:rsid w:val="001C5E65"/>
    <w:rsid w:val="001C6086"/>
    <w:rsid w:val="001C6679"/>
    <w:rsid w:val="001C6789"/>
    <w:rsid w:val="001C68D9"/>
    <w:rsid w:val="001C68EB"/>
    <w:rsid w:val="001C6913"/>
    <w:rsid w:val="001C700A"/>
    <w:rsid w:val="001C70B5"/>
    <w:rsid w:val="001C74E5"/>
    <w:rsid w:val="001C7549"/>
    <w:rsid w:val="001D043C"/>
    <w:rsid w:val="001D0511"/>
    <w:rsid w:val="001D0DF0"/>
    <w:rsid w:val="001D0F5C"/>
    <w:rsid w:val="001D1651"/>
    <w:rsid w:val="001D1C42"/>
    <w:rsid w:val="001D20D1"/>
    <w:rsid w:val="001D214A"/>
    <w:rsid w:val="001D2192"/>
    <w:rsid w:val="001D2893"/>
    <w:rsid w:val="001D28B0"/>
    <w:rsid w:val="001D328B"/>
    <w:rsid w:val="001D4068"/>
    <w:rsid w:val="001D435D"/>
    <w:rsid w:val="001D43C3"/>
    <w:rsid w:val="001D446D"/>
    <w:rsid w:val="001D457E"/>
    <w:rsid w:val="001D45E6"/>
    <w:rsid w:val="001D4674"/>
    <w:rsid w:val="001D4714"/>
    <w:rsid w:val="001D49C5"/>
    <w:rsid w:val="001D4AEC"/>
    <w:rsid w:val="001D4B1F"/>
    <w:rsid w:val="001D5040"/>
    <w:rsid w:val="001D5223"/>
    <w:rsid w:val="001D5D0B"/>
    <w:rsid w:val="001D6158"/>
    <w:rsid w:val="001D6205"/>
    <w:rsid w:val="001D69D1"/>
    <w:rsid w:val="001D6A02"/>
    <w:rsid w:val="001D6A14"/>
    <w:rsid w:val="001D6A48"/>
    <w:rsid w:val="001D6D0B"/>
    <w:rsid w:val="001D717D"/>
    <w:rsid w:val="001D78B7"/>
    <w:rsid w:val="001D7A1B"/>
    <w:rsid w:val="001D7DFE"/>
    <w:rsid w:val="001D7FA1"/>
    <w:rsid w:val="001E0377"/>
    <w:rsid w:val="001E0E97"/>
    <w:rsid w:val="001E1281"/>
    <w:rsid w:val="001E15B6"/>
    <w:rsid w:val="001E1625"/>
    <w:rsid w:val="001E1B64"/>
    <w:rsid w:val="001E1D71"/>
    <w:rsid w:val="001E1EB5"/>
    <w:rsid w:val="001E2113"/>
    <w:rsid w:val="001E216B"/>
    <w:rsid w:val="001E2339"/>
    <w:rsid w:val="001E2ACB"/>
    <w:rsid w:val="001E2C58"/>
    <w:rsid w:val="001E316E"/>
    <w:rsid w:val="001E3366"/>
    <w:rsid w:val="001E3917"/>
    <w:rsid w:val="001E3B9E"/>
    <w:rsid w:val="001E4670"/>
    <w:rsid w:val="001E47B5"/>
    <w:rsid w:val="001E4A0E"/>
    <w:rsid w:val="001E4E00"/>
    <w:rsid w:val="001E599D"/>
    <w:rsid w:val="001E5FED"/>
    <w:rsid w:val="001E60C3"/>
    <w:rsid w:val="001E61F6"/>
    <w:rsid w:val="001E6347"/>
    <w:rsid w:val="001E6D7F"/>
    <w:rsid w:val="001E6DCA"/>
    <w:rsid w:val="001E723E"/>
    <w:rsid w:val="001E7411"/>
    <w:rsid w:val="001E75A0"/>
    <w:rsid w:val="001E77D7"/>
    <w:rsid w:val="001E7AB2"/>
    <w:rsid w:val="001E7C3D"/>
    <w:rsid w:val="001F04F2"/>
    <w:rsid w:val="001F06A8"/>
    <w:rsid w:val="001F06FF"/>
    <w:rsid w:val="001F07D0"/>
    <w:rsid w:val="001F0AAD"/>
    <w:rsid w:val="001F0CDF"/>
    <w:rsid w:val="001F0D78"/>
    <w:rsid w:val="001F103D"/>
    <w:rsid w:val="001F1511"/>
    <w:rsid w:val="001F169B"/>
    <w:rsid w:val="001F17A1"/>
    <w:rsid w:val="001F1AE2"/>
    <w:rsid w:val="001F21AD"/>
    <w:rsid w:val="001F2D2A"/>
    <w:rsid w:val="001F33B6"/>
    <w:rsid w:val="001F4992"/>
    <w:rsid w:val="001F49DD"/>
    <w:rsid w:val="001F49FD"/>
    <w:rsid w:val="001F4BD3"/>
    <w:rsid w:val="001F4E44"/>
    <w:rsid w:val="001F5799"/>
    <w:rsid w:val="001F5A8F"/>
    <w:rsid w:val="001F5B8E"/>
    <w:rsid w:val="001F5BA6"/>
    <w:rsid w:val="001F600D"/>
    <w:rsid w:val="001F63DE"/>
    <w:rsid w:val="001F6C76"/>
    <w:rsid w:val="001F6D85"/>
    <w:rsid w:val="001F6E23"/>
    <w:rsid w:val="001F758A"/>
    <w:rsid w:val="001F759A"/>
    <w:rsid w:val="001F780D"/>
    <w:rsid w:val="001F7DAE"/>
    <w:rsid w:val="002002CC"/>
    <w:rsid w:val="00200398"/>
    <w:rsid w:val="00200B19"/>
    <w:rsid w:val="00200D34"/>
    <w:rsid w:val="00200EF3"/>
    <w:rsid w:val="0020107E"/>
    <w:rsid w:val="002013F7"/>
    <w:rsid w:val="00201442"/>
    <w:rsid w:val="002014E6"/>
    <w:rsid w:val="0020154F"/>
    <w:rsid w:val="002017DB"/>
    <w:rsid w:val="00201D30"/>
    <w:rsid w:val="00201E9F"/>
    <w:rsid w:val="00201EDE"/>
    <w:rsid w:val="00202244"/>
    <w:rsid w:val="00202F39"/>
    <w:rsid w:val="00203048"/>
    <w:rsid w:val="002031F9"/>
    <w:rsid w:val="00203229"/>
    <w:rsid w:val="0020325D"/>
    <w:rsid w:val="00203A0D"/>
    <w:rsid w:val="00203E9E"/>
    <w:rsid w:val="00204291"/>
    <w:rsid w:val="00204716"/>
    <w:rsid w:val="00204B71"/>
    <w:rsid w:val="00204DE0"/>
    <w:rsid w:val="00204F16"/>
    <w:rsid w:val="0020522B"/>
    <w:rsid w:val="00205502"/>
    <w:rsid w:val="00205D49"/>
    <w:rsid w:val="0020601B"/>
    <w:rsid w:val="0020609C"/>
    <w:rsid w:val="002062B2"/>
    <w:rsid w:val="002065E5"/>
    <w:rsid w:val="00206724"/>
    <w:rsid w:val="00210243"/>
    <w:rsid w:val="00210278"/>
    <w:rsid w:val="0021028B"/>
    <w:rsid w:val="002103E0"/>
    <w:rsid w:val="00210F99"/>
    <w:rsid w:val="0021168A"/>
    <w:rsid w:val="00211739"/>
    <w:rsid w:val="00211A8D"/>
    <w:rsid w:val="00211C2A"/>
    <w:rsid w:val="0021236C"/>
    <w:rsid w:val="002123A9"/>
    <w:rsid w:val="0021253E"/>
    <w:rsid w:val="00212BA4"/>
    <w:rsid w:val="00213384"/>
    <w:rsid w:val="002136C4"/>
    <w:rsid w:val="0021397A"/>
    <w:rsid w:val="00213C0E"/>
    <w:rsid w:val="00213D42"/>
    <w:rsid w:val="00214061"/>
    <w:rsid w:val="00214753"/>
    <w:rsid w:val="002147D2"/>
    <w:rsid w:val="00214929"/>
    <w:rsid w:val="00214977"/>
    <w:rsid w:val="00215193"/>
    <w:rsid w:val="0021530F"/>
    <w:rsid w:val="0021533F"/>
    <w:rsid w:val="00215540"/>
    <w:rsid w:val="002159E2"/>
    <w:rsid w:val="00215B69"/>
    <w:rsid w:val="00215CD9"/>
    <w:rsid w:val="00215D59"/>
    <w:rsid w:val="00215DA4"/>
    <w:rsid w:val="00216083"/>
    <w:rsid w:val="002160CC"/>
    <w:rsid w:val="00216375"/>
    <w:rsid w:val="0021676F"/>
    <w:rsid w:val="00216835"/>
    <w:rsid w:val="00216989"/>
    <w:rsid w:val="002174A7"/>
    <w:rsid w:val="00217E9E"/>
    <w:rsid w:val="0022002E"/>
    <w:rsid w:val="002204C5"/>
    <w:rsid w:val="0022073A"/>
    <w:rsid w:val="002207F2"/>
    <w:rsid w:val="00220859"/>
    <w:rsid w:val="00220969"/>
    <w:rsid w:val="00220FCB"/>
    <w:rsid w:val="0022163E"/>
    <w:rsid w:val="002218A1"/>
    <w:rsid w:val="0022196D"/>
    <w:rsid w:val="00221E66"/>
    <w:rsid w:val="002220E0"/>
    <w:rsid w:val="0022221F"/>
    <w:rsid w:val="00222392"/>
    <w:rsid w:val="002224A0"/>
    <w:rsid w:val="0022304C"/>
    <w:rsid w:val="002230BE"/>
    <w:rsid w:val="00223599"/>
    <w:rsid w:val="002235ED"/>
    <w:rsid w:val="00223959"/>
    <w:rsid w:val="00223C12"/>
    <w:rsid w:val="00223D7B"/>
    <w:rsid w:val="00224015"/>
    <w:rsid w:val="00224555"/>
    <w:rsid w:val="00224C87"/>
    <w:rsid w:val="00224E37"/>
    <w:rsid w:val="00225085"/>
    <w:rsid w:val="002251BD"/>
    <w:rsid w:val="0022541F"/>
    <w:rsid w:val="002255F2"/>
    <w:rsid w:val="00225795"/>
    <w:rsid w:val="002259AC"/>
    <w:rsid w:val="00226221"/>
    <w:rsid w:val="0022695D"/>
    <w:rsid w:val="002279F7"/>
    <w:rsid w:val="00227BAA"/>
    <w:rsid w:val="00227E83"/>
    <w:rsid w:val="002300BD"/>
    <w:rsid w:val="0023017B"/>
    <w:rsid w:val="002308FA"/>
    <w:rsid w:val="00230F64"/>
    <w:rsid w:val="00230F6D"/>
    <w:rsid w:val="00231223"/>
    <w:rsid w:val="00231268"/>
    <w:rsid w:val="002320FA"/>
    <w:rsid w:val="00232357"/>
    <w:rsid w:val="002323AC"/>
    <w:rsid w:val="00232B89"/>
    <w:rsid w:val="002331EA"/>
    <w:rsid w:val="002333C8"/>
    <w:rsid w:val="0023390A"/>
    <w:rsid w:val="00233DA9"/>
    <w:rsid w:val="002341BA"/>
    <w:rsid w:val="0023453A"/>
    <w:rsid w:val="00234831"/>
    <w:rsid w:val="0023483D"/>
    <w:rsid w:val="00235076"/>
    <w:rsid w:val="002351E6"/>
    <w:rsid w:val="00235499"/>
    <w:rsid w:val="002355B3"/>
    <w:rsid w:val="00235652"/>
    <w:rsid w:val="00235744"/>
    <w:rsid w:val="00236229"/>
    <w:rsid w:val="00236278"/>
    <w:rsid w:val="00236835"/>
    <w:rsid w:val="00236DB9"/>
    <w:rsid w:val="002377A3"/>
    <w:rsid w:val="002378AB"/>
    <w:rsid w:val="0024013D"/>
    <w:rsid w:val="002402D8"/>
    <w:rsid w:val="00240A3E"/>
    <w:rsid w:val="00240C5E"/>
    <w:rsid w:val="00241066"/>
    <w:rsid w:val="00241361"/>
    <w:rsid w:val="0024149F"/>
    <w:rsid w:val="0024153C"/>
    <w:rsid w:val="0024168E"/>
    <w:rsid w:val="0024188A"/>
    <w:rsid w:val="00241A07"/>
    <w:rsid w:val="00241E98"/>
    <w:rsid w:val="00242108"/>
    <w:rsid w:val="002422E2"/>
    <w:rsid w:val="002424A7"/>
    <w:rsid w:val="00242B17"/>
    <w:rsid w:val="00242D13"/>
    <w:rsid w:val="00242E4E"/>
    <w:rsid w:val="00243028"/>
    <w:rsid w:val="00243117"/>
    <w:rsid w:val="0024317D"/>
    <w:rsid w:val="00243233"/>
    <w:rsid w:val="00243878"/>
    <w:rsid w:val="002439B7"/>
    <w:rsid w:val="00243A3E"/>
    <w:rsid w:val="00243FB9"/>
    <w:rsid w:val="002446E1"/>
    <w:rsid w:val="00244B8B"/>
    <w:rsid w:val="00244BE9"/>
    <w:rsid w:val="00244CF5"/>
    <w:rsid w:val="00245815"/>
    <w:rsid w:val="00245AFF"/>
    <w:rsid w:val="0024636D"/>
    <w:rsid w:val="002463FA"/>
    <w:rsid w:val="00246515"/>
    <w:rsid w:val="0024668E"/>
    <w:rsid w:val="0024690B"/>
    <w:rsid w:val="00246C81"/>
    <w:rsid w:val="00246EE8"/>
    <w:rsid w:val="00247240"/>
    <w:rsid w:val="0024726A"/>
    <w:rsid w:val="002501FF"/>
    <w:rsid w:val="002507A5"/>
    <w:rsid w:val="002507A8"/>
    <w:rsid w:val="00250BDB"/>
    <w:rsid w:val="002515E8"/>
    <w:rsid w:val="0025160F"/>
    <w:rsid w:val="00251837"/>
    <w:rsid w:val="00251910"/>
    <w:rsid w:val="0025264A"/>
    <w:rsid w:val="00252ACE"/>
    <w:rsid w:val="00252DAC"/>
    <w:rsid w:val="00252E68"/>
    <w:rsid w:val="002532C4"/>
    <w:rsid w:val="0025330F"/>
    <w:rsid w:val="00253557"/>
    <w:rsid w:val="00253682"/>
    <w:rsid w:val="00253D5E"/>
    <w:rsid w:val="0025418F"/>
    <w:rsid w:val="0025465E"/>
    <w:rsid w:val="00254797"/>
    <w:rsid w:val="002547CF"/>
    <w:rsid w:val="00254ECA"/>
    <w:rsid w:val="002551A2"/>
    <w:rsid w:val="00255F91"/>
    <w:rsid w:val="00256192"/>
    <w:rsid w:val="00256250"/>
    <w:rsid w:val="002563C4"/>
    <w:rsid w:val="0025666C"/>
    <w:rsid w:val="00256B92"/>
    <w:rsid w:val="00256DE9"/>
    <w:rsid w:val="00256DF8"/>
    <w:rsid w:val="002573E8"/>
    <w:rsid w:val="00257944"/>
    <w:rsid w:val="00257A98"/>
    <w:rsid w:val="00257D28"/>
    <w:rsid w:val="00257E36"/>
    <w:rsid w:val="00260117"/>
    <w:rsid w:val="0026044D"/>
    <w:rsid w:val="002605DF"/>
    <w:rsid w:val="00260760"/>
    <w:rsid w:val="00260D5E"/>
    <w:rsid w:val="00261786"/>
    <w:rsid w:val="002618B1"/>
    <w:rsid w:val="0026227C"/>
    <w:rsid w:val="0026255B"/>
    <w:rsid w:val="00262C6A"/>
    <w:rsid w:val="0026335D"/>
    <w:rsid w:val="0026343B"/>
    <w:rsid w:val="00263D70"/>
    <w:rsid w:val="002642E4"/>
    <w:rsid w:val="002643FB"/>
    <w:rsid w:val="0026474A"/>
    <w:rsid w:val="00264ABA"/>
    <w:rsid w:val="00265253"/>
    <w:rsid w:val="00265455"/>
    <w:rsid w:val="00265A15"/>
    <w:rsid w:val="002661BB"/>
    <w:rsid w:val="00266951"/>
    <w:rsid w:val="00266A1E"/>
    <w:rsid w:val="00266FC4"/>
    <w:rsid w:val="0026744E"/>
    <w:rsid w:val="00267896"/>
    <w:rsid w:val="00267B43"/>
    <w:rsid w:val="00267D4B"/>
    <w:rsid w:val="00267EB5"/>
    <w:rsid w:val="00271240"/>
    <w:rsid w:val="0027134A"/>
    <w:rsid w:val="0027143D"/>
    <w:rsid w:val="002718A4"/>
    <w:rsid w:val="002718CE"/>
    <w:rsid w:val="00271930"/>
    <w:rsid w:val="002723B8"/>
    <w:rsid w:val="00272B68"/>
    <w:rsid w:val="00272DEB"/>
    <w:rsid w:val="002738D6"/>
    <w:rsid w:val="002741A1"/>
    <w:rsid w:val="00274307"/>
    <w:rsid w:val="00274391"/>
    <w:rsid w:val="0027472D"/>
    <w:rsid w:val="00274EA2"/>
    <w:rsid w:val="002752F0"/>
    <w:rsid w:val="00275800"/>
    <w:rsid w:val="00275A63"/>
    <w:rsid w:val="00275B35"/>
    <w:rsid w:val="00275D66"/>
    <w:rsid w:val="002769EE"/>
    <w:rsid w:val="00276A09"/>
    <w:rsid w:val="00276F52"/>
    <w:rsid w:val="00277004"/>
    <w:rsid w:val="00277C14"/>
    <w:rsid w:val="00280025"/>
    <w:rsid w:val="002800FA"/>
    <w:rsid w:val="00280597"/>
    <w:rsid w:val="002808B4"/>
    <w:rsid w:val="00280AA4"/>
    <w:rsid w:val="00280DD1"/>
    <w:rsid w:val="0028106B"/>
    <w:rsid w:val="00281AFB"/>
    <w:rsid w:val="00281F54"/>
    <w:rsid w:val="00282075"/>
    <w:rsid w:val="002822C8"/>
    <w:rsid w:val="00282450"/>
    <w:rsid w:val="002824E1"/>
    <w:rsid w:val="00282716"/>
    <w:rsid w:val="00282971"/>
    <w:rsid w:val="00282BD1"/>
    <w:rsid w:val="00282BF1"/>
    <w:rsid w:val="00282DFB"/>
    <w:rsid w:val="00282E25"/>
    <w:rsid w:val="00283099"/>
    <w:rsid w:val="0028360E"/>
    <w:rsid w:val="00283943"/>
    <w:rsid w:val="00283B69"/>
    <w:rsid w:val="0028405E"/>
    <w:rsid w:val="0028418B"/>
    <w:rsid w:val="00284480"/>
    <w:rsid w:val="002846E0"/>
    <w:rsid w:val="0028529B"/>
    <w:rsid w:val="0028543C"/>
    <w:rsid w:val="00285AD6"/>
    <w:rsid w:val="0028639A"/>
    <w:rsid w:val="002863C7"/>
    <w:rsid w:val="002867A4"/>
    <w:rsid w:val="002869F9"/>
    <w:rsid w:val="00286E89"/>
    <w:rsid w:val="00286FF5"/>
    <w:rsid w:val="002870B8"/>
    <w:rsid w:val="002878E4"/>
    <w:rsid w:val="002879A1"/>
    <w:rsid w:val="00287D27"/>
    <w:rsid w:val="0029054D"/>
    <w:rsid w:val="0029060A"/>
    <w:rsid w:val="00290705"/>
    <w:rsid w:val="00290733"/>
    <w:rsid w:val="0029106F"/>
    <w:rsid w:val="002910B0"/>
    <w:rsid w:val="00291340"/>
    <w:rsid w:val="002917E3"/>
    <w:rsid w:val="00291C0E"/>
    <w:rsid w:val="00291F8C"/>
    <w:rsid w:val="00292116"/>
    <w:rsid w:val="00292406"/>
    <w:rsid w:val="002925BC"/>
    <w:rsid w:val="00292ABF"/>
    <w:rsid w:val="00292AC7"/>
    <w:rsid w:val="00292E1D"/>
    <w:rsid w:val="002933E2"/>
    <w:rsid w:val="00293669"/>
    <w:rsid w:val="0029385C"/>
    <w:rsid w:val="00293A60"/>
    <w:rsid w:val="00294170"/>
    <w:rsid w:val="00294195"/>
    <w:rsid w:val="002944DF"/>
    <w:rsid w:val="00295868"/>
    <w:rsid w:val="00295A6D"/>
    <w:rsid w:val="00295B5C"/>
    <w:rsid w:val="00295CAC"/>
    <w:rsid w:val="002965E7"/>
    <w:rsid w:val="00296CED"/>
    <w:rsid w:val="00296E96"/>
    <w:rsid w:val="00296F65"/>
    <w:rsid w:val="00297594"/>
    <w:rsid w:val="002976AD"/>
    <w:rsid w:val="0029784D"/>
    <w:rsid w:val="002979AC"/>
    <w:rsid w:val="00297AC9"/>
    <w:rsid w:val="002A004E"/>
    <w:rsid w:val="002A0188"/>
    <w:rsid w:val="002A046A"/>
    <w:rsid w:val="002A0A9B"/>
    <w:rsid w:val="002A0D56"/>
    <w:rsid w:val="002A0EED"/>
    <w:rsid w:val="002A1787"/>
    <w:rsid w:val="002A186F"/>
    <w:rsid w:val="002A1CC2"/>
    <w:rsid w:val="002A1CCA"/>
    <w:rsid w:val="002A2344"/>
    <w:rsid w:val="002A2728"/>
    <w:rsid w:val="002A2AED"/>
    <w:rsid w:val="002A2AFE"/>
    <w:rsid w:val="002A2DF9"/>
    <w:rsid w:val="002A2FDA"/>
    <w:rsid w:val="002A322B"/>
    <w:rsid w:val="002A3308"/>
    <w:rsid w:val="002A379B"/>
    <w:rsid w:val="002A44BD"/>
    <w:rsid w:val="002A44CB"/>
    <w:rsid w:val="002A472C"/>
    <w:rsid w:val="002A4903"/>
    <w:rsid w:val="002A4AD8"/>
    <w:rsid w:val="002A4EBA"/>
    <w:rsid w:val="002A51DA"/>
    <w:rsid w:val="002A548F"/>
    <w:rsid w:val="002A579E"/>
    <w:rsid w:val="002A5F50"/>
    <w:rsid w:val="002A618D"/>
    <w:rsid w:val="002A748C"/>
    <w:rsid w:val="002A749F"/>
    <w:rsid w:val="002A7811"/>
    <w:rsid w:val="002A7898"/>
    <w:rsid w:val="002B0500"/>
    <w:rsid w:val="002B05D9"/>
    <w:rsid w:val="002B0E3B"/>
    <w:rsid w:val="002B103D"/>
    <w:rsid w:val="002B1110"/>
    <w:rsid w:val="002B1423"/>
    <w:rsid w:val="002B254F"/>
    <w:rsid w:val="002B261A"/>
    <w:rsid w:val="002B274A"/>
    <w:rsid w:val="002B297D"/>
    <w:rsid w:val="002B357B"/>
    <w:rsid w:val="002B4173"/>
    <w:rsid w:val="002B46AA"/>
    <w:rsid w:val="002B48DF"/>
    <w:rsid w:val="002B4E55"/>
    <w:rsid w:val="002B4F50"/>
    <w:rsid w:val="002B5086"/>
    <w:rsid w:val="002B531A"/>
    <w:rsid w:val="002B54B5"/>
    <w:rsid w:val="002B5CB5"/>
    <w:rsid w:val="002B5D8B"/>
    <w:rsid w:val="002B5FF7"/>
    <w:rsid w:val="002B62F7"/>
    <w:rsid w:val="002B698D"/>
    <w:rsid w:val="002B6D07"/>
    <w:rsid w:val="002B6E67"/>
    <w:rsid w:val="002B70BA"/>
    <w:rsid w:val="002B71EB"/>
    <w:rsid w:val="002B7363"/>
    <w:rsid w:val="002B74AF"/>
    <w:rsid w:val="002B767A"/>
    <w:rsid w:val="002B7A0D"/>
    <w:rsid w:val="002B7B64"/>
    <w:rsid w:val="002B7C60"/>
    <w:rsid w:val="002C09C3"/>
    <w:rsid w:val="002C0B6B"/>
    <w:rsid w:val="002C0D9F"/>
    <w:rsid w:val="002C11C0"/>
    <w:rsid w:val="002C1635"/>
    <w:rsid w:val="002C17EA"/>
    <w:rsid w:val="002C1905"/>
    <w:rsid w:val="002C19F0"/>
    <w:rsid w:val="002C1C8F"/>
    <w:rsid w:val="002C289F"/>
    <w:rsid w:val="002C2ABA"/>
    <w:rsid w:val="002C2AED"/>
    <w:rsid w:val="002C2BB2"/>
    <w:rsid w:val="002C2E83"/>
    <w:rsid w:val="002C34FA"/>
    <w:rsid w:val="002C367C"/>
    <w:rsid w:val="002C4238"/>
    <w:rsid w:val="002C4296"/>
    <w:rsid w:val="002C441C"/>
    <w:rsid w:val="002C4894"/>
    <w:rsid w:val="002C4FCC"/>
    <w:rsid w:val="002C50ED"/>
    <w:rsid w:val="002C5156"/>
    <w:rsid w:val="002C5C6D"/>
    <w:rsid w:val="002C5C9F"/>
    <w:rsid w:val="002C5E26"/>
    <w:rsid w:val="002C61AD"/>
    <w:rsid w:val="002C64B7"/>
    <w:rsid w:val="002C6680"/>
    <w:rsid w:val="002C6B8F"/>
    <w:rsid w:val="002C6D6A"/>
    <w:rsid w:val="002C6FF7"/>
    <w:rsid w:val="002C721C"/>
    <w:rsid w:val="002C78B3"/>
    <w:rsid w:val="002C7EC9"/>
    <w:rsid w:val="002D05B6"/>
    <w:rsid w:val="002D067E"/>
    <w:rsid w:val="002D0778"/>
    <w:rsid w:val="002D09F2"/>
    <w:rsid w:val="002D0EC6"/>
    <w:rsid w:val="002D1EAD"/>
    <w:rsid w:val="002D1FC8"/>
    <w:rsid w:val="002D2014"/>
    <w:rsid w:val="002D2113"/>
    <w:rsid w:val="002D232F"/>
    <w:rsid w:val="002D266D"/>
    <w:rsid w:val="002D27EB"/>
    <w:rsid w:val="002D2E52"/>
    <w:rsid w:val="002D3364"/>
    <w:rsid w:val="002D3629"/>
    <w:rsid w:val="002D38FB"/>
    <w:rsid w:val="002D3A8D"/>
    <w:rsid w:val="002D3D05"/>
    <w:rsid w:val="002D3D83"/>
    <w:rsid w:val="002D4315"/>
    <w:rsid w:val="002D43C7"/>
    <w:rsid w:val="002D4A00"/>
    <w:rsid w:val="002D4F5E"/>
    <w:rsid w:val="002D53A5"/>
    <w:rsid w:val="002D540B"/>
    <w:rsid w:val="002D6C59"/>
    <w:rsid w:val="002D6CC0"/>
    <w:rsid w:val="002D709B"/>
    <w:rsid w:val="002D7A47"/>
    <w:rsid w:val="002D7A7E"/>
    <w:rsid w:val="002D7D7B"/>
    <w:rsid w:val="002D7DA0"/>
    <w:rsid w:val="002D7E2C"/>
    <w:rsid w:val="002E01C7"/>
    <w:rsid w:val="002E0332"/>
    <w:rsid w:val="002E0503"/>
    <w:rsid w:val="002E0524"/>
    <w:rsid w:val="002E0AFB"/>
    <w:rsid w:val="002E0DEF"/>
    <w:rsid w:val="002E0E13"/>
    <w:rsid w:val="002E0F2C"/>
    <w:rsid w:val="002E0FA0"/>
    <w:rsid w:val="002E1247"/>
    <w:rsid w:val="002E189F"/>
    <w:rsid w:val="002E1A4F"/>
    <w:rsid w:val="002E1C4E"/>
    <w:rsid w:val="002E25EF"/>
    <w:rsid w:val="002E2C59"/>
    <w:rsid w:val="002E2FF7"/>
    <w:rsid w:val="002E3086"/>
    <w:rsid w:val="002E30E2"/>
    <w:rsid w:val="002E3174"/>
    <w:rsid w:val="002E31A6"/>
    <w:rsid w:val="002E32A2"/>
    <w:rsid w:val="002E3331"/>
    <w:rsid w:val="002E3482"/>
    <w:rsid w:val="002E349D"/>
    <w:rsid w:val="002E3902"/>
    <w:rsid w:val="002E423D"/>
    <w:rsid w:val="002E42E0"/>
    <w:rsid w:val="002E430C"/>
    <w:rsid w:val="002E4689"/>
    <w:rsid w:val="002E46C4"/>
    <w:rsid w:val="002E4729"/>
    <w:rsid w:val="002E4755"/>
    <w:rsid w:val="002E475A"/>
    <w:rsid w:val="002E4E77"/>
    <w:rsid w:val="002E53BF"/>
    <w:rsid w:val="002E5772"/>
    <w:rsid w:val="002E5B5F"/>
    <w:rsid w:val="002E5D89"/>
    <w:rsid w:val="002E60EE"/>
    <w:rsid w:val="002E6C41"/>
    <w:rsid w:val="002E6DF6"/>
    <w:rsid w:val="002E7187"/>
    <w:rsid w:val="002E7787"/>
    <w:rsid w:val="002E7FAA"/>
    <w:rsid w:val="002F0134"/>
    <w:rsid w:val="002F068E"/>
    <w:rsid w:val="002F0C2F"/>
    <w:rsid w:val="002F0F2A"/>
    <w:rsid w:val="002F12B9"/>
    <w:rsid w:val="002F1436"/>
    <w:rsid w:val="002F190C"/>
    <w:rsid w:val="002F2515"/>
    <w:rsid w:val="002F297D"/>
    <w:rsid w:val="002F2A35"/>
    <w:rsid w:val="002F2E82"/>
    <w:rsid w:val="002F2F34"/>
    <w:rsid w:val="002F3498"/>
    <w:rsid w:val="002F35F6"/>
    <w:rsid w:val="002F36E4"/>
    <w:rsid w:val="002F3C44"/>
    <w:rsid w:val="002F3FAC"/>
    <w:rsid w:val="002F50CE"/>
    <w:rsid w:val="002F557D"/>
    <w:rsid w:val="002F563C"/>
    <w:rsid w:val="002F5BED"/>
    <w:rsid w:val="002F5F27"/>
    <w:rsid w:val="002F60F7"/>
    <w:rsid w:val="002F6577"/>
    <w:rsid w:val="002F6F08"/>
    <w:rsid w:val="002F6FEE"/>
    <w:rsid w:val="002F715A"/>
    <w:rsid w:val="002F7540"/>
    <w:rsid w:val="002F7B59"/>
    <w:rsid w:val="00300784"/>
    <w:rsid w:val="00300BFD"/>
    <w:rsid w:val="00300C49"/>
    <w:rsid w:val="003015D5"/>
    <w:rsid w:val="0030251B"/>
    <w:rsid w:val="00302E32"/>
    <w:rsid w:val="00303005"/>
    <w:rsid w:val="00303B8C"/>
    <w:rsid w:val="00303E5C"/>
    <w:rsid w:val="003041AC"/>
    <w:rsid w:val="003044CA"/>
    <w:rsid w:val="003045A2"/>
    <w:rsid w:val="003045FF"/>
    <w:rsid w:val="00304E72"/>
    <w:rsid w:val="003050C8"/>
    <w:rsid w:val="003056E7"/>
    <w:rsid w:val="00305894"/>
    <w:rsid w:val="00306205"/>
    <w:rsid w:val="003065B4"/>
    <w:rsid w:val="003066BA"/>
    <w:rsid w:val="00306BD2"/>
    <w:rsid w:val="00306CD4"/>
    <w:rsid w:val="00307577"/>
    <w:rsid w:val="00307CD6"/>
    <w:rsid w:val="003101A8"/>
    <w:rsid w:val="003104AB"/>
    <w:rsid w:val="003105CF"/>
    <w:rsid w:val="003106DC"/>
    <w:rsid w:val="00310872"/>
    <w:rsid w:val="00310BE5"/>
    <w:rsid w:val="00310E19"/>
    <w:rsid w:val="00310F75"/>
    <w:rsid w:val="00311AFA"/>
    <w:rsid w:val="00312053"/>
    <w:rsid w:val="0031229E"/>
    <w:rsid w:val="0031233B"/>
    <w:rsid w:val="00312F79"/>
    <w:rsid w:val="00312F82"/>
    <w:rsid w:val="00312F88"/>
    <w:rsid w:val="0031302B"/>
    <w:rsid w:val="003136BB"/>
    <w:rsid w:val="0031388F"/>
    <w:rsid w:val="00313A1C"/>
    <w:rsid w:val="00313CEF"/>
    <w:rsid w:val="00313DB3"/>
    <w:rsid w:val="00314A24"/>
    <w:rsid w:val="00314DBE"/>
    <w:rsid w:val="00314E68"/>
    <w:rsid w:val="00314F08"/>
    <w:rsid w:val="00315171"/>
    <w:rsid w:val="0031531D"/>
    <w:rsid w:val="00315606"/>
    <w:rsid w:val="00315815"/>
    <w:rsid w:val="00315DB6"/>
    <w:rsid w:val="0031605F"/>
    <w:rsid w:val="00316278"/>
    <w:rsid w:val="00316B15"/>
    <w:rsid w:val="00317153"/>
    <w:rsid w:val="00317749"/>
    <w:rsid w:val="003178B1"/>
    <w:rsid w:val="00317A03"/>
    <w:rsid w:val="003200FD"/>
    <w:rsid w:val="0032033C"/>
    <w:rsid w:val="00320496"/>
    <w:rsid w:val="003208A4"/>
    <w:rsid w:val="00320AD0"/>
    <w:rsid w:val="0032127A"/>
    <w:rsid w:val="00321479"/>
    <w:rsid w:val="00321DC1"/>
    <w:rsid w:val="00321EF6"/>
    <w:rsid w:val="003223C5"/>
    <w:rsid w:val="00322503"/>
    <w:rsid w:val="00323524"/>
    <w:rsid w:val="0032375F"/>
    <w:rsid w:val="00323A07"/>
    <w:rsid w:val="00323B0F"/>
    <w:rsid w:val="00323C50"/>
    <w:rsid w:val="00323F96"/>
    <w:rsid w:val="003244AE"/>
    <w:rsid w:val="0032468B"/>
    <w:rsid w:val="00324920"/>
    <w:rsid w:val="00324B56"/>
    <w:rsid w:val="00324BC6"/>
    <w:rsid w:val="00324C8F"/>
    <w:rsid w:val="00325223"/>
    <w:rsid w:val="00325759"/>
    <w:rsid w:val="0032584D"/>
    <w:rsid w:val="00325E46"/>
    <w:rsid w:val="00325F6F"/>
    <w:rsid w:val="00326111"/>
    <w:rsid w:val="00326215"/>
    <w:rsid w:val="0032636F"/>
    <w:rsid w:val="0032665C"/>
    <w:rsid w:val="00326868"/>
    <w:rsid w:val="00326B89"/>
    <w:rsid w:val="003279CA"/>
    <w:rsid w:val="00330209"/>
    <w:rsid w:val="00330322"/>
    <w:rsid w:val="0033037F"/>
    <w:rsid w:val="00330414"/>
    <w:rsid w:val="00330885"/>
    <w:rsid w:val="00330E4B"/>
    <w:rsid w:val="00330E65"/>
    <w:rsid w:val="003311B7"/>
    <w:rsid w:val="003312BB"/>
    <w:rsid w:val="0033159C"/>
    <w:rsid w:val="0033172B"/>
    <w:rsid w:val="003319E5"/>
    <w:rsid w:val="00331E95"/>
    <w:rsid w:val="00331F52"/>
    <w:rsid w:val="003321C8"/>
    <w:rsid w:val="00332CE0"/>
    <w:rsid w:val="00332E70"/>
    <w:rsid w:val="00333132"/>
    <w:rsid w:val="00333759"/>
    <w:rsid w:val="003338CB"/>
    <w:rsid w:val="00333B36"/>
    <w:rsid w:val="00333F65"/>
    <w:rsid w:val="00334102"/>
    <w:rsid w:val="0033469E"/>
    <w:rsid w:val="00334709"/>
    <w:rsid w:val="00334998"/>
    <w:rsid w:val="00334A51"/>
    <w:rsid w:val="00334BB2"/>
    <w:rsid w:val="00334E3E"/>
    <w:rsid w:val="00335223"/>
    <w:rsid w:val="00335A91"/>
    <w:rsid w:val="00335B24"/>
    <w:rsid w:val="00335C99"/>
    <w:rsid w:val="00335CFB"/>
    <w:rsid w:val="00336560"/>
    <w:rsid w:val="00336718"/>
    <w:rsid w:val="00336731"/>
    <w:rsid w:val="00336CD7"/>
    <w:rsid w:val="00336E84"/>
    <w:rsid w:val="0033728B"/>
    <w:rsid w:val="00337902"/>
    <w:rsid w:val="00337D62"/>
    <w:rsid w:val="00337E72"/>
    <w:rsid w:val="00337EFC"/>
    <w:rsid w:val="00337F56"/>
    <w:rsid w:val="00340058"/>
    <w:rsid w:val="003400AF"/>
    <w:rsid w:val="003404CD"/>
    <w:rsid w:val="003405DD"/>
    <w:rsid w:val="00340907"/>
    <w:rsid w:val="0034095B"/>
    <w:rsid w:val="00341924"/>
    <w:rsid w:val="00341BBA"/>
    <w:rsid w:val="003421BC"/>
    <w:rsid w:val="00342AF6"/>
    <w:rsid w:val="0034342E"/>
    <w:rsid w:val="003434CA"/>
    <w:rsid w:val="00343645"/>
    <w:rsid w:val="00343EB0"/>
    <w:rsid w:val="003449CA"/>
    <w:rsid w:val="003449E4"/>
    <w:rsid w:val="00344AB7"/>
    <w:rsid w:val="00344F50"/>
    <w:rsid w:val="003450B6"/>
    <w:rsid w:val="00345299"/>
    <w:rsid w:val="003452DA"/>
    <w:rsid w:val="00345370"/>
    <w:rsid w:val="00345D00"/>
    <w:rsid w:val="00345EE1"/>
    <w:rsid w:val="003461F3"/>
    <w:rsid w:val="00346333"/>
    <w:rsid w:val="0034647A"/>
    <w:rsid w:val="0034667E"/>
    <w:rsid w:val="00346991"/>
    <w:rsid w:val="00346A47"/>
    <w:rsid w:val="00346D01"/>
    <w:rsid w:val="00346D85"/>
    <w:rsid w:val="00346F3F"/>
    <w:rsid w:val="00347C26"/>
    <w:rsid w:val="00347C65"/>
    <w:rsid w:val="00347CD3"/>
    <w:rsid w:val="00347F12"/>
    <w:rsid w:val="00350076"/>
    <w:rsid w:val="003500F4"/>
    <w:rsid w:val="0035060A"/>
    <w:rsid w:val="00350801"/>
    <w:rsid w:val="00350923"/>
    <w:rsid w:val="00350987"/>
    <w:rsid w:val="00350C41"/>
    <w:rsid w:val="00350F04"/>
    <w:rsid w:val="003511B4"/>
    <w:rsid w:val="00351641"/>
    <w:rsid w:val="003517EC"/>
    <w:rsid w:val="00351A7B"/>
    <w:rsid w:val="0035205A"/>
    <w:rsid w:val="00352178"/>
    <w:rsid w:val="003522BB"/>
    <w:rsid w:val="00352372"/>
    <w:rsid w:val="00352A9F"/>
    <w:rsid w:val="00352DB4"/>
    <w:rsid w:val="00353312"/>
    <w:rsid w:val="003538AB"/>
    <w:rsid w:val="003539C9"/>
    <w:rsid w:val="00353A86"/>
    <w:rsid w:val="00353E9F"/>
    <w:rsid w:val="00354387"/>
    <w:rsid w:val="003545E5"/>
    <w:rsid w:val="00354671"/>
    <w:rsid w:val="00354704"/>
    <w:rsid w:val="00354B76"/>
    <w:rsid w:val="00355F40"/>
    <w:rsid w:val="00356289"/>
    <w:rsid w:val="003563A5"/>
    <w:rsid w:val="0035678C"/>
    <w:rsid w:val="00356DAE"/>
    <w:rsid w:val="00356DF0"/>
    <w:rsid w:val="00356FD7"/>
    <w:rsid w:val="003573C5"/>
    <w:rsid w:val="0035745A"/>
    <w:rsid w:val="00357551"/>
    <w:rsid w:val="00357A68"/>
    <w:rsid w:val="00357CBE"/>
    <w:rsid w:val="00357D0B"/>
    <w:rsid w:val="003600D0"/>
    <w:rsid w:val="003607EC"/>
    <w:rsid w:val="003610BC"/>
    <w:rsid w:val="00361105"/>
    <w:rsid w:val="00361149"/>
    <w:rsid w:val="003614D4"/>
    <w:rsid w:val="0036231F"/>
    <w:rsid w:val="003623E0"/>
    <w:rsid w:val="0036240D"/>
    <w:rsid w:val="003628FA"/>
    <w:rsid w:val="00362E19"/>
    <w:rsid w:val="00362FC6"/>
    <w:rsid w:val="003632F5"/>
    <w:rsid w:val="003634BC"/>
    <w:rsid w:val="003635A9"/>
    <w:rsid w:val="00363D96"/>
    <w:rsid w:val="00363E0E"/>
    <w:rsid w:val="00364058"/>
    <w:rsid w:val="003642CF"/>
    <w:rsid w:val="0036486F"/>
    <w:rsid w:val="00365079"/>
    <w:rsid w:val="003652C2"/>
    <w:rsid w:val="00365423"/>
    <w:rsid w:val="003658D8"/>
    <w:rsid w:val="00365A03"/>
    <w:rsid w:val="003661FF"/>
    <w:rsid w:val="00366320"/>
    <w:rsid w:val="0036636C"/>
    <w:rsid w:val="00366659"/>
    <w:rsid w:val="003666F4"/>
    <w:rsid w:val="00367113"/>
    <w:rsid w:val="003671AA"/>
    <w:rsid w:val="003677A5"/>
    <w:rsid w:val="00367882"/>
    <w:rsid w:val="00370277"/>
    <w:rsid w:val="003702E8"/>
    <w:rsid w:val="0037099D"/>
    <w:rsid w:val="003709CC"/>
    <w:rsid w:val="00370B39"/>
    <w:rsid w:val="00370D59"/>
    <w:rsid w:val="003711A0"/>
    <w:rsid w:val="003711E8"/>
    <w:rsid w:val="003712FC"/>
    <w:rsid w:val="003718AC"/>
    <w:rsid w:val="003718D0"/>
    <w:rsid w:val="00372118"/>
    <w:rsid w:val="003721C7"/>
    <w:rsid w:val="003722ED"/>
    <w:rsid w:val="0037267E"/>
    <w:rsid w:val="003727C5"/>
    <w:rsid w:val="00372825"/>
    <w:rsid w:val="003729AE"/>
    <w:rsid w:val="00372FA9"/>
    <w:rsid w:val="003732F9"/>
    <w:rsid w:val="00373AD1"/>
    <w:rsid w:val="00373B2F"/>
    <w:rsid w:val="00373F2C"/>
    <w:rsid w:val="00374072"/>
    <w:rsid w:val="00374419"/>
    <w:rsid w:val="003746BD"/>
    <w:rsid w:val="00374B7A"/>
    <w:rsid w:val="00375445"/>
    <w:rsid w:val="0037553A"/>
    <w:rsid w:val="00375715"/>
    <w:rsid w:val="00375864"/>
    <w:rsid w:val="00375893"/>
    <w:rsid w:val="00375BD4"/>
    <w:rsid w:val="00375D9B"/>
    <w:rsid w:val="00376EC9"/>
    <w:rsid w:val="00376F52"/>
    <w:rsid w:val="003773ED"/>
    <w:rsid w:val="00377731"/>
    <w:rsid w:val="00377869"/>
    <w:rsid w:val="00377D4C"/>
    <w:rsid w:val="00380093"/>
    <w:rsid w:val="003800B2"/>
    <w:rsid w:val="0038097C"/>
    <w:rsid w:val="003809A6"/>
    <w:rsid w:val="00380D49"/>
    <w:rsid w:val="00380E84"/>
    <w:rsid w:val="0038107A"/>
    <w:rsid w:val="003810A0"/>
    <w:rsid w:val="0038115B"/>
    <w:rsid w:val="0038236B"/>
    <w:rsid w:val="0038259C"/>
    <w:rsid w:val="00382A18"/>
    <w:rsid w:val="00382A28"/>
    <w:rsid w:val="00382CB5"/>
    <w:rsid w:val="00383ED9"/>
    <w:rsid w:val="003841DD"/>
    <w:rsid w:val="00384251"/>
    <w:rsid w:val="00384823"/>
    <w:rsid w:val="00384C88"/>
    <w:rsid w:val="00384FF7"/>
    <w:rsid w:val="0038535F"/>
    <w:rsid w:val="003856C1"/>
    <w:rsid w:val="003859FC"/>
    <w:rsid w:val="00386185"/>
    <w:rsid w:val="0038625D"/>
    <w:rsid w:val="003865C0"/>
    <w:rsid w:val="00386A3D"/>
    <w:rsid w:val="00386DAC"/>
    <w:rsid w:val="00386DDA"/>
    <w:rsid w:val="003871D9"/>
    <w:rsid w:val="003874A6"/>
    <w:rsid w:val="003876B3"/>
    <w:rsid w:val="00387707"/>
    <w:rsid w:val="00387A47"/>
    <w:rsid w:val="00387D33"/>
    <w:rsid w:val="00387D75"/>
    <w:rsid w:val="00387F34"/>
    <w:rsid w:val="00390321"/>
    <w:rsid w:val="00390A28"/>
    <w:rsid w:val="003910E1"/>
    <w:rsid w:val="0039131A"/>
    <w:rsid w:val="003914BF"/>
    <w:rsid w:val="003914F4"/>
    <w:rsid w:val="003916C7"/>
    <w:rsid w:val="00391C9C"/>
    <w:rsid w:val="003921F7"/>
    <w:rsid w:val="00392289"/>
    <w:rsid w:val="003924E3"/>
    <w:rsid w:val="0039302C"/>
    <w:rsid w:val="0039393D"/>
    <w:rsid w:val="00393ECA"/>
    <w:rsid w:val="00393F94"/>
    <w:rsid w:val="00394155"/>
    <w:rsid w:val="00394378"/>
    <w:rsid w:val="003946C5"/>
    <w:rsid w:val="00394803"/>
    <w:rsid w:val="00394A41"/>
    <w:rsid w:val="00394F16"/>
    <w:rsid w:val="003958C4"/>
    <w:rsid w:val="00395B82"/>
    <w:rsid w:val="003964E5"/>
    <w:rsid w:val="00396669"/>
    <w:rsid w:val="003966F8"/>
    <w:rsid w:val="00396715"/>
    <w:rsid w:val="00396891"/>
    <w:rsid w:val="003969C4"/>
    <w:rsid w:val="0039780C"/>
    <w:rsid w:val="00397940"/>
    <w:rsid w:val="00397970"/>
    <w:rsid w:val="00397C32"/>
    <w:rsid w:val="00397E6A"/>
    <w:rsid w:val="003A0213"/>
    <w:rsid w:val="003A0814"/>
    <w:rsid w:val="003A0AB0"/>
    <w:rsid w:val="003A0C21"/>
    <w:rsid w:val="003A13A6"/>
    <w:rsid w:val="003A147C"/>
    <w:rsid w:val="003A18A3"/>
    <w:rsid w:val="003A1A0A"/>
    <w:rsid w:val="003A1ACB"/>
    <w:rsid w:val="003A1C59"/>
    <w:rsid w:val="003A2924"/>
    <w:rsid w:val="003A338F"/>
    <w:rsid w:val="003A34EA"/>
    <w:rsid w:val="003A35A7"/>
    <w:rsid w:val="003A3695"/>
    <w:rsid w:val="003A37E3"/>
    <w:rsid w:val="003A3A24"/>
    <w:rsid w:val="003A3AE1"/>
    <w:rsid w:val="003A3E20"/>
    <w:rsid w:val="003A44E3"/>
    <w:rsid w:val="003A4DC6"/>
    <w:rsid w:val="003A4EAA"/>
    <w:rsid w:val="003A5025"/>
    <w:rsid w:val="003A51B5"/>
    <w:rsid w:val="003A557F"/>
    <w:rsid w:val="003A5AF2"/>
    <w:rsid w:val="003A5B21"/>
    <w:rsid w:val="003A61A9"/>
    <w:rsid w:val="003A6C0D"/>
    <w:rsid w:val="003A6FD4"/>
    <w:rsid w:val="003A70D4"/>
    <w:rsid w:val="003A721F"/>
    <w:rsid w:val="003A744A"/>
    <w:rsid w:val="003A7960"/>
    <w:rsid w:val="003A7B89"/>
    <w:rsid w:val="003A7BED"/>
    <w:rsid w:val="003B00EE"/>
    <w:rsid w:val="003B02E3"/>
    <w:rsid w:val="003B0354"/>
    <w:rsid w:val="003B0453"/>
    <w:rsid w:val="003B0454"/>
    <w:rsid w:val="003B0496"/>
    <w:rsid w:val="003B0FEC"/>
    <w:rsid w:val="003B1468"/>
    <w:rsid w:val="003B160D"/>
    <w:rsid w:val="003B229C"/>
    <w:rsid w:val="003B22AE"/>
    <w:rsid w:val="003B2331"/>
    <w:rsid w:val="003B234A"/>
    <w:rsid w:val="003B2706"/>
    <w:rsid w:val="003B2B41"/>
    <w:rsid w:val="003B2C75"/>
    <w:rsid w:val="003B2D87"/>
    <w:rsid w:val="003B35E5"/>
    <w:rsid w:val="003B3CE4"/>
    <w:rsid w:val="003B40AA"/>
    <w:rsid w:val="003B4333"/>
    <w:rsid w:val="003B4460"/>
    <w:rsid w:val="003B4553"/>
    <w:rsid w:val="003B46F7"/>
    <w:rsid w:val="003B4793"/>
    <w:rsid w:val="003B4819"/>
    <w:rsid w:val="003B5937"/>
    <w:rsid w:val="003B5A4E"/>
    <w:rsid w:val="003B5C00"/>
    <w:rsid w:val="003B5D5E"/>
    <w:rsid w:val="003B6152"/>
    <w:rsid w:val="003B61D5"/>
    <w:rsid w:val="003B62E4"/>
    <w:rsid w:val="003B6668"/>
    <w:rsid w:val="003B68FC"/>
    <w:rsid w:val="003B6C0B"/>
    <w:rsid w:val="003B7284"/>
    <w:rsid w:val="003B736F"/>
    <w:rsid w:val="003B7BE1"/>
    <w:rsid w:val="003B7BEF"/>
    <w:rsid w:val="003C0157"/>
    <w:rsid w:val="003C01C0"/>
    <w:rsid w:val="003C06A5"/>
    <w:rsid w:val="003C0BF8"/>
    <w:rsid w:val="003C11A8"/>
    <w:rsid w:val="003C14A4"/>
    <w:rsid w:val="003C154A"/>
    <w:rsid w:val="003C15C9"/>
    <w:rsid w:val="003C1613"/>
    <w:rsid w:val="003C163A"/>
    <w:rsid w:val="003C1787"/>
    <w:rsid w:val="003C1AF2"/>
    <w:rsid w:val="003C1C08"/>
    <w:rsid w:val="003C2122"/>
    <w:rsid w:val="003C212A"/>
    <w:rsid w:val="003C22B8"/>
    <w:rsid w:val="003C2A3B"/>
    <w:rsid w:val="003C2FA6"/>
    <w:rsid w:val="003C2FF2"/>
    <w:rsid w:val="003C36FB"/>
    <w:rsid w:val="003C3B19"/>
    <w:rsid w:val="003C3B3F"/>
    <w:rsid w:val="003C4062"/>
    <w:rsid w:val="003C46EF"/>
    <w:rsid w:val="003C4B8D"/>
    <w:rsid w:val="003C4DDB"/>
    <w:rsid w:val="003C4DE0"/>
    <w:rsid w:val="003C53DD"/>
    <w:rsid w:val="003C5C11"/>
    <w:rsid w:val="003C6499"/>
    <w:rsid w:val="003C6C93"/>
    <w:rsid w:val="003C6CC6"/>
    <w:rsid w:val="003C6D63"/>
    <w:rsid w:val="003C6E86"/>
    <w:rsid w:val="003C7778"/>
    <w:rsid w:val="003C77FC"/>
    <w:rsid w:val="003C786F"/>
    <w:rsid w:val="003C7A20"/>
    <w:rsid w:val="003C7A72"/>
    <w:rsid w:val="003C7D85"/>
    <w:rsid w:val="003D02C5"/>
    <w:rsid w:val="003D0462"/>
    <w:rsid w:val="003D0BE4"/>
    <w:rsid w:val="003D1268"/>
    <w:rsid w:val="003D1753"/>
    <w:rsid w:val="003D2417"/>
    <w:rsid w:val="003D2E3F"/>
    <w:rsid w:val="003D2E9D"/>
    <w:rsid w:val="003D35B4"/>
    <w:rsid w:val="003D36D3"/>
    <w:rsid w:val="003D374C"/>
    <w:rsid w:val="003D3778"/>
    <w:rsid w:val="003D3D0E"/>
    <w:rsid w:val="003D48F6"/>
    <w:rsid w:val="003D4C64"/>
    <w:rsid w:val="003D5E08"/>
    <w:rsid w:val="003D6164"/>
    <w:rsid w:val="003D6205"/>
    <w:rsid w:val="003D62DA"/>
    <w:rsid w:val="003D637D"/>
    <w:rsid w:val="003D6E9B"/>
    <w:rsid w:val="003D78B0"/>
    <w:rsid w:val="003D7A51"/>
    <w:rsid w:val="003D7D86"/>
    <w:rsid w:val="003E0254"/>
    <w:rsid w:val="003E025E"/>
    <w:rsid w:val="003E068E"/>
    <w:rsid w:val="003E1AC7"/>
    <w:rsid w:val="003E1B43"/>
    <w:rsid w:val="003E1C34"/>
    <w:rsid w:val="003E1D97"/>
    <w:rsid w:val="003E2204"/>
    <w:rsid w:val="003E234A"/>
    <w:rsid w:val="003E2A59"/>
    <w:rsid w:val="003E2C5F"/>
    <w:rsid w:val="003E2EBA"/>
    <w:rsid w:val="003E2EC4"/>
    <w:rsid w:val="003E3DE8"/>
    <w:rsid w:val="003E4AC2"/>
    <w:rsid w:val="003E4EE5"/>
    <w:rsid w:val="003E4FCA"/>
    <w:rsid w:val="003E5112"/>
    <w:rsid w:val="003E5247"/>
    <w:rsid w:val="003E57CF"/>
    <w:rsid w:val="003E6389"/>
    <w:rsid w:val="003E680A"/>
    <w:rsid w:val="003E6F85"/>
    <w:rsid w:val="003E70C9"/>
    <w:rsid w:val="003E73A4"/>
    <w:rsid w:val="003E759E"/>
    <w:rsid w:val="003E7EBE"/>
    <w:rsid w:val="003E7EE1"/>
    <w:rsid w:val="003F050B"/>
    <w:rsid w:val="003F0A2F"/>
    <w:rsid w:val="003F13DF"/>
    <w:rsid w:val="003F165C"/>
    <w:rsid w:val="003F1B9F"/>
    <w:rsid w:val="003F1BA4"/>
    <w:rsid w:val="003F1D98"/>
    <w:rsid w:val="003F1E43"/>
    <w:rsid w:val="003F2766"/>
    <w:rsid w:val="003F2BBC"/>
    <w:rsid w:val="003F2BBE"/>
    <w:rsid w:val="003F3249"/>
    <w:rsid w:val="003F39EC"/>
    <w:rsid w:val="003F3C0C"/>
    <w:rsid w:val="003F3FFE"/>
    <w:rsid w:val="003F49D2"/>
    <w:rsid w:val="003F4D53"/>
    <w:rsid w:val="003F4DA7"/>
    <w:rsid w:val="003F4DB5"/>
    <w:rsid w:val="003F5095"/>
    <w:rsid w:val="003F548D"/>
    <w:rsid w:val="003F560D"/>
    <w:rsid w:val="003F5630"/>
    <w:rsid w:val="003F57F9"/>
    <w:rsid w:val="003F5DEF"/>
    <w:rsid w:val="003F6103"/>
    <w:rsid w:val="003F627B"/>
    <w:rsid w:val="003F693F"/>
    <w:rsid w:val="003F6F71"/>
    <w:rsid w:val="003F7055"/>
    <w:rsid w:val="003F757B"/>
    <w:rsid w:val="003F7C22"/>
    <w:rsid w:val="003F7F4A"/>
    <w:rsid w:val="00400138"/>
    <w:rsid w:val="004004B5"/>
    <w:rsid w:val="0040068A"/>
    <w:rsid w:val="004009CE"/>
    <w:rsid w:val="00400A06"/>
    <w:rsid w:val="00401060"/>
    <w:rsid w:val="004011B8"/>
    <w:rsid w:val="004012E6"/>
    <w:rsid w:val="00401378"/>
    <w:rsid w:val="00401779"/>
    <w:rsid w:val="0040193F"/>
    <w:rsid w:val="00401C8A"/>
    <w:rsid w:val="00401CF0"/>
    <w:rsid w:val="00402033"/>
    <w:rsid w:val="004022A5"/>
    <w:rsid w:val="004025B3"/>
    <w:rsid w:val="00402679"/>
    <w:rsid w:val="004028C8"/>
    <w:rsid w:val="004028DB"/>
    <w:rsid w:val="00402AA6"/>
    <w:rsid w:val="00402C54"/>
    <w:rsid w:val="00402E95"/>
    <w:rsid w:val="004035A5"/>
    <w:rsid w:val="004038D9"/>
    <w:rsid w:val="00403C55"/>
    <w:rsid w:val="00404057"/>
    <w:rsid w:val="00404509"/>
    <w:rsid w:val="00404523"/>
    <w:rsid w:val="0040459E"/>
    <w:rsid w:val="00404601"/>
    <w:rsid w:val="00404EC6"/>
    <w:rsid w:val="0040543E"/>
    <w:rsid w:val="00405DFA"/>
    <w:rsid w:val="00405FBE"/>
    <w:rsid w:val="004063C9"/>
    <w:rsid w:val="00406409"/>
    <w:rsid w:val="00406B0B"/>
    <w:rsid w:val="00407419"/>
    <w:rsid w:val="0040772F"/>
    <w:rsid w:val="0040775A"/>
    <w:rsid w:val="00407A55"/>
    <w:rsid w:val="00407C8B"/>
    <w:rsid w:val="00410807"/>
    <w:rsid w:val="004109BE"/>
    <w:rsid w:val="00410D2C"/>
    <w:rsid w:val="00410F05"/>
    <w:rsid w:val="004111A4"/>
    <w:rsid w:val="00411348"/>
    <w:rsid w:val="00411520"/>
    <w:rsid w:val="00411745"/>
    <w:rsid w:val="0041187A"/>
    <w:rsid w:val="00411AE9"/>
    <w:rsid w:val="00411C7A"/>
    <w:rsid w:val="00411C98"/>
    <w:rsid w:val="00412368"/>
    <w:rsid w:val="00412A21"/>
    <w:rsid w:val="00412C5F"/>
    <w:rsid w:val="004137D2"/>
    <w:rsid w:val="004138D1"/>
    <w:rsid w:val="004138F8"/>
    <w:rsid w:val="00413BB8"/>
    <w:rsid w:val="00414097"/>
    <w:rsid w:val="0041549C"/>
    <w:rsid w:val="004156BF"/>
    <w:rsid w:val="00415725"/>
    <w:rsid w:val="0041589E"/>
    <w:rsid w:val="004159F1"/>
    <w:rsid w:val="00415E45"/>
    <w:rsid w:val="00416018"/>
    <w:rsid w:val="004162B2"/>
    <w:rsid w:val="0041644E"/>
    <w:rsid w:val="004164E9"/>
    <w:rsid w:val="0041687F"/>
    <w:rsid w:val="00416E08"/>
    <w:rsid w:val="0041709D"/>
    <w:rsid w:val="004173CD"/>
    <w:rsid w:val="004173D4"/>
    <w:rsid w:val="0041757E"/>
    <w:rsid w:val="004178E2"/>
    <w:rsid w:val="00417BA0"/>
    <w:rsid w:val="00417E7D"/>
    <w:rsid w:val="00420115"/>
    <w:rsid w:val="00420212"/>
    <w:rsid w:val="0042040A"/>
    <w:rsid w:val="00420736"/>
    <w:rsid w:val="00420739"/>
    <w:rsid w:val="00420F93"/>
    <w:rsid w:val="00420FD7"/>
    <w:rsid w:val="00421069"/>
    <w:rsid w:val="004212FF"/>
    <w:rsid w:val="004216CC"/>
    <w:rsid w:val="00421728"/>
    <w:rsid w:val="004218B7"/>
    <w:rsid w:val="00421C1A"/>
    <w:rsid w:val="004220DF"/>
    <w:rsid w:val="00422316"/>
    <w:rsid w:val="00424B95"/>
    <w:rsid w:val="00424DF6"/>
    <w:rsid w:val="00424F47"/>
    <w:rsid w:val="0042546D"/>
    <w:rsid w:val="00425709"/>
    <w:rsid w:val="004258AE"/>
    <w:rsid w:val="00425F9F"/>
    <w:rsid w:val="00426105"/>
    <w:rsid w:val="0042638C"/>
    <w:rsid w:val="00426814"/>
    <w:rsid w:val="00426DD0"/>
    <w:rsid w:val="0042761A"/>
    <w:rsid w:val="004276F9"/>
    <w:rsid w:val="00427B34"/>
    <w:rsid w:val="00427C72"/>
    <w:rsid w:val="00430150"/>
    <w:rsid w:val="004303BD"/>
    <w:rsid w:val="00430501"/>
    <w:rsid w:val="00430D6A"/>
    <w:rsid w:val="00431066"/>
    <w:rsid w:val="00431127"/>
    <w:rsid w:val="004319A3"/>
    <w:rsid w:val="00431DED"/>
    <w:rsid w:val="0043264C"/>
    <w:rsid w:val="004333F2"/>
    <w:rsid w:val="00433476"/>
    <w:rsid w:val="004336F5"/>
    <w:rsid w:val="004336FF"/>
    <w:rsid w:val="004339C8"/>
    <w:rsid w:val="00433A37"/>
    <w:rsid w:val="00433D30"/>
    <w:rsid w:val="00433EC5"/>
    <w:rsid w:val="00434918"/>
    <w:rsid w:val="00434947"/>
    <w:rsid w:val="00434ADB"/>
    <w:rsid w:val="00434C33"/>
    <w:rsid w:val="00434CDF"/>
    <w:rsid w:val="00434D29"/>
    <w:rsid w:val="00434E26"/>
    <w:rsid w:val="00435588"/>
    <w:rsid w:val="0043586F"/>
    <w:rsid w:val="00435928"/>
    <w:rsid w:val="00435ADC"/>
    <w:rsid w:val="00435D1C"/>
    <w:rsid w:val="00435E07"/>
    <w:rsid w:val="00435FB1"/>
    <w:rsid w:val="004361D1"/>
    <w:rsid w:val="004362DA"/>
    <w:rsid w:val="00436462"/>
    <w:rsid w:val="0043699D"/>
    <w:rsid w:val="00436B31"/>
    <w:rsid w:val="00436B98"/>
    <w:rsid w:val="00436F84"/>
    <w:rsid w:val="00437473"/>
    <w:rsid w:val="00437FF8"/>
    <w:rsid w:val="004403D2"/>
    <w:rsid w:val="00440A5B"/>
    <w:rsid w:val="00440BC1"/>
    <w:rsid w:val="00440C61"/>
    <w:rsid w:val="00440ECF"/>
    <w:rsid w:val="004410C1"/>
    <w:rsid w:val="00441485"/>
    <w:rsid w:val="0044167F"/>
    <w:rsid w:val="004416D0"/>
    <w:rsid w:val="0044189C"/>
    <w:rsid w:val="00442142"/>
    <w:rsid w:val="00442236"/>
    <w:rsid w:val="00442266"/>
    <w:rsid w:val="00442360"/>
    <w:rsid w:val="004429B5"/>
    <w:rsid w:val="004430DF"/>
    <w:rsid w:val="0044386C"/>
    <w:rsid w:val="00443BCC"/>
    <w:rsid w:val="00443D13"/>
    <w:rsid w:val="00443EA5"/>
    <w:rsid w:val="00443F0F"/>
    <w:rsid w:val="00444477"/>
    <w:rsid w:val="004445D4"/>
    <w:rsid w:val="00444774"/>
    <w:rsid w:val="00444DC5"/>
    <w:rsid w:val="00444F1B"/>
    <w:rsid w:val="00444FB8"/>
    <w:rsid w:val="0044504A"/>
    <w:rsid w:val="0044549C"/>
    <w:rsid w:val="004454D9"/>
    <w:rsid w:val="0044564B"/>
    <w:rsid w:val="004458E4"/>
    <w:rsid w:val="00445940"/>
    <w:rsid w:val="00445E6F"/>
    <w:rsid w:val="00445F10"/>
    <w:rsid w:val="00446464"/>
    <w:rsid w:val="0044649C"/>
    <w:rsid w:val="00446613"/>
    <w:rsid w:val="004469BF"/>
    <w:rsid w:val="00446EDB"/>
    <w:rsid w:val="00446FF0"/>
    <w:rsid w:val="00447027"/>
    <w:rsid w:val="004473F4"/>
    <w:rsid w:val="00450168"/>
    <w:rsid w:val="00450246"/>
    <w:rsid w:val="00450A60"/>
    <w:rsid w:val="00451F9A"/>
    <w:rsid w:val="00452A4C"/>
    <w:rsid w:val="00452A78"/>
    <w:rsid w:val="00452BA5"/>
    <w:rsid w:val="00452CED"/>
    <w:rsid w:val="00452E24"/>
    <w:rsid w:val="004536CD"/>
    <w:rsid w:val="004539F7"/>
    <w:rsid w:val="00453A6C"/>
    <w:rsid w:val="0045466B"/>
    <w:rsid w:val="00454834"/>
    <w:rsid w:val="00454863"/>
    <w:rsid w:val="004550FD"/>
    <w:rsid w:val="0045530C"/>
    <w:rsid w:val="004555F9"/>
    <w:rsid w:val="00455D2D"/>
    <w:rsid w:val="00455E9A"/>
    <w:rsid w:val="0045629E"/>
    <w:rsid w:val="004562E5"/>
    <w:rsid w:val="004565DD"/>
    <w:rsid w:val="00456941"/>
    <w:rsid w:val="00456FFE"/>
    <w:rsid w:val="00457151"/>
    <w:rsid w:val="004571CE"/>
    <w:rsid w:val="0045721E"/>
    <w:rsid w:val="004574C2"/>
    <w:rsid w:val="004579D9"/>
    <w:rsid w:val="00460676"/>
    <w:rsid w:val="00460737"/>
    <w:rsid w:val="00460CFA"/>
    <w:rsid w:val="00460E64"/>
    <w:rsid w:val="0046129F"/>
    <w:rsid w:val="004612C7"/>
    <w:rsid w:val="004615B5"/>
    <w:rsid w:val="004615D2"/>
    <w:rsid w:val="00461773"/>
    <w:rsid w:val="004617BF"/>
    <w:rsid w:val="00461819"/>
    <w:rsid w:val="00461F55"/>
    <w:rsid w:val="0046209D"/>
    <w:rsid w:val="004621D7"/>
    <w:rsid w:val="004625D9"/>
    <w:rsid w:val="004635EE"/>
    <w:rsid w:val="0046385E"/>
    <w:rsid w:val="00463B10"/>
    <w:rsid w:val="00463F57"/>
    <w:rsid w:val="00464681"/>
    <w:rsid w:val="00464940"/>
    <w:rsid w:val="00464943"/>
    <w:rsid w:val="0046495D"/>
    <w:rsid w:val="00464962"/>
    <w:rsid w:val="00464BD1"/>
    <w:rsid w:val="00464C8C"/>
    <w:rsid w:val="004657B9"/>
    <w:rsid w:val="00465A4C"/>
    <w:rsid w:val="00465AF8"/>
    <w:rsid w:val="00465E1A"/>
    <w:rsid w:val="00466188"/>
    <w:rsid w:val="0046647C"/>
    <w:rsid w:val="004669A8"/>
    <w:rsid w:val="00466D07"/>
    <w:rsid w:val="00466F75"/>
    <w:rsid w:val="00467620"/>
    <w:rsid w:val="0046793D"/>
    <w:rsid w:val="0047013F"/>
    <w:rsid w:val="0047035F"/>
    <w:rsid w:val="00470B34"/>
    <w:rsid w:val="00470F94"/>
    <w:rsid w:val="00471268"/>
    <w:rsid w:val="00471275"/>
    <w:rsid w:val="004715E0"/>
    <w:rsid w:val="00471CFD"/>
    <w:rsid w:val="00471E34"/>
    <w:rsid w:val="0047235D"/>
    <w:rsid w:val="00472753"/>
    <w:rsid w:val="00472C06"/>
    <w:rsid w:val="00472D53"/>
    <w:rsid w:val="00474002"/>
    <w:rsid w:val="00474248"/>
    <w:rsid w:val="00474521"/>
    <w:rsid w:val="00474F62"/>
    <w:rsid w:val="00475520"/>
    <w:rsid w:val="00475B36"/>
    <w:rsid w:val="0047668A"/>
    <w:rsid w:val="00476DB5"/>
    <w:rsid w:val="00480013"/>
    <w:rsid w:val="00480029"/>
    <w:rsid w:val="004800E4"/>
    <w:rsid w:val="004803D0"/>
    <w:rsid w:val="00480AFC"/>
    <w:rsid w:val="00480BC8"/>
    <w:rsid w:val="00480C06"/>
    <w:rsid w:val="00481407"/>
    <w:rsid w:val="004814CD"/>
    <w:rsid w:val="00481887"/>
    <w:rsid w:val="00482553"/>
    <w:rsid w:val="00483003"/>
    <w:rsid w:val="00483B7E"/>
    <w:rsid w:val="00483DD2"/>
    <w:rsid w:val="00484460"/>
    <w:rsid w:val="004844D5"/>
    <w:rsid w:val="00484741"/>
    <w:rsid w:val="004857D7"/>
    <w:rsid w:val="00485836"/>
    <w:rsid w:val="00485B30"/>
    <w:rsid w:val="00485B6D"/>
    <w:rsid w:val="00485FD8"/>
    <w:rsid w:val="0048693B"/>
    <w:rsid w:val="00486A10"/>
    <w:rsid w:val="00486DB6"/>
    <w:rsid w:val="0048746C"/>
    <w:rsid w:val="0048779F"/>
    <w:rsid w:val="00487906"/>
    <w:rsid w:val="00487986"/>
    <w:rsid w:val="00487A6F"/>
    <w:rsid w:val="00487B3C"/>
    <w:rsid w:val="00487C43"/>
    <w:rsid w:val="00487C91"/>
    <w:rsid w:val="004900B0"/>
    <w:rsid w:val="00490B8F"/>
    <w:rsid w:val="00491489"/>
    <w:rsid w:val="0049183D"/>
    <w:rsid w:val="00491A6F"/>
    <w:rsid w:val="00491AD8"/>
    <w:rsid w:val="00491DAB"/>
    <w:rsid w:val="00491FDA"/>
    <w:rsid w:val="0049210F"/>
    <w:rsid w:val="004921DB"/>
    <w:rsid w:val="0049229B"/>
    <w:rsid w:val="004929AA"/>
    <w:rsid w:val="00492B38"/>
    <w:rsid w:val="00492C9B"/>
    <w:rsid w:val="00493332"/>
    <w:rsid w:val="0049335B"/>
    <w:rsid w:val="00493B2F"/>
    <w:rsid w:val="00493CF6"/>
    <w:rsid w:val="00494363"/>
    <w:rsid w:val="00494459"/>
    <w:rsid w:val="0049456A"/>
    <w:rsid w:val="00494631"/>
    <w:rsid w:val="004948C5"/>
    <w:rsid w:val="00494980"/>
    <w:rsid w:val="00494D29"/>
    <w:rsid w:val="00494E6D"/>
    <w:rsid w:val="004955F8"/>
    <w:rsid w:val="00495CD8"/>
    <w:rsid w:val="00496113"/>
    <w:rsid w:val="00496315"/>
    <w:rsid w:val="0049645F"/>
    <w:rsid w:val="00496D52"/>
    <w:rsid w:val="004972EB"/>
    <w:rsid w:val="0049751F"/>
    <w:rsid w:val="00497DAC"/>
    <w:rsid w:val="004A0764"/>
    <w:rsid w:val="004A0D8C"/>
    <w:rsid w:val="004A0FD4"/>
    <w:rsid w:val="004A1B2C"/>
    <w:rsid w:val="004A1BAC"/>
    <w:rsid w:val="004A1DA9"/>
    <w:rsid w:val="004A26B5"/>
    <w:rsid w:val="004A2D1A"/>
    <w:rsid w:val="004A332F"/>
    <w:rsid w:val="004A34AA"/>
    <w:rsid w:val="004A3A62"/>
    <w:rsid w:val="004A41F0"/>
    <w:rsid w:val="004A4253"/>
    <w:rsid w:val="004A4A34"/>
    <w:rsid w:val="004A4DDC"/>
    <w:rsid w:val="004A50A0"/>
    <w:rsid w:val="004A524E"/>
    <w:rsid w:val="004A53B3"/>
    <w:rsid w:val="004A551E"/>
    <w:rsid w:val="004A5609"/>
    <w:rsid w:val="004A571D"/>
    <w:rsid w:val="004A5B69"/>
    <w:rsid w:val="004A5B6E"/>
    <w:rsid w:val="004A62F2"/>
    <w:rsid w:val="004A6453"/>
    <w:rsid w:val="004A67AF"/>
    <w:rsid w:val="004A6955"/>
    <w:rsid w:val="004A6995"/>
    <w:rsid w:val="004A6A5E"/>
    <w:rsid w:val="004A6E14"/>
    <w:rsid w:val="004A7048"/>
    <w:rsid w:val="004A774E"/>
    <w:rsid w:val="004A79E6"/>
    <w:rsid w:val="004A7A06"/>
    <w:rsid w:val="004A7A70"/>
    <w:rsid w:val="004A7AD7"/>
    <w:rsid w:val="004A7D7D"/>
    <w:rsid w:val="004B00D3"/>
    <w:rsid w:val="004B077B"/>
    <w:rsid w:val="004B0BE6"/>
    <w:rsid w:val="004B1055"/>
    <w:rsid w:val="004B106F"/>
    <w:rsid w:val="004B18C9"/>
    <w:rsid w:val="004B198F"/>
    <w:rsid w:val="004B1F16"/>
    <w:rsid w:val="004B2429"/>
    <w:rsid w:val="004B259E"/>
    <w:rsid w:val="004B2B5F"/>
    <w:rsid w:val="004B2F81"/>
    <w:rsid w:val="004B31A1"/>
    <w:rsid w:val="004B353D"/>
    <w:rsid w:val="004B3771"/>
    <w:rsid w:val="004B40A1"/>
    <w:rsid w:val="004B4468"/>
    <w:rsid w:val="004B4C54"/>
    <w:rsid w:val="004B4D91"/>
    <w:rsid w:val="004B4EE5"/>
    <w:rsid w:val="004B589A"/>
    <w:rsid w:val="004B59C9"/>
    <w:rsid w:val="004B5BAD"/>
    <w:rsid w:val="004B5DA0"/>
    <w:rsid w:val="004B60E2"/>
    <w:rsid w:val="004B622F"/>
    <w:rsid w:val="004B69D8"/>
    <w:rsid w:val="004B6C7E"/>
    <w:rsid w:val="004B717D"/>
    <w:rsid w:val="004B7C13"/>
    <w:rsid w:val="004B7C23"/>
    <w:rsid w:val="004B7CE2"/>
    <w:rsid w:val="004C0667"/>
    <w:rsid w:val="004C068A"/>
    <w:rsid w:val="004C06ED"/>
    <w:rsid w:val="004C0D7D"/>
    <w:rsid w:val="004C13CC"/>
    <w:rsid w:val="004C1551"/>
    <w:rsid w:val="004C1723"/>
    <w:rsid w:val="004C19D9"/>
    <w:rsid w:val="004C1B48"/>
    <w:rsid w:val="004C1CFB"/>
    <w:rsid w:val="004C1D23"/>
    <w:rsid w:val="004C1FB9"/>
    <w:rsid w:val="004C2455"/>
    <w:rsid w:val="004C2A8D"/>
    <w:rsid w:val="004C2E21"/>
    <w:rsid w:val="004C2EA3"/>
    <w:rsid w:val="004C2FF5"/>
    <w:rsid w:val="004C305B"/>
    <w:rsid w:val="004C319C"/>
    <w:rsid w:val="004C4309"/>
    <w:rsid w:val="004C460B"/>
    <w:rsid w:val="004C48AD"/>
    <w:rsid w:val="004C503E"/>
    <w:rsid w:val="004C565D"/>
    <w:rsid w:val="004C57A4"/>
    <w:rsid w:val="004C5B44"/>
    <w:rsid w:val="004C5F0C"/>
    <w:rsid w:val="004C6429"/>
    <w:rsid w:val="004C7006"/>
    <w:rsid w:val="004C75A0"/>
    <w:rsid w:val="004C7764"/>
    <w:rsid w:val="004C792B"/>
    <w:rsid w:val="004D0F68"/>
    <w:rsid w:val="004D1376"/>
    <w:rsid w:val="004D1534"/>
    <w:rsid w:val="004D15E0"/>
    <w:rsid w:val="004D1AF3"/>
    <w:rsid w:val="004D1C9C"/>
    <w:rsid w:val="004D23AA"/>
    <w:rsid w:val="004D28B9"/>
    <w:rsid w:val="004D2B58"/>
    <w:rsid w:val="004D2EBC"/>
    <w:rsid w:val="004D3416"/>
    <w:rsid w:val="004D375D"/>
    <w:rsid w:val="004D3780"/>
    <w:rsid w:val="004D3CF1"/>
    <w:rsid w:val="004D3F88"/>
    <w:rsid w:val="004D4D79"/>
    <w:rsid w:val="004D5556"/>
    <w:rsid w:val="004D5768"/>
    <w:rsid w:val="004D5A50"/>
    <w:rsid w:val="004D633C"/>
    <w:rsid w:val="004D636F"/>
    <w:rsid w:val="004D6591"/>
    <w:rsid w:val="004D6F56"/>
    <w:rsid w:val="004E0556"/>
    <w:rsid w:val="004E0820"/>
    <w:rsid w:val="004E09D0"/>
    <w:rsid w:val="004E0AAF"/>
    <w:rsid w:val="004E0E18"/>
    <w:rsid w:val="004E1124"/>
    <w:rsid w:val="004E14E6"/>
    <w:rsid w:val="004E19D1"/>
    <w:rsid w:val="004E1F98"/>
    <w:rsid w:val="004E22DE"/>
    <w:rsid w:val="004E241F"/>
    <w:rsid w:val="004E2C31"/>
    <w:rsid w:val="004E311D"/>
    <w:rsid w:val="004E352A"/>
    <w:rsid w:val="004E380D"/>
    <w:rsid w:val="004E4169"/>
    <w:rsid w:val="004E43B2"/>
    <w:rsid w:val="004E4960"/>
    <w:rsid w:val="004E513D"/>
    <w:rsid w:val="004E53E4"/>
    <w:rsid w:val="004E547D"/>
    <w:rsid w:val="004E566D"/>
    <w:rsid w:val="004E57B8"/>
    <w:rsid w:val="004E59A6"/>
    <w:rsid w:val="004E5F8D"/>
    <w:rsid w:val="004E628A"/>
    <w:rsid w:val="004E64B3"/>
    <w:rsid w:val="004E6891"/>
    <w:rsid w:val="004E69A6"/>
    <w:rsid w:val="004E6AAD"/>
    <w:rsid w:val="004E6E39"/>
    <w:rsid w:val="004E773C"/>
    <w:rsid w:val="004E78D3"/>
    <w:rsid w:val="004E798E"/>
    <w:rsid w:val="004E7DB5"/>
    <w:rsid w:val="004E7E6F"/>
    <w:rsid w:val="004E7F04"/>
    <w:rsid w:val="004F011B"/>
    <w:rsid w:val="004F02D0"/>
    <w:rsid w:val="004F04CE"/>
    <w:rsid w:val="004F0684"/>
    <w:rsid w:val="004F0AF3"/>
    <w:rsid w:val="004F1A75"/>
    <w:rsid w:val="004F294A"/>
    <w:rsid w:val="004F2B9E"/>
    <w:rsid w:val="004F2D26"/>
    <w:rsid w:val="004F2FAD"/>
    <w:rsid w:val="004F32B5"/>
    <w:rsid w:val="004F33EA"/>
    <w:rsid w:val="004F3801"/>
    <w:rsid w:val="004F3BBF"/>
    <w:rsid w:val="004F3E4A"/>
    <w:rsid w:val="004F3F52"/>
    <w:rsid w:val="004F435C"/>
    <w:rsid w:val="004F44DF"/>
    <w:rsid w:val="004F466D"/>
    <w:rsid w:val="004F47AE"/>
    <w:rsid w:val="004F48E4"/>
    <w:rsid w:val="004F4945"/>
    <w:rsid w:val="004F497A"/>
    <w:rsid w:val="004F4A74"/>
    <w:rsid w:val="004F4B74"/>
    <w:rsid w:val="004F4CAF"/>
    <w:rsid w:val="004F52FE"/>
    <w:rsid w:val="004F571A"/>
    <w:rsid w:val="004F5A49"/>
    <w:rsid w:val="004F5A68"/>
    <w:rsid w:val="004F5D36"/>
    <w:rsid w:val="004F5EA2"/>
    <w:rsid w:val="004F61E7"/>
    <w:rsid w:val="004F6312"/>
    <w:rsid w:val="004F687F"/>
    <w:rsid w:val="004F698D"/>
    <w:rsid w:val="004F6AF9"/>
    <w:rsid w:val="004F6E3D"/>
    <w:rsid w:val="004F6EBB"/>
    <w:rsid w:val="004F70AF"/>
    <w:rsid w:val="004F78F0"/>
    <w:rsid w:val="004F795A"/>
    <w:rsid w:val="004F7CB8"/>
    <w:rsid w:val="004F7D63"/>
    <w:rsid w:val="004F7DFA"/>
    <w:rsid w:val="004F7F54"/>
    <w:rsid w:val="00500424"/>
    <w:rsid w:val="00500567"/>
    <w:rsid w:val="00500A1D"/>
    <w:rsid w:val="00500F6D"/>
    <w:rsid w:val="00501429"/>
    <w:rsid w:val="005014BA"/>
    <w:rsid w:val="00501814"/>
    <w:rsid w:val="0050188D"/>
    <w:rsid w:val="00501A12"/>
    <w:rsid w:val="00501EAE"/>
    <w:rsid w:val="00502D28"/>
    <w:rsid w:val="00502D50"/>
    <w:rsid w:val="00502F61"/>
    <w:rsid w:val="0050311D"/>
    <w:rsid w:val="0050314B"/>
    <w:rsid w:val="00503467"/>
    <w:rsid w:val="00504294"/>
    <w:rsid w:val="00504AFB"/>
    <w:rsid w:val="00505380"/>
    <w:rsid w:val="00505788"/>
    <w:rsid w:val="00505886"/>
    <w:rsid w:val="00505887"/>
    <w:rsid w:val="00506800"/>
    <w:rsid w:val="0050691F"/>
    <w:rsid w:val="00507FE8"/>
    <w:rsid w:val="005107A4"/>
    <w:rsid w:val="005111FF"/>
    <w:rsid w:val="005115FE"/>
    <w:rsid w:val="00511E37"/>
    <w:rsid w:val="00511FA1"/>
    <w:rsid w:val="005120C5"/>
    <w:rsid w:val="005121B5"/>
    <w:rsid w:val="00512B8B"/>
    <w:rsid w:val="00512E30"/>
    <w:rsid w:val="00512F42"/>
    <w:rsid w:val="00513480"/>
    <w:rsid w:val="0051360F"/>
    <w:rsid w:val="0051392B"/>
    <w:rsid w:val="00514304"/>
    <w:rsid w:val="0051442B"/>
    <w:rsid w:val="0051450E"/>
    <w:rsid w:val="0051473A"/>
    <w:rsid w:val="005149B9"/>
    <w:rsid w:val="00514B22"/>
    <w:rsid w:val="00514B89"/>
    <w:rsid w:val="0051507E"/>
    <w:rsid w:val="005154C4"/>
    <w:rsid w:val="005156CB"/>
    <w:rsid w:val="005156E6"/>
    <w:rsid w:val="00515913"/>
    <w:rsid w:val="00515E3B"/>
    <w:rsid w:val="00515EE2"/>
    <w:rsid w:val="00515FA1"/>
    <w:rsid w:val="00516707"/>
    <w:rsid w:val="00516C7D"/>
    <w:rsid w:val="00516DA8"/>
    <w:rsid w:val="00516FD1"/>
    <w:rsid w:val="00517533"/>
    <w:rsid w:val="00517658"/>
    <w:rsid w:val="0051771E"/>
    <w:rsid w:val="005179C3"/>
    <w:rsid w:val="00517F7B"/>
    <w:rsid w:val="0052017A"/>
    <w:rsid w:val="00520259"/>
    <w:rsid w:val="005205F3"/>
    <w:rsid w:val="00520979"/>
    <w:rsid w:val="00520C1E"/>
    <w:rsid w:val="00521173"/>
    <w:rsid w:val="005211D6"/>
    <w:rsid w:val="00521263"/>
    <w:rsid w:val="00521501"/>
    <w:rsid w:val="0052169C"/>
    <w:rsid w:val="005216CC"/>
    <w:rsid w:val="005217F0"/>
    <w:rsid w:val="00521C4B"/>
    <w:rsid w:val="00521C97"/>
    <w:rsid w:val="00521D09"/>
    <w:rsid w:val="0052243A"/>
    <w:rsid w:val="005226FC"/>
    <w:rsid w:val="00522701"/>
    <w:rsid w:val="005229AE"/>
    <w:rsid w:val="00522EE4"/>
    <w:rsid w:val="0052318B"/>
    <w:rsid w:val="0052320A"/>
    <w:rsid w:val="005232AE"/>
    <w:rsid w:val="00523313"/>
    <w:rsid w:val="0052342E"/>
    <w:rsid w:val="00523824"/>
    <w:rsid w:val="0052383E"/>
    <w:rsid w:val="00523BC6"/>
    <w:rsid w:val="00523D35"/>
    <w:rsid w:val="00523E53"/>
    <w:rsid w:val="00523F13"/>
    <w:rsid w:val="005244EA"/>
    <w:rsid w:val="005245E0"/>
    <w:rsid w:val="00524A1F"/>
    <w:rsid w:val="00524A89"/>
    <w:rsid w:val="00524D17"/>
    <w:rsid w:val="00524DB0"/>
    <w:rsid w:val="00524E0B"/>
    <w:rsid w:val="00524F25"/>
    <w:rsid w:val="00525A5B"/>
    <w:rsid w:val="00525D94"/>
    <w:rsid w:val="00526008"/>
    <w:rsid w:val="005262F0"/>
    <w:rsid w:val="00526444"/>
    <w:rsid w:val="00526BD4"/>
    <w:rsid w:val="00526CF5"/>
    <w:rsid w:val="005273DB"/>
    <w:rsid w:val="0052754D"/>
    <w:rsid w:val="00527C5D"/>
    <w:rsid w:val="0053027B"/>
    <w:rsid w:val="00530D79"/>
    <w:rsid w:val="00530FB1"/>
    <w:rsid w:val="00531424"/>
    <w:rsid w:val="005317B0"/>
    <w:rsid w:val="005319EF"/>
    <w:rsid w:val="00531FEF"/>
    <w:rsid w:val="005325A6"/>
    <w:rsid w:val="0053299E"/>
    <w:rsid w:val="00532E81"/>
    <w:rsid w:val="00532FBF"/>
    <w:rsid w:val="00533248"/>
    <w:rsid w:val="005336DF"/>
    <w:rsid w:val="00533866"/>
    <w:rsid w:val="0053399E"/>
    <w:rsid w:val="00533D25"/>
    <w:rsid w:val="00533DB8"/>
    <w:rsid w:val="005346D3"/>
    <w:rsid w:val="005347CF"/>
    <w:rsid w:val="00534EA4"/>
    <w:rsid w:val="00535410"/>
    <w:rsid w:val="005357DB"/>
    <w:rsid w:val="00535BC8"/>
    <w:rsid w:val="00535CDB"/>
    <w:rsid w:val="00536DA4"/>
    <w:rsid w:val="00537314"/>
    <w:rsid w:val="0053765E"/>
    <w:rsid w:val="00537F33"/>
    <w:rsid w:val="0054111D"/>
    <w:rsid w:val="005412C6"/>
    <w:rsid w:val="005412C7"/>
    <w:rsid w:val="0054188A"/>
    <w:rsid w:val="00541CD9"/>
    <w:rsid w:val="00541CF5"/>
    <w:rsid w:val="00541E4E"/>
    <w:rsid w:val="00541E95"/>
    <w:rsid w:val="00542118"/>
    <w:rsid w:val="005421F1"/>
    <w:rsid w:val="00542657"/>
    <w:rsid w:val="00542715"/>
    <w:rsid w:val="00542EAD"/>
    <w:rsid w:val="0054384E"/>
    <w:rsid w:val="005439E8"/>
    <w:rsid w:val="00543A77"/>
    <w:rsid w:val="00543EE6"/>
    <w:rsid w:val="00543EE7"/>
    <w:rsid w:val="00544102"/>
    <w:rsid w:val="00544156"/>
    <w:rsid w:val="00544913"/>
    <w:rsid w:val="005452FF"/>
    <w:rsid w:val="00545726"/>
    <w:rsid w:val="0054584A"/>
    <w:rsid w:val="005459C8"/>
    <w:rsid w:val="00545B4C"/>
    <w:rsid w:val="00545C72"/>
    <w:rsid w:val="00545D28"/>
    <w:rsid w:val="00545ECA"/>
    <w:rsid w:val="005461EC"/>
    <w:rsid w:val="005462EE"/>
    <w:rsid w:val="00546B4D"/>
    <w:rsid w:val="00546F4C"/>
    <w:rsid w:val="00546F71"/>
    <w:rsid w:val="0054732D"/>
    <w:rsid w:val="005473D0"/>
    <w:rsid w:val="0054792D"/>
    <w:rsid w:val="0055049F"/>
    <w:rsid w:val="005508A5"/>
    <w:rsid w:val="00550CF7"/>
    <w:rsid w:val="00550D72"/>
    <w:rsid w:val="00551269"/>
    <w:rsid w:val="00551428"/>
    <w:rsid w:val="0055216E"/>
    <w:rsid w:val="005522DF"/>
    <w:rsid w:val="005522FA"/>
    <w:rsid w:val="00552307"/>
    <w:rsid w:val="00552799"/>
    <w:rsid w:val="00552D77"/>
    <w:rsid w:val="005530E7"/>
    <w:rsid w:val="0055318F"/>
    <w:rsid w:val="00553271"/>
    <w:rsid w:val="005532ED"/>
    <w:rsid w:val="00553379"/>
    <w:rsid w:val="00554215"/>
    <w:rsid w:val="0055429D"/>
    <w:rsid w:val="005544F2"/>
    <w:rsid w:val="00554582"/>
    <w:rsid w:val="005551ED"/>
    <w:rsid w:val="0055547C"/>
    <w:rsid w:val="005556EA"/>
    <w:rsid w:val="005559D0"/>
    <w:rsid w:val="00555D40"/>
    <w:rsid w:val="00555E0F"/>
    <w:rsid w:val="00556564"/>
    <w:rsid w:val="00556DA4"/>
    <w:rsid w:val="00556F8F"/>
    <w:rsid w:val="0055705A"/>
    <w:rsid w:val="00557CA3"/>
    <w:rsid w:val="005600D1"/>
    <w:rsid w:val="00560336"/>
    <w:rsid w:val="00560432"/>
    <w:rsid w:val="00560A27"/>
    <w:rsid w:val="00561455"/>
    <w:rsid w:val="0056194C"/>
    <w:rsid w:val="005623A0"/>
    <w:rsid w:val="0056254E"/>
    <w:rsid w:val="005625C3"/>
    <w:rsid w:val="005625FD"/>
    <w:rsid w:val="00562734"/>
    <w:rsid w:val="00562D53"/>
    <w:rsid w:val="00563080"/>
    <w:rsid w:val="0056325B"/>
    <w:rsid w:val="00563360"/>
    <w:rsid w:val="005633BE"/>
    <w:rsid w:val="0056369E"/>
    <w:rsid w:val="00563D54"/>
    <w:rsid w:val="0056415B"/>
    <w:rsid w:val="005641BC"/>
    <w:rsid w:val="005644BD"/>
    <w:rsid w:val="00564ADF"/>
    <w:rsid w:val="00564B2A"/>
    <w:rsid w:val="00565210"/>
    <w:rsid w:val="00565409"/>
    <w:rsid w:val="00565484"/>
    <w:rsid w:val="0056564F"/>
    <w:rsid w:val="005656B3"/>
    <w:rsid w:val="0056575B"/>
    <w:rsid w:val="00565980"/>
    <w:rsid w:val="00565C19"/>
    <w:rsid w:val="00565D5C"/>
    <w:rsid w:val="00565D9C"/>
    <w:rsid w:val="00565E11"/>
    <w:rsid w:val="00565F4D"/>
    <w:rsid w:val="00565F67"/>
    <w:rsid w:val="005661FF"/>
    <w:rsid w:val="00566455"/>
    <w:rsid w:val="0056713F"/>
    <w:rsid w:val="005671A1"/>
    <w:rsid w:val="0056734B"/>
    <w:rsid w:val="0056777A"/>
    <w:rsid w:val="00567878"/>
    <w:rsid w:val="00570F2A"/>
    <w:rsid w:val="005711C1"/>
    <w:rsid w:val="0057126B"/>
    <w:rsid w:val="005714F2"/>
    <w:rsid w:val="005719BE"/>
    <w:rsid w:val="00571E78"/>
    <w:rsid w:val="0057201C"/>
    <w:rsid w:val="00572076"/>
    <w:rsid w:val="0057218F"/>
    <w:rsid w:val="005722D0"/>
    <w:rsid w:val="00572384"/>
    <w:rsid w:val="00572487"/>
    <w:rsid w:val="005732E7"/>
    <w:rsid w:val="005735A8"/>
    <w:rsid w:val="00573D2F"/>
    <w:rsid w:val="00573E62"/>
    <w:rsid w:val="005745FC"/>
    <w:rsid w:val="00574711"/>
    <w:rsid w:val="00574836"/>
    <w:rsid w:val="00574843"/>
    <w:rsid w:val="005748C6"/>
    <w:rsid w:val="00574AC8"/>
    <w:rsid w:val="00574F46"/>
    <w:rsid w:val="00575603"/>
    <w:rsid w:val="00575853"/>
    <w:rsid w:val="00576217"/>
    <w:rsid w:val="005764B4"/>
    <w:rsid w:val="00576700"/>
    <w:rsid w:val="00576789"/>
    <w:rsid w:val="00576797"/>
    <w:rsid w:val="00576D60"/>
    <w:rsid w:val="005770B3"/>
    <w:rsid w:val="00577181"/>
    <w:rsid w:val="00577476"/>
    <w:rsid w:val="005774FE"/>
    <w:rsid w:val="0057792C"/>
    <w:rsid w:val="00577CB2"/>
    <w:rsid w:val="00577E8D"/>
    <w:rsid w:val="0058058F"/>
    <w:rsid w:val="00580B73"/>
    <w:rsid w:val="00580CCE"/>
    <w:rsid w:val="00580DE1"/>
    <w:rsid w:val="00581198"/>
    <w:rsid w:val="00581797"/>
    <w:rsid w:val="00581895"/>
    <w:rsid w:val="00581BCE"/>
    <w:rsid w:val="00581E1A"/>
    <w:rsid w:val="00581F0E"/>
    <w:rsid w:val="005824FF"/>
    <w:rsid w:val="00582D68"/>
    <w:rsid w:val="00582E77"/>
    <w:rsid w:val="0058300A"/>
    <w:rsid w:val="00583113"/>
    <w:rsid w:val="005832E2"/>
    <w:rsid w:val="00583509"/>
    <w:rsid w:val="005842EC"/>
    <w:rsid w:val="005848D0"/>
    <w:rsid w:val="00584D38"/>
    <w:rsid w:val="00585047"/>
    <w:rsid w:val="00585062"/>
    <w:rsid w:val="005856E5"/>
    <w:rsid w:val="00585974"/>
    <w:rsid w:val="00585B29"/>
    <w:rsid w:val="00585DF1"/>
    <w:rsid w:val="00585FDA"/>
    <w:rsid w:val="005862B7"/>
    <w:rsid w:val="0058651A"/>
    <w:rsid w:val="0058686F"/>
    <w:rsid w:val="00586E67"/>
    <w:rsid w:val="00586F09"/>
    <w:rsid w:val="0058712D"/>
    <w:rsid w:val="0058770A"/>
    <w:rsid w:val="005877F3"/>
    <w:rsid w:val="00587864"/>
    <w:rsid w:val="005878FB"/>
    <w:rsid w:val="00587A57"/>
    <w:rsid w:val="00587C47"/>
    <w:rsid w:val="00590149"/>
    <w:rsid w:val="00590596"/>
    <w:rsid w:val="0059063F"/>
    <w:rsid w:val="0059081B"/>
    <w:rsid w:val="00591200"/>
    <w:rsid w:val="00591669"/>
    <w:rsid w:val="0059181B"/>
    <w:rsid w:val="00591BEA"/>
    <w:rsid w:val="00591F57"/>
    <w:rsid w:val="00591F96"/>
    <w:rsid w:val="00591FA9"/>
    <w:rsid w:val="005920CB"/>
    <w:rsid w:val="0059215C"/>
    <w:rsid w:val="005922CB"/>
    <w:rsid w:val="005923C6"/>
    <w:rsid w:val="0059248B"/>
    <w:rsid w:val="005926D8"/>
    <w:rsid w:val="00592C25"/>
    <w:rsid w:val="00592E22"/>
    <w:rsid w:val="00592EAE"/>
    <w:rsid w:val="00592EE0"/>
    <w:rsid w:val="00592FB7"/>
    <w:rsid w:val="00593056"/>
    <w:rsid w:val="00593403"/>
    <w:rsid w:val="005935C9"/>
    <w:rsid w:val="005936DC"/>
    <w:rsid w:val="005937B0"/>
    <w:rsid w:val="005937D3"/>
    <w:rsid w:val="005937F2"/>
    <w:rsid w:val="00593B9D"/>
    <w:rsid w:val="00593E65"/>
    <w:rsid w:val="00593EA0"/>
    <w:rsid w:val="00593EAE"/>
    <w:rsid w:val="0059486D"/>
    <w:rsid w:val="00594916"/>
    <w:rsid w:val="0059497E"/>
    <w:rsid w:val="00595330"/>
    <w:rsid w:val="0059545F"/>
    <w:rsid w:val="0059563D"/>
    <w:rsid w:val="0059586E"/>
    <w:rsid w:val="00596224"/>
    <w:rsid w:val="00596896"/>
    <w:rsid w:val="0059737C"/>
    <w:rsid w:val="005974EB"/>
    <w:rsid w:val="005A00FE"/>
    <w:rsid w:val="005A01EF"/>
    <w:rsid w:val="005A027C"/>
    <w:rsid w:val="005A0B26"/>
    <w:rsid w:val="005A0DBB"/>
    <w:rsid w:val="005A1240"/>
    <w:rsid w:val="005A128A"/>
    <w:rsid w:val="005A1619"/>
    <w:rsid w:val="005A163E"/>
    <w:rsid w:val="005A185D"/>
    <w:rsid w:val="005A2148"/>
    <w:rsid w:val="005A257E"/>
    <w:rsid w:val="005A298E"/>
    <w:rsid w:val="005A2A89"/>
    <w:rsid w:val="005A2B3E"/>
    <w:rsid w:val="005A2C50"/>
    <w:rsid w:val="005A30FF"/>
    <w:rsid w:val="005A32C8"/>
    <w:rsid w:val="005A340E"/>
    <w:rsid w:val="005A3637"/>
    <w:rsid w:val="005A3B12"/>
    <w:rsid w:val="005A3C49"/>
    <w:rsid w:val="005A3C4D"/>
    <w:rsid w:val="005A3CD5"/>
    <w:rsid w:val="005A3DFD"/>
    <w:rsid w:val="005A3E0E"/>
    <w:rsid w:val="005A4778"/>
    <w:rsid w:val="005A480E"/>
    <w:rsid w:val="005A4964"/>
    <w:rsid w:val="005A4C95"/>
    <w:rsid w:val="005A51C5"/>
    <w:rsid w:val="005A6158"/>
    <w:rsid w:val="005A647C"/>
    <w:rsid w:val="005A709B"/>
    <w:rsid w:val="005A7124"/>
    <w:rsid w:val="005A72BA"/>
    <w:rsid w:val="005A7B62"/>
    <w:rsid w:val="005B00B7"/>
    <w:rsid w:val="005B07BC"/>
    <w:rsid w:val="005B0C07"/>
    <w:rsid w:val="005B130F"/>
    <w:rsid w:val="005B14B4"/>
    <w:rsid w:val="005B17A8"/>
    <w:rsid w:val="005B18BE"/>
    <w:rsid w:val="005B19A1"/>
    <w:rsid w:val="005B19D1"/>
    <w:rsid w:val="005B1F10"/>
    <w:rsid w:val="005B1FAC"/>
    <w:rsid w:val="005B2153"/>
    <w:rsid w:val="005B24F5"/>
    <w:rsid w:val="005B252F"/>
    <w:rsid w:val="005B263A"/>
    <w:rsid w:val="005B2C76"/>
    <w:rsid w:val="005B2DE1"/>
    <w:rsid w:val="005B2E5B"/>
    <w:rsid w:val="005B2F44"/>
    <w:rsid w:val="005B32A2"/>
    <w:rsid w:val="005B346A"/>
    <w:rsid w:val="005B36CF"/>
    <w:rsid w:val="005B3E2C"/>
    <w:rsid w:val="005B4DB1"/>
    <w:rsid w:val="005B54F0"/>
    <w:rsid w:val="005B5BDB"/>
    <w:rsid w:val="005B5E1D"/>
    <w:rsid w:val="005B618C"/>
    <w:rsid w:val="005B6E0B"/>
    <w:rsid w:val="005B7088"/>
    <w:rsid w:val="005B7814"/>
    <w:rsid w:val="005B7872"/>
    <w:rsid w:val="005B7A41"/>
    <w:rsid w:val="005B7BDC"/>
    <w:rsid w:val="005C03D0"/>
    <w:rsid w:val="005C0AD9"/>
    <w:rsid w:val="005C0C54"/>
    <w:rsid w:val="005C1112"/>
    <w:rsid w:val="005C1498"/>
    <w:rsid w:val="005C190F"/>
    <w:rsid w:val="005C19A8"/>
    <w:rsid w:val="005C1BEA"/>
    <w:rsid w:val="005C1CAE"/>
    <w:rsid w:val="005C1E97"/>
    <w:rsid w:val="005C1F8B"/>
    <w:rsid w:val="005C1FE6"/>
    <w:rsid w:val="005C32F9"/>
    <w:rsid w:val="005C3A11"/>
    <w:rsid w:val="005C3CB4"/>
    <w:rsid w:val="005C43FA"/>
    <w:rsid w:val="005C4932"/>
    <w:rsid w:val="005C49AF"/>
    <w:rsid w:val="005C5A0F"/>
    <w:rsid w:val="005C5A20"/>
    <w:rsid w:val="005C5E96"/>
    <w:rsid w:val="005C63C4"/>
    <w:rsid w:val="005C6863"/>
    <w:rsid w:val="005C6C70"/>
    <w:rsid w:val="005C7FBF"/>
    <w:rsid w:val="005D0149"/>
    <w:rsid w:val="005D05DB"/>
    <w:rsid w:val="005D0614"/>
    <w:rsid w:val="005D0A67"/>
    <w:rsid w:val="005D0B97"/>
    <w:rsid w:val="005D0BB8"/>
    <w:rsid w:val="005D1B18"/>
    <w:rsid w:val="005D1D84"/>
    <w:rsid w:val="005D1E6F"/>
    <w:rsid w:val="005D1EB0"/>
    <w:rsid w:val="005D2242"/>
    <w:rsid w:val="005D22D5"/>
    <w:rsid w:val="005D2494"/>
    <w:rsid w:val="005D309B"/>
    <w:rsid w:val="005D319C"/>
    <w:rsid w:val="005D375E"/>
    <w:rsid w:val="005D438E"/>
    <w:rsid w:val="005D43E9"/>
    <w:rsid w:val="005D4899"/>
    <w:rsid w:val="005D4B35"/>
    <w:rsid w:val="005D4C52"/>
    <w:rsid w:val="005D4CF6"/>
    <w:rsid w:val="005D50FF"/>
    <w:rsid w:val="005D5304"/>
    <w:rsid w:val="005D5AAD"/>
    <w:rsid w:val="005D5B5E"/>
    <w:rsid w:val="005D6064"/>
    <w:rsid w:val="005D6305"/>
    <w:rsid w:val="005D66DC"/>
    <w:rsid w:val="005D6A90"/>
    <w:rsid w:val="005D6B0C"/>
    <w:rsid w:val="005D6B46"/>
    <w:rsid w:val="005D6DEC"/>
    <w:rsid w:val="005D71AC"/>
    <w:rsid w:val="005D7309"/>
    <w:rsid w:val="005D797E"/>
    <w:rsid w:val="005D7D32"/>
    <w:rsid w:val="005E0C21"/>
    <w:rsid w:val="005E0C56"/>
    <w:rsid w:val="005E0EDB"/>
    <w:rsid w:val="005E115E"/>
    <w:rsid w:val="005E13EA"/>
    <w:rsid w:val="005E1AA2"/>
    <w:rsid w:val="005E24D6"/>
    <w:rsid w:val="005E24F9"/>
    <w:rsid w:val="005E2776"/>
    <w:rsid w:val="005E285B"/>
    <w:rsid w:val="005E2BB1"/>
    <w:rsid w:val="005E2EB7"/>
    <w:rsid w:val="005E3022"/>
    <w:rsid w:val="005E3115"/>
    <w:rsid w:val="005E3AA6"/>
    <w:rsid w:val="005E3DBE"/>
    <w:rsid w:val="005E3F33"/>
    <w:rsid w:val="005E4130"/>
    <w:rsid w:val="005E42F7"/>
    <w:rsid w:val="005E4528"/>
    <w:rsid w:val="005E4906"/>
    <w:rsid w:val="005E4972"/>
    <w:rsid w:val="005E4A34"/>
    <w:rsid w:val="005E4B7E"/>
    <w:rsid w:val="005E4B86"/>
    <w:rsid w:val="005E4BA9"/>
    <w:rsid w:val="005E4BB0"/>
    <w:rsid w:val="005E4EDC"/>
    <w:rsid w:val="005E4EE1"/>
    <w:rsid w:val="005E5365"/>
    <w:rsid w:val="005E5750"/>
    <w:rsid w:val="005E5BD7"/>
    <w:rsid w:val="005E7069"/>
    <w:rsid w:val="005E7096"/>
    <w:rsid w:val="005E76A0"/>
    <w:rsid w:val="005E7C6D"/>
    <w:rsid w:val="005F028A"/>
    <w:rsid w:val="005F030D"/>
    <w:rsid w:val="005F0743"/>
    <w:rsid w:val="005F0C19"/>
    <w:rsid w:val="005F1181"/>
    <w:rsid w:val="005F12BB"/>
    <w:rsid w:val="005F1719"/>
    <w:rsid w:val="005F1747"/>
    <w:rsid w:val="005F1858"/>
    <w:rsid w:val="005F1B36"/>
    <w:rsid w:val="005F201A"/>
    <w:rsid w:val="005F247A"/>
    <w:rsid w:val="005F288F"/>
    <w:rsid w:val="005F28C6"/>
    <w:rsid w:val="005F2B28"/>
    <w:rsid w:val="005F4233"/>
    <w:rsid w:val="005F42F0"/>
    <w:rsid w:val="005F4585"/>
    <w:rsid w:val="005F48BA"/>
    <w:rsid w:val="005F4FBC"/>
    <w:rsid w:val="005F5092"/>
    <w:rsid w:val="005F52E6"/>
    <w:rsid w:val="005F541F"/>
    <w:rsid w:val="005F669F"/>
    <w:rsid w:val="005F6B08"/>
    <w:rsid w:val="005F6B76"/>
    <w:rsid w:val="005F6BD1"/>
    <w:rsid w:val="005F7079"/>
    <w:rsid w:val="005F783A"/>
    <w:rsid w:val="005F7AAF"/>
    <w:rsid w:val="005F7F90"/>
    <w:rsid w:val="00600C0C"/>
    <w:rsid w:val="00600DF9"/>
    <w:rsid w:val="00600F11"/>
    <w:rsid w:val="00600F7F"/>
    <w:rsid w:val="00601068"/>
    <w:rsid w:val="00601546"/>
    <w:rsid w:val="006019AF"/>
    <w:rsid w:val="00602033"/>
    <w:rsid w:val="00602073"/>
    <w:rsid w:val="00602485"/>
    <w:rsid w:val="006027F8"/>
    <w:rsid w:val="00602958"/>
    <w:rsid w:val="0060352B"/>
    <w:rsid w:val="006039DF"/>
    <w:rsid w:val="00603A01"/>
    <w:rsid w:val="00603EE7"/>
    <w:rsid w:val="00604185"/>
    <w:rsid w:val="00604331"/>
    <w:rsid w:val="00604AD3"/>
    <w:rsid w:val="006056B7"/>
    <w:rsid w:val="00605B10"/>
    <w:rsid w:val="006060C0"/>
    <w:rsid w:val="006060ED"/>
    <w:rsid w:val="0060684D"/>
    <w:rsid w:val="00606854"/>
    <w:rsid w:val="00606AEC"/>
    <w:rsid w:val="006077F2"/>
    <w:rsid w:val="00610011"/>
    <w:rsid w:val="00610447"/>
    <w:rsid w:val="0061057B"/>
    <w:rsid w:val="00610BB2"/>
    <w:rsid w:val="00610CC3"/>
    <w:rsid w:val="00610E4F"/>
    <w:rsid w:val="00610ED8"/>
    <w:rsid w:val="00611223"/>
    <w:rsid w:val="006112D7"/>
    <w:rsid w:val="00611B3A"/>
    <w:rsid w:val="0061230C"/>
    <w:rsid w:val="00612608"/>
    <w:rsid w:val="00612E63"/>
    <w:rsid w:val="006131D9"/>
    <w:rsid w:val="00613724"/>
    <w:rsid w:val="00613E56"/>
    <w:rsid w:val="0061492D"/>
    <w:rsid w:val="00614C33"/>
    <w:rsid w:val="00614FAA"/>
    <w:rsid w:val="00615065"/>
    <w:rsid w:val="006151BB"/>
    <w:rsid w:val="0061524E"/>
    <w:rsid w:val="00615808"/>
    <w:rsid w:val="006159EE"/>
    <w:rsid w:val="006165B1"/>
    <w:rsid w:val="00616607"/>
    <w:rsid w:val="0061764C"/>
    <w:rsid w:val="00617C58"/>
    <w:rsid w:val="00617D14"/>
    <w:rsid w:val="00620138"/>
    <w:rsid w:val="00620465"/>
    <w:rsid w:val="006204BF"/>
    <w:rsid w:val="006206A1"/>
    <w:rsid w:val="006209A4"/>
    <w:rsid w:val="00620A7B"/>
    <w:rsid w:val="00621622"/>
    <w:rsid w:val="006218AB"/>
    <w:rsid w:val="00621D3A"/>
    <w:rsid w:val="00622440"/>
    <w:rsid w:val="00622630"/>
    <w:rsid w:val="006229D6"/>
    <w:rsid w:val="00622B60"/>
    <w:rsid w:val="00622BBE"/>
    <w:rsid w:val="00622C54"/>
    <w:rsid w:val="00622DC4"/>
    <w:rsid w:val="006245E8"/>
    <w:rsid w:val="0062491F"/>
    <w:rsid w:val="00624DAB"/>
    <w:rsid w:val="00624F24"/>
    <w:rsid w:val="00625029"/>
    <w:rsid w:val="006252E5"/>
    <w:rsid w:val="00625741"/>
    <w:rsid w:val="0062586D"/>
    <w:rsid w:val="00625A7B"/>
    <w:rsid w:val="00625BE7"/>
    <w:rsid w:val="00625FE2"/>
    <w:rsid w:val="006260D0"/>
    <w:rsid w:val="00626DC7"/>
    <w:rsid w:val="00627C54"/>
    <w:rsid w:val="00627EBF"/>
    <w:rsid w:val="0063044F"/>
    <w:rsid w:val="00630855"/>
    <w:rsid w:val="00630D19"/>
    <w:rsid w:val="00630F42"/>
    <w:rsid w:val="006313CB"/>
    <w:rsid w:val="00631B2E"/>
    <w:rsid w:val="00632040"/>
    <w:rsid w:val="006325A3"/>
    <w:rsid w:val="006329DB"/>
    <w:rsid w:val="00633434"/>
    <w:rsid w:val="00633772"/>
    <w:rsid w:val="0063445D"/>
    <w:rsid w:val="00634697"/>
    <w:rsid w:val="006347EF"/>
    <w:rsid w:val="0063497F"/>
    <w:rsid w:val="006349EE"/>
    <w:rsid w:val="00634A7C"/>
    <w:rsid w:val="00634D17"/>
    <w:rsid w:val="00635E1C"/>
    <w:rsid w:val="00635ED2"/>
    <w:rsid w:val="006367B2"/>
    <w:rsid w:val="0063695E"/>
    <w:rsid w:val="00636CD2"/>
    <w:rsid w:val="00636F91"/>
    <w:rsid w:val="00637215"/>
    <w:rsid w:val="006372B4"/>
    <w:rsid w:val="006375FE"/>
    <w:rsid w:val="006400E7"/>
    <w:rsid w:val="00640261"/>
    <w:rsid w:val="006404C0"/>
    <w:rsid w:val="00640DDF"/>
    <w:rsid w:val="00642023"/>
    <w:rsid w:val="00642492"/>
    <w:rsid w:val="00642563"/>
    <w:rsid w:val="00642CAF"/>
    <w:rsid w:val="00642CDA"/>
    <w:rsid w:val="0064346D"/>
    <w:rsid w:val="0064352C"/>
    <w:rsid w:val="00643B61"/>
    <w:rsid w:val="00643E74"/>
    <w:rsid w:val="00644B6D"/>
    <w:rsid w:val="00644CE3"/>
    <w:rsid w:val="00644CF1"/>
    <w:rsid w:val="0064577C"/>
    <w:rsid w:val="00645A94"/>
    <w:rsid w:val="00645E83"/>
    <w:rsid w:val="006460C9"/>
    <w:rsid w:val="00646100"/>
    <w:rsid w:val="00646134"/>
    <w:rsid w:val="00646267"/>
    <w:rsid w:val="00646276"/>
    <w:rsid w:val="00646B57"/>
    <w:rsid w:val="00646C1C"/>
    <w:rsid w:val="00646C46"/>
    <w:rsid w:val="006471A2"/>
    <w:rsid w:val="006472AC"/>
    <w:rsid w:val="00647D12"/>
    <w:rsid w:val="00647E55"/>
    <w:rsid w:val="0065095D"/>
    <w:rsid w:val="00650B8D"/>
    <w:rsid w:val="00650F04"/>
    <w:rsid w:val="00652878"/>
    <w:rsid w:val="00652A03"/>
    <w:rsid w:val="00652D1D"/>
    <w:rsid w:val="00653942"/>
    <w:rsid w:val="00653DEF"/>
    <w:rsid w:val="00653E41"/>
    <w:rsid w:val="00653E48"/>
    <w:rsid w:val="00654719"/>
    <w:rsid w:val="00654B00"/>
    <w:rsid w:val="00654D90"/>
    <w:rsid w:val="00655573"/>
    <w:rsid w:val="00655A37"/>
    <w:rsid w:val="00655A47"/>
    <w:rsid w:val="00655C7C"/>
    <w:rsid w:val="00655FAC"/>
    <w:rsid w:val="00656180"/>
    <w:rsid w:val="00656691"/>
    <w:rsid w:val="00656A14"/>
    <w:rsid w:val="006574FC"/>
    <w:rsid w:val="0065799E"/>
    <w:rsid w:val="006606D6"/>
    <w:rsid w:val="00660741"/>
    <w:rsid w:val="00661223"/>
    <w:rsid w:val="00661A5D"/>
    <w:rsid w:val="00661C40"/>
    <w:rsid w:val="006620D1"/>
    <w:rsid w:val="0066235F"/>
    <w:rsid w:val="00662636"/>
    <w:rsid w:val="00662C86"/>
    <w:rsid w:val="00662E70"/>
    <w:rsid w:val="0066304E"/>
    <w:rsid w:val="00663096"/>
    <w:rsid w:val="006637E3"/>
    <w:rsid w:val="00663F10"/>
    <w:rsid w:val="00663F92"/>
    <w:rsid w:val="00664118"/>
    <w:rsid w:val="00664335"/>
    <w:rsid w:val="0066459E"/>
    <w:rsid w:val="00664C64"/>
    <w:rsid w:val="006650BB"/>
    <w:rsid w:val="0066520D"/>
    <w:rsid w:val="006652CE"/>
    <w:rsid w:val="006653E4"/>
    <w:rsid w:val="006653E9"/>
    <w:rsid w:val="0066690E"/>
    <w:rsid w:val="00666C49"/>
    <w:rsid w:val="006672C7"/>
    <w:rsid w:val="006704F8"/>
    <w:rsid w:val="00670C90"/>
    <w:rsid w:val="00670E5F"/>
    <w:rsid w:val="00670F9D"/>
    <w:rsid w:val="006716D6"/>
    <w:rsid w:val="00671F3F"/>
    <w:rsid w:val="00672041"/>
    <w:rsid w:val="00672F66"/>
    <w:rsid w:val="00673455"/>
    <w:rsid w:val="00673FD0"/>
    <w:rsid w:val="006740E7"/>
    <w:rsid w:val="0067429D"/>
    <w:rsid w:val="00674612"/>
    <w:rsid w:val="0067475C"/>
    <w:rsid w:val="00674784"/>
    <w:rsid w:val="00675137"/>
    <w:rsid w:val="0067519C"/>
    <w:rsid w:val="00675A92"/>
    <w:rsid w:val="00675AD0"/>
    <w:rsid w:val="006760AA"/>
    <w:rsid w:val="006760BA"/>
    <w:rsid w:val="0067672B"/>
    <w:rsid w:val="00676A37"/>
    <w:rsid w:val="00676C20"/>
    <w:rsid w:val="00676D08"/>
    <w:rsid w:val="00676EB5"/>
    <w:rsid w:val="00677099"/>
    <w:rsid w:val="00677AC8"/>
    <w:rsid w:val="0068050F"/>
    <w:rsid w:val="006808CB"/>
    <w:rsid w:val="00680B83"/>
    <w:rsid w:val="0068101A"/>
    <w:rsid w:val="00681598"/>
    <w:rsid w:val="00681881"/>
    <w:rsid w:val="00681911"/>
    <w:rsid w:val="0068237F"/>
    <w:rsid w:val="006826AA"/>
    <w:rsid w:val="00682D80"/>
    <w:rsid w:val="0068352C"/>
    <w:rsid w:val="006837DA"/>
    <w:rsid w:val="006842D6"/>
    <w:rsid w:val="00684678"/>
    <w:rsid w:val="00684C30"/>
    <w:rsid w:val="00684CE6"/>
    <w:rsid w:val="00684E94"/>
    <w:rsid w:val="006850E7"/>
    <w:rsid w:val="0068552E"/>
    <w:rsid w:val="006855E2"/>
    <w:rsid w:val="00685717"/>
    <w:rsid w:val="00685AC6"/>
    <w:rsid w:val="00685D9D"/>
    <w:rsid w:val="006860E5"/>
    <w:rsid w:val="006862F7"/>
    <w:rsid w:val="00686359"/>
    <w:rsid w:val="006865A9"/>
    <w:rsid w:val="006866DE"/>
    <w:rsid w:val="00686A62"/>
    <w:rsid w:val="00686E7C"/>
    <w:rsid w:val="00686F86"/>
    <w:rsid w:val="0068703A"/>
    <w:rsid w:val="00687229"/>
    <w:rsid w:val="00687306"/>
    <w:rsid w:val="00687489"/>
    <w:rsid w:val="0068751A"/>
    <w:rsid w:val="006877DF"/>
    <w:rsid w:val="00687D6E"/>
    <w:rsid w:val="00687D85"/>
    <w:rsid w:val="006901AD"/>
    <w:rsid w:val="00690674"/>
    <w:rsid w:val="0069096B"/>
    <w:rsid w:val="00690B91"/>
    <w:rsid w:val="00690ED9"/>
    <w:rsid w:val="00690F1F"/>
    <w:rsid w:val="0069137D"/>
    <w:rsid w:val="0069184A"/>
    <w:rsid w:val="00692091"/>
    <w:rsid w:val="006923D0"/>
    <w:rsid w:val="00692412"/>
    <w:rsid w:val="0069286B"/>
    <w:rsid w:val="00692A07"/>
    <w:rsid w:val="00692A42"/>
    <w:rsid w:val="00692A90"/>
    <w:rsid w:val="00692FBC"/>
    <w:rsid w:val="006935D6"/>
    <w:rsid w:val="006936EA"/>
    <w:rsid w:val="0069383F"/>
    <w:rsid w:val="0069418D"/>
    <w:rsid w:val="0069491C"/>
    <w:rsid w:val="00694BE7"/>
    <w:rsid w:val="00694DF6"/>
    <w:rsid w:val="0069583B"/>
    <w:rsid w:val="006958B9"/>
    <w:rsid w:val="00695DD5"/>
    <w:rsid w:val="00695F1A"/>
    <w:rsid w:val="0069608E"/>
    <w:rsid w:val="00696310"/>
    <w:rsid w:val="006964A3"/>
    <w:rsid w:val="006966FC"/>
    <w:rsid w:val="00697344"/>
    <w:rsid w:val="006975C8"/>
    <w:rsid w:val="006975E7"/>
    <w:rsid w:val="00697601"/>
    <w:rsid w:val="00697BC2"/>
    <w:rsid w:val="006A02AB"/>
    <w:rsid w:val="006A0A14"/>
    <w:rsid w:val="006A0BE9"/>
    <w:rsid w:val="006A0F23"/>
    <w:rsid w:val="006A165D"/>
    <w:rsid w:val="006A1726"/>
    <w:rsid w:val="006A19C0"/>
    <w:rsid w:val="006A1A76"/>
    <w:rsid w:val="006A1AAC"/>
    <w:rsid w:val="006A1CCC"/>
    <w:rsid w:val="006A1DC1"/>
    <w:rsid w:val="006A1E6A"/>
    <w:rsid w:val="006A2491"/>
    <w:rsid w:val="006A272C"/>
    <w:rsid w:val="006A2DFC"/>
    <w:rsid w:val="006A2F24"/>
    <w:rsid w:val="006A31B9"/>
    <w:rsid w:val="006A3B8A"/>
    <w:rsid w:val="006A3C2C"/>
    <w:rsid w:val="006A3F6E"/>
    <w:rsid w:val="006A4408"/>
    <w:rsid w:val="006A45BF"/>
    <w:rsid w:val="006A4910"/>
    <w:rsid w:val="006A4AE3"/>
    <w:rsid w:val="006A4FAA"/>
    <w:rsid w:val="006A5264"/>
    <w:rsid w:val="006A6A78"/>
    <w:rsid w:val="006A7385"/>
    <w:rsid w:val="006A7771"/>
    <w:rsid w:val="006A77DE"/>
    <w:rsid w:val="006B0652"/>
    <w:rsid w:val="006B0720"/>
    <w:rsid w:val="006B08C4"/>
    <w:rsid w:val="006B0943"/>
    <w:rsid w:val="006B0C11"/>
    <w:rsid w:val="006B0ED1"/>
    <w:rsid w:val="006B0EE9"/>
    <w:rsid w:val="006B13A4"/>
    <w:rsid w:val="006B190E"/>
    <w:rsid w:val="006B1F12"/>
    <w:rsid w:val="006B1F4F"/>
    <w:rsid w:val="006B2627"/>
    <w:rsid w:val="006B2665"/>
    <w:rsid w:val="006B2748"/>
    <w:rsid w:val="006B2C36"/>
    <w:rsid w:val="006B2E83"/>
    <w:rsid w:val="006B36B3"/>
    <w:rsid w:val="006B3C90"/>
    <w:rsid w:val="006B3EDA"/>
    <w:rsid w:val="006B416A"/>
    <w:rsid w:val="006B43E6"/>
    <w:rsid w:val="006B4696"/>
    <w:rsid w:val="006B46D2"/>
    <w:rsid w:val="006B498B"/>
    <w:rsid w:val="006B4B42"/>
    <w:rsid w:val="006B4F7E"/>
    <w:rsid w:val="006B4FBA"/>
    <w:rsid w:val="006B5349"/>
    <w:rsid w:val="006B5B9C"/>
    <w:rsid w:val="006B5BD7"/>
    <w:rsid w:val="006B5BEF"/>
    <w:rsid w:val="006B5D57"/>
    <w:rsid w:val="006B5DC1"/>
    <w:rsid w:val="006B5DD1"/>
    <w:rsid w:val="006B5F02"/>
    <w:rsid w:val="006B6161"/>
    <w:rsid w:val="006B6264"/>
    <w:rsid w:val="006B70C8"/>
    <w:rsid w:val="006B725E"/>
    <w:rsid w:val="006B73E9"/>
    <w:rsid w:val="006B768F"/>
    <w:rsid w:val="006B77F8"/>
    <w:rsid w:val="006B78AE"/>
    <w:rsid w:val="006B7957"/>
    <w:rsid w:val="006C0AF4"/>
    <w:rsid w:val="006C0B56"/>
    <w:rsid w:val="006C0FD7"/>
    <w:rsid w:val="006C178F"/>
    <w:rsid w:val="006C17A3"/>
    <w:rsid w:val="006C20F6"/>
    <w:rsid w:val="006C2172"/>
    <w:rsid w:val="006C23A6"/>
    <w:rsid w:val="006C240D"/>
    <w:rsid w:val="006C2E13"/>
    <w:rsid w:val="006C2EAB"/>
    <w:rsid w:val="006C320D"/>
    <w:rsid w:val="006C3338"/>
    <w:rsid w:val="006C349B"/>
    <w:rsid w:val="006C3D78"/>
    <w:rsid w:val="006C3EB0"/>
    <w:rsid w:val="006C3FB4"/>
    <w:rsid w:val="006C4652"/>
    <w:rsid w:val="006C4E62"/>
    <w:rsid w:val="006C5362"/>
    <w:rsid w:val="006C53FC"/>
    <w:rsid w:val="006C5666"/>
    <w:rsid w:val="006C56FE"/>
    <w:rsid w:val="006C57D4"/>
    <w:rsid w:val="006C596C"/>
    <w:rsid w:val="006C5A74"/>
    <w:rsid w:val="006C5E0F"/>
    <w:rsid w:val="006C5E29"/>
    <w:rsid w:val="006C6F1A"/>
    <w:rsid w:val="006C722D"/>
    <w:rsid w:val="006C74BA"/>
    <w:rsid w:val="006C7630"/>
    <w:rsid w:val="006C79EB"/>
    <w:rsid w:val="006C7C08"/>
    <w:rsid w:val="006C7C0C"/>
    <w:rsid w:val="006D0274"/>
    <w:rsid w:val="006D0613"/>
    <w:rsid w:val="006D0704"/>
    <w:rsid w:val="006D07EA"/>
    <w:rsid w:val="006D09BD"/>
    <w:rsid w:val="006D0A24"/>
    <w:rsid w:val="006D0E99"/>
    <w:rsid w:val="006D0E9A"/>
    <w:rsid w:val="006D17F3"/>
    <w:rsid w:val="006D19C6"/>
    <w:rsid w:val="006D1E78"/>
    <w:rsid w:val="006D2044"/>
    <w:rsid w:val="006D272C"/>
    <w:rsid w:val="006D2ACA"/>
    <w:rsid w:val="006D2F39"/>
    <w:rsid w:val="006D3129"/>
    <w:rsid w:val="006D34AD"/>
    <w:rsid w:val="006D38F8"/>
    <w:rsid w:val="006D3A4B"/>
    <w:rsid w:val="006D3BDC"/>
    <w:rsid w:val="006D4746"/>
    <w:rsid w:val="006D4BF9"/>
    <w:rsid w:val="006D4F02"/>
    <w:rsid w:val="006D5312"/>
    <w:rsid w:val="006D5489"/>
    <w:rsid w:val="006D5C9B"/>
    <w:rsid w:val="006D61E6"/>
    <w:rsid w:val="006D63B1"/>
    <w:rsid w:val="006D6400"/>
    <w:rsid w:val="006D657C"/>
    <w:rsid w:val="006D68FC"/>
    <w:rsid w:val="006D69D1"/>
    <w:rsid w:val="006D7428"/>
    <w:rsid w:val="006D7552"/>
    <w:rsid w:val="006D7AE6"/>
    <w:rsid w:val="006E021B"/>
    <w:rsid w:val="006E0277"/>
    <w:rsid w:val="006E0C87"/>
    <w:rsid w:val="006E0CF9"/>
    <w:rsid w:val="006E14D6"/>
    <w:rsid w:val="006E2628"/>
    <w:rsid w:val="006E272E"/>
    <w:rsid w:val="006E28B1"/>
    <w:rsid w:val="006E2E53"/>
    <w:rsid w:val="006E34AE"/>
    <w:rsid w:val="006E3A84"/>
    <w:rsid w:val="006E4070"/>
    <w:rsid w:val="006E4222"/>
    <w:rsid w:val="006E4229"/>
    <w:rsid w:val="006E44EA"/>
    <w:rsid w:val="006E47AE"/>
    <w:rsid w:val="006E47FA"/>
    <w:rsid w:val="006E48FA"/>
    <w:rsid w:val="006E4AE2"/>
    <w:rsid w:val="006E4E3B"/>
    <w:rsid w:val="006E5594"/>
    <w:rsid w:val="006E5596"/>
    <w:rsid w:val="006E5EED"/>
    <w:rsid w:val="006E64C7"/>
    <w:rsid w:val="006E66EF"/>
    <w:rsid w:val="006E6A9F"/>
    <w:rsid w:val="006E6D23"/>
    <w:rsid w:val="006E754A"/>
    <w:rsid w:val="006E7B27"/>
    <w:rsid w:val="006E7C3C"/>
    <w:rsid w:val="006F05FF"/>
    <w:rsid w:val="006F0904"/>
    <w:rsid w:val="006F09D2"/>
    <w:rsid w:val="006F0CE5"/>
    <w:rsid w:val="006F1409"/>
    <w:rsid w:val="006F215C"/>
    <w:rsid w:val="006F2605"/>
    <w:rsid w:val="006F3315"/>
    <w:rsid w:val="006F33C7"/>
    <w:rsid w:val="006F3527"/>
    <w:rsid w:val="006F3FB9"/>
    <w:rsid w:val="006F4003"/>
    <w:rsid w:val="006F4428"/>
    <w:rsid w:val="006F4759"/>
    <w:rsid w:val="006F5894"/>
    <w:rsid w:val="006F5D6B"/>
    <w:rsid w:val="006F6168"/>
    <w:rsid w:val="006F61C5"/>
    <w:rsid w:val="006F6338"/>
    <w:rsid w:val="006F6E76"/>
    <w:rsid w:val="006F71F5"/>
    <w:rsid w:val="006F7D27"/>
    <w:rsid w:val="007000B0"/>
    <w:rsid w:val="00700367"/>
    <w:rsid w:val="007005F6"/>
    <w:rsid w:val="00700B2A"/>
    <w:rsid w:val="00700FBF"/>
    <w:rsid w:val="00701204"/>
    <w:rsid w:val="007016EB"/>
    <w:rsid w:val="007017E2"/>
    <w:rsid w:val="007019C6"/>
    <w:rsid w:val="00701CA8"/>
    <w:rsid w:val="00701CB9"/>
    <w:rsid w:val="00701FE1"/>
    <w:rsid w:val="007023FA"/>
    <w:rsid w:val="00702681"/>
    <w:rsid w:val="0070272D"/>
    <w:rsid w:val="00702784"/>
    <w:rsid w:val="0070280A"/>
    <w:rsid w:val="00702BE0"/>
    <w:rsid w:val="00702CE5"/>
    <w:rsid w:val="00702DBC"/>
    <w:rsid w:val="00702E7B"/>
    <w:rsid w:val="007033E2"/>
    <w:rsid w:val="00704574"/>
    <w:rsid w:val="00704784"/>
    <w:rsid w:val="0070493A"/>
    <w:rsid w:val="00704D6E"/>
    <w:rsid w:val="00705072"/>
    <w:rsid w:val="0070562C"/>
    <w:rsid w:val="00705CEF"/>
    <w:rsid w:val="00705E5B"/>
    <w:rsid w:val="007064EA"/>
    <w:rsid w:val="00706509"/>
    <w:rsid w:val="00706683"/>
    <w:rsid w:val="00706A9E"/>
    <w:rsid w:val="007073EF"/>
    <w:rsid w:val="00707432"/>
    <w:rsid w:val="007074A7"/>
    <w:rsid w:val="00707637"/>
    <w:rsid w:val="007076D7"/>
    <w:rsid w:val="007079E7"/>
    <w:rsid w:val="007103A4"/>
    <w:rsid w:val="00710655"/>
    <w:rsid w:val="00710657"/>
    <w:rsid w:val="0071085B"/>
    <w:rsid w:val="00710929"/>
    <w:rsid w:val="00710C8D"/>
    <w:rsid w:val="00710DBA"/>
    <w:rsid w:val="00711073"/>
    <w:rsid w:val="00711291"/>
    <w:rsid w:val="00711357"/>
    <w:rsid w:val="00711AF3"/>
    <w:rsid w:val="00711F20"/>
    <w:rsid w:val="007121B8"/>
    <w:rsid w:val="007124F1"/>
    <w:rsid w:val="00712650"/>
    <w:rsid w:val="007126FD"/>
    <w:rsid w:val="0071270A"/>
    <w:rsid w:val="00712D87"/>
    <w:rsid w:val="00712F72"/>
    <w:rsid w:val="00713432"/>
    <w:rsid w:val="0071359E"/>
    <w:rsid w:val="007135DB"/>
    <w:rsid w:val="00713880"/>
    <w:rsid w:val="0071396E"/>
    <w:rsid w:val="00713FF4"/>
    <w:rsid w:val="00714780"/>
    <w:rsid w:val="00714CEE"/>
    <w:rsid w:val="0071584A"/>
    <w:rsid w:val="00715A31"/>
    <w:rsid w:val="00715C10"/>
    <w:rsid w:val="00716017"/>
    <w:rsid w:val="00716031"/>
    <w:rsid w:val="00716EA1"/>
    <w:rsid w:val="007172B6"/>
    <w:rsid w:val="0071751F"/>
    <w:rsid w:val="00717BEB"/>
    <w:rsid w:val="00717DAE"/>
    <w:rsid w:val="00720029"/>
    <w:rsid w:val="00720092"/>
    <w:rsid w:val="007203CD"/>
    <w:rsid w:val="00720442"/>
    <w:rsid w:val="0072053A"/>
    <w:rsid w:val="00720D24"/>
    <w:rsid w:val="007210C5"/>
    <w:rsid w:val="0072120D"/>
    <w:rsid w:val="00721A0E"/>
    <w:rsid w:val="00721B45"/>
    <w:rsid w:val="00721C0C"/>
    <w:rsid w:val="0072264D"/>
    <w:rsid w:val="007229F1"/>
    <w:rsid w:val="00722DF1"/>
    <w:rsid w:val="007238A1"/>
    <w:rsid w:val="00723DD5"/>
    <w:rsid w:val="00723EAE"/>
    <w:rsid w:val="00723F7C"/>
    <w:rsid w:val="0072425A"/>
    <w:rsid w:val="007244BF"/>
    <w:rsid w:val="007244C7"/>
    <w:rsid w:val="007249FF"/>
    <w:rsid w:val="00724CAF"/>
    <w:rsid w:val="0072502D"/>
    <w:rsid w:val="00725092"/>
    <w:rsid w:val="00725739"/>
    <w:rsid w:val="00725FCD"/>
    <w:rsid w:val="0072617B"/>
    <w:rsid w:val="007261CB"/>
    <w:rsid w:val="00726A51"/>
    <w:rsid w:val="0072708E"/>
    <w:rsid w:val="00727AC4"/>
    <w:rsid w:val="007302F6"/>
    <w:rsid w:val="00730369"/>
    <w:rsid w:val="0073081A"/>
    <w:rsid w:val="00730BC6"/>
    <w:rsid w:val="0073110C"/>
    <w:rsid w:val="00731720"/>
    <w:rsid w:val="00732510"/>
    <w:rsid w:val="007325C0"/>
    <w:rsid w:val="00732C8B"/>
    <w:rsid w:val="007330FF"/>
    <w:rsid w:val="00733481"/>
    <w:rsid w:val="00733801"/>
    <w:rsid w:val="00733A08"/>
    <w:rsid w:val="00733B76"/>
    <w:rsid w:val="00733B8E"/>
    <w:rsid w:val="00733ECE"/>
    <w:rsid w:val="00734176"/>
    <w:rsid w:val="0073454A"/>
    <w:rsid w:val="00734785"/>
    <w:rsid w:val="007347D1"/>
    <w:rsid w:val="007348DB"/>
    <w:rsid w:val="00734CF3"/>
    <w:rsid w:val="007359BD"/>
    <w:rsid w:val="007362C4"/>
    <w:rsid w:val="00736332"/>
    <w:rsid w:val="0073658C"/>
    <w:rsid w:val="007366A5"/>
    <w:rsid w:val="00737209"/>
    <w:rsid w:val="00737321"/>
    <w:rsid w:val="00737DE4"/>
    <w:rsid w:val="007400AA"/>
    <w:rsid w:val="00740A27"/>
    <w:rsid w:val="007414BD"/>
    <w:rsid w:val="0074189D"/>
    <w:rsid w:val="007418F1"/>
    <w:rsid w:val="00741CB5"/>
    <w:rsid w:val="00741CCA"/>
    <w:rsid w:val="00742034"/>
    <w:rsid w:val="0074223A"/>
    <w:rsid w:val="00742E0E"/>
    <w:rsid w:val="0074322E"/>
    <w:rsid w:val="0074362B"/>
    <w:rsid w:val="00743744"/>
    <w:rsid w:val="00744055"/>
    <w:rsid w:val="007442DD"/>
    <w:rsid w:val="007443F4"/>
    <w:rsid w:val="0074442A"/>
    <w:rsid w:val="00744D35"/>
    <w:rsid w:val="00745137"/>
    <w:rsid w:val="0074524C"/>
    <w:rsid w:val="0074571F"/>
    <w:rsid w:val="00745BC9"/>
    <w:rsid w:val="00745CB3"/>
    <w:rsid w:val="00745F11"/>
    <w:rsid w:val="007460DD"/>
    <w:rsid w:val="00746192"/>
    <w:rsid w:val="00746496"/>
    <w:rsid w:val="00746537"/>
    <w:rsid w:val="007466D3"/>
    <w:rsid w:val="00746853"/>
    <w:rsid w:val="00746CA7"/>
    <w:rsid w:val="007470C9"/>
    <w:rsid w:val="007470E3"/>
    <w:rsid w:val="00747348"/>
    <w:rsid w:val="007473F8"/>
    <w:rsid w:val="0074753F"/>
    <w:rsid w:val="0074764C"/>
    <w:rsid w:val="007476BA"/>
    <w:rsid w:val="00747A2D"/>
    <w:rsid w:val="0075073E"/>
    <w:rsid w:val="0075091B"/>
    <w:rsid w:val="007509A1"/>
    <w:rsid w:val="00750A7E"/>
    <w:rsid w:val="00750CE9"/>
    <w:rsid w:val="00750DA8"/>
    <w:rsid w:val="00750EA5"/>
    <w:rsid w:val="00751661"/>
    <w:rsid w:val="007516E8"/>
    <w:rsid w:val="00751AC1"/>
    <w:rsid w:val="00751CC9"/>
    <w:rsid w:val="00752092"/>
    <w:rsid w:val="007522DE"/>
    <w:rsid w:val="007524E8"/>
    <w:rsid w:val="00752684"/>
    <w:rsid w:val="00752A72"/>
    <w:rsid w:val="00752B44"/>
    <w:rsid w:val="0075317F"/>
    <w:rsid w:val="007536A6"/>
    <w:rsid w:val="00754309"/>
    <w:rsid w:val="0075469F"/>
    <w:rsid w:val="0075480D"/>
    <w:rsid w:val="00754A1C"/>
    <w:rsid w:val="00754B24"/>
    <w:rsid w:val="00754FF6"/>
    <w:rsid w:val="0075527D"/>
    <w:rsid w:val="00755AEF"/>
    <w:rsid w:val="00755B71"/>
    <w:rsid w:val="00755B8B"/>
    <w:rsid w:val="00755D1B"/>
    <w:rsid w:val="007560CA"/>
    <w:rsid w:val="00756469"/>
    <w:rsid w:val="00756764"/>
    <w:rsid w:val="00756A26"/>
    <w:rsid w:val="00756C86"/>
    <w:rsid w:val="00756FA2"/>
    <w:rsid w:val="00757452"/>
    <w:rsid w:val="00757766"/>
    <w:rsid w:val="007579E8"/>
    <w:rsid w:val="007603AA"/>
    <w:rsid w:val="007603D0"/>
    <w:rsid w:val="00760D54"/>
    <w:rsid w:val="00760E6F"/>
    <w:rsid w:val="00760E8D"/>
    <w:rsid w:val="00760EF5"/>
    <w:rsid w:val="00760F0F"/>
    <w:rsid w:val="00761234"/>
    <w:rsid w:val="007612EB"/>
    <w:rsid w:val="007613FF"/>
    <w:rsid w:val="0076177D"/>
    <w:rsid w:val="007617D8"/>
    <w:rsid w:val="00761981"/>
    <w:rsid w:val="00761B70"/>
    <w:rsid w:val="00761D61"/>
    <w:rsid w:val="00761F76"/>
    <w:rsid w:val="00761FC5"/>
    <w:rsid w:val="007623FC"/>
    <w:rsid w:val="007624DF"/>
    <w:rsid w:val="007624F3"/>
    <w:rsid w:val="00762B0B"/>
    <w:rsid w:val="00762F3C"/>
    <w:rsid w:val="00763827"/>
    <w:rsid w:val="007651AA"/>
    <w:rsid w:val="00765504"/>
    <w:rsid w:val="00765AB2"/>
    <w:rsid w:val="007663BA"/>
    <w:rsid w:val="0076644B"/>
    <w:rsid w:val="00766CD7"/>
    <w:rsid w:val="00767AFC"/>
    <w:rsid w:val="00767DA5"/>
    <w:rsid w:val="007701B4"/>
    <w:rsid w:val="00770430"/>
    <w:rsid w:val="007705CC"/>
    <w:rsid w:val="007705DA"/>
    <w:rsid w:val="0077060C"/>
    <w:rsid w:val="00770865"/>
    <w:rsid w:val="00770C35"/>
    <w:rsid w:val="00770C7E"/>
    <w:rsid w:val="00770D5E"/>
    <w:rsid w:val="007710B7"/>
    <w:rsid w:val="00771116"/>
    <w:rsid w:val="0077158B"/>
    <w:rsid w:val="0077163E"/>
    <w:rsid w:val="00771A04"/>
    <w:rsid w:val="007720CD"/>
    <w:rsid w:val="00772CAF"/>
    <w:rsid w:val="00772FE7"/>
    <w:rsid w:val="0077302E"/>
    <w:rsid w:val="00773074"/>
    <w:rsid w:val="00773777"/>
    <w:rsid w:val="00773F84"/>
    <w:rsid w:val="00774067"/>
    <w:rsid w:val="007742C9"/>
    <w:rsid w:val="00774355"/>
    <w:rsid w:val="007745B8"/>
    <w:rsid w:val="007753BE"/>
    <w:rsid w:val="00775502"/>
    <w:rsid w:val="0077571A"/>
    <w:rsid w:val="00775C5C"/>
    <w:rsid w:val="0077641E"/>
    <w:rsid w:val="007764E2"/>
    <w:rsid w:val="00776A37"/>
    <w:rsid w:val="00777647"/>
    <w:rsid w:val="0077771C"/>
    <w:rsid w:val="007777AA"/>
    <w:rsid w:val="0077783A"/>
    <w:rsid w:val="007778B7"/>
    <w:rsid w:val="00780638"/>
    <w:rsid w:val="007806C1"/>
    <w:rsid w:val="00780758"/>
    <w:rsid w:val="00780870"/>
    <w:rsid w:val="007808FD"/>
    <w:rsid w:val="00780ECB"/>
    <w:rsid w:val="00781143"/>
    <w:rsid w:val="007816E1"/>
    <w:rsid w:val="0078172D"/>
    <w:rsid w:val="00781B24"/>
    <w:rsid w:val="00782744"/>
    <w:rsid w:val="00782953"/>
    <w:rsid w:val="00782C11"/>
    <w:rsid w:val="00782F0E"/>
    <w:rsid w:val="007831A1"/>
    <w:rsid w:val="00783285"/>
    <w:rsid w:val="007832AB"/>
    <w:rsid w:val="00783676"/>
    <w:rsid w:val="007839AD"/>
    <w:rsid w:val="007844D3"/>
    <w:rsid w:val="0078478D"/>
    <w:rsid w:val="00784AA9"/>
    <w:rsid w:val="00784E67"/>
    <w:rsid w:val="00785172"/>
    <w:rsid w:val="007851C9"/>
    <w:rsid w:val="00785264"/>
    <w:rsid w:val="007852E9"/>
    <w:rsid w:val="007853AA"/>
    <w:rsid w:val="00785635"/>
    <w:rsid w:val="0078566C"/>
    <w:rsid w:val="0078570F"/>
    <w:rsid w:val="007858B8"/>
    <w:rsid w:val="007858E5"/>
    <w:rsid w:val="007861B1"/>
    <w:rsid w:val="00786240"/>
    <w:rsid w:val="00786510"/>
    <w:rsid w:val="00786A00"/>
    <w:rsid w:val="00786A91"/>
    <w:rsid w:val="00786F49"/>
    <w:rsid w:val="007874E1"/>
    <w:rsid w:val="0078756F"/>
    <w:rsid w:val="00787A5E"/>
    <w:rsid w:val="00787AF6"/>
    <w:rsid w:val="007902D2"/>
    <w:rsid w:val="0079034F"/>
    <w:rsid w:val="0079055C"/>
    <w:rsid w:val="007914C4"/>
    <w:rsid w:val="007915F7"/>
    <w:rsid w:val="00791827"/>
    <w:rsid w:val="007918B7"/>
    <w:rsid w:val="00791A7D"/>
    <w:rsid w:val="00791ACB"/>
    <w:rsid w:val="00791CB8"/>
    <w:rsid w:val="00791F8C"/>
    <w:rsid w:val="00791FC6"/>
    <w:rsid w:val="0079263B"/>
    <w:rsid w:val="00792722"/>
    <w:rsid w:val="00792C70"/>
    <w:rsid w:val="007930D9"/>
    <w:rsid w:val="00793629"/>
    <w:rsid w:val="00793646"/>
    <w:rsid w:val="007936FC"/>
    <w:rsid w:val="00793AC8"/>
    <w:rsid w:val="00793BEF"/>
    <w:rsid w:val="007940B8"/>
    <w:rsid w:val="00794141"/>
    <w:rsid w:val="007941E7"/>
    <w:rsid w:val="007946D0"/>
    <w:rsid w:val="00794EB6"/>
    <w:rsid w:val="00794FF9"/>
    <w:rsid w:val="007956A3"/>
    <w:rsid w:val="00795827"/>
    <w:rsid w:val="007958D1"/>
    <w:rsid w:val="007959D7"/>
    <w:rsid w:val="00795ADA"/>
    <w:rsid w:val="00795DB5"/>
    <w:rsid w:val="00795FFA"/>
    <w:rsid w:val="00796780"/>
    <w:rsid w:val="007969DA"/>
    <w:rsid w:val="00796D7D"/>
    <w:rsid w:val="00796F46"/>
    <w:rsid w:val="007974B9"/>
    <w:rsid w:val="007A0049"/>
    <w:rsid w:val="007A04AA"/>
    <w:rsid w:val="007A0C18"/>
    <w:rsid w:val="007A0C7F"/>
    <w:rsid w:val="007A0D80"/>
    <w:rsid w:val="007A0F22"/>
    <w:rsid w:val="007A0F7A"/>
    <w:rsid w:val="007A16BC"/>
    <w:rsid w:val="007A173B"/>
    <w:rsid w:val="007A1C08"/>
    <w:rsid w:val="007A1C30"/>
    <w:rsid w:val="007A1EC5"/>
    <w:rsid w:val="007A29BB"/>
    <w:rsid w:val="007A2A0F"/>
    <w:rsid w:val="007A2A80"/>
    <w:rsid w:val="007A2BA6"/>
    <w:rsid w:val="007A2E1A"/>
    <w:rsid w:val="007A323A"/>
    <w:rsid w:val="007A3293"/>
    <w:rsid w:val="007A3365"/>
    <w:rsid w:val="007A3552"/>
    <w:rsid w:val="007A35C7"/>
    <w:rsid w:val="007A3A2F"/>
    <w:rsid w:val="007A3C9A"/>
    <w:rsid w:val="007A3FF6"/>
    <w:rsid w:val="007A3FFC"/>
    <w:rsid w:val="007A42A5"/>
    <w:rsid w:val="007A485C"/>
    <w:rsid w:val="007A48B5"/>
    <w:rsid w:val="007A4E6D"/>
    <w:rsid w:val="007A4F95"/>
    <w:rsid w:val="007A500F"/>
    <w:rsid w:val="007A532D"/>
    <w:rsid w:val="007A53F4"/>
    <w:rsid w:val="007A54CB"/>
    <w:rsid w:val="007A5AB6"/>
    <w:rsid w:val="007A6194"/>
    <w:rsid w:val="007A64CC"/>
    <w:rsid w:val="007A67E1"/>
    <w:rsid w:val="007A6D86"/>
    <w:rsid w:val="007A7049"/>
    <w:rsid w:val="007A71BD"/>
    <w:rsid w:val="007A7766"/>
    <w:rsid w:val="007A7988"/>
    <w:rsid w:val="007A7D47"/>
    <w:rsid w:val="007A7F35"/>
    <w:rsid w:val="007B016E"/>
    <w:rsid w:val="007B0C25"/>
    <w:rsid w:val="007B1070"/>
    <w:rsid w:val="007B1140"/>
    <w:rsid w:val="007B1345"/>
    <w:rsid w:val="007B13BA"/>
    <w:rsid w:val="007B23A8"/>
    <w:rsid w:val="007B2EA7"/>
    <w:rsid w:val="007B32BD"/>
    <w:rsid w:val="007B3B12"/>
    <w:rsid w:val="007B413D"/>
    <w:rsid w:val="007B49B3"/>
    <w:rsid w:val="007B4BE0"/>
    <w:rsid w:val="007B4E97"/>
    <w:rsid w:val="007B4EDE"/>
    <w:rsid w:val="007B4EEA"/>
    <w:rsid w:val="007B503B"/>
    <w:rsid w:val="007B5070"/>
    <w:rsid w:val="007B5428"/>
    <w:rsid w:val="007B546E"/>
    <w:rsid w:val="007B56B7"/>
    <w:rsid w:val="007B581F"/>
    <w:rsid w:val="007B59B3"/>
    <w:rsid w:val="007B5AE1"/>
    <w:rsid w:val="007B5CB6"/>
    <w:rsid w:val="007B5E5A"/>
    <w:rsid w:val="007B6060"/>
    <w:rsid w:val="007B60AC"/>
    <w:rsid w:val="007B63BA"/>
    <w:rsid w:val="007B689A"/>
    <w:rsid w:val="007B6960"/>
    <w:rsid w:val="007B711B"/>
    <w:rsid w:val="007B72F7"/>
    <w:rsid w:val="007B7BCC"/>
    <w:rsid w:val="007B7DDE"/>
    <w:rsid w:val="007B7FF4"/>
    <w:rsid w:val="007C03ED"/>
    <w:rsid w:val="007C05A5"/>
    <w:rsid w:val="007C0783"/>
    <w:rsid w:val="007C0AC1"/>
    <w:rsid w:val="007C0B43"/>
    <w:rsid w:val="007C0FE1"/>
    <w:rsid w:val="007C100F"/>
    <w:rsid w:val="007C1047"/>
    <w:rsid w:val="007C1547"/>
    <w:rsid w:val="007C1D46"/>
    <w:rsid w:val="007C1D9C"/>
    <w:rsid w:val="007C24F3"/>
    <w:rsid w:val="007C2E05"/>
    <w:rsid w:val="007C2E0E"/>
    <w:rsid w:val="007C311D"/>
    <w:rsid w:val="007C3D32"/>
    <w:rsid w:val="007C3FCC"/>
    <w:rsid w:val="007C46DB"/>
    <w:rsid w:val="007C4763"/>
    <w:rsid w:val="007C4A4F"/>
    <w:rsid w:val="007C5444"/>
    <w:rsid w:val="007C55D7"/>
    <w:rsid w:val="007C56EA"/>
    <w:rsid w:val="007C6445"/>
    <w:rsid w:val="007C6C1A"/>
    <w:rsid w:val="007C6E35"/>
    <w:rsid w:val="007C6E4D"/>
    <w:rsid w:val="007C71E1"/>
    <w:rsid w:val="007C7268"/>
    <w:rsid w:val="007C757F"/>
    <w:rsid w:val="007C75CE"/>
    <w:rsid w:val="007C7684"/>
    <w:rsid w:val="007C7730"/>
    <w:rsid w:val="007C797C"/>
    <w:rsid w:val="007C7B7F"/>
    <w:rsid w:val="007C7E25"/>
    <w:rsid w:val="007D001C"/>
    <w:rsid w:val="007D00E5"/>
    <w:rsid w:val="007D055D"/>
    <w:rsid w:val="007D069A"/>
    <w:rsid w:val="007D0909"/>
    <w:rsid w:val="007D0D76"/>
    <w:rsid w:val="007D10D5"/>
    <w:rsid w:val="007D1809"/>
    <w:rsid w:val="007D1933"/>
    <w:rsid w:val="007D1CB5"/>
    <w:rsid w:val="007D1DC7"/>
    <w:rsid w:val="007D2599"/>
    <w:rsid w:val="007D2723"/>
    <w:rsid w:val="007D2D0A"/>
    <w:rsid w:val="007D2EC4"/>
    <w:rsid w:val="007D3B13"/>
    <w:rsid w:val="007D3F6D"/>
    <w:rsid w:val="007D4478"/>
    <w:rsid w:val="007D4560"/>
    <w:rsid w:val="007D4632"/>
    <w:rsid w:val="007D48C4"/>
    <w:rsid w:val="007D4E38"/>
    <w:rsid w:val="007D5257"/>
    <w:rsid w:val="007D55C2"/>
    <w:rsid w:val="007D58B6"/>
    <w:rsid w:val="007D6553"/>
    <w:rsid w:val="007D690A"/>
    <w:rsid w:val="007D6B08"/>
    <w:rsid w:val="007D6E33"/>
    <w:rsid w:val="007D6FD1"/>
    <w:rsid w:val="007D6FD8"/>
    <w:rsid w:val="007D720C"/>
    <w:rsid w:val="007D7375"/>
    <w:rsid w:val="007D7BBD"/>
    <w:rsid w:val="007D7FF1"/>
    <w:rsid w:val="007E044F"/>
    <w:rsid w:val="007E0B5F"/>
    <w:rsid w:val="007E0D1E"/>
    <w:rsid w:val="007E1C5B"/>
    <w:rsid w:val="007E1C68"/>
    <w:rsid w:val="007E1DB2"/>
    <w:rsid w:val="007E1DDA"/>
    <w:rsid w:val="007E1EE1"/>
    <w:rsid w:val="007E25C0"/>
    <w:rsid w:val="007E2773"/>
    <w:rsid w:val="007E2A7B"/>
    <w:rsid w:val="007E2AB5"/>
    <w:rsid w:val="007E36A8"/>
    <w:rsid w:val="007E42BE"/>
    <w:rsid w:val="007E4343"/>
    <w:rsid w:val="007E4380"/>
    <w:rsid w:val="007E45AF"/>
    <w:rsid w:val="007E4F32"/>
    <w:rsid w:val="007E5476"/>
    <w:rsid w:val="007E56FE"/>
    <w:rsid w:val="007E6091"/>
    <w:rsid w:val="007E64B8"/>
    <w:rsid w:val="007E7176"/>
    <w:rsid w:val="007E768F"/>
    <w:rsid w:val="007E7885"/>
    <w:rsid w:val="007E793D"/>
    <w:rsid w:val="007E7F21"/>
    <w:rsid w:val="007E7FA6"/>
    <w:rsid w:val="007E7FE9"/>
    <w:rsid w:val="007F0931"/>
    <w:rsid w:val="007F0D6A"/>
    <w:rsid w:val="007F0DFA"/>
    <w:rsid w:val="007F1264"/>
    <w:rsid w:val="007F1D46"/>
    <w:rsid w:val="007F1EA6"/>
    <w:rsid w:val="007F1F20"/>
    <w:rsid w:val="007F206A"/>
    <w:rsid w:val="007F2420"/>
    <w:rsid w:val="007F2AA3"/>
    <w:rsid w:val="007F2B2E"/>
    <w:rsid w:val="007F2C2D"/>
    <w:rsid w:val="007F330C"/>
    <w:rsid w:val="007F36CB"/>
    <w:rsid w:val="007F388E"/>
    <w:rsid w:val="007F38CD"/>
    <w:rsid w:val="007F3D66"/>
    <w:rsid w:val="007F4003"/>
    <w:rsid w:val="007F4B39"/>
    <w:rsid w:val="007F4DEE"/>
    <w:rsid w:val="007F5A48"/>
    <w:rsid w:val="007F5D8E"/>
    <w:rsid w:val="007F6376"/>
    <w:rsid w:val="007F6AD9"/>
    <w:rsid w:val="007F6ADC"/>
    <w:rsid w:val="007F6E13"/>
    <w:rsid w:val="007F6FAD"/>
    <w:rsid w:val="007F7240"/>
    <w:rsid w:val="007F7368"/>
    <w:rsid w:val="007F77A1"/>
    <w:rsid w:val="007F7D65"/>
    <w:rsid w:val="00800C5C"/>
    <w:rsid w:val="00800EC7"/>
    <w:rsid w:val="00801141"/>
    <w:rsid w:val="0080201A"/>
    <w:rsid w:val="0080239E"/>
    <w:rsid w:val="008023B0"/>
    <w:rsid w:val="008024EE"/>
    <w:rsid w:val="00802522"/>
    <w:rsid w:val="00802880"/>
    <w:rsid w:val="00802D7D"/>
    <w:rsid w:val="00803297"/>
    <w:rsid w:val="008033D8"/>
    <w:rsid w:val="0080354D"/>
    <w:rsid w:val="00803F71"/>
    <w:rsid w:val="0080428C"/>
    <w:rsid w:val="00804677"/>
    <w:rsid w:val="008047FE"/>
    <w:rsid w:val="00804885"/>
    <w:rsid w:val="00804BDE"/>
    <w:rsid w:val="00804C75"/>
    <w:rsid w:val="00804DFB"/>
    <w:rsid w:val="00804F8F"/>
    <w:rsid w:val="0080530A"/>
    <w:rsid w:val="0080553E"/>
    <w:rsid w:val="008059EB"/>
    <w:rsid w:val="00806432"/>
    <w:rsid w:val="00806527"/>
    <w:rsid w:val="00806774"/>
    <w:rsid w:val="00806C02"/>
    <w:rsid w:val="00806C04"/>
    <w:rsid w:val="00806E32"/>
    <w:rsid w:val="008071F1"/>
    <w:rsid w:val="008071F9"/>
    <w:rsid w:val="0080754F"/>
    <w:rsid w:val="00807858"/>
    <w:rsid w:val="00807894"/>
    <w:rsid w:val="008100DD"/>
    <w:rsid w:val="00810764"/>
    <w:rsid w:val="0081079E"/>
    <w:rsid w:val="00810968"/>
    <w:rsid w:val="00810D1F"/>
    <w:rsid w:val="00811024"/>
    <w:rsid w:val="00811644"/>
    <w:rsid w:val="00811712"/>
    <w:rsid w:val="00812233"/>
    <w:rsid w:val="0081224C"/>
    <w:rsid w:val="008122CB"/>
    <w:rsid w:val="008126FA"/>
    <w:rsid w:val="00812A47"/>
    <w:rsid w:val="008136E6"/>
    <w:rsid w:val="008138D6"/>
    <w:rsid w:val="00813CF4"/>
    <w:rsid w:val="00814CC6"/>
    <w:rsid w:val="00814DE8"/>
    <w:rsid w:val="00815175"/>
    <w:rsid w:val="008155B4"/>
    <w:rsid w:val="00815BDA"/>
    <w:rsid w:val="00815E5F"/>
    <w:rsid w:val="00815EB7"/>
    <w:rsid w:val="0081600A"/>
    <w:rsid w:val="008167AC"/>
    <w:rsid w:val="00816A6A"/>
    <w:rsid w:val="008173C5"/>
    <w:rsid w:val="008175D1"/>
    <w:rsid w:val="0082005E"/>
    <w:rsid w:val="008202BB"/>
    <w:rsid w:val="00820519"/>
    <w:rsid w:val="00820A60"/>
    <w:rsid w:val="00820B59"/>
    <w:rsid w:val="00820CA2"/>
    <w:rsid w:val="00820ECE"/>
    <w:rsid w:val="00821156"/>
    <w:rsid w:val="00821B73"/>
    <w:rsid w:val="00821F73"/>
    <w:rsid w:val="00822313"/>
    <w:rsid w:val="008223E3"/>
    <w:rsid w:val="00822B84"/>
    <w:rsid w:val="0082311B"/>
    <w:rsid w:val="008231DD"/>
    <w:rsid w:val="008232C6"/>
    <w:rsid w:val="00823D47"/>
    <w:rsid w:val="00823DAD"/>
    <w:rsid w:val="0082413E"/>
    <w:rsid w:val="00824543"/>
    <w:rsid w:val="00824891"/>
    <w:rsid w:val="0082513B"/>
    <w:rsid w:val="008252F5"/>
    <w:rsid w:val="00825582"/>
    <w:rsid w:val="00825746"/>
    <w:rsid w:val="008258BE"/>
    <w:rsid w:val="00825BE2"/>
    <w:rsid w:val="00825E75"/>
    <w:rsid w:val="00826392"/>
    <w:rsid w:val="00826565"/>
    <w:rsid w:val="008270DB"/>
    <w:rsid w:val="00827329"/>
    <w:rsid w:val="00827452"/>
    <w:rsid w:val="008274B4"/>
    <w:rsid w:val="00827A16"/>
    <w:rsid w:val="00830206"/>
    <w:rsid w:val="008304DE"/>
    <w:rsid w:val="0083083B"/>
    <w:rsid w:val="00830C45"/>
    <w:rsid w:val="00830EF2"/>
    <w:rsid w:val="00831152"/>
    <w:rsid w:val="00831576"/>
    <w:rsid w:val="00831BD8"/>
    <w:rsid w:val="00832281"/>
    <w:rsid w:val="00832322"/>
    <w:rsid w:val="0083235B"/>
    <w:rsid w:val="008323A4"/>
    <w:rsid w:val="008325E4"/>
    <w:rsid w:val="00832985"/>
    <w:rsid w:val="00832A9D"/>
    <w:rsid w:val="00832B22"/>
    <w:rsid w:val="00832C39"/>
    <w:rsid w:val="00833494"/>
    <w:rsid w:val="008337B8"/>
    <w:rsid w:val="008338ED"/>
    <w:rsid w:val="00833E93"/>
    <w:rsid w:val="00833FCE"/>
    <w:rsid w:val="00834305"/>
    <w:rsid w:val="00834717"/>
    <w:rsid w:val="0083499C"/>
    <w:rsid w:val="00834E3A"/>
    <w:rsid w:val="0083555E"/>
    <w:rsid w:val="008357FC"/>
    <w:rsid w:val="00835E89"/>
    <w:rsid w:val="008365F7"/>
    <w:rsid w:val="0083661A"/>
    <w:rsid w:val="008369B4"/>
    <w:rsid w:val="00836F09"/>
    <w:rsid w:val="008370AB"/>
    <w:rsid w:val="0083765E"/>
    <w:rsid w:val="00837AEF"/>
    <w:rsid w:val="00837C26"/>
    <w:rsid w:val="00837FE4"/>
    <w:rsid w:val="0084004F"/>
    <w:rsid w:val="00840273"/>
    <w:rsid w:val="00840A7E"/>
    <w:rsid w:val="00840D5B"/>
    <w:rsid w:val="00840F72"/>
    <w:rsid w:val="00841011"/>
    <w:rsid w:val="00841593"/>
    <w:rsid w:val="00841BF6"/>
    <w:rsid w:val="00841FFB"/>
    <w:rsid w:val="008420AF"/>
    <w:rsid w:val="008427A0"/>
    <w:rsid w:val="00843067"/>
    <w:rsid w:val="00843284"/>
    <w:rsid w:val="00843377"/>
    <w:rsid w:val="00843612"/>
    <w:rsid w:val="00843870"/>
    <w:rsid w:val="00843993"/>
    <w:rsid w:val="00843EA3"/>
    <w:rsid w:val="008440AB"/>
    <w:rsid w:val="00844660"/>
    <w:rsid w:val="00845830"/>
    <w:rsid w:val="00845872"/>
    <w:rsid w:val="00845D20"/>
    <w:rsid w:val="00846DF2"/>
    <w:rsid w:val="00847204"/>
    <w:rsid w:val="00847912"/>
    <w:rsid w:val="00847BF1"/>
    <w:rsid w:val="008502B5"/>
    <w:rsid w:val="008503CB"/>
    <w:rsid w:val="008505C2"/>
    <w:rsid w:val="00850DAB"/>
    <w:rsid w:val="00850EE7"/>
    <w:rsid w:val="00850F20"/>
    <w:rsid w:val="008511D9"/>
    <w:rsid w:val="00851305"/>
    <w:rsid w:val="00851522"/>
    <w:rsid w:val="00851523"/>
    <w:rsid w:val="008515F0"/>
    <w:rsid w:val="00851840"/>
    <w:rsid w:val="008519CB"/>
    <w:rsid w:val="00851AE0"/>
    <w:rsid w:val="00851B12"/>
    <w:rsid w:val="00851DE4"/>
    <w:rsid w:val="00851F26"/>
    <w:rsid w:val="00851F4E"/>
    <w:rsid w:val="00852189"/>
    <w:rsid w:val="00852253"/>
    <w:rsid w:val="0085235D"/>
    <w:rsid w:val="00852816"/>
    <w:rsid w:val="00852D4B"/>
    <w:rsid w:val="00852DC3"/>
    <w:rsid w:val="00852F9D"/>
    <w:rsid w:val="00853505"/>
    <w:rsid w:val="00853682"/>
    <w:rsid w:val="008536F2"/>
    <w:rsid w:val="00853730"/>
    <w:rsid w:val="00853859"/>
    <w:rsid w:val="00853B34"/>
    <w:rsid w:val="00853EA5"/>
    <w:rsid w:val="0085422B"/>
    <w:rsid w:val="008547A3"/>
    <w:rsid w:val="008557BE"/>
    <w:rsid w:val="008558B7"/>
    <w:rsid w:val="00855970"/>
    <w:rsid w:val="00855A74"/>
    <w:rsid w:val="00855CBC"/>
    <w:rsid w:val="008560FA"/>
    <w:rsid w:val="00856226"/>
    <w:rsid w:val="008562A9"/>
    <w:rsid w:val="008563D9"/>
    <w:rsid w:val="00856484"/>
    <w:rsid w:val="00856486"/>
    <w:rsid w:val="008565F4"/>
    <w:rsid w:val="00856701"/>
    <w:rsid w:val="00856716"/>
    <w:rsid w:val="0085671A"/>
    <w:rsid w:val="008567F7"/>
    <w:rsid w:val="00856B99"/>
    <w:rsid w:val="00856DB0"/>
    <w:rsid w:val="0085703F"/>
    <w:rsid w:val="008570E1"/>
    <w:rsid w:val="0085730F"/>
    <w:rsid w:val="00857363"/>
    <w:rsid w:val="0085739A"/>
    <w:rsid w:val="00857EFB"/>
    <w:rsid w:val="00860CCA"/>
    <w:rsid w:val="00860E80"/>
    <w:rsid w:val="00861015"/>
    <w:rsid w:val="008612A9"/>
    <w:rsid w:val="008612F9"/>
    <w:rsid w:val="0086152F"/>
    <w:rsid w:val="00861934"/>
    <w:rsid w:val="008620DF"/>
    <w:rsid w:val="00862105"/>
    <w:rsid w:val="00862930"/>
    <w:rsid w:val="00862FD5"/>
    <w:rsid w:val="00863343"/>
    <w:rsid w:val="008634FA"/>
    <w:rsid w:val="008635A5"/>
    <w:rsid w:val="00863661"/>
    <w:rsid w:val="00863BE0"/>
    <w:rsid w:val="00863C9E"/>
    <w:rsid w:val="008640AF"/>
    <w:rsid w:val="00864189"/>
    <w:rsid w:val="008644B6"/>
    <w:rsid w:val="00864750"/>
    <w:rsid w:val="00864B37"/>
    <w:rsid w:val="00864DE1"/>
    <w:rsid w:val="00864DE3"/>
    <w:rsid w:val="00865567"/>
    <w:rsid w:val="00865766"/>
    <w:rsid w:val="00866658"/>
    <w:rsid w:val="00867D03"/>
    <w:rsid w:val="00867D52"/>
    <w:rsid w:val="00870732"/>
    <w:rsid w:val="00870C4A"/>
    <w:rsid w:val="00870D3C"/>
    <w:rsid w:val="00870E5F"/>
    <w:rsid w:val="008711B9"/>
    <w:rsid w:val="008712AA"/>
    <w:rsid w:val="0087146B"/>
    <w:rsid w:val="00871C98"/>
    <w:rsid w:val="008724E7"/>
    <w:rsid w:val="008726E3"/>
    <w:rsid w:val="00872991"/>
    <w:rsid w:val="008729BB"/>
    <w:rsid w:val="0087309C"/>
    <w:rsid w:val="008731F6"/>
    <w:rsid w:val="008734E4"/>
    <w:rsid w:val="0087373C"/>
    <w:rsid w:val="00873DD3"/>
    <w:rsid w:val="00873F06"/>
    <w:rsid w:val="00874248"/>
    <w:rsid w:val="0087469F"/>
    <w:rsid w:val="00874A1C"/>
    <w:rsid w:val="00874D73"/>
    <w:rsid w:val="00874F09"/>
    <w:rsid w:val="0087530F"/>
    <w:rsid w:val="0087574A"/>
    <w:rsid w:val="0087582C"/>
    <w:rsid w:val="00875D6B"/>
    <w:rsid w:val="00876294"/>
    <w:rsid w:val="008766CA"/>
    <w:rsid w:val="00876BE9"/>
    <w:rsid w:val="00876CE4"/>
    <w:rsid w:val="008770D0"/>
    <w:rsid w:val="008774A7"/>
    <w:rsid w:val="008779D0"/>
    <w:rsid w:val="00877E2A"/>
    <w:rsid w:val="008802DA"/>
    <w:rsid w:val="0088065A"/>
    <w:rsid w:val="008809D7"/>
    <w:rsid w:val="00880B28"/>
    <w:rsid w:val="00880BFF"/>
    <w:rsid w:val="00880C0C"/>
    <w:rsid w:val="00880C76"/>
    <w:rsid w:val="0088176B"/>
    <w:rsid w:val="008817BB"/>
    <w:rsid w:val="00882478"/>
    <w:rsid w:val="00882739"/>
    <w:rsid w:val="00882773"/>
    <w:rsid w:val="00882A04"/>
    <w:rsid w:val="00882CFE"/>
    <w:rsid w:val="0088306D"/>
    <w:rsid w:val="00883297"/>
    <w:rsid w:val="008838C7"/>
    <w:rsid w:val="00883989"/>
    <w:rsid w:val="00883A78"/>
    <w:rsid w:val="00883CB5"/>
    <w:rsid w:val="0088418A"/>
    <w:rsid w:val="00884346"/>
    <w:rsid w:val="008843D3"/>
    <w:rsid w:val="00884A0C"/>
    <w:rsid w:val="00884F31"/>
    <w:rsid w:val="00884F54"/>
    <w:rsid w:val="0088500F"/>
    <w:rsid w:val="0088525B"/>
    <w:rsid w:val="008852C0"/>
    <w:rsid w:val="008853F7"/>
    <w:rsid w:val="00885A48"/>
    <w:rsid w:val="00885A9F"/>
    <w:rsid w:val="0088688D"/>
    <w:rsid w:val="00886E3B"/>
    <w:rsid w:val="008871D0"/>
    <w:rsid w:val="00890174"/>
    <w:rsid w:val="00890767"/>
    <w:rsid w:val="0089096D"/>
    <w:rsid w:val="00890996"/>
    <w:rsid w:val="008911A1"/>
    <w:rsid w:val="008913DF"/>
    <w:rsid w:val="008918CC"/>
    <w:rsid w:val="00891B51"/>
    <w:rsid w:val="00891CE1"/>
    <w:rsid w:val="008921F7"/>
    <w:rsid w:val="0089227D"/>
    <w:rsid w:val="008924C2"/>
    <w:rsid w:val="00892610"/>
    <w:rsid w:val="008926B4"/>
    <w:rsid w:val="00893212"/>
    <w:rsid w:val="008938ED"/>
    <w:rsid w:val="00893F00"/>
    <w:rsid w:val="00893FF2"/>
    <w:rsid w:val="0089419E"/>
    <w:rsid w:val="0089442B"/>
    <w:rsid w:val="008945C6"/>
    <w:rsid w:val="00894622"/>
    <w:rsid w:val="00894805"/>
    <w:rsid w:val="00894EE0"/>
    <w:rsid w:val="008954BC"/>
    <w:rsid w:val="008955C7"/>
    <w:rsid w:val="00895B47"/>
    <w:rsid w:val="00895CE0"/>
    <w:rsid w:val="008962EF"/>
    <w:rsid w:val="00896395"/>
    <w:rsid w:val="00896E1F"/>
    <w:rsid w:val="00896FC4"/>
    <w:rsid w:val="00897091"/>
    <w:rsid w:val="00897220"/>
    <w:rsid w:val="008976AA"/>
    <w:rsid w:val="00897E15"/>
    <w:rsid w:val="008A022C"/>
    <w:rsid w:val="008A0C79"/>
    <w:rsid w:val="008A0D97"/>
    <w:rsid w:val="008A1136"/>
    <w:rsid w:val="008A1154"/>
    <w:rsid w:val="008A1F7E"/>
    <w:rsid w:val="008A2112"/>
    <w:rsid w:val="008A21B9"/>
    <w:rsid w:val="008A2238"/>
    <w:rsid w:val="008A24C3"/>
    <w:rsid w:val="008A251D"/>
    <w:rsid w:val="008A28BF"/>
    <w:rsid w:val="008A2A1E"/>
    <w:rsid w:val="008A2C20"/>
    <w:rsid w:val="008A34DF"/>
    <w:rsid w:val="008A3504"/>
    <w:rsid w:val="008A352F"/>
    <w:rsid w:val="008A36C2"/>
    <w:rsid w:val="008A3AEB"/>
    <w:rsid w:val="008A3D62"/>
    <w:rsid w:val="008A501F"/>
    <w:rsid w:val="008A535D"/>
    <w:rsid w:val="008A57DF"/>
    <w:rsid w:val="008A593F"/>
    <w:rsid w:val="008A59BF"/>
    <w:rsid w:val="008A5B56"/>
    <w:rsid w:val="008A61CF"/>
    <w:rsid w:val="008A6BFD"/>
    <w:rsid w:val="008A6C80"/>
    <w:rsid w:val="008A71BA"/>
    <w:rsid w:val="008A7570"/>
    <w:rsid w:val="008A76EE"/>
    <w:rsid w:val="008A7AC6"/>
    <w:rsid w:val="008A7BC7"/>
    <w:rsid w:val="008A7CCF"/>
    <w:rsid w:val="008B017B"/>
    <w:rsid w:val="008B0DB0"/>
    <w:rsid w:val="008B1180"/>
    <w:rsid w:val="008B16E7"/>
    <w:rsid w:val="008B173C"/>
    <w:rsid w:val="008B2242"/>
    <w:rsid w:val="008B231C"/>
    <w:rsid w:val="008B23D0"/>
    <w:rsid w:val="008B2434"/>
    <w:rsid w:val="008B2567"/>
    <w:rsid w:val="008B26E5"/>
    <w:rsid w:val="008B27BB"/>
    <w:rsid w:val="008B2844"/>
    <w:rsid w:val="008B2A20"/>
    <w:rsid w:val="008B2A7F"/>
    <w:rsid w:val="008B2BD8"/>
    <w:rsid w:val="008B2CBF"/>
    <w:rsid w:val="008B2D84"/>
    <w:rsid w:val="008B2E29"/>
    <w:rsid w:val="008B37F2"/>
    <w:rsid w:val="008B3A78"/>
    <w:rsid w:val="008B3CAA"/>
    <w:rsid w:val="008B3F8D"/>
    <w:rsid w:val="008B4271"/>
    <w:rsid w:val="008B4957"/>
    <w:rsid w:val="008B4978"/>
    <w:rsid w:val="008B51DD"/>
    <w:rsid w:val="008B5662"/>
    <w:rsid w:val="008B593F"/>
    <w:rsid w:val="008B5E86"/>
    <w:rsid w:val="008B612F"/>
    <w:rsid w:val="008B6363"/>
    <w:rsid w:val="008B6641"/>
    <w:rsid w:val="008B66B9"/>
    <w:rsid w:val="008B6764"/>
    <w:rsid w:val="008B69B3"/>
    <w:rsid w:val="008B6B4E"/>
    <w:rsid w:val="008B771C"/>
    <w:rsid w:val="008B7888"/>
    <w:rsid w:val="008B7966"/>
    <w:rsid w:val="008B7A9B"/>
    <w:rsid w:val="008B7BFD"/>
    <w:rsid w:val="008C014C"/>
    <w:rsid w:val="008C05BF"/>
    <w:rsid w:val="008C09D0"/>
    <w:rsid w:val="008C1236"/>
    <w:rsid w:val="008C1301"/>
    <w:rsid w:val="008C16B5"/>
    <w:rsid w:val="008C186D"/>
    <w:rsid w:val="008C1CC8"/>
    <w:rsid w:val="008C1F05"/>
    <w:rsid w:val="008C201D"/>
    <w:rsid w:val="008C2240"/>
    <w:rsid w:val="008C2D33"/>
    <w:rsid w:val="008C3110"/>
    <w:rsid w:val="008C3A9B"/>
    <w:rsid w:val="008C45B5"/>
    <w:rsid w:val="008C4625"/>
    <w:rsid w:val="008C4C43"/>
    <w:rsid w:val="008C4FAD"/>
    <w:rsid w:val="008C5026"/>
    <w:rsid w:val="008C53F1"/>
    <w:rsid w:val="008C6667"/>
    <w:rsid w:val="008C6DBC"/>
    <w:rsid w:val="008C702E"/>
    <w:rsid w:val="008C7051"/>
    <w:rsid w:val="008D02E2"/>
    <w:rsid w:val="008D07A2"/>
    <w:rsid w:val="008D10C8"/>
    <w:rsid w:val="008D1148"/>
    <w:rsid w:val="008D16FF"/>
    <w:rsid w:val="008D27C4"/>
    <w:rsid w:val="008D292A"/>
    <w:rsid w:val="008D3B98"/>
    <w:rsid w:val="008D3EDC"/>
    <w:rsid w:val="008D40F7"/>
    <w:rsid w:val="008D4298"/>
    <w:rsid w:val="008D4488"/>
    <w:rsid w:val="008D4532"/>
    <w:rsid w:val="008D4A69"/>
    <w:rsid w:val="008D5FB7"/>
    <w:rsid w:val="008D61E8"/>
    <w:rsid w:val="008D62FD"/>
    <w:rsid w:val="008D66D5"/>
    <w:rsid w:val="008D69B5"/>
    <w:rsid w:val="008D6C97"/>
    <w:rsid w:val="008D6F1A"/>
    <w:rsid w:val="008D7102"/>
    <w:rsid w:val="008D7C78"/>
    <w:rsid w:val="008D7CEE"/>
    <w:rsid w:val="008E1021"/>
    <w:rsid w:val="008E14C5"/>
    <w:rsid w:val="008E2341"/>
    <w:rsid w:val="008E2767"/>
    <w:rsid w:val="008E304B"/>
    <w:rsid w:val="008E370D"/>
    <w:rsid w:val="008E4110"/>
    <w:rsid w:val="008E44BA"/>
    <w:rsid w:val="008E4831"/>
    <w:rsid w:val="008E4A23"/>
    <w:rsid w:val="008E4F01"/>
    <w:rsid w:val="008E5433"/>
    <w:rsid w:val="008E5666"/>
    <w:rsid w:val="008E57C2"/>
    <w:rsid w:val="008E5975"/>
    <w:rsid w:val="008E5C20"/>
    <w:rsid w:val="008E62C7"/>
    <w:rsid w:val="008E658F"/>
    <w:rsid w:val="008E661D"/>
    <w:rsid w:val="008E6744"/>
    <w:rsid w:val="008E7015"/>
    <w:rsid w:val="008E70CD"/>
    <w:rsid w:val="008E76ED"/>
    <w:rsid w:val="008F0020"/>
    <w:rsid w:val="008F003E"/>
    <w:rsid w:val="008F01C7"/>
    <w:rsid w:val="008F0710"/>
    <w:rsid w:val="008F07C5"/>
    <w:rsid w:val="008F0B5B"/>
    <w:rsid w:val="008F156E"/>
    <w:rsid w:val="008F169B"/>
    <w:rsid w:val="008F1FC5"/>
    <w:rsid w:val="008F2285"/>
    <w:rsid w:val="008F2322"/>
    <w:rsid w:val="008F244C"/>
    <w:rsid w:val="008F28FC"/>
    <w:rsid w:val="008F2F58"/>
    <w:rsid w:val="008F318F"/>
    <w:rsid w:val="008F364D"/>
    <w:rsid w:val="008F3ABA"/>
    <w:rsid w:val="008F3C60"/>
    <w:rsid w:val="008F4100"/>
    <w:rsid w:val="008F41A7"/>
    <w:rsid w:val="008F46AE"/>
    <w:rsid w:val="008F4BBC"/>
    <w:rsid w:val="008F4BC1"/>
    <w:rsid w:val="008F4BF2"/>
    <w:rsid w:val="008F4DC6"/>
    <w:rsid w:val="008F4F40"/>
    <w:rsid w:val="008F5462"/>
    <w:rsid w:val="008F5495"/>
    <w:rsid w:val="008F56FD"/>
    <w:rsid w:val="008F5B59"/>
    <w:rsid w:val="008F5D16"/>
    <w:rsid w:val="008F619F"/>
    <w:rsid w:val="008F61CC"/>
    <w:rsid w:val="008F62F8"/>
    <w:rsid w:val="008F6354"/>
    <w:rsid w:val="008F652C"/>
    <w:rsid w:val="008F689B"/>
    <w:rsid w:val="008F6A1E"/>
    <w:rsid w:val="008F6C1E"/>
    <w:rsid w:val="008F6E97"/>
    <w:rsid w:val="008F7924"/>
    <w:rsid w:val="008F799A"/>
    <w:rsid w:val="00900175"/>
    <w:rsid w:val="009006C5"/>
    <w:rsid w:val="00900B3F"/>
    <w:rsid w:val="00900E02"/>
    <w:rsid w:val="00900E32"/>
    <w:rsid w:val="00900F3A"/>
    <w:rsid w:val="00900FFB"/>
    <w:rsid w:val="00901057"/>
    <w:rsid w:val="00901872"/>
    <w:rsid w:val="00901AB3"/>
    <w:rsid w:val="00902236"/>
    <w:rsid w:val="0090254A"/>
    <w:rsid w:val="0090267E"/>
    <w:rsid w:val="00903722"/>
    <w:rsid w:val="00903A0F"/>
    <w:rsid w:val="00903E58"/>
    <w:rsid w:val="00903E8E"/>
    <w:rsid w:val="00903FE0"/>
    <w:rsid w:val="00904458"/>
    <w:rsid w:val="00904B3B"/>
    <w:rsid w:val="00904EEF"/>
    <w:rsid w:val="00905035"/>
    <w:rsid w:val="0090555C"/>
    <w:rsid w:val="00906114"/>
    <w:rsid w:val="0090622D"/>
    <w:rsid w:val="00906599"/>
    <w:rsid w:val="0090687C"/>
    <w:rsid w:val="00906CCE"/>
    <w:rsid w:val="00906EBC"/>
    <w:rsid w:val="00906F76"/>
    <w:rsid w:val="009074F5"/>
    <w:rsid w:val="009074F9"/>
    <w:rsid w:val="009100D7"/>
    <w:rsid w:val="009103F2"/>
    <w:rsid w:val="00910553"/>
    <w:rsid w:val="009109EB"/>
    <w:rsid w:val="00910AA6"/>
    <w:rsid w:val="00910AC6"/>
    <w:rsid w:val="00910EF9"/>
    <w:rsid w:val="0091164B"/>
    <w:rsid w:val="00911806"/>
    <w:rsid w:val="0091188B"/>
    <w:rsid w:val="0091205B"/>
    <w:rsid w:val="00912295"/>
    <w:rsid w:val="00912309"/>
    <w:rsid w:val="0091254D"/>
    <w:rsid w:val="00912900"/>
    <w:rsid w:val="00912EF3"/>
    <w:rsid w:val="0091344B"/>
    <w:rsid w:val="0091345F"/>
    <w:rsid w:val="00913734"/>
    <w:rsid w:val="00913942"/>
    <w:rsid w:val="00913994"/>
    <w:rsid w:val="00913AFE"/>
    <w:rsid w:val="00913F55"/>
    <w:rsid w:val="00914304"/>
    <w:rsid w:val="0091439D"/>
    <w:rsid w:val="00914564"/>
    <w:rsid w:val="00914653"/>
    <w:rsid w:val="00914840"/>
    <w:rsid w:val="00914B2F"/>
    <w:rsid w:val="0091503A"/>
    <w:rsid w:val="00915343"/>
    <w:rsid w:val="00915448"/>
    <w:rsid w:val="009155F8"/>
    <w:rsid w:val="00915ABC"/>
    <w:rsid w:val="00915D25"/>
    <w:rsid w:val="00915D9A"/>
    <w:rsid w:val="00916196"/>
    <w:rsid w:val="00917342"/>
    <w:rsid w:val="009176D2"/>
    <w:rsid w:val="009204AB"/>
    <w:rsid w:val="009208F1"/>
    <w:rsid w:val="009209C2"/>
    <w:rsid w:val="00920FA8"/>
    <w:rsid w:val="00921021"/>
    <w:rsid w:val="00921C47"/>
    <w:rsid w:val="0092233C"/>
    <w:rsid w:val="00922866"/>
    <w:rsid w:val="00922EBC"/>
    <w:rsid w:val="009236BE"/>
    <w:rsid w:val="00923747"/>
    <w:rsid w:val="00923984"/>
    <w:rsid w:val="00923C78"/>
    <w:rsid w:val="00923D6F"/>
    <w:rsid w:val="00923F2A"/>
    <w:rsid w:val="0092404E"/>
    <w:rsid w:val="009242AA"/>
    <w:rsid w:val="00924605"/>
    <w:rsid w:val="0092479F"/>
    <w:rsid w:val="00924EA2"/>
    <w:rsid w:val="009253CF"/>
    <w:rsid w:val="00925C7A"/>
    <w:rsid w:val="00925D4F"/>
    <w:rsid w:val="00925F53"/>
    <w:rsid w:val="00926156"/>
    <w:rsid w:val="00926911"/>
    <w:rsid w:val="00926AD9"/>
    <w:rsid w:val="00926CBA"/>
    <w:rsid w:val="00926EA8"/>
    <w:rsid w:val="00926EF2"/>
    <w:rsid w:val="00927090"/>
    <w:rsid w:val="009271A0"/>
    <w:rsid w:val="009272EB"/>
    <w:rsid w:val="009272F0"/>
    <w:rsid w:val="0092760A"/>
    <w:rsid w:val="0092765E"/>
    <w:rsid w:val="009277B3"/>
    <w:rsid w:val="00927918"/>
    <w:rsid w:val="00927A46"/>
    <w:rsid w:val="00927A79"/>
    <w:rsid w:val="00927AB7"/>
    <w:rsid w:val="00927CA9"/>
    <w:rsid w:val="00927D68"/>
    <w:rsid w:val="00930622"/>
    <w:rsid w:val="00930D3D"/>
    <w:rsid w:val="009310DB"/>
    <w:rsid w:val="009312EF"/>
    <w:rsid w:val="009316DB"/>
    <w:rsid w:val="00931A76"/>
    <w:rsid w:val="00931EED"/>
    <w:rsid w:val="00932F5B"/>
    <w:rsid w:val="009332E0"/>
    <w:rsid w:val="00933711"/>
    <w:rsid w:val="00933825"/>
    <w:rsid w:val="00933C53"/>
    <w:rsid w:val="00933E82"/>
    <w:rsid w:val="009340D1"/>
    <w:rsid w:val="009341BC"/>
    <w:rsid w:val="0093471F"/>
    <w:rsid w:val="009351FB"/>
    <w:rsid w:val="0093534A"/>
    <w:rsid w:val="009353CC"/>
    <w:rsid w:val="00935598"/>
    <w:rsid w:val="0093586A"/>
    <w:rsid w:val="00935ADD"/>
    <w:rsid w:val="00935AF0"/>
    <w:rsid w:val="00935B66"/>
    <w:rsid w:val="00935C19"/>
    <w:rsid w:val="00935D90"/>
    <w:rsid w:val="00936184"/>
    <w:rsid w:val="00936379"/>
    <w:rsid w:val="0093680B"/>
    <w:rsid w:val="00936A11"/>
    <w:rsid w:val="00936D52"/>
    <w:rsid w:val="00937B29"/>
    <w:rsid w:val="00937DAB"/>
    <w:rsid w:val="00937E9E"/>
    <w:rsid w:val="00940377"/>
    <w:rsid w:val="00940607"/>
    <w:rsid w:val="00940957"/>
    <w:rsid w:val="009417D2"/>
    <w:rsid w:val="00941BBF"/>
    <w:rsid w:val="00941E27"/>
    <w:rsid w:val="0094204C"/>
    <w:rsid w:val="00942353"/>
    <w:rsid w:val="009424B4"/>
    <w:rsid w:val="00942A46"/>
    <w:rsid w:val="00942B16"/>
    <w:rsid w:val="00942E03"/>
    <w:rsid w:val="00942E4B"/>
    <w:rsid w:val="00942F92"/>
    <w:rsid w:val="00943035"/>
    <w:rsid w:val="009437CE"/>
    <w:rsid w:val="00943BE9"/>
    <w:rsid w:val="00943CA4"/>
    <w:rsid w:val="00943ECD"/>
    <w:rsid w:val="0094457E"/>
    <w:rsid w:val="00945101"/>
    <w:rsid w:val="009458BF"/>
    <w:rsid w:val="009461BA"/>
    <w:rsid w:val="00946202"/>
    <w:rsid w:val="00946521"/>
    <w:rsid w:val="009467ED"/>
    <w:rsid w:val="00946AAE"/>
    <w:rsid w:val="00947151"/>
    <w:rsid w:val="00947358"/>
    <w:rsid w:val="009473F4"/>
    <w:rsid w:val="00947736"/>
    <w:rsid w:val="00947A1A"/>
    <w:rsid w:val="009500EA"/>
    <w:rsid w:val="00950260"/>
    <w:rsid w:val="009502AB"/>
    <w:rsid w:val="0095094A"/>
    <w:rsid w:val="00950C97"/>
    <w:rsid w:val="00950EBF"/>
    <w:rsid w:val="00951061"/>
    <w:rsid w:val="00951E73"/>
    <w:rsid w:val="009522CA"/>
    <w:rsid w:val="0095237A"/>
    <w:rsid w:val="009524C7"/>
    <w:rsid w:val="00952EE1"/>
    <w:rsid w:val="00952F30"/>
    <w:rsid w:val="00953194"/>
    <w:rsid w:val="00953890"/>
    <w:rsid w:val="00954498"/>
    <w:rsid w:val="00954A65"/>
    <w:rsid w:val="00955441"/>
    <w:rsid w:val="00956037"/>
    <w:rsid w:val="00956348"/>
    <w:rsid w:val="00956686"/>
    <w:rsid w:val="009568D8"/>
    <w:rsid w:val="00956F96"/>
    <w:rsid w:val="00956FF8"/>
    <w:rsid w:val="00957023"/>
    <w:rsid w:val="009578F9"/>
    <w:rsid w:val="00957DD3"/>
    <w:rsid w:val="009603FB"/>
    <w:rsid w:val="00960687"/>
    <w:rsid w:val="0096068F"/>
    <w:rsid w:val="0096073E"/>
    <w:rsid w:val="00960D4A"/>
    <w:rsid w:val="00960F30"/>
    <w:rsid w:val="009612F1"/>
    <w:rsid w:val="009613BB"/>
    <w:rsid w:val="0096175C"/>
    <w:rsid w:val="00961CB3"/>
    <w:rsid w:val="00961D2D"/>
    <w:rsid w:val="00961E99"/>
    <w:rsid w:val="00961FE9"/>
    <w:rsid w:val="00961FF5"/>
    <w:rsid w:val="009628EB"/>
    <w:rsid w:val="00962A95"/>
    <w:rsid w:val="00962C3A"/>
    <w:rsid w:val="00962D63"/>
    <w:rsid w:val="0096323B"/>
    <w:rsid w:val="00963737"/>
    <w:rsid w:val="00963A43"/>
    <w:rsid w:val="00963B0C"/>
    <w:rsid w:val="009643DD"/>
    <w:rsid w:val="009644AE"/>
    <w:rsid w:val="00964546"/>
    <w:rsid w:val="0096464D"/>
    <w:rsid w:val="009648EA"/>
    <w:rsid w:val="00964B91"/>
    <w:rsid w:val="00964BE7"/>
    <w:rsid w:val="009651C2"/>
    <w:rsid w:val="009654C9"/>
    <w:rsid w:val="009658C7"/>
    <w:rsid w:val="00965B05"/>
    <w:rsid w:val="00965D06"/>
    <w:rsid w:val="00965D0F"/>
    <w:rsid w:val="00965E74"/>
    <w:rsid w:val="00965E8A"/>
    <w:rsid w:val="009666AC"/>
    <w:rsid w:val="009667DE"/>
    <w:rsid w:val="009667F9"/>
    <w:rsid w:val="00966847"/>
    <w:rsid w:val="00966BB4"/>
    <w:rsid w:val="00966D85"/>
    <w:rsid w:val="00967014"/>
    <w:rsid w:val="00967134"/>
    <w:rsid w:val="00967410"/>
    <w:rsid w:val="009675AD"/>
    <w:rsid w:val="0096769F"/>
    <w:rsid w:val="009677AE"/>
    <w:rsid w:val="009678BF"/>
    <w:rsid w:val="009678E1"/>
    <w:rsid w:val="00967912"/>
    <w:rsid w:val="0096796C"/>
    <w:rsid w:val="00967B20"/>
    <w:rsid w:val="00967BA5"/>
    <w:rsid w:val="00967D02"/>
    <w:rsid w:val="00967DC8"/>
    <w:rsid w:val="0097018F"/>
    <w:rsid w:val="009706EA"/>
    <w:rsid w:val="00970C39"/>
    <w:rsid w:val="00970CFA"/>
    <w:rsid w:val="00970EA9"/>
    <w:rsid w:val="009714B8"/>
    <w:rsid w:val="00971840"/>
    <w:rsid w:val="00971BEE"/>
    <w:rsid w:val="00971E68"/>
    <w:rsid w:val="00972159"/>
    <w:rsid w:val="0097279C"/>
    <w:rsid w:val="00972A40"/>
    <w:rsid w:val="00972D54"/>
    <w:rsid w:val="00972E72"/>
    <w:rsid w:val="00972FBE"/>
    <w:rsid w:val="00973D48"/>
    <w:rsid w:val="00974107"/>
    <w:rsid w:val="009744F6"/>
    <w:rsid w:val="009745C7"/>
    <w:rsid w:val="009745F5"/>
    <w:rsid w:val="009746A1"/>
    <w:rsid w:val="00974745"/>
    <w:rsid w:val="00974D17"/>
    <w:rsid w:val="00975394"/>
    <w:rsid w:val="009756A7"/>
    <w:rsid w:val="00975927"/>
    <w:rsid w:val="00975C68"/>
    <w:rsid w:val="00975CA5"/>
    <w:rsid w:val="009766C4"/>
    <w:rsid w:val="009769A4"/>
    <w:rsid w:val="009769FB"/>
    <w:rsid w:val="00976F95"/>
    <w:rsid w:val="0097702C"/>
    <w:rsid w:val="00977282"/>
    <w:rsid w:val="0097744E"/>
    <w:rsid w:val="009774CD"/>
    <w:rsid w:val="009774E3"/>
    <w:rsid w:val="00977657"/>
    <w:rsid w:val="00977927"/>
    <w:rsid w:val="00977B5E"/>
    <w:rsid w:val="00977CDD"/>
    <w:rsid w:val="00977FA6"/>
    <w:rsid w:val="00980122"/>
    <w:rsid w:val="009802E4"/>
    <w:rsid w:val="00980543"/>
    <w:rsid w:val="0098172D"/>
    <w:rsid w:val="00981786"/>
    <w:rsid w:val="00981A0B"/>
    <w:rsid w:val="00981CD7"/>
    <w:rsid w:val="00981D60"/>
    <w:rsid w:val="00982A1A"/>
    <w:rsid w:val="0098307E"/>
    <w:rsid w:val="00983F62"/>
    <w:rsid w:val="009842D9"/>
    <w:rsid w:val="009843C2"/>
    <w:rsid w:val="009845D3"/>
    <w:rsid w:val="00984675"/>
    <w:rsid w:val="00984997"/>
    <w:rsid w:val="00984A01"/>
    <w:rsid w:val="00984DFB"/>
    <w:rsid w:val="009852B2"/>
    <w:rsid w:val="009852E7"/>
    <w:rsid w:val="00985360"/>
    <w:rsid w:val="00985567"/>
    <w:rsid w:val="0098580B"/>
    <w:rsid w:val="00985922"/>
    <w:rsid w:val="00985A2C"/>
    <w:rsid w:val="00985D7C"/>
    <w:rsid w:val="00985F15"/>
    <w:rsid w:val="0098704A"/>
    <w:rsid w:val="0098781D"/>
    <w:rsid w:val="0099012C"/>
    <w:rsid w:val="009904D9"/>
    <w:rsid w:val="009906EC"/>
    <w:rsid w:val="009907C1"/>
    <w:rsid w:val="00990972"/>
    <w:rsid w:val="00990A3A"/>
    <w:rsid w:val="00990FD4"/>
    <w:rsid w:val="00991389"/>
    <w:rsid w:val="00992493"/>
    <w:rsid w:val="0099283A"/>
    <w:rsid w:val="00992DB7"/>
    <w:rsid w:val="00993088"/>
    <w:rsid w:val="0099327D"/>
    <w:rsid w:val="0099332E"/>
    <w:rsid w:val="00993708"/>
    <w:rsid w:val="0099384B"/>
    <w:rsid w:val="00993A5C"/>
    <w:rsid w:val="00993C9A"/>
    <w:rsid w:val="00993E5B"/>
    <w:rsid w:val="009941F3"/>
    <w:rsid w:val="0099455C"/>
    <w:rsid w:val="00994AE6"/>
    <w:rsid w:val="00994C3A"/>
    <w:rsid w:val="00994FD4"/>
    <w:rsid w:val="00995037"/>
    <w:rsid w:val="00995489"/>
    <w:rsid w:val="009954FE"/>
    <w:rsid w:val="00995830"/>
    <w:rsid w:val="00995B2F"/>
    <w:rsid w:val="00995B5F"/>
    <w:rsid w:val="00995D12"/>
    <w:rsid w:val="00995DFE"/>
    <w:rsid w:val="00995FF3"/>
    <w:rsid w:val="0099601E"/>
    <w:rsid w:val="00996126"/>
    <w:rsid w:val="00996B90"/>
    <w:rsid w:val="0099714F"/>
    <w:rsid w:val="0099738D"/>
    <w:rsid w:val="009973BF"/>
    <w:rsid w:val="00997422"/>
    <w:rsid w:val="0099766A"/>
    <w:rsid w:val="0099791F"/>
    <w:rsid w:val="00997B1E"/>
    <w:rsid w:val="00997BC2"/>
    <w:rsid w:val="009A00B3"/>
    <w:rsid w:val="009A011A"/>
    <w:rsid w:val="009A0737"/>
    <w:rsid w:val="009A0748"/>
    <w:rsid w:val="009A086A"/>
    <w:rsid w:val="009A0CCE"/>
    <w:rsid w:val="009A0D7E"/>
    <w:rsid w:val="009A0E7A"/>
    <w:rsid w:val="009A110F"/>
    <w:rsid w:val="009A153A"/>
    <w:rsid w:val="009A176D"/>
    <w:rsid w:val="009A2201"/>
    <w:rsid w:val="009A2526"/>
    <w:rsid w:val="009A25CF"/>
    <w:rsid w:val="009A2B4E"/>
    <w:rsid w:val="009A3388"/>
    <w:rsid w:val="009A3877"/>
    <w:rsid w:val="009A3B4F"/>
    <w:rsid w:val="009A3C1F"/>
    <w:rsid w:val="009A3EF4"/>
    <w:rsid w:val="009A41A2"/>
    <w:rsid w:val="009A42F3"/>
    <w:rsid w:val="009A4724"/>
    <w:rsid w:val="009A4842"/>
    <w:rsid w:val="009A4A33"/>
    <w:rsid w:val="009A4DDA"/>
    <w:rsid w:val="009A50AC"/>
    <w:rsid w:val="009A5114"/>
    <w:rsid w:val="009A5600"/>
    <w:rsid w:val="009A568B"/>
    <w:rsid w:val="009A5B81"/>
    <w:rsid w:val="009A608D"/>
    <w:rsid w:val="009A61B5"/>
    <w:rsid w:val="009A654E"/>
    <w:rsid w:val="009A723A"/>
    <w:rsid w:val="009A75DA"/>
    <w:rsid w:val="009A761E"/>
    <w:rsid w:val="009A7AAE"/>
    <w:rsid w:val="009A7D1C"/>
    <w:rsid w:val="009A7D98"/>
    <w:rsid w:val="009A7EB6"/>
    <w:rsid w:val="009B04E4"/>
    <w:rsid w:val="009B0608"/>
    <w:rsid w:val="009B090B"/>
    <w:rsid w:val="009B0BDA"/>
    <w:rsid w:val="009B1258"/>
    <w:rsid w:val="009B15D5"/>
    <w:rsid w:val="009B1E53"/>
    <w:rsid w:val="009B2341"/>
    <w:rsid w:val="009B2CEB"/>
    <w:rsid w:val="009B365A"/>
    <w:rsid w:val="009B369C"/>
    <w:rsid w:val="009B3877"/>
    <w:rsid w:val="009B3BA1"/>
    <w:rsid w:val="009B3F6F"/>
    <w:rsid w:val="009B4278"/>
    <w:rsid w:val="009B4A7C"/>
    <w:rsid w:val="009B4C9E"/>
    <w:rsid w:val="009B5726"/>
    <w:rsid w:val="009B5BC2"/>
    <w:rsid w:val="009B6012"/>
    <w:rsid w:val="009B6271"/>
    <w:rsid w:val="009B6C83"/>
    <w:rsid w:val="009B6E25"/>
    <w:rsid w:val="009B7A4A"/>
    <w:rsid w:val="009B7C8D"/>
    <w:rsid w:val="009B7F11"/>
    <w:rsid w:val="009C074A"/>
    <w:rsid w:val="009C08B2"/>
    <w:rsid w:val="009C08CC"/>
    <w:rsid w:val="009C117F"/>
    <w:rsid w:val="009C17C7"/>
    <w:rsid w:val="009C17D9"/>
    <w:rsid w:val="009C189E"/>
    <w:rsid w:val="009C19AC"/>
    <w:rsid w:val="009C1A7F"/>
    <w:rsid w:val="009C1D96"/>
    <w:rsid w:val="009C24B1"/>
    <w:rsid w:val="009C2985"/>
    <w:rsid w:val="009C2AAB"/>
    <w:rsid w:val="009C2C95"/>
    <w:rsid w:val="009C32E3"/>
    <w:rsid w:val="009C395E"/>
    <w:rsid w:val="009C39CB"/>
    <w:rsid w:val="009C39D8"/>
    <w:rsid w:val="009C3C03"/>
    <w:rsid w:val="009C40BE"/>
    <w:rsid w:val="009C44FA"/>
    <w:rsid w:val="009C4999"/>
    <w:rsid w:val="009C4C63"/>
    <w:rsid w:val="009C4D73"/>
    <w:rsid w:val="009C4ECC"/>
    <w:rsid w:val="009C5161"/>
    <w:rsid w:val="009C5458"/>
    <w:rsid w:val="009C5C8E"/>
    <w:rsid w:val="009C625A"/>
    <w:rsid w:val="009C6401"/>
    <w:rsid w:val="009C6515"/>
    <w:rsid w:val="009C6933"/>
    <w:rsid w:val="009C6D8F"/>
    <w:rsid w:val="009C7153"/>
    <w:rsid w:val="009C75A7"/>
    <w:rsid w:val="009C7C9D"/>
    <w:rsid w:val="009C7F77"/>
    <w:rsid w:val="009C7F99"/>
    <w:rsid w:val="009D0981"/>
    <w:rsid w:val="009D124F"/>
    <w:rsid w:val="009D1546"/>
    <w:rsid w:val="009D1579"/>
    <w:rsid w:val="009D16C3"/>
    <w:rsid w:val="009D198E"/>
    <w:rsid w:val="009D1C0D"/>
    <w:rsid w:val="009D1D02"/>
    <w:rsid w:val="009D21FD"/>
    <w:rsid w:val="009D22D8"/>
    <w:rsid w:val="009D2368"/>
    <w:rsid w:val="009D23AC"/>
    <w:rsid w:val="009D2639"/>
    <w:rsid w:val="009D2ACD"/>
    <w:rsid w:val="009D2EA5"/>
    <w:rsid w:val="009D30DB"/>
    <w:rsid w:val="009D3418"/>
    <w:rsid w:val="009D3A70"/>
    <w:rsid w:val="009D3E2A"/>
    <w:rsid w:val="009D4263"/>
    <w:rsid w:val="009D4429"/>
    <w:rsid w:val="009D4677"/>
    <w:rsid w:val="009D4A68"/>
    <w:rsid w:val="009D4D0D"/>
    <w:rsid w:val="009D4E57"/>
    <w:rsid w:val="009D4F94"/>
    <w:rsid w:val="009D54C4"/>
    <w:rsid w:val="009D5837"/>
    <w:rsid w:val="009D5B89"/>
    <w:rsid w:val="009D5E21"/>
    <w:rsid w:val="009D64DF"/>
    <w:rsid w:val="009D6554"/>
    <w:rsid w:val="009D6847"/>
    <w:rsid w:val="009D691A"/>
    <w:rsid w:val="009D6A8D"/>
    <w:rsid w:val="009D6B74"/>
    <w:rsid w:val="009D6CF0"/>
    <w:rsid w:val="009D6D44"/>
    <w:rsid w:val="009D6F03"/>
    <w:rsid w:val="009D6FCC"/>
    <w:rsid w:val="009D728E"/>
    <w:rsid w:val="009D7594"/>
    <w:rsid w:val="009D7627"/>
    <w:rsid w:val="009D795D"/>
    <w:rsid w:val="009D7A57"/>
    <w:rsid w:val="009D7ABA"/>
    <w:rsid w:val="009D7AF6"/>
    <w:rsid w:val="009E029E"/>
    <w:rsid w:val="009E057D"/>
    <w:rsid w:val="009E08B6"/>
    <w:rsid w:val="009E0A34"/>
    <w:rsid w:val="009E0DD3"/>
    <w:rsid w:val="009E0F20"/>
    <w:rsid w:val="009E12B1"/>
    <w:rsid w:val="009E1456"/>
    <w:rsid w:val="009E1BD1"/>
    <w:rsid w:val="009E1C2F"/>
    <w:rsid w:val="009E1CB6"/>
    <w:rsid w:val="009E1DD8"/>
    <w:rsid w:val="009E1E94"/>
    <w:rsid w:val="009E2125"/>
    <w:rsid w:val="009E269F"/>
    <w:rsid w:val="009E2A69"/>
    <w:rsid w:val="009E2CCD"/>
    <w:rsid w:val="009E305E"/>
    <w:rsid w:val="009E336C"/>
    <w:rsid w:val="009E3523"/>
    <w:rsid w:val="009E3926"/>
    <w:rsid w:val="009E39A7"/>
    <w:rsid w:val="009E3AB9"/>
    <w:rsid w:val="009E483E"/>
    <w:rsid w:val="009E487D"/>
    <w:rsid w:val="009E4A01"/>
    <w:rsid w:val="009E50F5"/>
    <w:rsid w:val="009E53D2"/>
    <w:rsid w:val="009E5608"/>
    <w:rsid w:val="009E5AEC"/>
    <w:rsid w:val="009E5DAD"/>
    <w:rsid w:val="009E66C6"/>
    <w:rsid w:val="009E6711"/>
    <w:rsid w:val="009E6A45"/>
    <w:rsid w:val="009E6AC7"/>
    <w:rsid w:val="009E6C56"/>
    <w:rsid w:val="009E6EA1"/>
    <w:rsid w:val="009E6F08"/>
    <w:rsid w:val="009E70D4"/>
    <w:rsid w:val="009E726E"/>
    <w:rsid w:val="009E7F11"/>
    <w:rsid w:val="009E7FFE"/>
    <w:rsid w:val="009F00F0"/>
    <w:rsid w:val="009F048E"/>
    <w:rsid w:val="009F0ADB"/>
    <w:rsid w:val="009F0DCA"/>
    <w:rsid w:val="009F14F4"/>
    <w:rsid w:val="009F16BB"/>
    <w:rsid w:val="009F29F3"/>
    <w:rsid w:val="009F2B08"/>
    <w:rsid w:val="009F2B9C"/>
    <w:rsid w:val="009F30F4"/>
    <w:rsid w:val="009F31F5"/>
    <w:rsid w:val="009F3225"/>
    <w:rsid w:val="009F456F"/>
    <w:rsid w:val="009F4B44"/>
    <w:rsid w:val="009F4FF0"/>
    <w:rsid w:val="009F51E7"/>
    <w:rsid w:val="009F5383"/>
    <w:rsid w:val="009F53C6"/>
    <w:rsid w:val="009F5622"/>
    <w:rsid w:val="009F5834"/>
    <w:rsid w:val="009F592E"/>
    <w:rsid w:val="009F5965"/>
    <w:rsid w:val="009F60A2"/>
    <w:rsid w:val="009F6235"/>
    <w:rsid w:val="009F63B3"/>
    <w:rsid w:val="009F66AB"/>
    <w:rsid w:val="009F672E"/>
    <w:rsid w:val="009F6967"/>
    <w:rsid w:val="009F69B2"/>
    <w:rsid w:val="009F6A79"/>
    <w:rsid w:val="009F754C"/>
    <w:rsid w:val="009F7719"/>
    <w:rsid w:val="009F790F"/>
    <w:rsid w:val="009F7BD3"/>
    <w:rsid w:val="009F7FFA"/>
    <w:rsid w:val="00A003BA"/>
    <w:rsid w:val="00A00889"/>
    <w:rsid w:val="00A00974"/>
    <w:rsid w:val="00A009A8"/>
    <w:rsid w:val="00A00EAE"/>
    <w:rsid w:val="00A012D5"/>
    <w:rsid w:val="00A012D6"/>
    <w:rsid w:val="00A01332"/>
    <w:rsid w:val="00A01567"/>
    <w:rsid w:val="00A01C23"/>
    <w:rsid w:val="00A01E4D"/>
    <w:rsid w:val="00A01E8B"/>
    <w:rsid w:val="00A0212B"/>
    <w:rsid w:val="00A022FF"/>
    <w:rsid w:val="00A0295E"/>
    <w:rsid w:val="00A02F56"/>
    <w:rsid w:val="00A02FF1"/>
    <w:rsid w:val="00A03041"/>
    <w:rsid w:val="00A030B1"/>
    <w:rsid w:val="00A030D4"/>
    <w:rsid w:val="00A033A0"/>
    <w:rsid w:val="00A0394B"/>
    <w:rsid w:val="00A03998"/>
    <w:rsid w:val="00A03B65"/>
    <w:rsid w:val="00A03E86"/>
    <w:rsid w:val="00A03E94"/>
    <w:rsid w:val="00A046D7"/>
    <w:rsid w:val="00A05354"/>
    <w:rsid w:val="00A0542B"/>
    <w:rsid w:val="00A0606A"/>
    <w:rsid w:val="00A06DD7"/>
    <w:rsid w:val="00A07270"/>
    <w:rsid w:val="00A1061C"/>
    <w:rsid w:val="00A10678"/>
    <w:rsid w:val="00A106EC"/>
    <w:rsid w:val="00A10705"/>
    <w:rsid w:val="00A10A84"/>
    <w:rsid w:val="00A10C9C"/>
    <w:rsid w:val="00A10E48"/>
    <w:rsid w:val="00A10F0C"/>
    <w:rsid w:val="00A1146A"/>
    <w:rsid w:val="00A1149E"/>
    <w:rsid w:val="00A11663"/>
    <w:rsid w:val="00A117DE"/>
    <w:rsid w:val="00A118BC"/>
    <w:rsid w:val="00A11ADD"/>
    <w:rsid w:val="00A11B9A"/>
    <w:rsid w:val="00A11BDA"/>
    <w:rsid w:val="00A11DCC"/>
    <w:rsid w:val="00A11EBA"/>
    <w:rsid w:val="00A12303"/>
    <w:rsid w:val="00A12588"/>
    <w:rsid w:val="00A127A1"/>
    <w:rsid w:val="00A12BE8"/>
    <w:rsid w:val="00A134DB"/>
    <w:rsid w:val="00A13C08"/>
    <w:rsid w:val="00A14479"/>
    <w:rsid w:val="00A146BE"/>
    <w:rsid w:val="00A1532C"/>
    <w:rsid w:val="00A15459"/>
    <w:rsid w:val="00A15488"/>
    <w:rsid w:val="00A15925"/>
    <w:rsid w:val="00A15959"/>
    <w:rsid w:val="00A16103"/>
    <w:rsid w:val="00A16461"/>
    <w:rsid w:val="00A16BC0"/>
    <w:rsid w:val="00A1704D"/>
    <w:rsid w:val="00A17703"/>
    <w:rsid w:val="00A1779C"/>
    <w:rsid w:val="00A17A23"/>
    <w:rsid w:val="00A17A5C"/>
    <w:rsid w:val="00A17BA9"/>
    <w:rsid w:val="00A17EF9"/>
    <w:rsid w:val="00A21016"/>
    <w:rsid w:val="00A2135A"/>
    <w:rsid w:val="00A21463"/>
    <w:rsid w:val="00A214B1"/>
    <w:rsid w:val="00A21538"/>
    <w:rsid w:val="00A21572"/>
    <w:rsid w:val="00A219C5"/>
    <w:rsid w:val="00A2207D"/>
    <w:rsid w:val="00A2215B"/>
    <w:rsid w:val="00A2274E"/>
    <w:rsid w:val="00A228D6"/>
    <w:rsid w:val="00A236E7"/>
    <w:rsid w:val="00A23E95"/>
    <w:rsid w:val="00A241A2"/>
    <w:rsid w:val="00A243AE"/>
    <w:rsid w:val="00A24472"/>
    <w:rsid w:val="00A24478"/>
    <w:rsid w:val="00A24712"/>
    <w:rsid w:val="00A248EB"/>
    <w:rsid w:val="00A24C3B"/>
    <w:rsid w:val="00A24F81"/>
    <w:rsid w:val="00A256AA"/>
    <w:rsid w:val="00A25779"/>
    <w:rsid w:val="00A25968"/>
    <w:rsid w:val="00A25FF8"/>
    <w:rsid w:val="00A26D7B"/>
    <w:rsid w:val="00A26DC8"/>
    <w:rsid w:val="00A270BC"/>
    <w:rsid w:val="00A2738E"/>
    <w:rsid w:val="00A27C4C"/>
    <w:rsid w:val="00A30186"/>
    <w:rsid w:val="00A30371"/>
    <w:rsid w:val="00A307E8"/>
    <w:rsid w:val="00A30814"/>
    <w:rsid w:val="00A30998"/>
    <w:rsid w:val="00A309BE"/>
    <w:rsid w:val="00A30A8D"/>
    <w:rsid w:val="00A30ADD"/>
    <w:rsid w:val="00A31CAF"/>
    <w:rsid w:val="00A31EBC"/>
    <w:rsid w:val="00A32246"/>
    <w:rsid w:val="00A3244F"/>
    <w:rsid w:val="00A32ACC"/>
    <w:rsid w:val="00A330EA"/>
    <w:rsid w:val="00A33257"/>
    <w:rsid w:val="00A33AA8"/>
    <w:rsid w:val="00A33CA6"/>
    <w:rsid w:val="00A33EE2"/>
    <w:rsid w:val="00A3426B"/>
    <w:rsid w:val="00A34632"/>
    <w:rsid w:val="00A34BAE"/>
    <w:rsid w:val="00A34C4A"/>
    <w:rsid w:val="00A34C66"/>
    <w:rsid w:val="00A34DD4"/>
    <w:rsid w:val="00A34F82"/>
    <w:rsid w:val="00A3550A"/>
    <w:rsid w:val="00A356BD"/>
    <w:rsid w:val="00A35C81"/>
    <w:rsid w:val="00A35CE8"/>
    <w:rsid w:val="00A360BC"/>
    <w:rsid w:val="00A362B2"/>
    <w:rsid w:val="00A363A8"/>
    <w:rsid w:val="00A363ED"/>
    <w:rsid w:val="00A36AC5"/>
    <w:rsid w:val="00A36B35"/>
    <w:rsid w:val="00A36B45"/>
    <w:rsid w:val="00A3721F"/>
    <w:rsid w:val="00A3765C"/>
    <w:rsid w:val="00A376E5"/>
    <w:rsid w:val="00A377DC"/>
    <w:rsid w:val="00A37994"/>
    <w:rsid w:val="00A40001"/>
    <w:rsid w:val="00A40117"/>
    <w:rsid w:val="00A40437"/>
    <w:rsid w:val="00A4078F"/>
    <w:rsid w:val="00A40B1E"/>
    <w:rsid w:val="00A4176F"/>
    <w:rsid w:val="00A41940"/>
    <w:rsid w:val="00A41AFD"/>
    <w:rsid w:val="00A420E3"/>
    <w:rsid w:val="00A422AD"/>
    <w:rsid w:val="00A4245A"/>
    <w:rsid w:val="00A4254C"/>
    <w:rsid w:val="00A42679"/>
    <w:rsid w:val="00A430ED"/>
    <w:rsid w:val="00A43187"/>
    <w:rsid w:val="00A432C1"/>
    <w:rsid w:val="00A43C9C"/>
    <w:rsid w:val="00A43CF4"/>
    <w:rsid w:val="00A43D28"/>
    <w:rsid w:val="00A444C7"/>
    <w:rsid w:val="00A44576"/>
    <w:rsid w:val="00A4471C"/>
    <w:rsid w:val="00A44A7C"/>
    <w:rsid w:val="00A45F88"/>
    <w:rsid w:val="00A467E4"/>
    <w:rsid w:val="00A46BA4"/>
    <w:rsid w:val="00A46E6C"/>
    <w:rsid w:val="00A47117"/>
    <w:rsid w:val="00A4736A"/>
    <w:rsid w:val="00A47533"/>
    <w:rsid w:val="00A47CEE"/>
    <w:rsid w:val="00A47F79"/>
    <w:rsid w:val="00A50B11"/>
    <w:rsid w:val="00A50CC8"/>
    <w:rsid w:val="00A51CE0"/>
    <w:rsid w:val="00A51D95"/>
    <w:rsid w:val="00A52692"/>
    <w:rsid w:val="00A527E0"/>
    <w:rsid w:val="00A52B1C"/>
    <w:rsid w:val="00A53101"/>
    <w:rsid w:val="00A5311C"/>
    <w:rsid w:val="00A53B93"/>
    <w:rsid w:val="00A54037"/>
    <w:rsid w:val="00A542B4"/>
    <w:rsid w:val="00A5440E"/>
    <w:rsid w:val="00A54BDB"/>
    <w:rsid w:val="00A54FAC"/>
    <w:rsid w:val="00A55309"/>
    <w:rsid w:val="00A5530D"/>
    <w:rsid w:val="00A55495"/>
    <w:rsid w:val="00A554CA"/>
    <w:rsid w:val="00A557AF"/>
    <w:rsid w:val="00A55958"/>
    <w:rsid w:val="00A55BDE"/>
    <w:rsid w:val="00A55E2D"/>
    <w:rsid w:val="00A55FAC"/>
    <w:rsid w:val="00A5612B"/>
    <w:rsid w:val="00A56214"/>
    <w:rsid w:val="00A562C0"/>
    <w:rsid w:val="00A56458"/>
    <w:rsid w:val="00A56BB5"/>
    <w:rsid w:val="00A56C56"/>
    <w:rsid w:val="00A56E3D"/>
    <w:rsid w:val="00A57040"/>
    <w:rsid w:val="00A57044"/>
    <w:rsid w:val="00A57E4C"/>
    <w:rsid w:val="00A57FB5"/>
    <w:rsid w:val="00A6034F"/>
    <w:rsid w:val="00A6072A"/>
    <w:rsid w:val="00A60873"/>
    <w:rsid w:val="00A60924"/>
    <w:rsid w:val="00A610B0"/>
    <w:rsid w:val="00A61BD1"/>
    <w:rsid w:val="00A62139"/>
    <w:rsid w:val="00A62542"/>
    <w:rsid w:val="00A62643"/>
    <w:rsid w:val="00A62B24"/>
    <w:rsid w:val="00A62C73"/>
    <w:rsid w:val="00A62CEE"/>
    <w:rsid w:val="00A631C9"/>
    <w:rsid w:val="00A63689"/>
    <w:rsid w:val="00A6375B"/>
    <w:rsid w:val="00A63C1A"/>
    <w:rsid w:val="00A64525"/>
    <w:rsid w:val="00A646AE"/>
    <w:rsid w:val="00A646F2"/>
    <w:rsid w:val="00A64A01"/>
    <w:rsid w:val="00A65047"/>
    <w:rsid w:val="00A65109"/>
    <w:rsid w:val="00A6515E"/>
    <w:rsid w:val="00A651B7"/>
    <w:rsid w:val="00A6552E"/>
    <w:rsid w:val="00A65739"/>
    <w:rsid w:val="00A6585D"/>
    <w:rsid w:val="00A6591B"/>
    <w:rsid w:val="00A65970"/>
    <w:rsid w:val="00A65B51"/>
    <w:rsid w:val="00A65DBB"/>
    <w:rsid w:val="00A6615A"/>
    <w:rsid w:val="00A66325"/>
    <w:rsid w:val="00A6659C"/>
    <w:rsid w:val="00A66802"/>
    <w:rsid w:val="00A66E40"/>
    <w:rsid w:val="00A670CB"/>
    <w:rsid w:val="00A670F6"/>
    <w:rsid w:val="00A67153"/>
    <w:rsid w:val="00A67220"/>
    <w:rsid w:val="00A674F3"/>
    <w:rsid w:val="00A67A38"/>
    <w:rsid w:val="00A67BB3"/>
    <w:rsid w:val="00A67F04"/>
    <w:rsid w:val="00A7003B"/>
    <w:rsid w:val="00A704E0"/>
    <w:rsid w:val="00A706FC"/>
    <w:rsid w:val="00A70963"/>
    <w:rsid w:val="00A71398"/>
    <w:rsid w:val="00A7151B"/>
    <w:rsid w:val="00A7169C"/>
    <w:rsid w:val="00A717EF"/>
    <w:rsid w:val="00A7193D"/>
    <w:rsid w:val="00A71A72"/>
    <w:rsid w:val="00A722BD"/>
    <w:rsid w:val="00A7238D"/>
    <w:rsid w:val="00A72448"/>
    <w:rsid w:val="00A72598"/>
    <w:rsid w:val="00A728BA"/>
    <w:rsid w:val="00A72D26"/>
    <w:rsid w:val="00A72D60"/>
    <w:rsid w:val="00A72DE4"/>
    <w:rsid w:val="00A72FB2"/>
    <w:rsid w:val="00A73191"/>
    <w:rsid w:val="00A73245"/>
    <w:rsid w:val="00A732F9"/>
    <w:rsid w:val="00A7378B"/>
    <w:rsid w:val="00A73836"/>
    <w:rsid w:val="00A73AAB"/>
    <w:rsid w:val="00A743BF"/>
    <w:rsid w:val="00A749CD"/>
    <w:rsid w:val="00A75152"/>
    <w:rsid w:val="00A751DE"/>
    <w:rsid w:val="00A757C6"/>
    <w:rsid w:val="00A75AA0"/>
    <w:rsid w:val="00A76823"/>
    <w:rsid w:val="00A76A3F"/>
    <w:rsid w:val="00A76CA2"/>
    <w:rsid w:val="00A76E5B"/>
    <w:rsid w:val="00A772E5"/>
    <w:rsid w:val="00A7766C"/>
    <w:rsid w:val="00A77978"/>
    <w:rsid w:val="00A77CC1"/>
    <w:rsid w:val="00A77F64"/>
    <w:rsid w:val="00A77F87"/>
    <w:rsid w:val="00A800F8"/>
    <w:rsid w:val="00A81103"/>
    <w:rsid w:val="00A812D3"/>
    <w:rsid w:val="00A81556"/>
    <w:rsid w:val="00A81710"/>
    <w:rsid w:val="00A81C40"/>
    <w:rsid w:val="00A8243C"/>
    <w:rsid w:val="00A826B5"/>
    <w:rsid w:val="00A82946"/>
    <w:rsid w:val="00A82AF4"/>
    <w:rsid w:val="00A82B81"/>
    <w:rsid w:val="00A82C2B"/>
    <w:rsid w:val="00A82F66"/>
    <w:rsid w:val="00A8328A"/>
    <w:rsid w:val="00A83D11"/>
    <w:rsid w:val="00A840F9"/>
    <w:rsid w:val="00A842F7"/>
    <w:rsid w:val="00A84418"/>
    <w:rsid w:val="00A84A27"/>
    <w:rsid w:val="00A84AC8"/>
    <w:rsid w:val="00A84B6C"/>
    <w:rsid w:val="00A84E1A"/>
    <w:rsid w:val="00A862B5"/>
    <w:rsid w:val="00A866B9"/>
    <w:rsid w:val="00A866C1"/>
    <w:rsid w:val="00A86CC4"/>
    <w:rsid w:val="00A871B7"/>
    <w:rsid w:val="00A87232"/>
    <w:rsid w:val="00A8790F"/>
    <w:rsid w:val="00A90C6E"/>
    <w:rsid w:val="00A910B7"/>
    <w:rsid w:val="00A9136A"/>
    <w:rsid w:val="00A9181E"/>
    <w:rsid w:val="00A926A9"/>
    <w:rsid w:val="00A930B2"/>
    <w:rsid w:val="00A938ED"/>
    <w:rsid w:val="00A93C81"/>
    <w:rsid w:val="00A9406D"/>
    <w:rsid w:val="00A94B71"/>
    <w:rsid w:val="00A94BD2"/>
    <w:rsid w:val="00A94CF5"/>
    <w:rsid w:val="00A95A1A"/>
    <w:rsid w:val="00A95B8A"/>
    <w:rsid w:val="00A963E9"/>
    <w:rsid w:val="00A96536"/>
    <w:rsid w:val="00A965DE"/>
    <w:rsid w:val="00A9694E"/>
    <w:rsid w:val="00A96BFF"/>
    <w:rsid w:val="00A97237"/>
    <w:rsid w:val="00A97841"/>
    <w:rsid w:val="00A97EE6"/>
    <w:rsid w:val="00AA0654"/>
    <w:rsid w:val="00AA07FE"/>
    <w:rsid w:val="00AA0D43"/>
    <w:rsid w:val="00AA0ECB"/>
    <w:rsid w:val="00AA12FC"/>
    <w:rsid w:val="00AA1BA3"/>
    <w:rsid w:val="00AA1E8C"/>
    <w:rsid w:val="00AA2EAA"/>
    <w:rsid w:val="00AA2FF1"/>
    <w:rsid w:val="00AA303E"/>
    <w:rsid w:val="00AA35C2"/>
    <w:rsid w:val="00AA37CD"/>
    <w:rsid w:val="00AA389B"/>
    <w:rsid w:val="00AA3A4C"/>
    <w:rsid w:val="00AA3A65"/>
    <w:rsid w:val="00AA3BC0"/>
    <w:rsid w:val="00AA4027"/>
    <w:rsid w:val="00AA41B1"/>
    <w:rsid w:val="00AA4785"/>
    <w:rsid w:val="00AA48BA"/>
    <w:rsid w:val="00AA53E7"/>
    <w:rsid w:val="00AA5402"/>
    <w:rsid w:val="00AA5570"/>
    <w:rsid w:val="00AA5EE9"/>
    <w:rsid w:val="00AA5F1D"/>
    <w:rsid w:val="00AA617B"/>
    <w:rsid w:val="00AA693C"/>
    <w:rsid w:val="00AA6E6E"/>
    <w:rsid w:val="00AA7351"/>
    <w:rsid w:val="00AA7484"/>
    <w:rsid w:val="00AA78E0"/>
    <w:rsid w:val="00AA78E8"/>
    <w:rsid w:val="00AA7F65"/>
    <w:rsid w:val="00AB05B6"/>
    <w:rsid w:val="00AB05D1"/>
    <w:rsid w:val="00AB0E4D"/>
    <w:rsid w:val="00AB0FA8"/>
    <w:rsid w:val="00AB1023"/>
    <w:rsid w:val="00AB178F"/>
    <w:rsid w:val="00AB18A6"/>
    <w:rsid w:val="00AB19A6"/>
    <w:rsid w:val="00AB1AEF"/>
    <w:rsid w:val="00AB1F77"/>
    <w:rsid w:val="00AB1FD7"/>
    <w:rsid w:val="00AB2285"/>
    <w:rsid w:val="00AB22EC"/>
    <w:rsid w:val="00AB2527"/>
    <w:rsid w:val="00AB258F"/>
    <w:rsid w:val="00AB26DC"/>
    <w:rsid w:val="00AB3040"/>
    <w:rsid w:val="00AB391C"/>
    <w:rsid w:val="00AB3CD7"/>
    <w:rsid w:val="00AB41D3"/>
    <w:rsid w:val="00AB4236"/>
    <w:rsid w:val="00AB477E"/>
    <w:rsid w:val="00AB5060"/>
    <w:rsid w:val="00AB5775"/>
    <w:rsid w:val="00AB5BF2"/>
    <w:rsid w:val="00AB64A0"/>
    <w:rsid w:val="00AB6BC9"/>
    <w:rsid w:val="00AB6C20"/>
    <w:rsid w:val="00AB74F0"/>
    <w:rsid w:val="00AB7CCB"/>
    <w:rsid w:val="00AB7D31"/>
    <w:rsid w:val="00AC026B"/>
    <w:rsid w:val="00AC0913"/>
    <w:rsid w:val="00AC0B0E"/>
    <w:rsid w:val="00AC0B55"/>
    <w:rsid w:val="00AC16BD"/>
    <w:rsid w:val="00AC1B70"/>
    <w:rsid w:val="00AC1DA2"/>
    <w:rsid w:val="00AC22C5"/>
    <w:rsid w:val="00AC28B6"/>
    <w:rsid w:val="00AC2CE5"/>
    <w:rsid w:val="00AC3C80"/>
    <w:rsid w:val="00AC40EA"/>
    <w:rsid w:val="00AC45FC"/>
    <w:rsid w:val="00AC4E41"/>
    <w:rsid w:val="00AC50F4"/>
    <w:rsid w:val="00AC52FF"/>
    <w:rsid w:val="00AC5998"/>
    <w:rsid w:val="00AC5F08"/>
    <w:rsid w:val="00AC5FA6"/>
    <w:rsid w:val="00AC60CE"/>
    <w:rsid w:val="00AC64A6"/>
    <w:rsid w:val="00AC6902"/>
    <w:rsid w:val="00AC6D5C"/>
    <w:rsid w:val="00AC6E86"/>
    <w:rsid w:val="00AC6E97"/>
    <w:rsid w:val="00AC70A3"/>
    <w:rsid w:val="00AC73B0"/>
    <w:rsid w:val="00AC7BE7"/>
    <w:rsid w:val="00AC7D57"/>
    <w:rsid w:val="00AC7D85"/>
    <w:rsid w:val="00AC7DB1"/>
    <w:rsid w:val="00AD02B4"/>
    <w:rsid w:val="00AD074A"/>
    <w:rsid w:val="00AD0C32"/>
    <w:rsid w:val="00AD10F2"/>
    <w:rsid w:val="00AD140E"/>
    <w:rsid w:val="00AD1810"/>
    <w:rsid w:val="00AD19CA"/>
    <w:rsid w:val="00AD1B12"/>
    <w:rsid w:val="00AD28D3"/>
    <w:rsid w:val="00AD2EF1"/>
    <w:rsid w:val="00AD2F48"/>
    <w:rsid w:val="00AD321D"/>
    <w:rsid w:val="00AD32D2"/>
    <w:rsid w:val="00AD34A2"/>
    <w:rsid w:val="00AD35AB"/>
    <w:rsid w:val="00AD3858"/>
    <w:rsid w:val="00AD3B36"/>
    <w:rsid w:val="00AD3E3A"/>
    <w:rsid w:val="00AD467A"/>
    <w:rsid w:val="00AD49E2"/>
    <w:rsid w:val="00AD54A4"/>
    <w:rsid w:val="00AD55BA"/>
    <w:rsid w:val="00AD5780"/>
    <w:rsid w:val="00AD5AE2"/>
    <w:rsid w:val="00AD6B21"/>
    <w:rsid w:val="00AD6EF3"/>
    <w:rsid w:val="00AD720F"/>
    <w:rsid w:val="00AD76F0"/>
    <w:rsid w:val="00AD7C90"/>
    <w:rsid w:val="00AE0330"/>
    <w:rsid w:val="00AE04BF"/>
    <w:rsid w:val="00AE065E"/>
    <w:rsid w:val="00AE067E"/>
    <w:rsid w:val="00AE0E6D"/>
    <w:rsid w:val="00AE1012"/>
    <w:rsid w:val="00AE1C38"/>
    <w:rsid w:val="00AE20EE"/>
    <w:rsid w:val="00AE213B"/>
    <w:rsid w:val="00AE2174"/>
    <w:rsid w:val="00AE27AB"/>
    <w:rsid w:val="00AE2B8B"/>
    <w:rsid w:val="00AE3034"/>
    <w:rsid w:val="00AE30E4"/>
    <w:rsid w:val="00AE317F"/>
    <w:rsid w:val="00AE3BA4"/>
    <w:rsid w:val="00AE3E35"/>
    <w:rsid w:val="00AE3F99"/>
    <w:rsid w:val="00AE4704"/>
    <w:rsid w:val="00AE48E7"/>
    <w:rsid w:val="00AE4B2E"/>
    <w:rsid w:val="00AE4F6E"/>
    <w:rsid w:val="00AE543F"/>
    <w:rsid w:val="00AE5568"/>
    <w:rsid w:val="00AE5869"/>
    <w:rsid w:val="00AE59C0"/>
    <w:rsid w:val="00AE5B04"/>
    <w:rsid w:val="00AE6D6D"/>
    <w:rsid w:val="00AE7C91"/>
    <w:rsid w:val="00AF05F1"/>
    <w:rsid w:val="00AF06A8"/>
    <w:rsid w:val="00AF0714"/>
    <w:rsid w:val="00AF0D3D"/>
    <w:rsid w:val="00AF0D50"/>
    <w:rsid w:val="00AF0E36"/>
    <w:rsid w:val="00AF1518"/>
    <w:rsid w:val="00AF1CF0"/>
    <w:rsid w:val="00AF2311"/>
    <w:rsid w:val="00AF2329"/>
    <w:rsid w:val="00AF264C"/>
    <w:rsid w:val="00AF29A6"/>
    <w:rsid w:val="00AF2BF6"/>
    <w:rsid w:val="00AF2D12"/>
    <w:rsid w:val="00AF2ECC"/>
    <w:rsid w:val="00AF31B1"/>
    <w:rsid w:val="00AF3282"/>
    <w:rsid w:val="00AF347D"/>
    <w:rsid w:val="00AF379A"/>
    <w:rsid w:val="00AF3831"/>
    <w:rsid w:val="00AF4253"/>
    <w:rsid w:val="00AF4B7E"/>
    <w:rsid w:val="00AF538B"/>
    <w:rsid w:val="00AF54F8"/>
    <w:rsid w:val="00AF58DB"/>
    <w:rsid w:val="00AF6119"/>
    <w:rsid w:val="00AF64A8"/>
    <w:rsid w:val="00AF66C4"/>
    <w:rsid w:val="00AF66C5"/>
    <w:rsid w:val="00AF696C"/>
    <w:rsid w:val="00AF6BE9"/>
    <w:rsid w:val="00AF6ECF"/>
    <w:rsid w:val="00AF7185"/>
    <w:rsid w:val="00AF74E1"/>
    <w:rsid w:val="00AF7531"/>
    <w:rsid w:val="00AF7903"/>
    <w:rsid w:val="00B000C2"/>
    <w:rsid w:val="00B00554"/>
    <w:rsid w:val="00B00645"/>
    <w:rsid w:val="00B00A6D"/>
    <w:rsid w:val="00B00B36"/>
    <w:rsid w:val="00B00D3C"/>
    <w:rsid w:val="00B00FC8"/>
    <w:rsid w:val="00B01158"/>
    <w:rsid w:val="00B0124B"/>
    <w:rsid w:val="00B01396"/>
    <w:rsid w:val="00B01F43"/>
    <w:rsid w:val="00B0239D"/>
    <w:rsid w:val="00B0259C"/>
    <w:rsid w:val="00B025E2"/>
    <w:rsid w:val="00B0295D"/>
    <w:rsid w:val="00B02A1C"/>
    <w:rsid w:val="00B02A74"/>
    <w:rsid w:val="00B02DB9"/>
    <w:rsid w:val="00B0312A"/>
    <w:rsid w:val="00B03299"/>
    <w:rsid w:val="00B03513"/>
    <w:rsid w:val="00B038B4"/>
    <w:rsid w:val="00B03D57"/>
    <w:rsid w:val="00B03F27"/>
    <w:rsid w:val="00B03F5A"/>
    <w:rsid w:val="00B03FB0"/>
    <w:rsid w:val="00B046EA"/>
    <w:rsid w:val="00B04C03"/>
    <w:rsid w:val="00B057C7"/>
    <w:rsid w:val="00B05C20"/>
    <w:rsid w:val="00B06584"/>
    <w:rsid w:val="00B06777"/>
    <w:rsid w:val="00B068BC"/>
    <w:rsid w:val="00B06BCE"/>
    <w:rsid w:val="00B06ED2"/>
    <w:rsid w:val="00B074D0"/>
    <w:rsid w:val="00B07AE8"/>
    <w:rsid w:val="00B07C21"/>
    <w:rsid w:val="00B07EE8"/>
    <w:rsid w:val="00B10343"/>
    <w:rsid w:val="00B10421"/>
    <w:rsid w:val="00B105EB"/>
    <w:rsid w:val="00B106D8"/>
    <w:rsid w:val="00B10751"/>
    <w:rsid w:val="00B108D0"/>
    <w:rsid w:val="00B10CE0"/>
    <w:rsid w:val="00B10F3B"/>
    <w:rsid w:val="00B11383"/>
    <w:rsid w:val="00B11C79"/>
    <w:rsid w:val="00B11F2D"/>
    <w:rsid w:val="00B125A0"/>
    <w:rsid w:val="00B130D3"/>
    <w:rsid w:val="00B13354"/>
    <w:rsid w:val="00B13A3F"/>
    <w:rsid w:val="00B13A8B"/>
    <w:rsid w:val="00B144A9"/>
    <w:rsid w:val="00B144B7"/>
    <w:rsid w:val="00B144C3"/>
    <w:rsid w:val="00B145CB"/>
    <w:rsid w:val="00B14A3B"/>
    <w:rsid w:val="00B14D2E"/>
    <w:rsid w:val="00B14DF2"/>
    <w:rsid w:val="00B150F8"/>
    <w:rsid w:val="00B151D9"/>
    <w:rsid w:val="00B15E85"/>
    <w:rsid w:val="00B161E0"/>
    <w:rsid w:val="00B16BC6"/>
    <w:rsid w:val="00B179B8"/>
    <w:rsid w:val="00B17C2D"/>
    <w:rsid w:val="00B17D63"/>
    <w:rsid w:val="00B20531"/>
    <w:rsid w:val="00B2058A"/>
    <w:rsid w:val="00B20881"/>
    <w:rsid w:val="00B20EFF"/>
    <w:rsid w:val="00B21101"/>
    <w:rsid w:val="00B2151C"/>
    <w:rsid w:val="00B21AE8"/>
    <w:rsid w:val="00B21B56"/>
    <w:rsid w:val="00B21F53"/>
    <w:rsid w:val="00B22088"/>
    <w:rsid w:val="00B22227"/>
    <w:rsid w:val="00B22D41"/>
    <w:rsid w:val="00B22F2A"/>
    <w:rsid w:val="00B2318F"/>
    <w:rsid w:val="00B2436E"/>
    <w:rsid w:val="00B24655"/>
    <w:rsid w:val="00B24E44"/>
    <w:rsid w:val="00B251B2"/>
    <w:rsid w:val="00B2579A"/>
    <w:rsid w:val="00B26041"/>
    <w:rsid w:val="00B2624C"/>
    <w:rsid w:val="00B262D1"/>
    <w:rsid w:val="00B2677A"/>
    <w:rsid w:val="00B26985"/>
    <w:rsid w:val="00B26C5F"/>
    <w:rsid w:val="00B26FB1"/>
    <w:rsid w:val="00B277BF"/>
    <w:rsid w:val="00B27B25"/>
    <w:rsid w:val="00B27EC2"/>
    <w:rsid w:val="00B27F8B"/>
    <w:rsid w:val="00B30094"/>
    <w:rsid w:val="00B30533"/>
    <w:rsid w:val="00B30840"/>
    <w:rsid w:val="00B30EA8"/>
    <w:rsid w:val="00B30ECD"/>
    <w:rsid w:val="00B30EE6"/>
    <w:rsid w:val="00B3131E"/>
    <w:rsid w:val="00B315A3"/>
    <w:rsid w:val="00B31764"/>
    <w:rsid w:val="00B317E4"/>
    <w:rsid w:val="00B31B98"/>
    <w:rsid w:val="00B31DEA"/>
    <w:rsid w:val="00B31E69"/>
    <w:rsid w:val="00B31F55"/>
    <w:rsid w:val="00B31FA5"/>
    <w:rsid w:val="00B3203F"/>
    <w:rsid w:val="00B3244F"/>
    <w:rsid w:val="00B329BE"/>
    <w:rsid w:val="00B32FE5"/>
    <w:rsid w:val="00B331A5"/>
    <w:rsid w:val="00B33957"/>
    <w:rsid w:val="00B33A41"/>
    <w:rsid w:val="00B3406B"/>
    <w:rsid w:val="00B340AE"/>
    <w:rsid w:val="00B34422"/>
    <w:rsid w:val="00B34606"/>
    <w:rsid w:val="00B347C3"/>
    <w:rsid w:val="00B34A9F"/>
    <w:rsid w:val="00B34FCD"/>
    <w:rsid w:val="00B35BD8"/>
    <w:rsid w:val="00B3621F"/>
    <w:rsid w:val="00B36230"/>
    <w:rsid w:val="00B364A4"/>
    <w:rsid w:val="00B3662C"/>
    <w:rsid w:val="00B3670C"/>
    <w:rsid w:val="00B36939"/>
    <w:rsid w:val="00B36A15"/>
    <w:rsid w:val="00B36AA2"/>
    <w:rsid w:val="00B36EC7"/>
    <w:rsid w:val="00B370F7"/>
    <w:rsid w:val="00B37541"/>
    <w:rsid w:val="00B37A27"/>
    <w:rsid w:val="00B37C45"/>
    <w:rsid w:val="00B37EB4"/>
    <w:rsid w:val="00B40405"/>
    <w:rsid w:val="00B40516"/>
    <w:rsid w:val="00B40560"/>
    <w:rsid w:val="00B40565"/>
    <w:rsid w:val="00B405E7"/>
    <w:rsid w:val="00B41EFC"/>
    <w:rsid w:val="00B4249C"/>
    <w:rsid w:val="00B42523"/>
    <w:rsid w:val="00B4265D"/>
    <w:rsid w:val="00B42FDB"/>
    <w:rsid w:val="00B432D5"/>
    <w:rsid w:val="00B43736"/>
    <w:rsid w:val="00B43B32"/>
    <w:rsid w:val="00B4443B"/>
    <w:rsid w:val="00B4457D"/>
    <w:rsid w:val="00B447ED"/>
    <w:rsid w:val="00B44AB8"/>
    <w:rsid w:val="00B44BBB"/>
    <w:rsid w:val="00B4532D"/>
    <w:rsid w:val="00B4588F"/>
    <w:rsid w:val="00B4591E"/>
    <w:rsid w:val="00B466E4"/>
    <w:rsid w:val="00B46D11"/>
    <w:rsid w:val="00B46D4B"/>
    <w:rsid w:val="00B47372"/>
    <w:rsid w:val="00B4794F"/>
    <w:rsid w:val="00B50042"/>
    <w:rsid w:val="00B504AB"/>
    <w:rsid w:val="00B5083C"/>
    <w:rsid w:val="00B50871"/>
    <w:rsid w:val="00B50A7E"/>
    <w:rsid w:val="00B51402"/>
    <w:rsid w:val="00B5186F"/>
    <w:rsid w:val="00B51D90"/>
    <w:rsid w:val="00B51EC0"/>
    <w:rsid w:val="00B521AF"/>
    <w:rsid w:val="00B52215"/>
    <w:rsid w:val="00B522B5"/>
    <w:rsid w:val="00B52547"/>
    <w:rsid w:val="00B52790"/>
    <w:rsid w:val="00B52B91"/>
    <w:rsid w:val="00B533C8"/>
    <w:rsid w:val="00B537B4"/>
    <w:rsid w:val="00B539AD"/>
    <w:rsid w:val="00B53AFC"/>
    <w:rsid w:val="00B54403"/>
    <w:rsid w:val="00B54517"/>
    <w:rsid w:val="00B54599"/>
    <w:rsid w:val="00B54D41"/>
    <w:rsid w:val="00B54EA3"/>
    <w:rsid w:val="00B54F4D"/>
    <w:rsid w:val="00B55206"/>
    <w:rsid w:val="00B5538A"/>
    <w:rsid w:val="00B557C8"/>
    <w:rsid w:val="00B560BA"/>
    <w:rsid w:val="00B56789"/>
    <w:rsid w:val="00B567D6"/>
    <w:rsid w:val="00B56911"/>
    <w:rsid w:val="00B569DE"/>
    <w:rsid w:val="00B56BA6"/>
    <w:rsid w:val="00B56D7F"/>
    <w:rsid w:val="00B577A7"/>
    <w:rsid w:val="00B57D08"/>
    <w:rsid w:val="00B60038"/>
    <w:rsid w:val="00B600BC"/>
    <w:rsid w:val="00B6053D"/>
    <w:rsid w:val="00B60F60"/>
    <w:rsid w:val="00B612FB"/>
    <w:rsid w:val="00B613EA"/>
    <w:rsid w:val="00B61CFC"/>
    <w:rsid w:val="00B61D86"/>
    <w:rsid w:val="00B6243C"/>
    <w:rsid w:val="00B6250E"/>
    <w:rsid w:val="00B626CA"/>
    <w:rsid w:val="00B627E3"/>
    <w:rsid w:val="00B627FE"/>
    <w:rsid w:val="00B62A93"/>
    <w:rsid w:val="00B636DC"/>
    <w:rsid w:val="00B6391A"/>
    <w:rsid w:val="00B63ABA"/>
    <w:rsid w:val="00B63B20"/>
    <w:rsid w:val="00B63D5A"/>
    <w:rsid w:val="00B63DB7"/>
    <w:rsid w:val="00B64128"/>
    <w:rsid w:val="00B6433D"/>
    <w:rsid w:val="00B6479D"/>
    <w:rsid w:val="00B652E9"/>
    <w:rsid w:val="00B65302"/>
    <w:rsid w:val="00B655A3"/>
    <w:rsid w:val="00B658CE"/>
    <w:rsid w:val="00B65C80"/>
    <w:rsid w:val="00B66215"/>
    <w:rsid w:val="00B6625B"/>
    <w:rsid w:val="00B6639C"/>
    <w:rsid w:val="00B66530"/>
    <w:rsid w:val="00B66616"/>
    <w:rsid w:val="00B66905"/>
    <w:rsid w:val="00B672FF"/>
    <w:rsid w:val="00B67A62"/>
    <w:rsid w:val="00B707A2"/>
    <w:rsid w:val="00B70821"/>
    <w:rsid w:val="00B708FE"/>
    <w:rsid w:val="00B70909"/>
    <w:rsid w:val="00B7095B"/>
    <w:rsid w:val="00B7196F"/>
    <w:rsid w:val="00B71C1B"/>
    <w:rsid w:val="00B71D69"/>
    <w:rsid w:val="00B7232A"/>
    <w:rsid w:val="00B7310B"/>
    <w:rsid w:val="00B737B4"/>
    <w:rsid w:val="00B73BA1"/>
    <w:rsid w:val="00B73E26"/>
    <w:rsid w:val="00B73FFB"/>
    <w:rsid w:val="00B74156"/>
    <w:rsid w:val="00B74459"/>
    <w:rsid w:val="00B746F1"/>
    <w:rsid w:val="00B756F1"/>
    <w:rsid w:val="00B75984"/>
    <w:rsid w:val="00B75A19"/>
    <w:rsid w:val="00B75AB5"/>
    <w:rsid w:val="00B75C67"/>
    <w:rsid w:val="00B76190"/>
    <w:rsid w:val="00B76B06"/>
    <w:rsid w:val="00B76F00"/>
    <w:rsid w:val="00B76F49"/>
    <w:rsid w:val="00B773C9"/>
    <w:rsid w:val="00B778A3"/>
    <w:rsid w:val="00B779EA"/>
    <w:rsid w:val="00B80162"/>
    <w:rsid w:val="00B80477"/>
    <w:rsid w:val="00B80483"/>
    <w:rsid w:val="00B80640"/>
    <w:rsid w:val="00B80F06"/>
    <w:rsid w:val="00B81162"/>
    <w:rsid w:val="00B81536"/>
    <w:rsid w:val="00B817D8"/>
    <w:rsid w:val="00B81E44"/>
    <w:rsid w:val="00B8211B"/>
    <w:rsid w:val="00B8229A"/>
    <w:rsid w:val="00B823BF"/>
    <w:rsid w:val="00B8244E"/>
    <w:rsid w:val="00B8258E"/>
    <w:rsid w:val="00B829BA"/>
    <w:rsid w:val="00B833F8"/>
    <w:rsid w:val="00B836E8"/>
    <w:rsid w:val="00B83D8B"/>
    <w:rsid w:val="00B83ED5"/>
    <w:rsid w:val="00B84443"/>
    <w:rsid w:val="00B8452A"/>
    <w:rsid w:val="00B847EE"/>
    <w:rsid w:val="00B84FA0"/>
    <w:rsid w:val="00B85E8A"/>
    <w:rsid w:val="00B86096"/>
    <w:rsid w:val="00B86921"/>
    <w:rsid w:val="00B86980"/>
    <w:rsid w:val="00B87978"/>
    <w:rsid w:val="00B87B38"/>
    <w:rsid w:val="00B87C50"/>
    <w:rsid w:val="00B87D7A"/>
    <w:rsid w:val="00B87F1C"/>
    <w:rsid w:val="00B90187"/>
    <w:rsid w:val="00B90244"/>
    <w:rsid w:val="00B90354"/>
    <w:rsid w:val="00B90C10"/>
    <w:rsid w:val="00B90D61"/>
    <w:rsid w:val="00B9149F"/>
    <w:rsid w:val="00B9186B"/>
    <w:rsid w:val="00B9188D"/>
    <w:rsid w:val="00B91AE2"/>
    <w:rsid w:val="00B91E77"/>
    <w:rsid w:val="00B91F6B"/>
    <w:rsid w:val="00B9208E"/>
    <w:rsid w:val="00B920AD"/>
    <w:rsid w:val="00B92480"/>
    <w:rsid w:val="00B92559"/>
    <w:rsid w:val="00B92601"/>
    <w:rsid w:val="00B92943"/>
    <w:rsid w:val="00B92BC9"/>
    <w:rsid w:val="00B93390"/>
    <w:rsid w:val="00B93442"/>
    <w:rsid w:val="00B9349C"/>
    <w:rsid w:val="00B935C5"/>
    <w:rsid w:val="00B93667"/>
    <w:rsid w:val="00B93C70"/>
    <w:rsid w:val="00B949A0"/>
    <w:rsid w:val="00B94C66"/>
    <w:rsid w:val="00B95D64"/>
    <w:rsid w:val="00B96347"/>
    <w:rsid w:val="00B963F2"/>
    <w:rsid w:val="00B9642E"/>
    <w:rsid w:val="00B96892"/>
    <w:rsid w:val="00B96C08"/>
    <w:rsid w:val="00B96DF8"/>
    <w:rsid w:val="00B97330"/>
    <w:rsid w:val="00B9743F"/>
    <w:rsid w:val="00B97754"/>
    <w:rsid w:val="00B97C9F"/>
    <w:rsid w:val="00B97CFC"/>
    <w:rsid w:val="00BA02AB"/>
    <w:rsid w:val="00BA0976"/>
    <w:rsid w:val="00BA0E3D"/>
    <w:rsid w:val="00BA0F4B"/>
    <w:rsid w:val="00BA11E6"/>
    <w:rsid w:val="00BA154F"/>
    <w:rsid w:val="00BA1727"/>
    <w:rsid w:val="00BA1982"/>
    <w:rsid w:val="00BA19D4"/>
    <w:rsid w:val="00BA1A01"/>
    <w:rsid w:val="00BA1D15"/>
    <w:rsid w:val="00BA2244"/>
    <w:rsid w:val="00BA2327"/>
    <w:rsid w:val="00BA2424"/>
    <w:rsid w:val="00BA26DA"/>
    <w:rsid w:val="00BA283F"/>
    <w:rsid w:val="00BA2A9A"/>
    <w:rsid w:val="00BA31B0"/>
    <w:rsid w:val="00BA358F"/>
    <w:rsid w:val="00BA3D8A"/>
    <w:rsid w:val="00BA3EA7"/>
    <w:rsid w:val="00BA47BE"/>
    <w:rsid w:val="00BA4E9A"/>
    <w:rsid w:val="00BA56AD"/>
    <w:rsid w:val="00BA5EA9"/>
    <w:rsid w:val="00BA5F27"/>
    <w:rsid w:val="00BA604A"/>
    <w:rsid w:val="00BA6398"/>
    <w:rsid w:val="00BA67FB"/>
    <w:rsid w:val="00BA70AD"/>
    <w:rsid w:val="00BA75F1"/>
    <w:rsid w:val="00BA7738"/>
    <w:rsid w:val="00BA7BCE"/>
    <w:rsid w:val="00BA7C83"/>
    <w:rsid w:val="00BA7CC4"/>
    <w:rsid w:val="00BA7DD8"/>
    <w:rsid w:val="00BA7F5F"/>
    <w:rsid w:val="00BB01E2"/>
    <w:rsid w:val="00BB020D"/>
    <w:rsid w:val="00BB0371"/>
    <w:rsid w:val="00BB0393"/>
    <w:rsid w:val="00BB064F"/>
    <w:rsid w:val="00BB0762"/>
    <w:rsid w:val="00BB09F2"/>
    <w:rsid w:val="00BB0ACA"/>
    <w:rsid w:val="00BB0DC4"/>
    <w:rsid w:val="00BB121A"/>
    <w:rsid w:val="00BB1598"/>
    <w:rsid w:val="00BB16E1"/>
    <w:rsid w:val="00BB22DA"/>
    <w:rsid w:val="00BB290B"/>
    <w:rsid w:val="00BB2934"/>
    <w:rsid w:val="00BB2A4D"/>
    <w:rsid w:val="00BB2B7B"/>
    <w:rsid w:val="00BB3401"/>
    <w:rsid w:val="00BB35F8"/>
    <w:rsid w:val="00BB3D63"/>
    <w:rsid w:val="00BB3E7A"/>
    <w:rsid w:val="00BB3F79"/>
    <w:rsid w:val="00BB42EE"/>
    <w:rsid w:val="00BB439B"/>
    <w:rsid w:val="00BB4814"/>
    <w:rsid w:val="00BB5119"/>
    <w:rsid w:val="00BB515E"/>
    <w:rsid w:val="00BB5433"/>
    <w:rsid w:val="00BB596C"/>
    <w:rsid w:val="00BB5E3C"/>
    <w:rsid w:val="00BB602C"/>
    <w:rsid w:val="00BB620D"/>
    <w:rsid w:val="00BB627B"/>
    <w:rsid w:val="00BB634D"/>
    <w:rsid w:val="00BB64EB"/>
    <w:rsid w:val="00BB6845"/>
    <w:rsid w:val="00BB6DAC"/>
    <w:rsid w:val="00BB6E33"/>
    <w:rsid w:val="00BB6EB7"/>
    <w:rsid w:val="00BB72B1"/>
    <w:rsid w:val="00BB745C"/>
    <w:rsid w:val="00BB7580"/>
    <w:rsid w:val="00BB76B8"/>
    <w:rsid w:val="00BC0099"/>
    <w:rsid w:val="00BC02FF"/>
    <w:rsid w:val="00BC0328"/>
    <w:rsid w:val="00BC04AB"/>
    <w:rsid w:val="00BC0C40"/>
    <w:rsid w:val="00BC0D66"/>
    <w:rsid w:val="00BC1313"/>
    <w:rsid w:val="00BC1400"/>
    <w:rsid w:val="00BC1885"/>
    <w:rsid w:val="00BC2395"/>
    <w:rsid w:val="00BC2986"/>
    <w:rsid w:val="00BC2B45"/>
    <w:rsid w:val="00BC2C82"/>
    <w:rsid w:val="00BC31FC"/>
    <w:rsid w:val="00BC3C44"/>
    <w:rsid w:val="00BC3C4A"/>
    <w:rsid w:val="00BC44EF"/>
    <w:rsid w:val="00BC4538"/>
    <w:rsid w:val="00BC4845"/>
    <w:rsid w:val="00BC4AEA"/>
    <w:rsid w:val="00BC4C3B"/>
    <w:rsid w:val="00BC4E7C"/>
    <w:rsid w:val="00BC4ED2"/>
    <w:rsid w:val="00BC5E10"/>
    <w:rsid w:val="00BC62BE"/>
    <w:rsid w:val="00BC68D7"/>
    <w:rsid w:val="00BC7674"/>
    <w:rsid w:val="00BC78BC"/>
    <w:rsid w:val="00BC78F7"/>
    <w:rsid w:val="00BD05F6"/>
    <w:rsid w:val="00BD0668"/>
    <w:rsid w:val="00BD06AD"/>
    <w:rsid w:val="00BD07B9"/>
    <w:rsid w:val="00BD091D"/>
    <w:rsid w:val="00BD0ADA"/>
    <w:rsid w:val="00BD0D42"/>
    <w:rsid w:val="00BD158B"/>
    <w:rsid w:val="00BD15D4"/>
    <w:rsid w:val="00BD17FB"/>
    <w:rsid w:val="00BD1EED"/>
    <w:rsid w:val="00BD234B"/>
    <w:rsid w:val="00BD285E"/>
    <w:rsid w:val="00BD29B8"/>
    <w:rsid w:val="00BD2F1A"/>
    <w:rsid w:val="00BD2F40"/>
    <w:rsid w:val="00BD3560"/>
    <w:rsid w:val="00BD3669"/>
    <w:rsid w:val="00BD388D"/>
    <w:rsid w:val="00BD3A40"/>
    <w:rsid w:val="00BD3F5C"/>
    <w:rsid w:val="00BD4440"/>
    <w:rsid w:val="00BD4851"/>
    <w:rsid w:val="00BD5808"/>
    <w:rsid w:val="00BD60F9"/>
    <w:rsid w:val="00BD62E3"/>
    <w:rsid w:val="00BD62EF"/>
    <w:rsid w:val="00BD637B"/>
    <w:rsid w:val="00BD655B"/>
    <w:rsid w:val="00BD6C58"/>
    <w:rsid w:val="00BD6C61"/>
    <w:rsid w:val="00BD6E30"/>
    <w:rsid w:val="00BD7080"/>
    <w:rsid w:val="00BD7094"/>
    <w:rsid w:val="00BD7557"/>
    <w:rsid w:val="00BD76FB"/>
    <w:rsid w:val="00BD7D81"/>
    <w:rsid w:val="00BD7D82"/>
    <w:rsid w:val="00BE0897"/>
    <w:rsid w:val="00BE0980"/>
    <w:rsid w:val="00BE0AD0"/>
    <w:rsid w:val="00BE0C10"/>
    <w:rsid w:val="00BE0F3D"/>
    <w:rsid w:val="00BE0FC4"/>
    <w:rsid w:val="00BE1E54"/>
    <w:rsid w:val="00BE2040"/>
    <w:rsid w:val="00BE26F2"/>
    <w:rsid w:val="00BE2A39"/>
    <w:rsid w:val="00BE2BAD"/>
    <w:rsid w:val="00BE2E58"/>
    <w:rsid w:val="00BE2E93"/>
    <w:rsid w:val="00BE3516"/>
    <w:rsid w:val="00BE385B"/>
    <w:rsid w:val="00BE39CF"/>
    <w:rsid w:val="00BE3C5D"/>
    <w:rsid w:val="00BE42DF"/>
    <w:rsid w:val="00BE45CB"/>
    <w:rsid w:val="00BE47F4"/>
    <w:rsid w:val="00BE505A"/>
    <w:rsid w:val="00BE54AC"/>
    <w:rsid w:val="00BE54F9"/>
    <w:rsid w:val="00BE568F"/>
    <w:rsid w:val="00BE636D"/>
    <w:rsid w:val="00BE697D"/>
    <w:rsid w:val="00BE6C39"/>
    <w:rsid w:val="00BE6F38"/>
    <w:rsid w:val="00BE70A9"/>
    <w:rsid w:val="00BE75F3"/>
    <w:rsid w:val="00BE7F3C"/>
    <w:rsid w:val="00BF0121"/>
    <w:rsid w:val="00BF0D9C"/>
    <w:rsid w:val="00BF0EBA"/>
    <w:rsid w:val="00BF1705"/>
    <w:rsid w:val="00BF17B5"/>
    <w:rsid w:val="00BF1802"/>
    <w:rsid w:val="00BF2458"/>
    <w:rsid w:val="00BF2651"/>
    <w:rsid w:val="00BF2CD2"/>
    <w:rsid w:val="00BF31B3"/>
    <w:rsid w:val="00BF3430"/>
    <w:rsid w:val="00BF355F"/>
    <w:rsid w:val="00BF386F"/>
    <w:rsid w:val="00BF3C58"/>
    <w:rsid w:val="00BF3E77"/>
    <w:rsid w:val="00BF4392"/>
    <w:rsid w:val="00BF43B9"/>
    <w:rsid w:val="00BF4427"/>
    <w:rsid w:val="00BF4EAE"/>
    <w:rsid w:val="00BF50E2"/>
    <w:rsid w:val="00BF57AF"/>
    <w:rsid w:val="00BF57EA"/>
    <w:rsid w:val="00BF581D"/>
    <w:rsid w:val="00BF5920"/>
    <w:rsid w:val="00BF5EBF"/>
    <w:rsid w:val="00BF5F13"/>
    <w:rsid w:val="00BF623D"/>
    <w:rsid w:val="00BF67E1"/>
    <w:rsid w:val="00BF6B9C"/>
    <w:rsid w:val="00BF70CD"/>
    <w:rsid w:val="00BF75FA"/>
    <w:rsid w:val="00BF7BAB"/>
    <w:rsid w:val="00BF7DCA"/>
    <w:rsid w:val="00C000E4"/>
    <w:rsid w:val="00C001A0"/>
    <w:rsid w:val="00C001FC"/>
    <w:rsid w:val="00C00735"/>
    <w:rsid w:val="00C00BC4"/>
    <w:rsid w:val="00C00BEB"/>
    <w:rsid w:val="00C00F7A"/>
    <w:rsid w:val="00C0101C"/>
    <w:rsid w:val="00C01666"/>
    <w:rsid w:val="00C01D01"/>
    <w:rsid w:val="00C02197"/>
    <w:rsid w:val="00C02A60"/>
    <w:rsid w:val="00C02E48"/>
    <w:rsid w:val="00C031A8"/>
    <w:rsid w:val="00C03442"/>
    <w:rsid w:val="00C034BD"/>
    <w:rsid w:val="00C035C1"/>
    <w:rsid w:val="00C038DB"/>
    <w:rsid w:val="00C0394E"/>
    <w:rsid w:val="00C03D79"/>
    <w:rsid w:val="00C046DF"/>
    <w:rsid w:val="00C047D2"/>
    <w:rsid w:val="00C04975"/>
    <w:rsid w:val="00C04BAD"/>
    <w:rsid w:val="00C05336"/>
    <w:rsid w:val="00C055AC"/>
    <w:rsid w:val="00C05C39"/>
    <w:rsid w:val="00C05D1A"/>
    <w:rsid w:val="00C05DFC"/>
    <w:rsid w:val="00C061B7"/>
    <w:rsid w:val="00C064F6"/>
    <w:rsid w:val="00C0694A"/>
    <w:rsid w:val="00C06C02"/>
    <w:rsid w:val="00C0791F"/>
    <w:rsid w:val="00C105CB"/>
    <w:rsid w:val="00C10B5C"/>
    <w:rsid w:val="00C10B65"/>
    <w:rsid w:val="00C10ED3"/>
    <w:rsid w:val="00C10FCA"/>
    <w:rsid w:val="00C1120B"/>
    <w:rsid w:val="00C114A1"/>
    <w:rsid w:val="00C118E4"/>
    <w:rsid w:val="00C11928"/>
    <w:rsid w:val="00C11E7B"/>
    <w:rsid w:val="00C121AF"/>
    <w:rsid w:val="00C12D98"/>
    <w:rsid w:val="00C12D99"/>
    <w:rsid w:val="00C139DC"/>
    <w:rsid w:val="00C14032"/>
    <w:rsid w:val="00C14451"/>
    <w:rsid w:val="00C145C2"/>
    <w:rsid w:val="00C1463A"/>
    <w:rsid w:val="00C14C98"/>
    <w:rsid w:val="00C15638"/>
    <w:rsid w:val="00C15755"/>
    <w:rsid w:val="00C15BAC"/>
    <w:rsid w:val="00C15CF2"/>
    <w:rsid w:val="00C16226"/>
    <w:rsid w:val="00C162C1"/>
    <w:rsid w:val="00C16398"/>
    <w:rsid w:val="00C163BD"/>
    <w:rsid w:val="00C16CDD"/>
    <w:rsid w:val="00C16E9F"/>
    <w:rsid w:val="00C1738B"/>
    <w:rsid w:val="00C2005E"/>
    <w:rsid w:val="00C20439"/>
    <w:rsid w:val="00C204C7"/>
    <w:rsid w:val="00C210F7"/>
    <w:rsid w:val="00C21237"/>
    <w:rsid w:val="00C21280"/>
    <w:rsid w:val="00C21461"/>
    <w:rsid w:val="00C21D26"/>
    <w:rsid w:val="00C22814"/>
    <w:rsid w:val="00C22B24"/>
    <w:rsid w:val="00C23243"/>
    <w:rsid w:val="00C234D7"/>
    <w:rsid w:val="00C23742"/>
    <w:rsid w:val="00C23E46"/>
    <w:rsid w:val="00C24126"/>
    <w:rsid w:val="00C24294"/>
    <w:rsid w:val="00C243CA"/>
    <w:rsid w:val="00C247E5"/>
    <w:rsid w:val="00C24937"/>
    <w:rsid w:val="00C24A42"/>
    <w:rsid w:val="00C24B97"/>
    <w:rsid w:val="00C24C5E"/>
    <w:rsid w:val="00C250CF"/>
    <w:rsid w:val="00C25426"/>
    <w:rsid w:val="00C25607"/>
    <w:rsid w:val="00C2596F"/>
    <w:rsid w:val="00C25EB5"/>
    <w:rsid w:val="00C25EC8"/>
    <w:rsid w:val="00C264EF"/>
    <w:rsid w:val="00C26E89"/>
    <w:rsid w:val="00C26FE9"/>
    <w:rsid w:val="00C27201"/>
    <w:rsid w:val="00C276E8"/>
    <w:rsid w:val="00C27B93"/>
    <w:rsid w:val="00C27FEC"/>
    <w:rsid w:val="00C3055A"/>
    <w:rsid w:val="00C30ED3"/>
    <w:rsid w:val="00C317EB"/>
    <w:rsid w:val="00C3187B"/>
    <w:rsid w:val="00C31B34"/>
    <w:rsid w:val="00C31E56"/>
    <w:rsid w:val="00C3204A"/>
    <w:rsid w:val="00C321E6"/>
    <w:rsid w:val="00C32544"/>
    <w:rsid w:val="00C325BA"/>
    <w:rsid w:val="00C325E5"/>
    <w:rsid w:val="00C32AF0"/>
    <w:rsid w:val="00C32B4B"/>
    <w:rsid w:val="00C32C3B"/>
    <w:rsid w:val="00C32F38"/>
    <w:rsid w:val="00C32F6A"/>
    <w:rsid w:val="00C33305"/>
    <w:rsid w:val="00C334D0"/>
    <w:rsid w:val="00C334D7"/>
    <w:rsid w:val="00C33558"/>
    <w:rsid w:val="00C33E1A"/>
    <w:rsid w:val="00C33EE8"/>
    <w:rsid w:val="00C3423F"/>
    <w:rsid w:val="00C349AC"/>
    <w:rsid w:val="00C34FFF"/>
    <w:rsid w:val="00C362A9"/>
    <w:rsid w:val="00C366D1"/>
    <w:rsid w:val="00C36C38"/>
    <w:rsid w:val="00C36C4B"/>
    <w:rsid w:val="00C36D44"/>
    <w:rsid w:val="00C371BB"/>
    <w:rsid w:val="00C376A9"/>
    <w:rsid w:val="00C37BA2"/>
    <w:rsid w:val="00C37EDF"/>
    <w:rsid w:val="00C404EE"/>
    <w:rsid w:val="00C40551"/>
    <w:rsid w:val="00C4056B"/>
    <w:rsid w:val="00C406BF"/>
    <w:rsid w:val="00C407AD"/>
    <w:rsid w:val="00C40CDB"/>
    <w:rsid w:val="00C4110B"/>
    <w:rsid w:val="00C4143D"/>
    <w:rsid w:val="00C414D0"/>
    <w:rsid w:val="00C41509"/>
    <w:rsid w:val="00C416BF"/>
    <w:rsid w:val="00C41CCA"/>
    <w:rsid w:val="00C4212F"/>
    <w:rsid w:val="00C421BB"/>
    <w:rsid w:val="00C42439"/>
    <w:rsid w:val="00C42616"/>
    <w:rsid w:val="00C42969"/>
    <w:rsid w:val="00C429A1"/>
    <w:rsid w:val="00C429F8"/>
    <w:rsid w:val="00C42EF1"/>
    <w:rsid w:val="00C43928"/>
    <w:rsid w:val="00C43944"/>
    <w:rsid w:val="00C44083"/>
    <w:rsid w:val="00C441D9"/>
    <w:rsid w:val="00C44352"/>
    <w:rsid w:val="00C44400"/>
    <w:rsid w:val="00C44619"/>
    <w:rsid w:val="00C446FA"/>
    <w:rsid w:val="00C45448"/>
    <w:rsid w:val="00C4571B"/>
    <w:rsid w:val="00C45D96"/>
    <w:rsid w:val="00C45ED4"/>
    <w:rsid w:val="00C463CA"/>
    <w:rsid w:val="00C46760"/>
    <w:rsid w:val="00C46C40"/>
    <w:rsid w:val="00C46C68"/>
    <w:rsid w:val="00C46E1D"/>
    <w:rsid w:val="00C46F66"/>
    <w:rsid w:val="00C47063"/>
    <w:rsid w:val="00C47100"/>
    <w:rsid w:val="00C4719C"/>
    <w:rsid w:val="00C472E6"/>
    <w:rsid w:val="00C4747F"/>
    <w:rsid w:val="00C47C6A"/>
    <w:rsid w:val="00C50697"/>
    <w:rsid w:val="00C50750"/>
    <w:rsid w:val="00C50C7E"/>
    <w:rsid w:val="00C50DB0"/>
    <w:rsid w:val="00C50E00"/>
    <w:rsid w:val="00C50E67"/>
    <w:rsid w:val="00C50F63"/>
    <w:rsid w:val="00C51308"/>
    <w:rsid w:val="00C51B39"/>
    <w:rsid w:val="00C51C73"/>
    <w:rsid w:val="00C51D46"/>
    <w:rsid w:val="00C521A1"/>
    <w:rsid w:val="00C5252A"/>
    <w:rsid w:val="00C525BA"/>
    <w:rsid w:val="00C52C91"/>
    <w:rsid w:val="00C53381"/>
    <w:rsid w:val="00C543F0"/>
    <w:rsid w:val="00C54DEA"/>
    <w:rsid w:val="00C550D8"/>
    <w:rsid w:val="00C55668"/>
    <w:rsid w:val="00C563C3"/>
    <w:rsid w:val="00C565F1"/>
    <w:rsid w:val="00C565FE"/>
    <w:rsid w:val="00C5668C"/>
    <w:rsid w:val="00C567FF"/>
    <w:rsid w:val="00C56B68"/>
    <w:rsid w:val="00C57676"/>
    <w:rsid w:val="00C57C44"/>
    <w:rsid w:val="00C57F4D"/>
    <w:rsid w:val="00C6046A"/>
    <w:rsid w:val="00C60EF4"/>
    <w:rsid w:val="00C613EE"/>
    <w:rsid w:val="00C615E8"/>
    <w:rsid w:val="00C61CA9"/>
    <w:rsid w:val="00C61D13"/>
    <w:rsid w:val="00C61E7A"/>
    <w:rsid w:val="00C62163"/>
    <w:rsid w:val="00C6218D"/>
    <w:rsid w:val="00C62232"/>
    <w:rsid w:val="00C62DCC"/>
    <w:rsid w:val="00C62FC2"/>
    <w:rsid w:val="00C6327E"/>
    <w:rsid w:val="00C6364D"/>
    <w:rsid w:val="00C639A5"/>
    <w:rsid w:val="00C63D35"/>
    <w:rsid w:val="00C641C8"/>
    <w:rsid w:val="00C6434E"/>
    <w:rsid w:val="00C6465D"/>
    <w:rsid w:val="00C64873"/>
    <w:rsid w:val="00C64A71"/>
    <w:rsid w:val="00C64D84"/>
    <w:rsid w:val="00C64FA6"/>
    <w:rsid w:val="00C657FB"/>
    <w:rsid w:val="00C65F09"/>
    <w:rsid w:val="00C65FFB"/>
    <w:rsid w:val="00C6630F"/>
    <w:rsid w:val="00C66963"/>
    <w:rsid w:val="00C66A3D"/>
    <w:rsid w:val="00C66F30"/>
    <w:rsid w:val="00C671D9"/>
    <w:rsid w:val="00C67473"/>
    <w:rsid w:val="00C67566"/>
    <w:rsid w:val="00C67576"/>
    <w:rsid w:val="00C67620"/>
    <w:rsid w:val="00C67840"/>
    <w:rsid w:val="00C70271"/>
    <w:rsid w:val="00C70443"/>
    <w:rsid w:val="00C70C53"/>
    <w:rsid w:val="00C70F54"/>
    <w:rsid w:val="00C71172"/>
    <w:rsid w:val="00C714FF"/>
    <w:rsid w:val="00C7180E"/>
    <w:rsid w:val="00C7188E"/>
    <w:rsid w:val="00C719AB"/>
    <w:rsid w:val="00C71A6B"/>
    <w:rsid w:val="00C72079"/>
    <w:rsid w:val="00C72285"/>
    <w:rsid w:val="00C7272C"/>
    <w:rsid w:val="00C7278A"/>
    <w:rsid w:val="00C73121"/>
    <w:rsid w:val="00C73403"/>
    <w:rsid w:val="00C7371A"/>
    <w:rsid w:val="00C73AF9"/>
    <w:rsid w:val="00C74776"/>
    <w:rsid w:val="00C75127"/>
    <w:rsid w:val="00C75179"/>
    <w:rsid w:val="00C75307"/>
    <w:rsid w:val="00C753C5"/>
    <w:rsid w:val="00C759E3"/>
    <w:rsid w:val="00C75A4E"/>
    <w:rsid w:val="00C76381"/>
    <w:rsid w:val="00C765EF"/>
    <w:rsid w:val="00C7665D"/>
    <w:rsid w:val="00C76712"/>
    <w:rsid w:val="00C76CE1"/>
    <w:rsid w:val="00C76EF9"/>
    <w:rsid w:val="00C770FC"/>
    <w:rsid w:val="00C77305"/>
    <w:rsid w:val="00C774F0"/>
    <w:rsid w:val="00C7752B"/>
    <w:rsid w:val="00C77883"/>
    <w:rsid w:val="00C778E8"/>
    <w:rsid w:val="00C77AAE"/>
    <w:rsid w:val="00C800E1"/>
    <w:rsid w:val="00C807D0"/>
    <w:rsid w:val="00C80F15"/>
    <w:rsid w:val="00C81362"/>
    <w:rsid w:val="00C81725"/>
    <w:rsid w:val="00C81916"/>
    <w:rsid w:val="00C81B4A"/>
    <w:rsid w:val="00C823E1"/>
    <w:rsid w:val="00C8250C"/>
    <w:rsid w:val="00C829F9"/>
    <w:rsid w:val="00C82CE0"/>
    <w:rsid w:val="00C83ABF"/>
    <w:rsid w:val="00C83D98"/>
    <w:rsid w:val="00C84040"/>
    <w:rsid w:val="00C84999"/>
    <w:rsid w:val="00C849CE"/>
    <w:rsid w:val="00C84B31"/>
    <w:rsid w:val="00C85936"/>
    <w:rsid w:val="00C85DDB"/>
    <w:rsid w:val="00C85E98"/>
    <w:rsid w:val="00C85F19"/>
    <w:rsid w:val="00C85F5D"/>
    <w:rsid w:val="00C86681"/>
    <w:rsid w:val="00C86BDF"/>
    <w:rsid w:val="00C86E49"/>
    <w:rsid w:val="00C86E4A"/>
    <w:rsid w:val="00C86F62"/>
    <w:rsid w:val="00C8782A"/>
    <w:rsid w:val="00C87BA1"/>
    <w:rsid w:val="00C90088"/>
    <w:rsid w:val="00C90321"/>
    <w:rsid w:val="00C90AA7"/>
    <w:rsid w:val="00C91296"/>
    <w:rsid w:val="00C9246A"/>
    <w:rsid w:val="00C926DD"/>
    <w:rsid w:val="00C92932"/>
    <w:rsid w:val="00C92ACB"/>
    <w:rsid w:val="00C92C15"/>
    <w:rsid w:val="00C92E6E"/>
    <w:rsid w:val="00C92E7E"/>
    <w:rsid w:val="00C9383C"/>
    <w:rsid w:val="00C9388D"/>
    <w:rsid w:val="00C93993"/>
    <w:rsid w:val="00C93AAE"/>
    <w:rsid w:val="00C94008"/>
    <w:rsid w:val="00C94A28"/>
    <w:rsid w:val="00C94AED"/>
    <w:rsid w:val="00C94B03"/>
    <w:rsid w:val="00C94D85"/>
    <w:rsid w:val="00C95B33"/>
    <w:rsid w:val="00C96BB6"/>
    <w:rsid w:val="00C96D4C"/>
    <w:rsid w:val="00C96EC4"/>
    <w:rsid w:val="00C9722C"/>
    <w:rsid w:val="00C973E3"/>
    <w:rsid w:val="00C975C8"/>
    <w:rsid w:val="00C97680"/>
    <w:rsid w:val="00C9776B"/>
    <w:rsid w:val="00C979BA"/>
    <w:rsid w:val="00C97C12"/>
    <w:rsid w:val="00C97DD4"/>
    <w:rsid w:val="00C97F3E"/>
    <w:rsid w:val="00CA0011"/>
    <w:rsid w:val="00CA09A3"/>
    <w:rsid w:val="00CA0F5C"/>
    <w:rsid w:val="00CA1ED2"/>
    <w:rsid w:val="00CA2019"/>
    <w:rsid w:val="00CA249B"/>
    <w:rsid w:val="00CA24EA"/>
    <w:rsid w:val="00CA25F7"/>
    <w:rsid w:val="00CA26D0"/>
    <w:rsid w:val="00CA29A4"/>
    <w:rsid w:val="00CA2F3A"/>
    <w:rsid w:val="00CA3396"/>
    <w:rsid w:val="00CA3477"/>
    <w:rsid w:val="00CA38EF"/>
    <w:rsid w:val="00CA399E"/>
    <w:rsid w:val="00CA3B21"/>
    <w:rsid w:val="00CA3B31"/>
    <w:rsid w:val="00CA3E83"/>
    <w:rsid w:val="00CA407F"/>
    <w:rsid w:val="00CA4556"/>
    <w:rsid w:val="00CA47A5"/>
    <w:rsid w:val="00CA4EB4"/>
    <w:rsid w:val="00CA4EF3"/>
    <w:rsid w:val="00CA5007"/>
    <w:rsid w:val="00CA551F"/>
    <w:rsid w:val="00CA552A"/>
    <w:rsid w:val="00CA585E"/>
    <w:rsid w:val="00CA6793"/>
    <w:rsid w:val="00CA6C6A"/>
    <w:rsid w:val="00CA6C8D"/>
    <w:rsid w:val="00CA6D9B"/>
    <w:rsid w:val="00CA6E20"/>
    <w:rsid w:val="00CA7044"/>
    <w:rsid w:val="00CA710B"/>
    <w:rsid w:val="00CA749E"/>
    <w:rsid w:val="00CA74C6"/>
    <w:rsid w:val="00CA7787"/>
    <w:rsid w:val="00CA78C8"/>
    <w:rsid w:val="00CB00EB"/>
    <w:rsid w:val="00CB0BAF"/>
    <w:rsid w:val="00CB14A1"/>
    <w:rsid w:val="00CB1515"/>
    <w:rsid w:val="00CB1B03"/>
    <w:rsid w:val="00CB2121"/>
    <w:rsid w:val="00CB234D"/>
    <w:rsid w:val="00CB27D0"/>
    <w:rsid w:val="00CB2AE9"/>
    <w:rsid w:val="00CB2DB5"/>
    <w:rsid w:val="00CB3057"/>
    <w:rsid w:val="00CB3435"/>
    <w:rsid w:val="00CB37C0"/>
    <w:rsid w:val="00CB3B4A"/>
    <w:rsid w:val="00CB3E6F"/>
    <w:rsid w:val="00CB43A6"/>
    <w:rsid w:val="00CB4AF1"/>
    <w:rsid w:val="00CB4D98"/>
    <w:rsid w:val="00CB50D3"/>
    <w:rsid w:val="00CB54DD"/>
    <w:rsid w:val="00CB560B"/>
    <w:rsid w:val="00CB57AA"/>
    <w:rsid w:val="00CB59A8"/>
    <w:rsid w:val="00CB5AB1"/>
    <w:rsid w:val="00CB5CAF"/>
    <w:rsid w:val="00CB5E81"/>
    <w:rsid w:val="00CB634C"/>
    <w:rsid w:val="00CB6B6F"/>
    <w:rsid w:val="00CB6F8E"/>
    <w:rsid w:val="00CB721E"/>
    <w:rsid w:val="00CB743A"/>
    <w:rsid w:val="00CB75E8"/>
    <w:rsid w:val="00CB7F74"/>
    <w:rsid w:val="00CB7FD2"/>
    <w:rsid w:val="00CC0121"/>
    <w:rsid w:val="00CC02DA"/>
    <w:rsid w:val="00CC03BD"/>
    <w:rsid w:val="00CC08DD"/>
    <w:rsid w:val="00CC0D18"/>
    <w:rsid w:val="00CC0E05"/>
    <w:rsid w:val="00CC1172"/>
    <w:rsid w:val="00CC1973"/>
    <w:rsid w:val="00CC1DC2"/>
    <w:rsid w:val="00CC1F96"/>
    <w:rsid w:val="00CC27BE"/>
    <w:rsid w:val="00CC29CB"/>
    <w:rsid w:val="00CC29FF"/>
    <w:rsid w:val="00CC2AE8"/>
    <w:rsid w:val="00CC3C4B"/>
    <w:rsid w:val="00CC3DDF"/>
    <w:rsid w:val="00CC3E38"/>
    <w:rsid w:val="00CC40C8"/>
    <w:rsid w:val="00CC4639"/>
    <w:rsid w:val="00CC4F27"/>
    <w:rsid w:val="00CC6443"/>
    <w:rsid w:val="00CC65C3"/>
    <w:rsid w:val="00CC6754"/>
    <w:rsid w:val="00CC68A9"/>
    <w:rsid w:val="00CC6AFD"/>
    <w:rsid w:val="00CC6B46"/>
    <w:rsid w:val="00CC7500"/>
    <w:rsid w:val="00CC7A53"/>
    <w:rsid w:val="00CC7C7D"/>
    <w:rsid w:val="00CD00A5"/>
    <w:rsid w:val="00CD0200"/>
    <w:rsid w:val="00CD0CF8"/>
    <w:rsid w:val="00CD125C"/>
    <w:rsid w:val="00CD18E2"/>
    <w:rsid w:val="00CD19F1"/>
    <w:rsid w:val="00CD1AE6"/>
    <w:rsid w:val="00CD2175"/>
    <w:rsid w:val="00CD219F"/>
    <w:rsid w:val="00CD2536"/>
    <w:rsid w:val="00CD2566"/>
    <w:rsid w:val="00CD2799"/>
    <w:rsid w:val="00CD2D2D"/>
    <w:rsid w:val="00CD309B"/>
    <w:rsid w:val="00CD3310"/>
    <w:rsid w:val="00CD36BF"/>
    <w:rsid w:val="00CD38E0"/>
    <w:rsid w:val="00CD3917"/>
    <w:rsid w:val="00CD3B0C"/>
    <w:rsid w:val="00CD3B70"/>
    <w:rsid w:val="00CD4215"/>
    <w:rsid w:val="00CD4298"/>
    <w:rsid w:val="00CD42BD"/>
    <w:rsid w:val="00CD4359"/>
    <w:rsid w:val="00CD44B0"/>
    <w:rsid w:val="00CD45C6"/>
    <w:rsid w:val="00CD47FB"/>
    <w:rsid w:val="00CD4B09"/>
    <w:rsid w:val="00CD53FF"/>
    <w:rsid w:val="00CD597E"/>
    <w:rsid w:val="00CD5A16"/>
    <w:rsid w:val="00CD5CE7"/>
    <w:rsid w:val="00CD65AC"/>
    <w:rsid w:val="00CD6665"/>
    <w:rsid w:val="00CD6781"/>
    <w:rsid w:val="00CD6DA3"/>
    <w:rsid w:val="00CD7505"/>
    <w:rsid w:val="00CD765B"/>
    <w:rsid w:val="00CD76EF"/>
    <w:rsid w:val="00CD77FB"/>
    <w:rsid w:val="00CE01AF"/>
    <w:rsid w:val="00CE06FA"/>
    <w:rsid w:val="00CE0B34"/>
    <w:rsid w:val="00CE0EEF"/>
    <w:rsid w:val="00CE1228"/>
    <w:rsid w:val="00CE147F"/>
    <w:rsid w:val="00CE16B0"/>
    <w:rsid w:val="00CE1DF8"/>
    <w:rsid w:val="00CE1F58"/>
    <w:rsid w:val="00CE201F"/>
    <w:rsid w:val="00CE26CC"/>
    <w:rsid w:val="00CE2E87"/>
    <w:rsid w:val="00CE3490"/>
    <w:rsid w:val="00CE359E"/>
    <w:rsid w:val="00CE361A"/>
    <w:rsid w:val="00CE3AB9"/>
    <w:rsid w:val="00CE3AC7"/>
    <w:rsid w:val="00CE3BA2"/>
    <w:rsid w:val="00CE420E"/>
    <w:rsid w:val="00CE45D2"/>
    <w:rsid w:val="00CE4D20"/>
    <w:rsid w:val="00CE515C"/>
    <w:rsid w:val="00CE51E2"/>
    <w:rsid w:val="00CE5760"/>
    <w:rsid w:val="00CE5AB3"/>
    <w:rsid w:val="00CE5BA4"/>
    <w:rsid w:val="00CE5E78"/>
    <w:rsid w:val="00CE617E"/>
    <w:rsid w:val="00CE6192"/>
    <w:rsid w:val="00CE6384"/>
    <w:rsid w:val="00CE68D7"/>
    <w:rsid w:val="00CE69CA"/>
    <w:rsid w:val="00CE6F99"/>
    <w:rsid w:val="00CE73E5"/>
    <w:rsid w:val="00CE7943"/>
    <w:rsid w:val="00CE7CF3"/>
    <w:rsid w:val="00CE7DC4"/>
    <w:rsid w:val="00CE7E5D"/>
    <w:rsid w:val="00CF0319"/>
    <w:rsid w:val="00CF04FE"/>
    <w:rsid w:val="00CF06B7"/>
    <w:rsid w:val="00CF0BE5"/>
    <w:rsid w:val="00CF0DED"/>
    <w:rsid w:val="00CF0F7A"/>
    <w:rsid w:val="00CF13B6"/>
    <w:rsid w:val="00CF191B"/>
    <w:rsid w:val="00CF1AD9"/>
    <w:rsid w:val="00CF1BCF"/>
    <w:rsid w:val="00CF328C"/>
    <w:rsid w:val="00CF3623"/>
    <w:rsid w:val="00CF37F5"/>
    <w:rsid w:val="00CF395C"/>
    <w:rsid w:val="00CF39CF"/>
    <w:rsid w:val="00CF3DBB"/>
    <w:rsid w:val="00CF3E6D"/>
    <w:rsid w:val="00CF428E"/>
    <w:rsid w:val="00CF4777"/>
    <w:rsid w:val="00CF4B83"/>
    <w:rsid w:val="00CF4BAD"/>
    <w:rsid w:val="00CF4FAD"/>
    <w:rsid w:val="00CF52BB"/>
    <w:rsid w:val="00CF52ED"/>
    <w:rsid w:val="00CF552B"/>
    <w:rsid w:val="00CF55A1"/>
    <w:rsid w:val="00CF5F0B"/>
    <w:rsid w:val="00CF724E"/>
    <w:rsid w:val="00CF73E8"/>
    <w:rsid w:val="00CF74F8"/>
    <w:rsid w:val="00CF76EE"/>
    <w:rsid w:val="00CF7AC9"/>
    <w:rsid w:val="00D003B4"/>
    <w:rsid w:val="00D003F4"/>
    <w:rsid w:val="00D0064E"/>
    <w:rsid w:val="00D00AC6"/>
    <w:rsid w:val="00D00BD7"/>
    <w:rsid w:val="00D0115B"/>
    <w:rsid w:val="00D011EC"/>
    <w:rsid w:val="00D011FE"/>
    <w:rsid w:val="00D015E4"/>
    <w:rsid w:val="00D018AA"/>
    <w:rsid w:val="00D01B97"/>
    <w:rsid w:val="00D01E24"/>
    <w:rsid w:val="00D01F19"/>
    <w:rsid w:val="00D026E0"/>
    <w:rsid w:val="00D02BF0"/>
    <w:rsid w:val="00D03214"/>
    <w:rsid w:val="00D03828"/>
    <w:rsid w:val="00D03E05"/>
    <w:rsid w:val="00D04009"/>
    <w:rsid w:val="00D04166"/>
    <w:rsid w:val="00D041D6"/>
    <w:rsid w:val="00D04218"/>
    <w:rsid w:val="00D042C4"/>
    <w:rsid w:val="00D043B7"/>
    <w:rsid w:val="00D049BB"/>
    <w:rsid w:val="00D049E4"/>
    <w:rsid w:val="00D04D95"/>
    <w:rsid w:val="00D050CC"/>
    <w:rsid w:val="00D0513A"/>
    <w:rsid w:val="00D0576B"/>
    <w:rsid w:val="00D057A8"/>
    <w:rsid w:val="00D05AB7"/>
    <w:rsid w:val="00D05F15"/>
    <w:rsid w:val="00D06687"/>
    <w:rsid w:val="00D06742"/>
    <w:rsid w:val="00D06ADE"/>
    <w:rsid w:val="00D073D8"/>
    <w:rsid w:val="00D076D8"/>
    <w:rsid w:val="00D07D91"/>
    <w:rsid w:val="00D101FD"/>
    <w:rsid w:val="00D103DF"/>
    <w:rsid w:val="00D1093D"/>
    <w:rsid w:val="00D10A4A"/>
    <w:rsid w:val="00D1121B"/>
    <w:rsid w:val="00D11409"/>
    <w:rsid w:val="00D115F7"/>
    <w:rsid w:val="00D11A95"/>
    <w:rsid w:val="00D11CD4"/>
    <w:rsid w:val="00D11E39"/>
    <w:rsid w:val="00D11FB0"/>
    <w:rsid w:val="00D1332A"/>
    <w:rsid w:val="00D13470"/>
    <w:rsid w:val="00D13A9E"/>
    <w:rsid w:val="00D13E21"/>
    <w:rsid w:val="00D141F7"/>
    <w:rsid w:val="00D142FE"/>
    <w:rsid w:val="00D14B13"/>
    <w:rsid w:val="00D14D3E"/>
    <w:rsid w:val="00D152FD"/>
    <w:rsid w:val="00D1574B"/>
    <w:rsid w:val="00D16196"/>
    <w:rsid w:val="00D16AA6"/>
    <w:rsid w:val="00D16F6A"/>
    <w:rsid w:val="00D1735D"/>
    <w:rsid w:val="00D174B6"/>
    <w:rsid w:val="00D17729"/>
    <w:rsid w:val="00D177EE"/>
    <w:rsid w:val="00D17B47"/>
    <w:rsid w:val="00D17E3E"/>
    <w:rsid w:val="00D17F33"/>
    <w:rsid w:val="00D20E6A"/>
    <w:rsid w:val="00D21BEC"/>
    <w:rsid w:val="00D222D3"/>
    <w:rsid w:val="00D2268B"/>
    <w:rsid w:val="00D23023"/>
    <w:rsid w:val="00D2317A"/>
    <w:rsid w:val="00D23378"/>
    <w:rsid w:val="00D234DF"/>
    <w:rsid w:val="00D242E3"/>
    <w:rsid w:val="00D24AD2"/>
    <w:rsid w:val="00D24C8B"/>
    <w:rsid w:val="00D24D69"/>
    <w:rsid w:val="00D2511A"/>
    <w:rsid w:val="00D25C4F"/>
    <w:rsid w:val="00D25FEF"/>
    <w:rsid w:val="00D26320"/>
    <w:rsid w:val="00D26520"/>
    <w:rsid w:val="00D26771"/>
    <w:rsid w:val="00D26A4C"/>
    <w:rsid w:val="00D26BAB"/>
    <w:rsid w:val="00D27369"/>
    <w:rsid w:val="00D27896"/>
    <w:rsid w:val="00D27BD5"/>
    <w:rsid w:val="00D27C81"/>
    <w:rsid w:val="00D27CD6"/>
    <w:rsid w:val="00D302F2"/>
    <w:rsid w:val="00D3048F"/>
    <w:rsid w:val="00D30694"/>
    <w:rsid w:val="00D309C1"/>
    <w:rsid w:val="00D3143A"/>
    <w:rsid w:val="00D316F3"/>
    <w:rsid w:val="00D31772"/>
    <w:rsid w:val="00D31A02"/>
    <w:rsid w:val="00D31E6F"/>
    <w:rsid w:val="00D31E74"/>
    <w:rsid w:val="00D32A72"/>
    <w:rsid w:val="00D33395"/>
    <w:rsid w:val="00D333E7"/>
    <w:rsid w:val="00D338D6"/>
    <w:rsid w:val="00D33CFD"/>
    <w:rsid w:val="00D33F85"/>
    <w:rsid w:val="00D3477F"/>
    <w:rsid w:val="00D3484B"/>
    <w:rsid w:val="00D34A23"/>
    <w:rsid w:val="00D34ABF"/>
    <w:rsid w:val="00D3521F"/>
    <w:rsid w:val="00D35268"/>
    <w:rsid w:val="00D3579E"/>
    <w:rsid w:val="00D35A36"/>
    <w:rsid w:val="00D35CE8"/>
    <w:rsid w:val="00D35F81"/>
    <w:rsid w:val="00D36BCF"/>
    <w:rsid w:val="00D36CFB"/>
    <w:rsid w:val="00D3732B"/>
    <w:rsid w:val="00D375D3"/>
    <w:rsid w:val="00D37D19"/>
    <w:rsid w:val="00D401DC"/>
    <w:rsid w:val="00D40E0E"/>
    <w:rsid w:val="00D40E56"/>
    <w:rsid w:val="00D40F65"/>
    <w:rsid w:val="00D41030"/>
    <w:rsid w:val="00D41AF6"/>
    <w:rsid w:val="00D42363"/>
    <w:rsid w:val="00D423FD"/>
    <w:rsid w:val="00D42746"/>
    <w:rsid w:val="00D42F31"/>
    <w:rsid w:val="00D434CB"/>
    <w:rsid w:val="00D43625"/>
    <w:rsid w:val="00D436B0"/>
    <w:rsid w:val="00D43895"/>
    <w:rsid w:val="00D4397B"/>
    <w:rsid w:val="00D43982"/>
    <w:rsid w:val="00D442E7"/>
    <w:rsid w:val="00D448B3"/>
    <w:rsid w:val="00D44970"/>
    <w:rsid w:val="00D44C25"/>
    <w:rsid w:val="00D45D21"/>
    <w:rsid w:val="00D4633D"/>
    <w:rsid w:val="00D46907"/>
    <w:rsid w:val="00D4757D"/>
    <w:rsid w:val="00D475C1"/>
    <w:rsid w:val="00D4761A"/>
    <w:rsid w:val="00D50531"/>
    <w:rsid w:val="00D50742"/>
    <w:rsid w:val="00D50C05"/>
    <w:rsid w:val="00D5108E"/>
    <w:rsid w:val="00D510FC"/>
    <w:rsid w:val="00D5120B"/>
    <w:rsid w:val="00D513FF"/>
    <w:rsid w:val="00D51623"/>
    <w:rsid w:val="00D51B36"/>
    <w:rsid w:val="00D51E2C"/>
    <w:rsid w:val="00D51E81"/>
    <w:rsid w:val="00D51FB5"/>
    <w:rsid w:val="00D52178"/>
    <w:rsid w:val="00D524A4"/>
    <w:rsid w:val="00D52506"/>
    <w:rsid w:val="00D529FA"/>
    <w:rsid w:val="00D52DAB"/>
    <w:rsid w:val="00D52FB2"/>
    <w:rsid w:val="00D53005"/>
    <w:rsid w:val="00D532EE"/>
    <w:rsid w:val="00D5332A"/>
    <w:rsid w:val="00D536F3"/>
    <w:rsid w:val="00D539D7"/>
    <w:rsid w:val="00D53A87"/>
    <w:rsid w:val="00D53D3F"/>
    <w:rsid w:val="00D53DB3"/>
    <w:rsid w:val="00D53E00"/>
    <w:rsid w:val="00D541B9"/>
    <w:rsid w:val="00D54430"/>
    <w:rsid w:val="00D54678"/>
    <w:rsid w:val="00D548C8"/>
    <w:rsid w:val="00D54A1E"/>
    <w:rsid w:val="00D54CA9"/>
    <w:rsid w:val="00D55BEE"/>
    <w:rsid w:val="00D55F5E"/>
    <w:rsid w:val="00D563A1"/>
    <w:rsid w:val="00D56A32"/>
    <w:rsid w:val="00D5736E"/>
    <w:rsid w:val="00D57EAF"/>
    <w:rsid w:val="00D600A6"/>
    <w:rsid w:val="00D601C9"/>
    <w:rsid w:val="00D602A7"/>
    <w:rsid w:val="00D60301"/>
    <w:rsid w:val="00D6030F"/>
    <w:rsid w:val="00D608C3"/>
    <w:rsid w:val="00D60CF6"/>
    <w:rsid w:val="00D62940"/>
    <w:rsid w:val="00D62CE6"/>
    <w:rsid w:val="00D62E2C"/>
    <w:rsid w:val="00D62EC7"/>
    <w:rsid w:val="00D62FA5"/>
    <w:rsid w:val="00D6314E"/>
    <w:rsid w:val="00D6315E"/>
    <w:rsid w:val="00D63DB8"/>
    <w:rsid w:val="00D63E1B"/>
    <w:rsid w:val="00D64128"/>
    <w:rsid w:val="00D64A89"/>
    <w:rsid w:val="00D64F78"/>
    <w:rsid w:val="00D6605A"/>
    <w:rsid w:val="00D6614D"/>
    <w:rsid w:val="00D6619D"/>
    <w:rsid w:val="00D66491"/>
    <w:rsid w:val="00D665E0"/>
    <w:rsid w:val="00D6689B"/>
    <w:rsid w:val="00D66CD5"/>
    <w:rsid w:val="00D674E2"/>
    <w:rsid w:val="00D67B59"/>
    <w:rsid w:val="00D67BF7"/>
    <w:rsid w:val="00D67CCF"/>
    <w:rsid w:val="00D67CF6"/>
    <w:rsid w:val="00D67FA3"/>
    <w:rsid w:val="00D7027F"/>
    <w:rsid w:val="00D704C0"/>
    <w:rsid w:val="00D7051B"/>
    <w:rsid w:val="00D709EA"/>
    <w:rsid w:val="00D712CD"/>
    <w:rsid w:val="00D714F2"/>
    <w:rsid w:val="00D7167B"/>
    <w:rsid w:val="00D717B7"/>
    <w:rsid w:val="00D718A5"/>
    <w:rsid w:val="00D71A3A"/>
    <w:rsid w:val="00D71E64"/>
    <w:rsid w:val="00D71FEE"/>
    <w:rsid w:val="00D723C3"/>
    <w:rsid w:val="00D728A8"/>
    <w:rsid w:val="00D72C77"/>
    <w:rsid w:val="00D7316D"/>
    <w:rsid w:val="00D73316"/>
    <w:rsid w:val="00D7383E"/>
    <w:rsid w:val="00D73E08"/>
    <w:rsid w:val="00D74008"/>
    <w:rsid w:val="00D741D5"/>
    <w:rsid w:val="00D74271"/>
    <w:rsid w:val="00D743F2"/>
    <w:rsid w:val="00D753E6"/>
    <w:rsid w:val="00D75460"/>
    <w:rsid w:val="00D75743"/>
    <w:rsid w:val="00D75888"/>
    <w:rsid w:val="00D75B1C"/>
    <w:rsid w:val="00D75BD2"/>
    <w:rsid w:val="00D75DFE"/>
    <w:rsid w:val="00D75E98"/>
    <w:rsid w:val="00D7632A"/>
    <w:rsid w:val="00D7657F"/>
    <w:rsid w:val="00D76EE9"/>
    <w:rsid w:val="00D771F7"/>
    <w:rsid w:val="00D77570"/>
    <w:rsid w:val="00D7772F"/>
    <w:rsid w:val="00D77A3C"/>
    <w:rsid w:val="00D77BF9"/>
    <w:rsid w:val="00D77CF5"/>
    <w:rsid w:val="00D80182"/>
    <w:rsid w:val="00D803E3"/>
    <w:rsid w:val="00D80522"/>
    <w:rsid w:val="00D80622"/>
    <w:rsid w:val="00D80D2F"/>
    <w:rsid w:val="00D80DC0"/>
    <w:rsid w:val="00D818A7"/>
    <w:rsid w:val="00D81EDC"/>
    <w:rsid w:val="00D82059"/>
    <w:rsid w:val="00D821D2"/>
    <w:rsid w:val="00D8235D"/>
    <w:rsid w:val="00D82570"/>
    <w:rsid w:val="00D82675"/>
    <w:rsid w:val="00D8299B"/>
    <w:rsid w:val="00D82BFF"/>
    <w:rsid w:val="00D82D44"/>
    <w:rsid w:val="00D83080"/>
    <w:rsid w:val="00D8360F"/>
    <w:rsid w:val="00D8379E"/>
    <w:rsid w:val="00D83AC6"/>
    <w:rsid w:val="00D83C36"/>
    <w:rsid w:val="00D841F4"/>
    <w:rsid w:val="00D846A7"/>
    <w:rsid w:val="00D848D1"/>
    <w:rsid w:val="00D84AA4"/>
    <w:rsid w:val="00D85450"/>
    <w:rsid w:val="00D8553E"/>
    <w:rsid w:val="00D85CB1"/>
    <w:rsid w:val="00D86701"/>
    <w:rsid w:val="00D86FDC"/>
    <w:rsid w:val="00D870A0"/>
    <w:rsid w:val="00D872B3"/>
    <w:rsid w:val="00D874D8"/>
    <w:rsid w:val="00D87AAC"/>
    <w:rsid w:val="00D87AC2"/>
    <w:rsid w:val="00D87D27"/>
    <w:rsid w:val="00D87D84"/>
    <w:rsid w:val="00D87EFD"/>
    <w:rsid w:val="00D90251"/>
    <w:rsid w:val="00D90CE7"/>
    <w:rsid w:val="00D90F9B"/>
    <w:rsid w:val="00D90FB4"/>
    <w:rsid w:val="00D9102E"/>
    <w:rsid w:val="00D9105D"/>
    <w:rsid w:val="00D91830"/>
    <w:rsid w:val="00D919A7"/>
    <w:rsid w:val="00D91A8A"/>
    <w:rsid w:val="00D91C43"/>
    <w:rsid w:val="00D91F6C"/>
    <w:rsid w:val="00D924CF"/>
    <w:rsid w:val="00D92685"/>
    <w:rsid w:val="00D9287A"/>
    <w:rsid w:val="00D92B03"/>
    <w:rsid w:val="00D92E39"/>
    <w:rsid w:val="00D92FCE"/>
    <w:rsid w:val="00D930A1"/>
    <w:rsid w:val="00D932E9"/>
    <w:rsid w:val="00D935FB"/>
    <w:rsid w:val="00D946D9"/>
    <w:rsid w:val="00D94E09"/>
    <w:rsid w:val="00D94E65"/>
    <w:rsid w:val="00D9503D"/>
    <w:rsid w:val="00D95085"/>
    <w:rsid w:val="00D956AE"/>
    <w:rsid w:val="00D9585A"/>
    <w:rsid w:val="00D95A4E"/>
    <w:rsid w:val="00D95CDF"/>
    <w:rsid w:val="00D95D73"/>
    <w:rsid w:val="00D9613D"/>
    <w:rsid w:val="00D96151"/>
    <w:rsid w:val="00D96524"/>
    <w:rsid w:val="00D967B5"/>
    <w:rsid w:val="00D96B6A"/>
    <w:rsid w:val="00D96BDC"/>
    <w:rsid w:val="00D96CD3"/>
    <w:rsid w:val="00D971D4"/>
    <w:rsid w:val="00D97D55"/>
    <w:rsid w:val="00D97DB2"/>
    <w:rsid w:val="00DA0826"/>
    <w:rsid w:val="00DA0C08"/>
    <w:rsid w:val="00DA1055"/>
    <w:rsid w:val="00DA1F2E"/>
    <w:rsid w:val="00DA209C"/>
    <w:rsid w:val="00DA20D6"/>
    <w:rsid w:val="00DA2578"/>
    <w:rsid w:val="00DA2700"/>
    <w:rsid w:val="00DA27C5"/>
    <w:rsid w:val="00DA2CEC"/>
    <w:rsid w:val="00DA3503"/>
    <w:rsid w:val="00DA3515"/>
    <w:rsid w:val="00DA3647"/>
    <w:rsid w:val="00DA3865"/>
    <w:rsid w:val="00DA3882"/>
    <w:rsid w:val="00DA3F7E"/>
    <w:rsid w:val="00DA4090"/>
    <w:rsid w:val="00DA4742"/>
    <w:rsid w:val="00DA48E6"/>
    <w:rsid w:val="00DA4945"/>
    <w:rsid w:val="00DA4B72"/>
    <w:rsid w:val="00DA5304"/>
    <w:rsid w:val="00DA585C"/>
    <w:rsid w:val="00DA5B79"/>
    <w:rsid w:val="00DA5BD5"/>
    <w:rsid w:val="00DA5DCC"/>
    <w:rsid w:val="00DA62D9"/>
    <w:rsid w:val="00DA63D8"/>
    <w:rsid w:val="00DA6621"/>
    <w:rsid w:val="00DA7035"/>
    <w:rsid w:val="00DA705F"/>
    <w:rsid w:val="00DA755C"/>
    <w:rsid w:val="00DA78BB"/>
    <w:rsid w:val="00DA7BFA"/>
    <w:rsid w:val="00DB00C6"/>
    <w:rsid w:val="00DB025A"/>
    <w:rsid w:val="00DB08CE"/>
    <w:rsid w:val="00DB0C6A"/>
    <w:rsid w:val="00DB0F11"/>
    <w:rsid w:val="00DB1082"/>
    <w:rsid w:val="00DB13AC"/>
    <w:rsid w:val="00DB1931"/>
    <w:rsid w:val="00DB1AE4"/>
    <w:rsid w:val="00DB1EE0"/>
    <w:rsid w:val="00DB2044"/>
    <w:rsid w:val="00DB21AE"/>
    <w:rsid w:val="00DB2446"/>
    <w:rsid w:val="00DB2644"/>
    <w:rsid w:val="00DB2813"/>
    <w:rsid w:val="00DB2CAA"/>
    <w:rsid w:val="00DB3100"/>
    <w:rsid w:val="00DB3398"/>
    <w:rsid w:val="00DB34AF"/>
    <w:rsid w:val="00DB3A02"/>
    <w:rsid w:val="00DB3C39"/>
    <w:rsid w:val="00DB4177"/>
    <w:rsid w:val="00DB41BD"/>
    <w:rsid w:val="00DB43AC"/>
    <w:rsid w:val="00DB479D"/>
    <w:rsid w:val="00DB48F7"/>
    <w:rsid w:val="00DB4B09"/>
    <w:rsid w:val="00DB4B3D"/>
    <w:rsid w:val="00DB4B68"/>
    <w:rsid w:val="00DB5A92"/>
    <w:rsid w:val="00DB5B1B"/>
    <w:rsid w:val="00DB5B69"/>
    <w:rsid w:val="00DB5BDE"/>
    <w:rsid w:val="00DB5BE4"/>
    <w:rsid w:val="00DB5ECE"/>
    <w:rsid w:val="00DB6342"/>
    <w:rsid w:val="00DB66A6"/>
    <w:rsid w:val="00DB6919"/>
    <w:rsid w:val="00DB6A45"/>
    <w:rsid w:val="00DB6B0C"/>
    <w:rsid w:val="00DB6D28"/>
    <w:rsid w:val="00DB747D"/>
    <w:rsid w:val="00DB751C"/>
    <w:rsid w:val="00DB78D6"/>
    <w:rsid w:val="00DB7A42"/>
    <w:rsid w:val="00DB7DFD"/>
    <w:rsid w:val="00DB7F0D"/>
    <w:rsid w:val="00DC040D"/>
    <w:rsid w:val="00DC07D6"/>
    <w:rsid w:val="00DC0A13"/>
    <w:rsid w:val="00DC0E08"/>
    <w:rsid w:val="00DC15AD"/>
    <w:rsid w:val="00DC170E"/>
    <w:rsid w:val="00DC184B"/>
    <w:rsid w:val="00DC1898"/>
    <w:rsid w:val="00DC19CE"/>
    <w:rsid w:val="00DC20D0"/>
    <w:rsid w:val="00DC268B"/>
    <w:rsid w:val="00DC29EE"/>
    <w:rsid w:val="00DC29F0"/>
    <w:rsid w:val="00DC35A5"/>
    <w:rsid w:val="00DC383D"/>
    <w:rsid w:val="00DC3A17"/>
    <w:rsid w:val="00DC3A38"/>
    <w:rsid w:val="00DC4177"/>
    <w:rsid w:val="00DC4987"/>
    <w:rsid w:val="00DC4BA3"/>
    <w:rsid w:val="00DC530E"/>
    <w:rsid w:val="00DC5800"/>
    <w:rsid w:val="00DC6069"/>
    <w:rsid w:val="00DC6B42"/>
    <w:rsid w:val="00DC6E1F"/>
    <w:rsid w:val="00DC735F"/>
    <w:rsid w:val="00DC7A56"/>
    <w:rsid w:val="00DC7F75"/>
    <w:rsid w:val="00DD0186"/>
    <w:rsid w:val="00DD040B"/>
    <w:rsid w:val="00DD05FC"/>
    <w:rsid w:val="00DD0B04"/>
    <w:rsid w:val="00DD0F47"/>
    <w:rsid w:val="00DD11C2"/>
    <w:rsid w:val="00DD26A1"/>
    <w:rsid w:val="00DD2961"/>
    <w:rsid w:val="00DD2FEB"/>
    <w:rsid w:val="00DD3035"/>
    <w:rsid w:val="00DD315E"/>
    <w:rsid w:val="00DD363B"/>
    <w:rsid w:val="00DD381A"/>
    <w:rsid w:val="00DD41A6"/>
    <w:rsid w:val="00DD5021"/>
    <w:rsid w:val="00DD597A"/>
    <w:rsid w:val="00DD5B7A"/>
    <w:rsid w:val="00DD6B6C"/>
    <w:rsid w:val="00DD6BC4"/>
    <w:rsid w:val="00DD7140"/>
    <w:rsid w:val="00DD7230"/>
    <w:rsid w:val="00DD7349"/>
    <w:rsid w:val="00DD76B8"/>
    <w:rsid w:val="00DD7BCC"/>
    <w:rsid w:val="00DD7E17"/>
    <w:rsid w:val="00DD7E23"/>
    <w:rsid w:val="00DE00F4"/>
    <w:rsid w:val="00DE0CAE"/>
    <w:rsid w:val="00DE0CEF"/>
    <w:rsid w:val="00DE121B"/>
    <w:rsid w:val="00DE1766"/>
    <w:rsid w:val="00DE185F"/>
    <w:rsid w:val="00DE2129"/>
    <w:rsid w:val="00DE267D"/>
    <w:rsid w:val="00DE298C"/>
    <w:rsid w:val="00DE2ACF"/>
    <w:rsid w:val="00DE2B6F"/>
    <w:rsid w:val="00DE2BBB"/>
    <w:rsid w:val="00DE2CCF"/>
    <w:rsid w:val="00DE2D3C"/>
    <w:rsid w:val="00DE3C08"/>
    <w:rsid w:val="00DE417B"/>
    <w:rsid w:val="00DE4224"/>
    <w:rsid w:val="00DE4726"/>
    <w:rsid w:val="00DE4CEE"/>
    <w:rsid w:val="00DE5714"/>
    <w:rsid w:val="00DE5E8B"/>
    <w:rsid w:val="00DE6197"/>
    <w:rsid w:val="00DE63EB"/>
    <w:rsid w:val="00DE6509"/>
    <w:rsid w:val="00DE67D9"/>
    <w:rsid w:val="00DE7618"/>
    <w:rsid w:val="00DE7782"/>
    <w:rsid w:val="00DE79AA"/>
    <w:rsid w:val="00DE7A2C"/>
    <w:rsid w:val="00DE7FDD"/>
    <w:rsid w:val="00DF003D"/>
    <w:rsid w:val="00DF1206"/>
    <w:rsid w:val="00DF1BA1"/>
    <w:rsid w:val="00DF1C42"/>
    <w:rsid w:val="00DF2181"/>
    <w:rsid w:val="00DF2820"/>
    <w:rsid w:val="00DF2A3A"/>
    <w:rsid w:val="00DF2BF4"/>
    <w:rsid w:val="00DF2D93"/>
    <w:rsid w:val="00DF330D"/>
    <w:rsid w:val="00DF3B25"/>
    <w:rsid w:val="00DF4028"/>
    <w:rsid w:val="00DF40BF"/>
    <w:rsid w:val="00DF45DC"/>
    <w:rsid w:val="00DF5434"/>
    <w:rsid w:val="00DF578B"/>
    <w:rsid w:val="00DF5ACA"/>
    <w:rsid w:val="00DF5B7E"/>
    <w:rsid w:val="00DF6D31"/>
    <w:rsid w:val="00DF722C"/>
    <w:rsid w:val="00DF76F1"/>
    <w:rsid w:val="00E00140"/>
    <w:rsid w:val="00E0057D"/>
    <w:rsid w:val="00E010FE"/>
    <w:rsid w:val="00E01320"/>
    <w:rsid w:val="00E01559"/>
    <w:rsid w:val="00E016EB"/>
    <w:rsid w:val="00E02344"/>
    <w:rsid w:val="00E02399"/>
    <w:rsid w:val="00E024A2"/>
    <w:rsid w:val="00E02A24"/>
    <w:rsid w:val="00E02AC9"/>
    <w:rsid w:val="00E03018"/>
    <w:rsid w:val="00E0324C"/>
    <w:rsid w:val="00E036D9"/>
    <w:rsid w:val="00E0380B"/>
    <w:rsid w:val="00E039D8"/>
    <w:rsid w:val="00E03CAA"/>
    <w:rsid w:val="00E03F15"/>
    <w:rsid w:val="00E043DA"/>
    <w:rsid w:val="00E044C5"/>
    <w:rsid w:val="00E04600"/>
    <w:rsid w:val="00E04927"/>
    <w:rsid w:val="00E04A73"/>
    <w:rsid w:val="00E04C35"/>
    <w:rsid w:val="00E051E8"/>
    <w:rsid w:val="00E057F2"/>
    <w:rsid w:val="00E05D92"/>
    <w:rsid w:val="00E065B9"/>
    <w:rsid w:val="00E065BF"/>
    <w:rsid w:val="00E065C0"/>
    <w:rsid w:val="00E06765"/>
    <w:rsid w:val="00E072CF"/>
    <w:rsid w:val="00E07C26"/>
    <w:rsid w:val="00E07E1D"/>
    <w:rsid w:val="00E104BE"/>
    <w:rsid w:val="00E10987"/>
    <w:rsid w:val="00E109AB"/>
    <w:rsid w:val="00E10A10"/>
    <w:rsid w:val="00E10B81"/>
    <w:rsid w:val="00E10C66"/>
    <w:rsid w:val="00E10CD1"/>
    <w:rsid w:val="00E11031"/>
    <w:rsid w:val="00E11FDE"/>
    <w:rsid w:val="00E12217"/>
    <w:rsid w:val="00E1240F"/>
    <w:rsid w:val="00E12CDE"/>
    <w:rsid w:val="00E12D26"/>
    <w:rsid w:val="00E12E91"/>
    <w:rsid w:val="00E12EE6"/>
    <w:rsid w:val="00E132FD"/>
    <w:rsid w:val="00E13643"/>
    <w:rsid w:val="00E13C9B"/>
    <w:rsid w:val="00E141A7"/>
    <w:rsid w:val="00E1423A"/>
    <w:rsid w:val="00E146EB"/>
    <w:rsid w:val="00E14914"/>
    <w:rsid w:val="00E149D0"/>
    <w:rsid w:val="00E14B54"/>
    <w:rsid w:val="00E14BC9"/>
    <w:rsid w:val="00E150C5"/>
    <w:rsid w:val="00E159BB"/>
    <w:rsid w:val="00E15CC6"/>
    <w:rsid w:val="00E15D3A"/>
    <w:rsid w:val="00E15FFD"/>
    <w:rsid w:val="00E1652D"/>
    <w:rsid w:val="00E165EB"/>
    <w:rsid w:val="00E16977"/>
    <w:rsid w:val="00E16AEC"/>
    <w:rsid w:val="00E176AA"/>
    <w:rsid w:val="00E17892"/>
    <w:rsid w:val="00E17958"/>
    <w:rsid w:val="00E17B56"/>
    <w:rsid w:val="00E17D05"/>
    <w:rsid w:val="00E17D6A"/>
    <w:rsid w:val="00E17E6D"/>
    <w:rsid w:val="00E17FF2"/>
    <w:rsid w:val="00E2050D"/>
    <w:rsid w:val="00E209F0"/>
    <w:rsid w:val="00E20EE2"/>
    <w:rsid w:val="00E2113A"/>
    <w:rsid w:val="00E216FA"/>
    <w:rsid w:val="00E22607"/>
    <w:rsid w:val="00E226C4"/>
    <w:rsid w:val="00E226CC"/>
    <w:rsid w:val="00E22EFA"/>
    <w:rsid w:val="00E22F1B"/>
    <w:rsid w:val="00E24101"/>
    <w:rsid w:val="00E2453E"/>
    <w:rsid w:val="00E24ACF"/>
    <w:rsid w:val="00E24CEE"/>
    <w:rsid w:val="00E24ED7"/>
    <w:rsid w:val="00E25C21"/>
    <w:rsid w:val="00E25D6E"/>
    <w:rsid w:val="00E26024"/>
    <w:rsid w:val="00E261D6"/>
    <w:rsid w:val="00E262D5"/>
    <w:rsid w:val="00E267C8"/>
    <w:rsid w:val="00E26D2E"/>
    <w:rsid w:val="00E26F3B"/>
    <w:rsid w:val="00E26F62"/>
    <w:rsid w:val="00E27352"/>
    <w:rsid w:val="00E27607"/>
    <w:rsid w:val="00E27704"/>
    <w:rsid w:val="00E2777D"/>
    <w:rsid w:val="00E27A91"/>
    <w:rsid w:val="00E27F17"/>
    <w:rsid w:val="00E30078"/>
    <w:rsid w:val="00E30576"/>
    <w:rsid w:val="00E312A4"/>
    <w:rsid w:val="00E31437"/>
    <w:rsid w:val="00E315CF"/>
    <w:rsid w:val="00E31FED"/>
    <w:rsid w:val="00E31FF0"/>
    <w:rsid w:val="00E33693"/>
    <w:rsid w:val="00E33A59"/>
    <w:rsid w:val="00E33EA4"/>
    <w:rsid w:val="00E340F9"/>
    <w:rsid w:val="00E347AA"/>
    <w:rsid w:val="00E34A19"/>
    <w:rsid w:val="00E34F34"/>
    <w:rsid w:val="00E350EE"/>
    <w:rsid w:val="00E35B22"/>
    <w:rsid w:val="00E35ED9"/>
    <w:rsid w:val="00E36209"/>
    <w:rsid w:val="00E36259"/>
    <w:rsid w:val="00E36486"/>
    <w:rsid w:val="00E364B3"/>
    <w:rsid w:val="00E36FD0"/>
    <w:rsid w:val="00E3712A"/>
    <w:rsid w:val="00E3765B"/>
    <w:rsid w:val="00E3780A"/>
    <w:rsid w:val="00E37E1C"/>
    <w:rsid w:val="00E37E68"/>
    <w:rsid w:val="00E402C1"/>
    <w:rsid w:val="00E405C7"/>
    <w:rsid w:val="00E407CF"/>
    <w:rsid w:val="00E40886"/>
    <w:rsid w:val="00E4137A"/>
    <w:rsid w:val="00E415DD"/>
    <w:rsid w:val="00E41BA2"/>
    <w:rsid w:val="00E428BB"/>
    <w:rsid w:val="00E42DDA"/>
    <w:rsid w:val="00E43217"/>
    <w:rsid w:val="00E4342E"/>
    <w:rsid w:val="00E434C9"/>
    <w:rsid w:val="00E436C4"/>
    <w:rsid w:val="00E43F75"/>
    <w:rsid w:val="00E44952"/>
    <w:rsid w:val="00E4504C"/>
    <w:rsid w:val="00E450AB"/>
    <w:rsid w:val="00E45473"/>
    <w:rsid w:val="00E456FE"/>
    <w:rsid w:val="00E459DC"/>
    <w:rsid w:val="00E45B30"/>
    <w:rsid w:val="00E45F67"/>
    <w:rsid w:val="00E460B2"/>
    <w:rsid w:val="00E46C8F"/>
    <w:rsid w:val="00E46EBD"/>
    <w:rsid w:val="00E47105"/>
    <w:rsid w:val="00E476CA"/>
    <w:rsid w:val="00E476F6"/>
    <w:rsid w:val="00E47E5A"/>
    <w:rsid w:val="00E50A3B"/>
    <w:rsid w:val="00E50B0E"/>
    <w:rsid w:val="00E5135D"/>
    <w:rsid w:val="00E51B3A"/>
    <w:rsid w:val="00E52534"/>
    <w:rsid w:val="00E52B09"/>
    <w:rsid w:val="00E52B9F"/>
    <w:rsid w:val="00E531B3"/>
    <w:rsid w:val="00E53684"/>
    <w:rsid w:val="00E53A9A"/>
    <w:rsid w:val="00E53C92"/>
    <w:rsid w:val="00E53D08"/>
    <w:rsid w:val="00E54307"/>
    <w:rsid w:val="00E544C2"/>
    <w:rsid w:val="00E548F3"/>
    <w:rsid w:val="00E553EC"/>
    <w:rsid w:val="00E55450"/>
    <w:rsid w:val="00E5550E"/>
    <w:rsid w:val="00E55579"/>
    <w:rsid w:val="00E55A1E"/>
    <w:rsid w:val="00E55EA8"/>
    <w:rsid w:val="00E562E1"/>
    <w:rsid w:val="00E5636E"/>
    <w:rsid w:val="00E56513"/>
    <w:rsid w:val="00E56776"/>
    <w:rsid w:val="00E56784"/>
    <w:rsid w:val="00E56876"/>
    <w:rsid w:val="00E56915"/>
    <w:rsid w:val="00E56BDE"/>
    <w:rsid w:val="00E57346"/>
    <w:rsid w:val="00E573C2"/>
    <w:rsid w:val="00E5768B"/>
    <w:rsid w:val="00E5776A"/>
    <w:rsid w:val="00E57E9C"/>
    <w:rsid w:val="00E6013B"/>
    <w:rsid w:val="00E6032A"/>
    <w:rsid w:val="00E60486"/>
    <w:rsid w:val="00E604A6"/>
    <w:rsid w:val="00E60EFD"/>
    <w:rsid w:val="00E60F20"/>
    <w:rsid w:val="00E610C4"/>
    <w:rsid w:val="00E61256"/>
    <w:rsid w:val="00E612B9"/>
    <w:rsid w:val="00E61FB1"/>
    <w:rsid w:val="00E6201A"/>
    <w:rsid w:val="00E629A9"/>
    <w:rsid w:val="00E629D0"/>
    <w:rsid w:val="00E62AE3"/>
    <w:rsid w:val="00E62ED5"/>
    <w:rsid w:val="00E632DF"/>
    <w:rsid w:val="00E6336A"/>
    <w:rsid w:val="00E634AC"/>
    <w:rsid w:val="00E63526"/>
    <w:rsid w:val="00E637F3"/>
    <w:rsid w:val="00E64149"/>
    <w:rsid w:val="00E64363"/>
    <w:rsid w:val="00E64727"/>
    <w:rsid w:val="00E64878"/>
    <w:rsid w:val="00E648CC"/>
    <w:rsid w:val="00E650CF"/>
    <w:rsid w:val="00E65100"/>
    <w:rsid w:val="00E65A5B"/>
    <w:rsid w:val="00E65BE5"/>
    <w:rsid w:val="00E65D5B"/>
    <w:rsid w:val="00E65DA4"/>
    <w:rsid w:val="00E65F48"/>
    <w:rsid w:val="00E661A5"/>
    <w:rsid w:val="00E66657"/>
    <w:rsid w:val="00E667FF"/>
    <w:rsid w:val="00E6681E"/>
    <w:rsid w:val="00E66D9A"/>
    <w:rsid w:val="00E6735D"/>
    <w:rsid w:val="00E67620"/>
    <w:rsid w:val="00E6768F"/>
    <w:rsid w:val="00E677C6"/>
    <w:rsid w:val="00E67AD9"/>
    <w:rsid w:val="00E7006F"/>
    <w:rsid w:val="00E7022E"/>
    <w:rsid w:val="00E70D56"/>
    <w:rsid w:val="00E70F35"/>
    <w:rsid w:val="00E70F6C"/>
    <w:rsid w:val="00E72460"/>
    <w:rsid w:val="00E7264E"/>
    <w:rsid w:val="00E7279F"/>
    <w:rsid w:val="00E72D05"/>
    <w:rsid w:val="00E72DF5"/>
    <w:rsid w:val="00E73499"/>
    <w:rsid w:val="00E738FD"/>
    <w:rsid w:val="00E73AD5"/>
    <w:rsid w:val="00E73C67"/>
    <w:rsid w:val="00E73DCF"/>
    <w:rsid w:val="00E741FB"/>
    <w:rsid w:val="00E743D1"/>
    <w:rsid w:val="00E74778"/>
    <w:rsid w:val="00E749C9"/>
    <w:rsid w:val="00E750EA"/>
    <w:rsid w:val="00E75735"/>
    <w:rsid w:val="00E764C2"/>
    <w:rsid w:val="00E76606"/>
    <w:rsid w:val="00E77483"/>
    <w:rsid w:val="00E7748B"/>
    <w:rsid w:val="00E776FE"/>
    <w:rsid w:val="00E77983"/>
    <w:rsid w:val="00E77A5C"/>
    <w:rsid w:val="00E77F50"/>
    <w:rsid w:val="00E80643"/>
    <w:rsid w:val="00E80EA9"/>
    <w:rsid w:val="00E80F59"/>
    <w:rsid w:val="00E81FC2"/>
    <w:rsid w:val="00E82838"/>
    <w:rsid w:val="00E82848"/>
    <w:rsid w:val="00E82ACB"/>
    <w:rsid w:val="00E82E1D"/>
    <w:rsid w:val="00E82E45"/>
    <w:rsid w:val="00E82EE4"/>
    <w:rsid w:val="00E83086"/>
    <w:rsid w:val="00E8349F"/>
    <w:rsid w:val="00E83556"/>
    <w:rsid w:val="00E83912"/>
    <w:rsid w:val="00E83C3E"/>
    <w:rsid w:val="00E843EF"/>
    <w:rsid w:val="00E84792"/>
    <w:rsid w:val="00E84D1C"/>
    <w:rsid w:val="00E84EA8"/>
    <w:rsid w:val="00E85DB1"/>
    <w:rsid w:val="00E85E7B"/>
    <w:rsid w:val="00E863D0"/>
    <w:rsid w:val="00E8687A"/>
    <w:rsid w:val="00E86BA6"/>
    <w:rsid w:val="00E8710C"/>
    <w:rsid w:val="00E8720C"/>
    <w:rsid w:val="00E874CA"/>
    <w:rsid w:val="00E874EE"/>
    <w:rsid w:val="00E878E1"/>
    <w:rsid w:val="00E87CED"/>
    <w:rsid w:val="00E87D70"/>
    <w:rsid w:val="00E90224"/>
    <w:rsid w:val="00E90520"/>
    <w:rsid w:val="00E91931"/>
    <w:rsid w:val="00E91B38"/>
    <w:rsid w:val="00E927B9"/>
    <w:rsid w:val="00E92AD4"/>
    <w:rsid w:val="00E92AE0"/>
    <w:rsid w:val="00E932B3"/>
    <w:rsid w:val="00E9347C"/>
    <w:rsid w:val="00E937EE"/>
    <w:rsid w:val="00E93DC1"/>
    <w:rsid w:val="00E94192"/>
    <w:rsid w:val="00E949BF"/>
    <w:rsid w:val="00E94D9D"/>
    <w:rsid w:val="00E95059"/>
    <w:rsid w:val="00E95100"/>
    <w:rsid w:val="00E956DF"/>
    <w:rsid w:val="00E958B5"/>
    <w:rsid w:val="00E95DCA"/>
    <w:rsid w:val="00E96001"/>
    <w:rsid w:val="00E962F9"/>
    <w:rsid w:val="00E968AA"/>
    <w:rsid w:val="00E96AB3"/>
    <w:rsid w:val="00E96C1B"/>
    <w:rsid w:val="00E96D18"/>
    <w:rsid w:val="00E96E8E"/>
    <w:rsid w:val="00E96EAA"/>
    <w:rsid w:val="00E9789A"/>
    <w:rsid w:val="00E97915"/>
    <w:rsid w:val="00EA09B1"/>
    <w:rsid w:val="00EA0A38"/>
    <w:rsid w:val="00EA0B9D"/>
    <w:rsid w:val="00EA0F3D"/>
    <w:rsid w:val="00EA16D4"/>
    <w:rsid w:val="00EA2125"/>
    <w:rsid w:val="00EA22C7"/>
    <w:rsid w:val="00EA2352"/>
    <w:rsid w:val="00EA23BE"/>
    <w:rsid w:val="00EA25ED"/>
    <w:rsid w:val="00EA27F3"/>
    <w:rsid w:val="00EA2BD7"/>
    <w:rsid w:val="00EA2C28"/>
    <w:rsid w:val="00EA302F"/>
    <w:rsid w:val="00EA30F7"/>
    <w:rsid w:val="00EA34C0"/>
    <w:rsid w:val="00EA3AF6"/>
    <w:rsid w:val="00EA3D6E"/>
    <w:rsid w:val="00EA43CE"/>
    <w:rsid w:val="00EA45CE"/>
    <w:rsid w:val="00EA475E"/>
    <w:rsid w:val="00EA4A8E"/>
    <w:rsid w:val="00EA4D5F"/>
    <w:rsid w:val="00EA56D5"/>
    <w:rsid w:val="00EA5792"/>
    <w:rsid w:val="00EA596C"/>
    <w:rsid w:val="00EA5B5C"/>
    <w:rsid w:val="00EA5CDF"/>
    <w:rsid w:val="00EA5D67"/>
    <w:rsid w:val="00EA6194"/>
    <w:rsid w:val="00EA61D0"/>
    <w:rsid w:val="00EA67DB"/>
    <w:rsid w:val="00EA6C5F"/>
    <w:rsid w:val="00EA6D7D"/>
    <w:rsid w:val="00EA6DA6"/>
    <w:rsid w:val="00EA7813"/>
    <w:rsid w:val="00EA7C4D"/>
    <w:rsid w:val="00EB0142"/>
    <w:rsid w:val="00EB051D"/>
    <w:rsid w:val="00EB0C06"/>
    <w:rsid w:val="00EB0E26"/>
    <w:rsid w:val="00EB0E7C"/>
    <w:rsid w:val="00EB1209"/>
    <w:rsid w:val="00EB1A6A"/>
    <w:rsid w:val="00EB1DAD"/>
    <w:rsid w:val="00EB1FAA"/>
    <w:rsid w:val="00EB2091"/>
    <w:rsid w:val="00EB2ABF"/>
    <w:rsid w:val="00EB300D"/>
    <w:rsid w:val="00EB3103"/>
    <w:rsid w:val="00EB3420"/>
    <w:rsid w:val="00EB39F2"/>
    <w:rsid w:val="00EB3AEA"/>
    <w:rsid w:val="00EB4028"/>
    <w:rsid w:val="00EB510F"/>
    <w:rsid w:val="00EB516C"/>
    <w:rsid w:val="00EB5184"/>
    <w:rsid w:val="00EB5852"/>
    <w:rsid w:val="00EB608E"/>
    <w:rsid w:val="00EB647A"/>
    <w:rsid w:val="00EB6CD8"/>
    <w:rsid w:val="00EB6F58"/>
    <w:rsid w:val="00EB6F5D"/>
    <w:rsid w:val="00EB72E0"/>
    <w:rsid w:val="00EB7338"/>
    <w:rsid w:val="00EB73AD"/>
    <w:rsid w:val="00EB73CE"/>
    <w:rsid w:val="00EB7494"/>
    <w:rsid w:val="00EB78CE"/>
    <w:rsid w:val="00EB78D6"/>
    <w:rsid w:val="00EB7BF0"/>
    <w:rsid w:val="00EB7C82"/>
    <w:rsid w:val="00EB7DE1"/>
    <w:rsid w:val="00EC0767"/>
    <w:rsid w:val="00EC09DF"/>
    <w:rsid w:val="00EC0AC7"/>
    <w:rsid w:val="00EC116B"/>
    <w:rsid w:val="00EC16C2"/>
    <w:rsid w:val="00EC16FD"/>
    <w:rsid w:val="00EC1CB7"/>
    <w:rsid w:val="00EC1D4E"/>
    <w:rsid w:val="00EC2723"/>
    <w:rsid w:val="00EC28B8"/>
    <w:rsid w:val="00EC2A78"/>
    <w:rsid w:val="00EC319D"/>
    <w:rsid w:val="00EC38FA"/>
    <w:rsid w:val="00EC398D"/>
    <w:rsid w:val="00EC3BE9"/>
    <w:rsid w:val="00EC43BE"/>
    <w:rsid w:val="00EC44DC"/>
    <w:rsid w:val="00EC4606"/>
    <w:rsid w:val="00EC4C8E"/>
    <w:rsid w:val="00EC5E2D"/>
    <w:rsid w:val="00EC604C"/>
    <w:rsid w:val="00EC6188"/>
    <w:rsid w:val="00EC62A6"/>
    <w:rsid w:val="00EC6663"/>
    <w:rsid w:val="00EC6805"/>
    <w:rsid w:val="00EC680D"/>
    <w:rsid w:val="00EC6B79"/>
    <w:rsid w:val="00EC6B7F"/>
    <w:rsid w:val="00EC6D39"/>
    <w:rsid w:val="00EC6E07"/>
    <w:rsid w:val="00EC7448"/>
    <w:rsid w:val="00EC76B3"/>
    <w:rsid w:val="00EC7894"/>
    <w:rsid w:val="00EC7905"/>
    <w:rsid w:val="00EC7B43"/>
    <w:rsid w:val="00EC7F26"/>
    <w:rsid w:val="00ED019C"/>
    <w:rsid w:val="00ED0401"/>
    <w:rsid w:val="00ED076B"/>
    <w:rsid w:val="00ED0C7A"/>
    <w:rsid w:val="00ED0D53"/>
    <w:rsid w:val="00ED0DA3"/>
    <w:rsid w:val="00ED1091"/>
    <w:rsid w:val="00ED123B"/>
    <w:rsid w:val="00ED14C0"/>
    <w:rsid w:val="00ED1CAB"/>
    <w:rsid w:val="00ED27F3"/>
    <w:rsid w:val="00ED280F"/>
    <w:rsid w:val="00ED2C74"/>
    <w:rsid w:val="00ED30E3"/>
    <w:rsid w:val="00ED342A"/>
    <w:rsid w:val="00ED34E7"/>
    <w:rsid w:val="00ED38E7"/>
    <w:rsid w:val="00ED3A17"/>
    <w:rsid w:val="00ED4A91"/>
    <w:rsid w:val="00ED4BD4"/>
    <w:rsid w:val="00ED4C41"/>
    <w:rsid w:val="00ED4F9F"/>
    <w:rsid w:val="00ED5BF8"/>
    <w:rsid w:val="00ED6BE7"/>
    <w:rsid w:val="00ED6D4A"/>
    <w:rsid w:val="00ED726E"/>
    <w:rsid w:val="00ED7520"/>
    <w:rsid w:val="00ED7999"/>
    <w:rsid w:val="00ED7C47"/>
    <w:rsid w:val="00EE00CE"/>
    <w:rsid w:val="00EE04D0"/>
    <w:rsid w:val="00EE051A"/>
    <w:rsid w:val="00EE08EF"/>
    <w:rsid w:val="00EE12E5"/>
    <w:rsid w:val="00EE13D7"/>
    <w:rsid w:val="00EE16B8"/>
    <w:rsid w:val="00EE18C6"/>
    <w:rsid w:val="00EE19EE"/>
    <w:rsid w:val="00EE1D92"/>
    <w:rsid w:val="00EE1F31"/>
    <w:rsid w:val="00EE23AC"/>
    <w:rsid w:val="00EE25A9"/>
    <w:rsid w:val="00EE2760"/>
    <w:rsid w:val="00EE27F4"/>
    <w:rsid w:val="00EE2A6A"/>
    <w:rsid w:val="00EE3033"/>
    <w:rsid w:val="00EE3DA1"/>
    <w:rsid w:val="00EE4756"/>
    <w:rsid w:val="00EE48DE"/>
    <w:rsid w:val="00EE48E2"/>
    <w:rsid w:val="00EE53E0"/>
    <w:rsid w:val="00EE53E8"/>
    <w:rsid w:val="00EE547C"/>
    <w:rsid w:val="00EE5957"/>
    <w:rsid w:val="00EE5B95"/>
    <w:rsid w:val="00EE5D2E"/>
    <w:rsid w:val="00EE6633"/>
    <w:rsid w:val="00EE68FA"/>
    <w:rsid w:val="00EE6CEA"/>
    <w:rsid w:val="00EE77B9"/>
    <w:rsid w:val="00EE7943"/>
    <w:rsid w:val="00EE7AFD"/>
    <w:rsid w:val="00EE7B6E"/>
    <w:rsid w:val="00EF09FA"/>
    <w:rsid w:val="00EF0BAE"/>
    <w:rsid w:val="00EF1721"/>
    <w:rsid w:val="00EF18D5"/>
    <w:rsid w:val="00EF1919"/>
    <w:rsid w:val="00EF1AC5"/>
    <w:rsid w:val="00EF1ADD"/>
    <w:rsid w:val="00EF1C42"/>
    <w:rsid w:val="00EF1E67"/>
    <w:rsid w:val="00EF2040"/>
    <w:rsid w:val="00EF22EF"/>
    <w:rsid w:val="00EF2C8D"/>
    <w:rsid w:val="00EF33F6"/>
    <w:rsid w:val="00EF384A"/>
    <w:rsid w:val="00EF3882"/>
    <w:rsid w:val="00EF3B80"/>
    <w:rsid w:val="00EF3BEE"/>
    <w:rsid w:val="00EF3F94"/>
    <w:rsid w:val="00EF4160"/>
    <w:rsid w:val="00EF438C"/>
    <w:rsid w:val="00EF43D2"/>
    <w:rsid w:val="00EF4449"/>
    <w:rsid w:val="00EF44F3"/>
    <w:rsid w:val="00EF4FBD"/>
    <w:rsid w:val="00EF524F"/>
    <w:rsid w:val="00EF558A"/>
    <w:rsid w:val="00EF5680"/>
    <w:rsid w:val="00EF5D58"/>
    <w:rsid w:val="00EF5FD9"/>
    <w:rsid w:val="00EF6C20"/>
    <w:rsid w:val="00EF6F03"/>
    <w:rsid w:val="00EF77DB"/>
    <w:rsid w:val="00F001FB"/>
    <w:rsid w:val="00F00218"/>
    <w:rsid w:val="00F006AE"/>
    <w:rsid w:val="00F00A6D"/>
    <w:rsid w:val="00F00F43"/>
    <w:rsid w:val="00F015BB"/>
    <w:rsid w:val="00F0162F"/>
    <w:rsid w:val="00F01897"/>
    <w:rsid w:val="00F01DE9"/>
    <w:rsid w:val="00F0206F"/>
    <w:rsid w:val="00F02238"/>
    <w:rsid w:val="00F023D8"/>
    <w:rsid w:val="00F025B4"/>
    <w:rsid w:val="00F0297A"/>
    <w:rsid w:val="00F02A49"/>
    <w:rsid w:val="00F02B13"/>
    <w:rsid w:val="00F02B5D"/>
    <w:rsid w:val="00F02E86"/>
    <w:rsid w:val="00F03085"/>
    <w:rsid w:val="00F030A7"/>
    <w:rsid w:val="00F033C9"/>
    <w:rsid w:val="00F03D5E"/>
    <w:rsid w:val="00F03D9E"/>
    <w:rsid w:val="00F03EAF"/>
    <w:rsid w:val="00F04128"/>
    <w:rsid w:val="00F04192"/>
    <w:rsid w:val="00F045C3"/>
    <w:rsid w:val="00F0476C"/>
    <w:rsid w:val="00F04D35"/>
    <w:rsid w:val="00F04DE3"/>
    <w:rsid w:val="00F05655"/>
    <w:rsid w:val="00F05676"/>
    <w:rsid w:val="00F063A4"/>
    <w:rsid w:val="00F0688F"/>
    <w:rsid w:val="00F06EB2"/>
    <w:rsid w:val="00F07274"/>
    <w:rsid w:val="00F07500"/>
    <w:rsid w:val="00F07848"/>
    <w:rsid w:val="00F106C8"/>
    <w:rsid w:val="00F106F6"/>
    <w:rsid w:val="00F10746"/>
    <w:rsid w:val="00F10AF7"/>
    <w:rsid w:val="00F10B1D"/>
    <w:rsid w:val="00F10D2B"/>
    <w:rsid w:val="00F10D9F"/>
    <w:rsid w:val="00F11073"/>
    <w:rsid w:val="00F11375"/>
    <w:rsid w:val="00F11A5C"/>
    <w:rsid w:val="00F12337"/>
    <w:rsid w:val="00F12D7E"/>
    <w:rsid w:val="00F1315C"/>
    <w:rsid w:val="00F137F4"/>
    <w:rsid w:val="00F13FD9"/>
    <w:rsid w:val="00F13FF7"/>
    <w:rsid w:val="00F15012"/>
    <w:rsid w:val="00F1532B"/>
    <w:rsid w:val="00F15599"/>
    <w:rsid w:val="00F1577C"/>
    <w:rsid w:val="00F158AA"/>
    <w:rsid w:val="00F158FB"/>
    <w:rsid w:val="00F165E0"/>
    <w:rsid w:val="00F16AFB"/>
    <w:rsid w:val="00F16CA1"/>
    <w:rsid w:val="00F16CEB"/>
    <w:rsid w:val="00F1711E"/>
    <w:rsid w:val="00F1742B"/>
    <w:rsid w:val="00F174DF"/>
    <w:rsid w:val="00F17C8D"/>
    <w:rsid w:val="00F17E1D"/>
    <w:rsid w:val="00F2018F"/>
    <w:rsid w:val="00F20329"/>
    <w:rsid w:val="00F208A2"/>
    <w:rsid w:val="00F209ED"/>
    <w:rsid w:val="00F20E98"/>
    <w:rsid w:val="00F21DDC"/>
    <w:rsid w:val="00F2233E"/>
    <w:rsid w:val="00F2235B"/>
    <w:rsid w:val="00F2261A"/>
    <w:rsid w:val="00F22680"/>
    <w:rsid w:val="00F22BE5"/>
    <w:rsid w:val="00F23048"/>
    <w:rsid w:val="00F232C3"/>
    <w:rsid w:val="00F234E9"/>
    <w:rsid w:val="00F235B1"/>
    <w:rsid w:val="00F24BA3"/>
    <w:rsid w:val="00F24BB7"/>
    <w:rsid w:val="00F24BB8"/>
    <w:rsid w:val="00F2519D"/>
    <w:rsid w:val="00F257F5"/>
    <w:rsid w:val="00F25D78"/>
    <w:rsid w:val="00F260ED"/>
    <w:rsid w:val="00F26329"/>
    <w:rsid w:val="00F264E0"/>
    <w:rsid w:val="00F26B18"/>
    <w:rsid w:val="00F26B52"/>
    <w:rsid w:val="00F26E78"/>
    <w:rsid w:val="00F270E9"/>
    <w:rsid w:val="00F27101"/>
    <w:rsid w:val="00F27A43"/>
    <w:rsid w:val="00F27BD8"/>
    <w:rsid w:val="00F27C32"/>
    <w:rsid w:val="00F27D64"/>
    <w:rsid w:val="00F27FEF"/>
    <w:rsid w:val="00F30701"/>
    <w:rsid w:val="00F30713"/>
    <w:rsid w:val="00F30A8C"/>
    <w:rsid w:val="00F310B0"/>
    <w:rsid w:val="00F3121E"/>
    <w:rsid w:val="00F31B6C"/>
    <w:rsid w:val="00F31BB0"/>
    <w:rsid w:val="00F31FBF"/>
    <w:rsid w:val="00F3211C"/>
    <w:rsid w:val="00F336D1"/>
    <w:rsid w:val="00F340FB"/>
    <w:rsid w:val="00F341F1"/>
    <w:rsid w:val="00F34214"/>
    <w:rsid w:val="00F347D9"/>
    <w:rsid w:val="00F34E55"/>
    <w:rsid w:val="00F353B5"/>
    <w:rsid w:val="00F35601"/>
    <w:rsid w:val="00F3594D"/>
    <w:rsid w:val="00F35C9E"/>
    <w:rsid w:val="00F35D55"/>
    <w:rsid w:val="00F36B1D"/>
    <w:rsid w:val="00F3789A"/>
    <w:rsid w:val="00F37D5F"/>
    <w:rsid w:val="00F37EF4"/>
    <w:rsid w:val="00F37FE7"/>
    <w:rsid w:val="00F40288"/>
    <w:rsid w:val="00F40378"/>
    <w:rsid w:val="00F40AA1"/>
    <w:rsid w:val="00F41003"/>
    <w:rsid w:val="00F41126"/>
    <w:rsid w:val="00F4116D"/>
    <w:rsid w:val="00F41D4B"/>
    <w:rsid w:val="00F422C6"/>
    <w:rsid w:val="00F4300B"/>
    <w:rsid w:val="00F432F8"/>
    <w:rsid w:val="00F43869"/>
    <w:rsid w:val="00F4390B"/>
    <w:rsid w:val="00F43AB7"/>
    <w:rsid w:val="00F4459A"/>
    <w:rsid w:val="00F4496D"/>
    <w:rsid w:val="00F44C5F"/>
    <w:rsid w:val="00F44E68"/>
    <w:rsid w:val="00F451A0"/>
    <w:rsid w:val="00F45740"/>
    <w:rsid w:val="00F459AA"/>
    <w:rsid w:val="00F4683D"/>
    <w:rsid w:val="00F46897"/>
    <w:rsid w:val="00F46AEB"/>
    <w:rsid w:val="00F47096"/>
    <w:rsid w:val="00F47259"/>
    <w:rsid w:val="00F474E0"/>
    <w:rsid w:val="00F476E6"/>
    <w:rsid w:val="00F47FC4"/>
    <w:rsid w:val="00F50AF5"/>
    <w:rsid w:val="00F50BA2"/>
    <w:rsid w:val="00F50D9D"/>
    <w:rsid w:val="00F51396"/>
    <w:rsid w:val="00F514DD"/>
    <w:rsid w:val="00F51AF4"/>
    <w:rsid w:val="00F51CCF"/>
    <w:rsid w:val="00F5219B"/>
    <w:rsid w:val="00F52C44"/>
    <w:rsid w:val="00F52EEF"/>
    <w:rsid w:val="00F54047"/>
    <w:rsid w:val="00F541A3"/>
    <w:rsid w:val="00F54BB1"/>
    <w:rsid w:val="00F54EE6"/>
    <w:rsid w:val="00F54F96"/>
    <w:rsid w:val="00F55475"/>
    <w:rsid w:val="00F55AC2"/>
    <w:rsid w:val="00F55D25"/>
    <w:rsid w:val="00F55F5B"/>
    <w:rsid w:val="00F55F60"/>
    <w:rsid w:val="00F56211"/>
    <w:rsid w:val="00F56549"/>
    <w:rsid w:val="00F56631"/>
    <w:rsid w:val="00F568C2"/>
    <w:rsid w:val="00F56985"/>
    <w:rsid w:val="00F56AA0"/>
    <w:rsid w:val="00F56F3C"/>
    <w:rsid w:val="00F56FAC"/>
    <w:rsid w:val="00F60268"/>
    <w:rsid w:val="00F60658"/>
    <w:rsid w:val="00F60AB4"/>
    <w:rsid w:val="00F60C00"/>
    <w:rsid w:val="00F60C99"/>
    <w:rsid w:val="00F61007"/>
    <w:rsid w:val="00F6106A"/>
    <w:rsid w:val="00F611EF"/>
    <w:rsid w:val="00F611F6"/>
    <w:rsid w:val="00F619B5"/>
    <w:rsid w:val="00F62007"/>
    <w:rsid w:val="00F62A7E"/>
    <w:rsid w:val="00F62B8D"/>
    <w:rsid w:val="00F63272"/>
    <w:rsid w:val="00F6346E"/>
    <w:rsid w:val="00F63491"/>
    <w:rsid w:val="00F634C2"/>
    <w:rsid w:val="00F63A4A"/>
    <w:rsid w:val="00F6485B"/>
    <w:rsid w:val="00F64890"/>
    <w:rsid w:val="00F64B34"/>
    <w:rsid w:val="00F64CF9"/>
    <w:rsid w:val="00F64FBA"/>
    <w:rsid w:val="00F650B4"/>
    <w:rsid w:val="00F65A32"/>
    <w:rsid w:val="00F660BC"/>
    <w:rsid w:val="00F66279"/>
    <w:rsid w:val="00F66F32"/>
    <w:rsid w:val="00F6710B"/>
    <w:rsid w:val="00F67B22"/>
    <w:rsid w:val="00F67B4F"/>
    <w:rsid w:val="00F67E96"/>
    <w:rsid w:val="00F7013B"/>
    <w:rsid w:val="00F704EE"/>
    <w:rsid w:val="00F70520"/>
    <w:rsid w:val="00F706E0"/>
    <w:rsid w:val="00F70B21"/>
    <w:rsid w:val="00F70C74"/>
    <w:rsid w:val="00F71095"/>
    <w:rsid w:val="00F71548"/>
    <w:rsid w:val="00F71550"/>
    <w:rsid w:val="00F71902"/>
    <w:rsid w:val="00F719BD"/>
    <w:rsid w:val="00F71A5D"/>
    <w:rsid w:val="00F71C8A"/>
    <w:rsid w:val="00F71DA6"/>
    <w:rsid w:val="00F72752"/>
    <w:rsid w:val="00F72BD4"/>
    <w:rsid w:val="00F72F61"/>
    <w:rsid w:val="00F734B0"/>
    <w:rsid w:val="00F735D1"/>
    <w:rsid w:val="00F73713"/>
    <w:rsid w:val="00F73D7C"/>
    <w:rsid w:val="00F745FE"/>
    <w:rsid w:val="00F74C96"/>
    <w:rsid w:val="00F74F1D"/>
    <w:rsid w:val="00F74FB2"/>
    <w:rsid w:val="00F750E8"/>
    <w:rsid w:val="00F75129"/>
    <w:rsid w:val="00F752CA"/>
    <w:rsid w:val="00F756B9"/>
    <w:rsid w:val="00F75B88"/>
    <w:rsid w:val="00F75BEB"/>
    <w:rsid w:val="00F765FF"/>
    <w:rsid w:val="00F767A6"/>
    <w:rsid w:val="00F76AE1"/>
    <w:rsid w:val="00F76F65"/>
    <w:rsid w:val="00F77088"/>
    <w:rsid w:val="00F775D3"/>
    <w:rsid w:val="00F77E57"/>
    <w:rsid w:val="00F8043A"/>
    <w:rsid w:val="00F80EFE"/>
    <w:rsid w:val="00F811E6"/>
    <w:rsid w:val="00F812F8"/>
    <w:rsid w:val="00F813AB"/>
    <w:rsid w:val="00F82313"/>
    <w:rsid w:val="00F82A76"/>
    <w:rsid w:val="00F82C55"/>
    <w:rsid w:val="00F830F8"/>
    <w:rsid w:val="00F831E3"/>
    <w:rsid w:val="00F83483"/>
    <w:rsid w:val="00F835AE"/>
    <w:rsid w:val="00F83D1F"/>
    <w:rsid w:val="00F84303"/>
    <w:rsid w:val="00F8463D"/>
    <w:rsid w:val="00F84B2D"/>
    <w:rsid w:val="00F85002"/>
    <w:rsid w:val="00F8560E"/>
    <w:rsid w:val="00F85D1E"/>
    <w:rsid w:val="00F863F6"/>
    <w:rsid w:val="00F8698F"/>
    <w:rsid w:val="00F86BE4"/>
    <w:rsid w:val="00F86C00"/>
    <w:rsid w:val="00F86C5F"/>
    <w:rsid w:val="00F86F6E"/>
    <w:rsid w:val="00F87242"/>
    <w:rsid w:val="00F87352"/>
    <w:rsid w:val="00F8781D"/>
    <w:rsid w:val="00F90184"/>
    <w:rsid w:val="00F90568"/>
    <w:rsid w:val="00F90868"/>
    <w:rsid w:val="00F90E75"/>
    <w:rsid w:val="00F9107C"/>
    <w:rsid w:val="00F91294"/>
    <w:rsid w:val="00F91649"/>
    <w:rsid w:val="00F91657"/>
    <w:rsid w:val="00F916EB"/>
    <w:rsid w:val="00F91942"/>
    <w:rsid w:val="00F91E4E"/>
    <w:rsid w:val="00F9214A"/>
    <w:rsid w:val="00F92DC2"/>
    <w:rsid w:val="00F9319B"/>
    <w:rsid w:val="00F93661"/>
    <w:rsid w:val="00F93B29"/>
    <w:rsid w:val="00F93C81"/>
    <w:rsid w:val="00F93DF2"/>
    <w:rsid w:val="00F94263"/>
    <w:rsid w:val="00F942CF"/>
    <w:rsid w:val="00F945FA"/>
    <w:rsid w:val="00F94738"/>
    <w:rsid w:val="00F94851"/>
    <w:rsid w:val="00F94ACC"/>
    <w:rsid w:val="00F94B52"/>
    <w:rsid w:val="00F94C38"/>
    <w:rsid w:val="00F95031"/>
    <w:rsid w:val="00F955F2"/>
    <w:rsid w:val="00F9586E"/>
    <w:rsid w:val="00F95E3A"/>
    <w:rsid w:val="00F96331"/>
    <w:rsid w:val="00F97629"/>
    <w:rsid w:val="00F97650"/>
    <w:rsid w:val="00F97FC6"/>
    <w:rsid w:val="00FA02B6"/>
    <w:rsid w:val="00FA0614"/>
    <w:rsid w:val="00FA0D71"/>
    <w:rsid w:val="00FA14D3"/>
    <w:rsid w:val="00FA176E"/>
    <w:rsid w:val="00FA1897"/>
    <w:rsid w:val="00FA1F04"/>
    <w:rsid w:val="00FA2243"/>
    <w:rsid w:val="00FA2246"/>
    <w:rsid w:val="00FA226D"/>
    <w:rsid w:val="00FA2677"/>
    <w:rsid w:val="00FA2C72"/>
    <w:rsid w:val="00FA2FA3"/>
    <w:rsid w:val="00FA3AE1"/>
    <w:rsid w:val="00FA3B39"/>
    <w:rsid w:val="00FA3DB6"/>
    <w:rsid w:val="00FA3FA3"/>
    <w:rsid w:val="00FA4063"/>
    <w:rsid w:val="00FA41F2"/>
    <w:rsid w:val="00FA42E8"/>
    <w:rsid w:val="00FA4B1B"/>
    <w:rsid w:val="00FA4E28"/>
    <w:rsid w:val="00FA4E43"/>
    <w:rsid w:val="00FA4EDF"/>
    <w:rsid w:val="00FA50F6"/>
    <w:rsid w:val="00FA5B0B"/>
    <w:rsid w:val="00FA5EE2"/>
    <w:rsid w:val="00FA5FD3"/>
    <w:rsid w:val="00FA6804"/>
    <w:rsid w:val="00FA699C"/>
    <w:rsid w:val="00FA69C0"/>
    <w:rsid w:val="00FA6A00"/>
    <w:rsid w:val="00FA6C95"/>
    <w:rsid w:val="00FA6CEE"/>
    <w:rsid w:val="00FA6D2A"/>
    <w:rsid w:val="00FA6E64"/>
    <w:rsid w:val="00FA6F16"/>
    <w:rsid w:val="00FA73B1"/>
    <w:rsid w:val="00FB0968"/>
    <w:rsid w:val="00FB1204"/>
    <w:rsid w:val="00FB120D"/>
    <w:rsid w:val="00FB17DE"/>
    <w:rsid w:val="00FB1CE6"/>
    <w:rsid w:val="00FB2128"/>
    <w:rsid w:val="00FB219A"/>
    <w:rsid w:val="00FB2D7D"/>
    <w:rsid w:val="00FB3977"/>
    <w:rsid w:val="00FB3C28"/>
    <w:rsid w:val="00FB3FBD"/>
    <w:rsid w:val="00FB41E0"/>
    <w:rsid w:val="00FB46FC"/>
    <w:rsid w:val="00FB4A58"/>
    <w:rsid w:val="00FB4BB5"/>
    <w:rsid w:val="00FB4C9C"/>
    <w:rsid w:val="00FB59E5"/>
    <w:rsid w:val="00FB5AB4"/>
    <w:rsid w:val="00FB5DB5"/>
    <w:rsid w:val="00FB611B"/>
    <w:rsid w:val="00FB6721"/>
    <w:rsid w:val="00FB68D5"/>
    <w:rsid w:val="00FB6D3E"/>
    <w:rsid w:val="00FB7371"/>
    <w:rsid w:val="00FB7B31"/>
    <w:rsid w:val="00FB7BF5"/>
    <w:rsid w:val="00FC00C4"/>
    <w:rsid w:val="00FC0B15"/>
    <w:rsid w:val="00FC0B58"/>
    <w:rsid w:val="00FC0D87"/>
    <w:rsid w:val="00FC1D89"/>
    <w:rsid w:val="00FC1FA3"/>
    <w:rsid w:val="00FC2A17"/>
    <w:rsid w:val="00FC2B43"/>
    <w:rsid w:val="00FC3565"/>
    <w:rsid w:val="00FC3940"/>
    <w:rsid w:val="00FC3A8E"/>
    <w:rsid w:val="00FC3B26"/>
    <w:rsid w:val="00FC3D38"/>
    <w:rsid w:val="00FC3E06"/>
    <w:rsid w:val="00FC420A"/>
    <w:rsid w:val="00FC45C2"/>
    <w:rsid w:val="00FC4699"/>
    <w:rsid w:val="00FC46B3"/>
    <w:rsid w:val="00FC46DE"/>
    <w:rsid w:val="00FC4FE5"/>
    <w:rsid w:val="00FC57F3"/>
    <w:rsid w:val="00FC65B2"/>
    <w:rsid w:val="00FC6A9D"/>
    <w:rsid w:val="00FC6D68"/>
    <w:rsid w:val="00FC6E69"/>
    <w:rsid w:val="00FC77AA"/>
    <w:rsid w:val="00FC7C69"/>
    <w:rsid w:val="00FD0409"/>
    <w:rsid w:val="00FD0628"/>
    <w:rsid w:val="00FD07F5"/>
    <w:rsid w:val="00FD0B2C"/>
    <w:rsid w:val="00FD0B87"/>
    <w:rsid w:val="00FD0D2D"/>
    <w:rsid w:val="00FD10D4"/>
    <w:rsid w:val="00FD1395"/>
    <w:rsid w:val="00FD1939"/>
    <w:rsid w:val="00FD1D58"/>
    <w:rsid w:val="00FD23A6"/>
    <w:rsid w:val="00FD28F6"/>
    <w:rsid w:val="00FD2DC4"/>
    <w:rsid w:val="00FD2EA2"/>
    <w:rsid w:val="00FD2ED7"/>
    <w:rsid w:val="00FD3A94"/>
    <w:rsid w:val="00FD3E16"/>
    <w:rsid w:val="00FD48A6"/>
    <w:rsid w:val="00FD4A67"/>
    <w:rsid w:val="00FD4D82"/>
    <w:rsid w:val="00FD4DAB"/>
    <w:rsid w:val="00FD51C0"/>
    <w:rsid w:val="00FD680B"/>
    <w:rsid w:val="00FD6CA3"/>
    <w:rsid w:val="00FD704C"/>
    <w:rsid w:val="00FD77E3"/>
    <w:rsid w:val="00FD794F"/>
    <w:rsid w:val="00FD796D"/>
    <w:rsid w:val="00FD7C55"/>
    <w:rsid w:val="00FD7E2B"/>
    <w:rsid w:val="00FD7F1F"/>
    <w:rsid w:val="00FE0197"/>
    <w:rsid w:val="00FE05E4"/>
    <w:rsid w:val="00FE0747"/>
    <w:rsid w:val="00FE0A32"/>
    <w:rsid w:val="00FE0B0A"/>
    <w:rsid w:val="00FE0C17"/>
    <w:rsid w:val="00FE11EC"/>
    <w:rsid w:val="00FE166D"/>
    <w:rsid w:val="00FE176E"/>
    <w:rsid w:val="00FE181F"/>
    <w:rsid w:val="00FE1B41"/>
    <w:rsid w:val="00FE291C"/>
    <w:rsid w:val="00FE2E51"/>
    <w:rsid w:val="00FE3044"/>
    <w:rsid w:val="00FE3212"/>
    <w:rsid w:val="00FE4062"/>
    <w:rsid w:val="00FE491D"/>
    <w:rsid w:val="00FE4ADF"/>
    <w:rsid w:val="00FE52E1"/>
    <w:rsid w:val="00FE55FA"/>
    <w:rsid w:val="00FE56D0"/>
    <w:rsid w:val="00FE5F66"/>
    <w:rsid w:val="00FE60B7"/>
    <w:rsid w:val="00FE621A"/>
    <w:rsid w:val="00FE6508"/>
    <w:rsid w:val="00FE713C"/>
    <w:rsid w:val="00FE7151"/>
    <w:rsid w:val="00FE7276"/>
    <w:rsid w:val="00FE76F8"/>
    <w:rsid w:val="00FE775D"/>
    <w:rsid w:val="00FF0137"/>
    <w:rsid w:val="00FF027C"/>
    <w:rsid w:val="00FF0952"/>
    <w:rsid w:val="00FF0B87"/>
    <w:rsid w:val="00FF0E4F"/>
    <w:rsid w:val="00FF2418"/>
    <w:rsid w:val="00FF2A5D"/>
    <w:rsid w:val="00FF32F6"/>
    <w:rsid w:val="00FF33BD"/>
    <w:rsid w:val="00FF37B1"/>
    <w:rsid w:val="00FF3ADF"/>
    <w:rsid w:val="00FF3C93"/>
    <w:rsid w:val="00FF44CC"/>
    <w:rsid w:val="00FF484E"/>
    <w:rsid w:val="00FF4A26"/>
    <w:rsid w:val="00FF4A65"/>
    <w:rsid w:val="00FF4E81"/>
    <w:rsid w:val="00FF5C64"/>
    <w:rsid w:val="00FF5D0E"/>
    <w:rsid w:val="00FF5DB7"/>
    <w:rsid w:val="00FF61A7"/>
    <w:rsid w:val="00FF6663"/>
    <w:rsid w:val="00FF6A41"/>
    <w:rsid w:val="00FF735B"/>
    <w:rsid w:val="00FF75F7"/>
    <w:rsid w:val="00FF79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61"/>
    <o:shapelayout v:ext="edit">
      <o:idmap v:ext="edit" data="1"/>
    </o:shapelayout>
  </w:shapeDefaults>
  <w:decimalSymbol w:val="."/>
  <w:listSeparator w:val=","/>
  <w14:docId w14:val="62AAD3B2"/>
  <w15:docId w15:val="{3F837C8D-1E55-469B-9002-3513DF21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F3789A"/>
    <w:rPr>
      <w:sz w:val="24"/>
      <w:szCs w:val="24"/>
    </w:rPr>
  </w:style>
  <w:style w:type="paragraph" w:styleId="Heading1">
    <w:name w:val="heading 1"/>
    <w:basedOn w:val="BodyText"/>
    <w:next w:val="BodyText"/>
    <w:link w:val="Heading1Char"/>
    <w:rsid w:val="00F3789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F3789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F3789A"/>
    <w:pPr>
      <w:spacing w:before="560" w:line="320" w:lineRule="exact"/>
      <w:ind w:left="0" w:firstLine="0"/>
      <w:outlineLvl w:val="2"/>
    </w:pPr>
    <w:rPr>
      <w:sz w:val="26"/>
    </w:rPr>
  </w:style>
  <w:style w:type="paragraph" w:styleId="Heading4">
    <w:name w:val="heading 4"/>
    <w:basedOn w:val="Heading3"/>
    <w:next w:val="BodyText"/>
    <w:link w:val="Heading4Char"/>
    <w:qFormat/>
    <w:rsid w:val="00F3789A"/>
    <w:pPr>
      <w:spacing w:before="480"/>
      <w:outlineLvl w:val="3"/>
    </w:pPr>
    <w:rPr>
      <w:b w:val="0"/>
      <w:sz w:val="24"/>
    </w:rPr>
  </w:style>
  <w:style w:type="paragraph" w:styleId="Heading5">
    <w:name w:val="heading 5"/>
    <w:basedOn w:val="Heading4"/>
    <w:next w:val="BodyText"/>
    <w:link w:val="Heading5Char"/>
    <w:qFormat/>
    <w:rsid w:val="00F3789A"/>
    <w:pPr>
      <w:outlineLvl w:val="4"/>
    </w:pPr>
    <w:rPr>
      <w:i/>
      <w:sz w:val="22"/>
    </w:rPr>
  </w:style>
  <w:style w:type="paragraph" w:styleId="Heading6">
    <w:name w:val="heading 6"/>
    <w:basedOn w:val="BodyText"/>
    <w:next w:val="BodyText"/>
    <w:link w:val="Heading6Char"/>
    <w:rsid w:val="00F3789A"/>
    <w:pPr>
      <w:spacing w:after="60"/>
      <w:jc w:val="left"/>
      <w:outlineLvl w:val="5"/>
    </w:pPr>
    <w:rPr>
      <w:i/>
      <w:sz w:val="22"/>
    </w:rPr>
  </w:style>
  <w:style w:type="paragraph" w:styleId="Heading7">
    <w:name w:val="heading 7"/>
    <w:basedOn w:val="BodyText"/>
    <w:next w:val="BodyText"/>
    <w:link w:val="Heading7Char"/>
    <w:rsid w:val="00F3789A"/>
    <w:pPr>
      <w:spacing w:after="60" w:line="240" w:lineRule="auto"/>
      <w:jc w:val="left"/>
      <w:outlineLvl w:val="6"/>
    </w:pPr>
    <w:rPr>
      <w:rFonts w:ascii="Arial" w:hAnsi="Arial"/>
      <w:sz w:val="20"/>
    </w:rPr>
  </w:style>
  <w:style w:type="paragraph" w:styleId="Heading8">
    <w:name w:val="heading 8"/>
    <w:basedOn w:val="BodyText"/>
    <w:next w:val="BodyText"/>
    <w:link w:val="Heading8Char"/>
    <w:rsid w:val="00F3789A"/>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F3789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F378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789A"/>
  </w:style>
  <w:style w:type="paragraph" w:styleId="BodyText">
    <w:name w:val="Body Text"/>
    <w:link w:val="BodyTextChar"/>
    <w:qFormat/>
    <w:rsid w:val="00F3789A"/>
    <w:pPr>
      <w:spacing w:before="240" w:line="300" w:lineRule="atLeast"/>
      <w:jc w:val="both"/>
    </w:pPr>
    <w:rPr>
      <w:sz w:val="24"/>
    </w:rPr>
  </w:style>
  <w:style w:type="paragraph" w:customStyle="1" w:styleId="Chapter">
    <w:name w:val="Chapter"/>
    <w:basedOn w:val="Heading1"/>
    <w:next w:val="BodyText"/>
    <w:link w:val="ChapterChar"/>
    <w:semiHidden/>
    <w:rsid w:val="00F3789A"/>
    <w:pPr>
      <w:ind w:left="0" w:firstLine="0"/>
      <w:outlineLvl w:val="9"/>
    </w:pPr>
  </w:style>
  <w:style w:type="paragraph" w:customStyle="1" w:styleId="SequenceInfo">
    <w:name w:val="Sequence Info"/>
    <w:basedOn w:val="BodyText"/>
    <w:semiHidden/>
    <w:rsid w:val="00F3789A"/>
    <w:rPr>
      <w:vanish/>
      <w:sz w:val="16"/>
    </w:rPr>
  </w:style>
  <w:style w:type="character" w:styleId="CommentReference">
    <w:name w:val="annotation reference"/>
    <w:basedOn w:val="DefaultParagraphFont"/>
    <w:rsid w:val="00F3789A"/>
    <w:rPr>
      <w:b/>
      <w:vanish/>
      <w:color w:val="FF00FF"/>
      <w:sz w:val="20"/>
    </w:rPr>
  </w:style>
  <w:style w:type="paragraph" w:styleId="CommentText">
    <w:name w:val="annotation text"/>
    <w:basedOn w:val="Normal"/>
    <w:link w:val="CommentTextChar"/>
    <w:semiHidden/>
    <w:rsid w:val="00F3789A"/>
    <w:pPr>
      <w:spacing w:before="120" w:line="240" w:lineRule="atLeast"/>
      <w:ind w:left="567" w:hanging="567"/>
    </w:pPr>
    <w:rPr>
      <w:sz w:val="20"/>
    </w:rPr>
  </w:style>
  <w:style w:type="paragraph" w:customStyle="1" w:styleId="Abbreviation">
    <w:name w:val="Abbreviation"/>
    <w:basedOn w:val="BodyText"/>
    <w:rsid w:val="00F3789A"/>
    <w:pPr>
      <w:spacing w:before="120"/>
      <w:ind w:left="2381" w:hanging="2381"/>
      <w:jc w:val="left"/>
    </w:pPr>
  </w:style>
  <w:style w:type="paragraph" w:customStyle="1" w:styleId="Box">
    <w:name w:val="Box"/>
    <w:basedOn w:val="BodyText"/>
    <w:link w:val="BoxChar"/>
    <w:qFormat/>
    <w:rsid w:val="00F3789A"/>
    <w:pPr>
      <w:keepNext/>
      <w:spacing w:before="120" w:line="260" w:lineRule="atLeast"/>
    </w:pPr>
    <w:rPr>
      <w:rFonts w:ascii="Arial" w:hAnsi="Arial"/>
      <w:sz w:val="20"/>
    </w:rPr>
  </w:style>
  <w:style w:type="paragraph" w:customStyle="1" w:styleId="QuoteBullet">
    <w:name w:val="Quote Bullet"/>
    <w:basedOn w:val="Quote"/>
    <w:rsid w:val="00F3789A"/>
    <w:pPr>
      <w:numPr>
        <w:numId w:val="16"/>
      </w:numPr>
    </w:pPr>
  </w:style>
  <w:style w:type="paragraph" w:customStyle="1" w:styleId="BoxListBullet">
    <w:name w:val="Box List Bullet"/>
    <w:basedOn w:val="BodyText"/>
    <w:link w:val="BoxListBulletChar"/>
    <w:rsid w:val="00F3789A"/>
    <w:pPr>
      <w:keepNext/>
      <w:numPr>
        <w:numId w:val="3"/>
      </w:numPr>
      <w:spacing w:before="100" w:line="260" w:lineRule="atLeast"/>
    </w:pPr>
    <w:rPr>
      <w:rFonts w:ascii="Arial" w:hAnsi="Arial"/>
      <w:sz w:val="20"/>
    </w:rPr>
  </w:style>
  <w:style w:type="paragraph" w:customStyle="1" w:styleId="BoxListBullet2">
    <w:name w:val="Box List Bullet 2"/>
    <w:basedOn w:val="BoxListBullet"/>
    <w:rsid w:val="00F3789A"/>
    <w:pPr>
      <w:numPr>
        <w:numId w:val="4"/>
      </w:numPr>
      <w:ind w:left="568" w:hanging="284"/>
    </w:pPr>
  </w:style>
  <w:style w:type="paragraph" w:customStyle="1" w:styleId="BoxListNumber">
    <w:name w:val="Box List Number"/>
    <w:basedOn w:val="BodyText"/>
    <w:link w:val="BoxListNumberChar"/>
    <w:rsid w:val="00F3789A"/>
    <w:pPr>
      <w:keepNext/>
      <w:numPr>
        <w:numId w:val="7"/>
      </w:numPr>
      <w:spacing w:before="100" w:line="260" w:lineRule="atLeast"/>
    </w:pPr>
    <w:rPr>
      <w:rFonts w:ascii="Arial" w:hAnsi="Arial"/>
      <w:sz w:val="20"/>
    </w:rPr>
  </w:style>
  <w:style w:type="paragraph" w:customStyle="1" w:styleId="BoxListNumber2">
    <w:name w:val="Box List Number 2"/>
    <w:basedOn w:val="BoxListNumber"/>
    <w:link w:val="BoxListNumber2Char"/>
    <w:rsid w:val="00F3789A"/>
    <w:pPr>
      <w:numPr>
        <w:ilvl w:val="1"/>
      </w:numPr>
      <w:ind w:left="681" w:hanging="397"/>
    </w:pPr>
  </w:style>
  <w:style w:type="paragraph" w:customStyle="1" w:styleId="BoxQuote">
    <w:name w:val="Box Quote"/>
    <w:basedOn w:val="BodyText"/>
    <w:next w:val="Box"/>
    <w:qFormat/>
    <w:rsid w:val="00F3789A"/>
    <w:pPr>
      <w:keepNext/>
      <w:spacing w:before="60" w:line="240" w:lineRule="exact"/>
      <w:ind w:left="284"/>
    </w:pPr>
    <w:rPr>
      <w:rFonts w:ascii="Arial" w:hAnsi="Arial"/>
      <w:sz w:val="18"/>
    </w:rPr>
  </w:style>
  <w:style w:type="paragraph" w:customStyle="1" w:styleId="BoxSource">
    <w:name w:val="Box Source"/>
    <w:basedOn w:val="Source"/>
    <w:next w:val="BodyText"/>
    <w:link w:val="BoxSourceChar"/>
    <w:rsid w:val="00F3789A"/>
    <w:pPr>
      <w:spacing w:before="120"/>
    </w:pPr>
  </w:style>
  <w:style w:type="paragraph" w:customStyle="1" w:styleId="BoxSpace">
    <w:name w:val="Box Space"/>
    <w:basedOn w:val="BodyText"/>
    <w:rsid w:val="001A14A4"/>
    <w:pPr>
      <w:keepNext/>
      <w:spacing w:before="360" w:line="80" w:lineRule="exact"/>
      <w:jc w:val="left"/>
    </w:pPr>
  </w:style>
  <w:style w:type="paragraph" w:customStyle="1" w:styleId="BoxSubtitle">
    <w:name w:val="Box Subtitle"/>
    <w:basedOn w:val="BoxTitle"/>
    <w:next w:val="Normal"/>
    <w:rsid w:val="00F3789A"/>
    <w:pPr>
      <w:spacing w:after="80" w:line="200" w:lineRule="exact"/>
      <w:ind w:firstLine="0"/>
    </w:pPr>
    <w:rPr>
      <w:b w:val="0"/>
      <w:sz w:val="20"/>
    </w:rPr>
  </w:style>
  <w:style w:type="paragraph" w:customStyle="1" w:styleId="BoxTitle">
    <w:name w:val="Box Title"/>
    <w:basedOn w:val="Caption"/>
    <w:next w:val="BoxSubtitle"/>
    <w:link w:val="BoxTitleChar"/>
    <w:rsid w:val="00F3789A"/>
    <w:pPr>
      <w:spacing w:before="120" w:after="0"/>
    </w:pPr>
  </w:style>
  <w:style w:type="paragraph" w:styleId="Caption">
    <w:name w:val="caption"/>
    <w:basedOn w:val="Normal"/>
    <w:next w:val="BodyText"/>
    <w:link w:val="CaptionChar"/>
    <w:rsid w:val="00F3789A"/>
    <w:pPr>
      <w:keepNext/>
      <w:keepLines/>
      <w:spacing w:before="360" w:after="80" w:line="280" w:lineRule="exact"/>
      <w:ind w:left="1474" w:hanging="1474"/>
    </w:pPr>
    <w:rPr>
      <w:rFonts w:ascii="Arial" w:hAnsi="Arial"/>
      <w:b/>
    </w:rPr>
  </w:style>
  <w:style w:type="paragraph" w:customStyle="1" w:styleId="ChapterSummary">
    <w:name w:val="Chapter Summary"/>
    <w:basedOn w:val="BodyText"/>
    <w:rsid w:val="00F3789A"/>
    <w:pPr>
      <w:spacing w:line="280" w:lineRule="atLeast"/>
      <w:ind w:left="907"/>
    </w:pPr>
    <w:rPr>
      <w:rFonts w:ascii="Arial" w:hAnsi="Arial"/>
      <w:b/>
      <w:sz w:val="20"/>
    </w:rPr>
  </w:style>
  <w:style w:type="character" w:customStyle="1" w:styleId="DocumentInfo">
    <w:name w:val="Document Info"/>
    <w:basedOn w:val="DefaultParagraphFont"/>
    <w:semiHidden/>
    <w:rsid w:val="00F3789A"/>
    <w:rPr>
      <w:rFonts w:ascii="Arial" w:hAnsi="Arial"/>
      <w:sz w:val="14"/>
    </w:rPr>
  </w:style>
  <w:style w:type="paragraph" w:styleId="Footer">
    <w:name w:val="footer"/>
    <w:basedOn w:val="BodyText"/>
    <w:link w:val="FooterChar"/>
    <w:rsid w:val="00F3789A"/>
    <w:pPr>
      <w:spacing w:before="80" w:line="200" w:lineRule="exact"/>
      <w:ind w:right="6"/>
      <w:jc w:val="left"/>
    </w:pPr>
    <w:rPr>
      <w:rFonts w:ascii="Arial" w:hAnsi="Arial"/>
      <w:caps/>
      <w:spacing w:val="-4"/>
      <w:sz w:val="16"/>
    </w:rPr>
  </w:style>
  <w:style w:type="character" w:customStyle="1" w:styleId="DraftingNote">
    <w:name w:val="Drafting Note"/>
    <w:basedOn w:val="DefaultParagraphFont"/>
    <w:rsid w:val="00F3789A"/>
    <w:rPr>
      <w:b/>
      <w:color w:val="FF0000"/>
      <w:sz w:val="24"/>
      <w:u w:val="dotted"/>
    </w:rPr>
  </w:style>
  <w:style w:type="character" w:customStyle="1" w:styleId="SourceChar">
    <w:name w:val="Source Char"/>
    <w:basedOn w:val="NoteChar"/>
    <w:link w:val="Source"/>
    <w:rsid w:val="00CF428E"/>
    <w:rPr>
      <w:rFonts w:ascii="Arial" w:hAnsi="Arial"/>
      <w:sz w:val="18"/>
    </w:rPr>
  </w:style>
  <w:style w:type="paragraph" w:customStyle="1" w:styleId="Figure">
    <w:name w:val="Figure"/>
    <w:basedOn w:val="BodyText"/>
    <w:rsid w:val="00F3789A"/>
    <w:pPr>
      <w:keepNext/>
      <w:spacing w:before="120" w:after="120" w:line="240" w:lineRule="atLeast"/>
      <w:jc w:val="center"/>
    </w:pPr>
  </w:style>
  <w:style w:type="paragraph" w:customStyle="1" w:styleId="FigureTitle">
    <w:name w:val="Figure Title"/>
    <w:basedOn w:val="Caption"/>
    <w:next w:val="Subtitle"/>
    <w:link w:val="FigureTitleChar"/>
    <w:rsid w:val="00F3789A"/>
    <w:pPr>
      <w:spacing w:before="120"/>
    </w:pPr>
  </w:style>
  <w:style w:type="paragraph" w:styleId="Subtitle">
    <w:name w:val="Subtitle"/>
    <w:basedOn w:val="Caption"/>
    <w:link w:val="SubtitleChar"/>
    <w:qFormat/>
    <w:rsid w:val="00F3789A"/>
    <w:pPr>
      <w:spacing w:before="0" w:line="200" w:lineRule="exact"/>
      <w:ind w:firstLine="0"/>
    </w:pPr>
    <w:rPr>
      <w:b w:val="0"/>
      <w:sz w:val="20"/>
    </w:rPr>
  </w:style>
  <w:style w:type="paragraph" w:customStyle="1" w:styleId="Finding">
    <w:name w:val="Finding"/>
    <w:basedOn w:val="BodyText"/>
    <w:rsid w:val="00F3789A"/>
    <w:pPr>
      <w:keepLines/>
      <w:spacing w:before="120" w:line="280" w:lineRule="atLeast"/>
    </w:pPr>
    <w:rPr>
      <w:rFonts w:ascii="Arial" w:hAnsi="Arial"/>
      <w:sz w:val="22"/>
    </w:rPr>
  </w:style>
  <w:style w:type="paragraph" w:customStyle="1" w:styleId="FindingBullet">
    <w:name w:val="Finding Bullet"/>
    <w:basedOn w:val="Finding"/>
    <w:rsid w:val="00F3789A"/>
    <w:pPr>
      <w:numPr>
        <w:numId w:val="9"/>
      </w:numPr>
      <w:spacing w:before="80"/>
    </w:pPr>
  </w:style>
  <w:style w:type="paragraph" w:customStyle="1" w:styleId="FindingNoTitle">
    <w:name w:val="Finding NoTitle"/>
    <w:basedOn w:val="Finding"/>
    <w:rsid w:val="00F3789A"/>
    <w:pPr>
      <w:spacing w:before="240"/>
    </w:pPr>
  </w:style>
  <w:style w:type="paragraph" w:customStyle="1" w:styleId="FindingTitle">
    <w:name w:val="Finding Title"/>
    <w:basedOn w:val="RecTitle"/>
    <w:next w:val="Finding"/>
    <w:rsid w:val="00F3789A"/>
  </w:style>
  <w:style w:type="paragraph" w:customStyle="1" w:styleId="FooterEnd">
    <w:name w:val="Footer End"/>
    <w:basedOn w:val="Footer"/>
    <w:rsid w:val="00F3789A"/>
    <w:pPr>
      <w:spacing w:before="0" w:line="20" w:lineRule="exact"/>
    </w:pPr>
  </w:style>
  <w:style w:type="character" w:styleId="FootnoteReference">
    <w:name w:val="footnote reference"/>
    <w:basedOn w:val="DefaultParagraphFont"/>
    <w:semiHidden/>
    <w:rsid w:val="00F3789A"/>
    <w:rPr>
      <w:rFonts w:ascii="Times New Roman" w:hAnsi="Times New Roman"/>
      <w:position w:val="6"/>
      <w:sz w:val="20"/>
      <w:vertAlign w:val="baseline"/>
    </w:rPr>
  </w:style>
  <w:style w:type="paragraph" w:styleId="FootnoteText">
    <w:name w:val="footnote text"/>
    <w:basedOn w:val="BodyText"/>
    <w:link w:val="FootnoteTextChar"/>
    <w:rsid w:val="00F3789A"/>
    <w:pPr>
      <w:tabs>
        <w:tab w:val="left" w:pos="284"/>
      </w:tabs>
      <w:spacing w:before="80" w:line="240" w:lineRule="exact"/>
      <w:ind w:left="284" w:hanging="284"/>
    </w:pPr>
    <w:rPr>
      <w:sz w:val="20"/>
    </w:rPr>
  </w:style>
  <w:style w:type="paragraph" w:styleId="Header">
    <w:name w:val="header"/>
    <w:basedOn w:val="BodyText"/>
    <w:link w:val="HeaderChar"/>
    <w:rsid w:val="00F3789A"/>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F3789A"/>
    <w:pPr>
      <w:spacing w:line="20" w:lineRule="exact"/>
    </w:pPr>
    <w:rPr>
      <w:sz w:val="16"/>
    </w:rPr>
  </w:style>
  <w:style w:type="paragraph" w:customStyle="1" w:styleId="HeaderEven">
    <w:name w:val="Header Even"/>
    <w:basedOn w:val="Header"/>
    <w:rsid w:val="00F3789A"/>
  </w:style>
  <w:style w:type="paragraph" w:customStyle="1" w:styleId="HeaderOdd">
    <w:name w:val="Header Odd"/>
    <w:basedOn w:val="Header"/>
    <w:rsid w:val="00F3789A"/>
  </w:style>
  <w:style w:type="paragraph" w:customStyle="1" w:styleId="InformationRequest">
    <w:name w:val="Information Request"/>
    <w:basedOn w:val="Finding"/>
    <w:next w:val="BodyText"/>
    <w:rsid w:val="00F3789A"/>
    <w:rPr>
      <w:i/>
    </w:rPr>
  </w:style>
  <w:style w:type="paragraph" w:styleId="ListBullet">
    <w:name w:val="List Bullet"/>
    <w:basedOn w:val="BodyText"/>
    <w:link w:val="ListBulletChar"/>
    <w:rsid w:val="00F3789A"/>
    <w:pPr>
      <w:numPr>
        <w:numId w:val="10"/>
      </w:numPr>
      <w:spacing w:before="120"/>
    </w:pPr>
  </w:style>
  <w:style w:type="paragraph" w:styleId="ListBullet2">
    <w:name w:val="List Bullet 2"/>
    <w:basedOn w:val="BodyText"/>
    <w:rsid w:val="00F3789A"/>
    <w:pPr>
      <w:numPr>
        <w:numId w:val="19"/>
      </w:numPr>
      <w:spacing w:before="120"/>
    </w:pPr>
  </w:style>
  <w:style w:type="paragraph" w:styleId="ListBullet3">
    <w:name w:val="List Bullet 3"/>
    <w:basedOn w:val="BodyText"/>
    <w:rsid w:val="00F3789A"/>
    <w:pPr>
      <w:numPr>
        <w:numId w:val="5"/>
      </w:numPr>
      <w:spacing w:before="120"/>
      <w:ind w:left="1020" w:hanging="340"/>
    </w:pPr>
  </w:style>
  <w:style w:type="paragraph" w:styleId="ListNumber">
    <w:name w:val="List Number"/>
    <w:basedOn w:val="BodyText"/>
    <w:rsid w:val="00F3789A"/>
    <w:pPr>
      <w:numPr>
        <w:numId w:val="15"/>
      </w:numPr>
      <w:spacing w:before="120"/>
    </w:pPr>
  </w:style>
  <w:style w:type="paragraph" w:styleId="ListNumber2">
    <w:name w:val="List Number 2"/>
    <w:basedOn w:val="ListNumber"/>
    <w:rsid w:val="00F3789A"/>
    <w:pPr>
      <w:numPr>
        <w:ilvl w:val="1"/>
      </w:numPr>
    </w:pPr>
  </w:style>
  <w:style w:type="paragraph" w:styleId="ListNumber3">
    <w:name w:val="List Number 3"/>
    <w:basedOn w:val="ListNumber2"/>
    <w:rsid w:val="00F3789A"/>
    <w:pPr>
      <w:numPr>
        <w:ilvl w:val="2"/>
      </w:numPr>
    </w:pPr>
  </w:style>
  <w:style w:type="paragraph" w:customStyle="1" w:styleId="Note">
    <w:name w:val="Note"/>
    <w:basedOn w:val="BodyText"/>
    <w:next w:val="BodyText"/>
    <w:link w:val="NoteChar"/>
    <w:rsid w:val="00F3789A"/>
    <w:pPr>
      <w:keepLines/>
      <w:spacing w:before="80" w:line="220" w:lineRule="exact"/>
    </w:pPr>
    <w:rPr>
      <w:rFonts w:ascii="Arial" w:hAnsi="Arial"/>
      <w:sz w:val="18"/>
    </w:rPr>
  </w:style>
  <w:style w:type="character" w:customStyle="1" w:styleId="NoteLabel">
    <w:name w:val="Note Label"/>
    <w:basedOn w:val="DefaultParagraphFont"/>
    <w:rsid w:val="00F3789A"/>
    <w:rPr>
      <w:rFonts w:ascii="Arial" w:hAnsi="Arial"/>
      <w:b/>
      <w:position w:val="6"/>
      <w:sz w:val="18"/>
    </w:rPr>
  </w:style>
  <w:style w:type="character" w:styleId="PageNumber">
    <w:name w:val="page number"/>
    <w:basedOn w:val="DefaultParagraphFont"/>
    <w:rsid w:val="00F3789A"/>
    <w:rPr>
      <w:rFonts w:ascii="Arial" w:hAnsi="Arial"/>
      <w:b/>
      <w:sz w:val="16"/>
    </w:rPr>
  </w:style>
  <w:style w:type="paragraph" w:customStyle="1" w:styleId="PartDivider">
    <w:name w:val="Part Divider"/>
    <w:basedOn w:val="BodyText"/>
    <w:next w:val="BodyText"/>
    <w:semiHidden/>
    <w:rsid w:val="00F3789A"/>
    <w:pPr>
      <w:spacing w:before="0" w:line="40" w:lineRule="exact"/>
      <w:jc w:val="right"/>
    </w:pPr>
    <w:rPr>
      <w:smallCaps/>
      <w:sz w:val="16"/>
    </w:rPr>
  </w:style>
  <w:style w:type="paragraph" w:customStyle="1" w:styleId="PartNumber">
    <w:name w:val="Part Number"/>
    <w:basedOn w:val="BodyText"/>
    <w:next w:val="BodyText"/>
    <w:semiHidden/>
    <w:rsid w:val="00F3789A"/>
    <w:pPr>
      <w:spacing w:before="4000" w:line="320" w:lineRule="exact"/>
      <w:ind w:left="6634"/>
      <w:jc w:val="right"/>
    </w:pPr>
    <w:rPr>
      <w:smallCaps/>
      <w:spacing w:val="60"/>
      <w:sz w:val="32"/>
    </w:rPr>
  </w:style>
  <w:style w:type="paragraph" w:customStyle="1" w:styleId="PartTitle">
    <w:name w:val="Part Title"/>
    <w:basedOn w:val="BodyText"/>
    <w:semiHidden/>
    <w:rsid w:val="00F3789A"/>
    <w:pPr>
      <w:spacing w:before="160" w:after="1360" w:line="520" w:lineRule="exact"/>
      <w:ind w:right="2381"/>
      <w:jc w:val="right"/>
    </w:pPr>
    <w:rPr>
      <w:smallCaps/>
      <w:sz w:val="52"/>
    </w:rPr>
  </w:style>
  <w:style w:type="paragraph" w:styleId="Quote">
    <w:name w:val="Quote"/>
    <w:basedOn w:val="BodyText"/>
    <w:next w:val="BodyText"/>
    <w:link w:val="QuoteChar"/>
    <w:qFormat/>
    <w:rsid w:val="00F3789A"/>
    <w:pPr>
      <w:spacing w:before="120" w:line="280" w:lineRule="exact"/>
      <w:ind w:left="340"/>
    </w:pPr>
    <w:rPr>
      <w:sz w:val="22"/>
    </w:rPr>
  </w:style>
  <w:style w:type="paragraph" w:customStyle="1" w:styleId="Rec">
    <w:name w:val="Rec"/>
    <w:basedOn w:val="BodyText"/>
    <w:qFormat/>
    <w:rsid w:val="00F3789A"/>
    <w:pPr>
      <w:keepLines/>
      <w:spacing w:before="120" w:line="280" w:lineRule="atLeast"/>
    </w:pPr>
    <w:rPr>
      <w:rFonts w:ascii="Arial" w:hAnsi="Arial"/>
      <w:sz w:val="22"/>
    </w:rPr>
  </w:style>
  <w:style w:type="paragraph" w:customStyle="1" w:styleId="RecBullet">
    <w:name w:val="Rec Bullet"/>
    <w:basedOn w:val="Rec"/>
    <w:rsid w:val="00F3789A"/>
    <w:pPr>
      <w:numPr>
        <w:numId w:val="17"/>
      </w:numPr>
      <w:spacing w:before="80"/>
    </w:pPr>
  </w:style>
  <w:style w:type="paragraph" w:customStyle="1" w:styleId="RecTitle">
    <w:name w:val="Rec Title"/>
    <w:basedOn w:val="BodyText"/>
    <w:next w:val="Rec"/>
    <w:qFormat/>
    <w:rsid w:val="00F3789A"/>
    <w:pPr>
      <w:keepNext/>
      <w:keepLines/>
      <w:spacing w:line="280" w:lineRule="atLeast"/>
    </w:pPr>
    <w:rPr>
      <w:rFonts w:ascii="Arial" w:hAnsi="Arial"/>
      <w:caps/>
      <w:sz w:val="18"/>
    </w:rPr>
  </w:style>
  <w:style w:type="paragraph" w:customStyle="1" w:styleId="RecB">
    <w:name w:val="RecB"/>
    <w:basedOn w:val="Normal"/>
    <w:rsid w:val="00F3789A"/>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3789A"/>
    <w:pPr>
      <w:numPr>
        <w:numId w:val="18"/>
      </w:numPr>
      <w:spacing w:before="80"/>
    </w:pPr>
  </w:style>
  <w:style w:type="paragraph" w:customStyle="1" w:styleId="RecBNoTitle">
    <w:name w:val="RecB NoTitle"/>
    <w:basedOn w:val="RecB"/>
    <w:rsid w:val="00F3789A"/>
    <w:pPr>
      <w:spacing w:before="240"/>
    </w:pPr>
  </w:style>
  <w:style w:type="paragraph" w:customStyle="1" w:styleId="Reference">
    <w:name w:val="Reference"/>
    <w:basedOn w:val="BodyText"/>
    <w:link w:val="ReferenceChar"/>
    <w:rsid w:val="00F3789A"/>
    <w:pPr>
      <w:spacing w:before="120"/>
      <w:ind w:left="340" w:hanging="340"/>
    </w:pPr>
  </w:style>
  <w:style w:type="paragraph" w:customStyle="1" w:styleId="SideNote">
    <w:name w:val="Side Note"/>
    <w:basedOn w:val="BodyText"/>
    <w:next w:val="BodyText"/>
    <w:semiHidden/>
    <w:rsid w:val="00F3789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F3789A"/>
    <w:pPr>
      <w:framePr w:wrap="around"/>
      <w:numPr>
        <w:numId w:val="20"/>
      </w:numPr>
      <w:tabs>
        <w:tab w:val="left" w:pos="227"/>
      </w:tabs>
    </w:pPr>
  </w:style>
  <w:style w:type="paragraph" w:customStyle="1" w:styleId="SideNoteGraphic">
    <w:name w:val="Side Note Graphic"/>
    <w:basedOn w:val="SideNote"/>
    <w:next w:val="BodyText"/>
    <w:semiHidden/>
    <w:rsid w:val="00F3789A"/>
    <w:pPr>
      <w:framePr w:wrap="around"/>
    </w:pPr>
  </w:style>
  <w:style w:type="paragraph" w:customStyle="1" w:styleId="Source">
    <w:name w:val="Source"/>
    <w:basedOn w:val="Normal"/>
    <w:next w:val="BodyText"/>
    <w:link w:val="SourceChar"/>
    <w:rsid w:val="00F3789A"/>
    <w:pPr>
      <w:keepLines/>
      <w:spacing w:before="80" w:line="220" w:lineRule="exact"/>
      <w:jc w:val="both"/>
    </w:pPr>
    <w:rPr>
      <w:rFonts w:ascii="Arial" w:hAnsi="Arial"/>
      <w:sz w:val="18"/>
      <w:szCs w:val="20"/>
    </w:rPr>
  </w:style>
  <w:style w:type="paragraph" w:customStyle="1" w:styleId="TableBodyText">
    <w:name w:val="Table Body Text"/>
    <w:basedOn w:val="BodyText"/>
    <w:link w:val="TableBodyTextChar"/>
    <w:rsid w:val="00F3789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link w:val="TableBulletChar"/>
    <w:rsid w:val="00F3789A"/>
    <w:pPr>
      <w:numPr>
        <w:numId w:val="21"/>
      </w:numPr>
      <w:jc w:val="left"/>
    </w:pPr>
  </w:style>
  <w:style w:type="paragraph" w:customStyle="1" w:styleId="TableColumnHeading">
    <w:name w:val="Table Column Heading"/>
    <w:basedOn w:val="TableBodyText"/>
    <w:rsid w:val="00F3789A"/>
    <w:pPr>
      <w:spacing w:before="80" w:after="80"/>
    </w:pPr>
    <w:rPr>
      <w:i/>
    </w:rPr>
  </w:style>
  <w:style w:type="paragraph" w:styleId="TableofFigures">
    <w:name w:val="table of figures"/>
    <w:basedOn w:val="TOC3"/>
    <w:next w:val="BodyText"/>
    <w:semiHidden/>
    <w:rsid w:val="00F3789A"/>
    <w:pPr>
      <w:ind w:left="737" w:hanging="737"/>
    </w:pPr>
  </w:style>
  <w:style w:type="paragraph" w:styleId="TOC3">
    <w:name w:val="toc 3"/>
    <w:basedOn w:val="TOC2"/>
    <w:rsid w:val="00F3789A"/>
    <w:pPr>
      <w:spacing w:before="60"/>
      <w:ind w:left="1190" w:hanging="680"/>
    </w:pPr>
  </w:style>
  <w:style w:type="paragraph" w:customStyle="1" w:styleId="TableTitle">
    <w:name w:val="Table Title"/>
    <w:basedOn w:val="Caption"/>
    <w:next w:val="Subtitle"/>
    <w:qFormat/>
    <w:rsid w:val="00F3789A"/>
    <w:pPr>
      <w:spacing w:before="120"/>
    </w:pPr>
  </w:style>
  <w:style w:type="paragraph" w:customStyle="1" w:styleId="TableUnitsRow">
    <w:name w:val="Table Units Row"/>
    <w:basedOn w:val="TableBodyText"/>
    <w:rsid w:val="00F3789A"/>
    <w:pPr>
      <w:spacing w:before="40"/>
    </w:pPr>
  </w:style>
  <w:style w:type="paragraph" w:styleId="TOC1">
    <w:name w:val="toc 1"/>
    <w:basedOn w:val="Normal"/>
    <w:next w:val="TOC2"/>
    <w:link w:val="TOC1Char"/>
    <w:rsid w:val="00F3789A"/>
    <w:pPr>
      <w:tabs>
        <w:tab w:val="right" w:pos="8789"/>
      </w:tabs>
      <w:spacing w:before="120" w:line="320" w:lineRule="exact"/>
      <w:ind w:left="510" w:right="851" w:hanging="510"/>
    </w:pPr>
    <w:rPr>
      <w:rFonts w:ascii="Arial" w:hAnsi="Arial"/>
      <w:b/>
      <w:sz w:val="26"/>
      <w:szCs w:val="26"/>
      <w:lang w:eastAsia="en-US"/>
    </w:rPr>
  </w:style>
  <w:style w:type="paragraph" w:styleId="TOC2">
    <w:name w:val="toc 2"/>
    <w:basedOn w:val="TOC1"/>
    <w:rsid w:val="00F3789A"/>
    <w:pPr>
      <w:ind w:left="1134" w:hanging="624"/>
    </w:pPr>
    <w:rPr>
      <w:b w:val="0"/>
    </w:rPr>
  </w:style>
  <w:style w:type="paragraph" w:styleId="TOC4">
    <w:name w:val="toc 4"/>
    <w:basedOn w:val="TOC3"/>
    <w:semiHidden/>
    <w:rsid w:val="00F3789A"/>
    <w:pPr>
      <w:ind w:left="1191" w:firstLine="0"/>
    </w:pPr>
  </w:style>
  <w:style w:type="paragraph" w:customStyle="1" w:styleId="BoxContinued">
    <w:name w:val="Box Continued"/>
    <w:basedOn w:val="BodyText"/>
    <w:next w:val="BodyText"/>
    <w:link w:val="BoxContinuedChar"/>
    <w:semiHidden/>
    <w:rsid w:val="00F3789A"/>
    <w:pPr>
      <w:spacing w:before="180" w:line="220" w:lineRule="exact"/>
      <w:jc w:val="right"/>
    </w:pPr>
    <w:rPr>
      <w:rFonts w:ascii="Arial" w:hAnsi="Arial"/>
      <w:sz w:val="18"/>
    </w:rPr>
  </w:style>
  <w:style w:type="paragraph" w:customStyle="1" w:styleId="Continued">
    <w:name w:val="Continued"/>
    <w:basedOn w:val="BoxContinued"/>
    <w:next w:val="BodyText"/>
    <w:link w:val="ContinuedChar"/>
    <w:rsid w:val="00F3789A"/>
  </w:style>
  <w:style w:type="paragraph" w:customStyle="1" w:styleId="BoxHeading1">
    <w:name w:val="Box Heading 1"/>
    <w:basedOn w:val="BodyText"/>
    <w:next w:val="Box"/>
    <w:link w:val="BoxHeading1Char"/>
    <w:rsid w:val="00F3789A"/>
    <w:pPr>
      <w:keepNext/>
      <w:spacing w:before="200" w:line="280" w:lineRule="atLeast"/>
    </w:pPr>
    <w:rPr>
      <w:rFonts w:ascii="Arial" w:hAnsi="Arial"/>
      <w:b/>
      <w:sz w:val="22"/>
    </w:rPr>
  </w:style>
  <w:style w:type="paragraph" w:customStyle="1" w:styleId="BoxHeading2">
    <w:name w:val="Box Heading 2"/>
    <w:basedOn w:val="BoxHeading1"/>
    <w:next w:val="Box"/>
    <w:rsid w:val="00F3789A"/>
    <w:rPr>
      <w:b w:val="0"/>
      <w:i/>
    </w:rPr>
  </w:style>
  <w:style w:type="character" w:customStyle="1" w:styleId="NoteChar">
    <w:name w:val="Note Char"/>
    <w:link w:val="Note"/>
    <w:rsid w:val="00C90AA7"/>
    <w:rPr>
      <w:rFonts w:ascii="Arial" w:hAnsi="Arial"/>
      <w:sz w:val="18"/>
    </w:rPr>
  </w:style>
  <w:style w:type="character" w:customStyle="1" w:styleId="BoxContinuedChar">
    <w:name w:val="Box Continued Char"/>
    <w:link w:val="BoxContinued"/>
    <w:semiHidden/>
    <w:rsid w:val="00C4212F"/>
    <w:rPr>
      <w:rFonts w:ascii="Arial" w:hAnsi="Arial"/>
      <w:sz w:val="18"/>
    </w:rPr>
  </w:style>
  <w:style w:type="character" w:customStyle="1" w:styleId="ContinuedChar">
    <w:name w:val="Continued Char"/>
    <w:basedOn w:val="BoxContinuedChar"/>
    <w:link w:val="Continued"/>
    <w:rsid w:val="00C4212F"/>
    <w:rPr>
      <w:rFonts w:ascii="Arial" w:hAnsi="Arial"/>
      <w:sz w:val="18"/>
    </w:rPr>
  </w:style>
  <w:style w:type="character" w:customStyle="1" w:styleId="BoxChar">
    <w:name w:val="Box Char"/>
    <w:link w:val="Box"/>
    <w:rsid w:val="00C90AA7"/>
    <w:rPr>
      <w:rFonts w:ascii="Arial" w:hAnsi="Arial"/>
    </w:rPr>
  </w:style>
  <w:style w:type="character" w:customStyle="1" w:styleId="BoxListNumberChar">
    <w:name w:val="Box List Number Char"/>
    <w:basedOn w:val="BoxChar"/>
    <w:link w:val="BoxListNumber"/>
    <w:rsid w:val="000F4BFC"/>
    <w:rPr>
      <w:rFonts w:ascii="Arial" w:hAnsi="Arial"/>
    </w:rPr>
  </w:style>
  <w:style w:type="character" w:customStyle="1" w:styleId="BoxListNumber2Char">
    <w:name w:val="Box List Number 2 Char"/>
    <w:basedOn w:val="BoxListNumberChar"/>
    <w:link w:val="BoxListNumber2"/>
    <w:rsid w:val="000F4BFC"/>
    <w:rPr>
      <w:rFonts w:ascii="Arial" w:hAnsi="Arial"/>
    </w:rPr>
  </w:style>
  <w:style w:type="paragraph" w:styleId="CommentSubject">
    <w:name w:val="annotation subject"/>
    <w:basedOn w:val="CommentText"/>
    <w:next w:val="CommentText"/>
    <w:semiHidden/>
    <w:rsid w:val="0004371C"/>
    <w:pPr>
      <w:spacing w:before="0" w:line="240" w:lineRule="auto"/>
      <w:ind w:left="0" w:firstLine="0"/>
    </w:pPr>
    <w:rPr>
      <w:b/>
      <w:bCs/>
    </w:rPr>
  </w:style>
  <w:style w:type="paragraph" w:styleId="BalloonText">
    <w:name w:val="Balloon Text"/>
    <w:basedOn w:val="Normal"/>
    <w:link w:val="BalloonTextChar"/>
    <w:rsid w:val="00F3789A"/>
    <w:rPr>
      <w:rFonts w:ascii="Tahoma" w:hAnsi="Tahoma" w:cs="Tahoma"/>
      <w:sz w:val="16"/>
      <w:szCs w:val="16"/>
    </w:rPr>
  </w:style>
  <w:style w:type="character" w:customStyle="1" w:styleId="Heading1Char">
    <w:name w:val="Heading 1 Char"/>
    <w:basedOn w:val="DefaultParagraphFont"/>
    <w:link w:val="Heading1"/>
    <w:rsid w:val="003B2B41"/>
    <w:rPr>
      <w:sz w:val="52"/>
    </w:rPr>
  </w:style>
  <w:style w:type="character" w:customStyle="1" w:styleId="ChapterChar">
    <w:name w:val="Chapter Char"/>
    <w:basedOn w:val="Heading1Char"/>
    <w:link w:val="Chapter"/>
    <w:semiHidden/>
    <w:rsid w:val="00E764C2"/>
    <w:rPr>
      <w:sz w:val="52"/>
    </w:rPr>
  </w:style>
  <w:style w:type="character" w:customStyle="1" w:styleId="Heading2Char">
    <w:name w:val="Heading 2 Char"/>
    <w:basedOn w:val="DefaultParagraphFont"/>
    <w:link w:val="Heading2"/>
    <w:rsid w:val="003B2B41"/>
    <w:rPr>
      <w:rFonts w:ascii="Arial" w:hAnsi="Arial"/>
      <w:b/>
      <w:sz w:val="32"/>
    </w:rPr>
  </w:style>
  <w:style w:type="character" w:customStyle="1" w:styleId="Heading3Char">
    <w:name w:val="Heading 3 Char"/>
    <w:basedOn w:val="DefaultParagraphFont"/>
    <w:link w:val="Heading3"/>
    <w:rsid w:val="003B2B41"/>
    <w:rPr>
      <w:rFonts w:ascii="Arial" w:hAnsi="Arial"/>
      <w:b/>
      <w:sz w:val="26"/>
    </w:rPr>
  </w:style>
  <w:style w:type="character" w:customStyle="1" w:styleId="BoxListBulletChar">
    <w:name w:val="Box List Bullet Char"/>
    <w:basedOn w:val="BoxChar"/>
    <w:link w:val="BoxListBullet"/>
    <w:rsid w:val="00746CA7"/>
    <w:rPr>
      <w:rFonts w:ascii="Arial" w:hAnsi="Arial"/>
    </w:rPr>
  </w:style>
  <w:style w:type="paragraph" w:styleId="DocumentMap">
    <w:name w:val="Document Map"/>
    <w:basedOn w:val="Normal"/>
    <w:semiHidden/>
    <w:rsid w:val="00025E5F"/>
    <w:pPr>
      <w:shd w:val="clear" w:color="auto" w:fill="000080"/>
    </w:pPr>
    <w:rPr>
      <w:rFonts w:ascii="Tahoma" w:hAnsi="Tahoma" w:cs="Tahoma"/>
      <w:sz w:val="20"/>
    </w:rPr>
  </w:style>
  <w:style w:type="character" w:customStyle="1" w:styleId="BodyTextChar">
    <w:name w:val="Body Text Char"/>
    <w:basedOn w:val="DefaultParagraphFont"/>
    <w:link w:val="BodyText"/>
    <w:rsid w:val="00F3789A"/>
    <w:rPr>
      <w:sz w:val="24"/>
    </w:rPr>
  </w:style>
  <w:style w:type="character" w:customStyle="1" w:styleId="TableBodyTextChar">
    <w:name w:val="Table Body Text Char"/>
    <w:link w:val="TableBodyText"/>
    <w:rsid w:val="00FD28F6"/>
    <w:rPr>
      <w:rFonts w:ascii="Arial" w:hAnsi="Arial"/>
      <w:sz w:val="18"/>
    </w:rPr>
  </w:style>
  <w:style w:type="character" w:customStyle="1" w:styleId="TableBulletChar">
    <w:name w:val="Table Bullet Char"/>
    <w:basedOn w:val="TableBodyTextChar"/>
    <w:link w:val="TableBullet"/>
    <w:rsid w:val="00AB3040"/>
    <w:rPr>
      <w:rFonts w:ascii="Arial" w:hAnsi="Arial"/>
      <w:sz w:val="18"/>
    </w:rPr>
  </w:style>
  <w:style w:type="paragraph" w:customStyle="1" w:styleId="Jurisdictioncommentsbodytext">
    <w:name w:val="Jurisdiction comments body text"/>
    <w:link w:val="JurisdictioncommentsbodytextChar"/>
    <w:rsid w:val="00F3789A"/>
    <w:pPr>
      <w:spacing w:after="140"/>
      <w:jc w:val="both"/>
    </w:pPr>
    <w:rPr>
      <w:rFonts w:ascii="Arial" w:hAnsi="Arial"/>
      <w:sz w:val="24"/>
      <w:lang w:eastAsia="en-US"/>
    </w:rPr>
  </w:style>
  <w:style w:type="paragraph" w:customStyle="1" w:styleId="Jurisdictioncommentsheading">
    <w:name w:val="Jurisdiction comments heading"/>
    <w:rsid w:val="00F3789A"/>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F3789A"/>
    <w:pPr>
      <w:numPr>
        <w:numId w:val="12"/>
      </w:numPr>
      <w:spacing w:after="140"/>
      <w:jc w:val="both"/>
    </w:pPr>
    <w:rPr>
      <w:rFonts w:ascii="Arial" w:hAnsi="Arial"/>
      <w:sz w:val="24"/>
      <w:lang w:eastAsia="en-US"/>
    </w:rPr>
  </w:style>
  <w:style w:type="character" w:customStyle="1" w:styleId="BoxHeading1Char">
    <w:name w:val="Box Heading 1 Char"/>
    <w:link w:val="BoxHeading1"/>
    <w:rsid w:val="007F6FAD"/>
    <w:rPr>
      <w:rFonts w:ascii="Arial" w:hAnsi="Arial"/>
      <w:b/>
      <w:sz w:val="22"/>
    </w:rPr>
  </w:style>
  <w:style w:type="table" w:styleId="TableGrid">
    <w:name w:val="Table Grid"/>
    <w:basedOn w:val="TableNormal"/>
    <w:rsid w:val="00F3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0D66"/>
    <w:rPr>
      <w:color w:val="0000FF"/>
      <w:u w:val="single"/>
    </w:rPr>
  </w:style>
  <w:style w:type="character" w:customStyle="1" w:styleId="JurisdictioncommentsbodytextChar">
    <w:name w:val="Jurisdiction comments body text Char"/>
    <w:link w:val="Jurisdictioncommentsbodytext"/>
    <w:rsid w:val="00646C46"/>
    <w:rPr>
      <w:rFonts w:ascii="Arial" w:hAnsi="Arial"/>
      <w:sz w:val="24"/>
      <w:lang w:eastAsia="en-US"/>
    </w:rPr>
  </w:style>
  <w:style w:type="character" w:customStyle="1" w:styleId="ListBulletChar">
    <w:name w:val="List Bullet Char"/>
    <w:basedOn w:val="BodyTextChar"/>
    <w:link w:val="ListBullet"/>
    <w:rsid w:val="00F70B21"/>
    <w:rPr>
      <w:sz w:val="24"/>
    </w:rPr>
  </w:style>
  <w:style w:type="paragraph" w:customStyle="1" w:styleId="SOC">
    <w:name w:val="SOC"/>
    <w:basedOn w:val="BodyText"/>
    <w:rsid w:val="006A272C"/>
    <w:pPr>
      <w:spacing w:before="0" w:after="140" w:line="240" w:lineRule="auto"/>
    </w:pPr>
    <w:rPr>
      <w:rFonts w:ascii="Arial" w:hAnsi="Arial"/>
    </w:rPr>
  </w:style>
  <w:style w:type="character" w:styleId="FollowedHyperlink">
    <w:name w:val="FollowedHyperlink"/>
    <w:rsid w:val="00825582"/>
    <w:rPr>
      <w:color w:val="800080"/>
      <w:u w:val="single"/>
    </w:rPr>
  </w:style>
  <w:style w:type="paragraph" w:customStyle="1" w:styleId="DocInfo">
    <w:name w:val="Doc Info"/>
    <w:basedOn w:val="Normal"/>
    <w:next w:val="Normal"/>
    <w:rsid w:val="006A272C"/>
    <w:pPr>
      <w:jc w:val="center"/>
    </w:pPr>
    <w:rPr>
      <w:rFonts w:ascii="Arial" w:hAnsi="Arial"/>
      <w:sz w:val="14"/>
    </w:rPr>
  </w:style>
  <w:style w:type="paragraph" w:customStyle="1" w:styleId="Heading2NotTOC">
    <w:name w:val="Heading 2 Not TOC"/>
    <w:basedOn w:val="Heading2"/>
    <w:next w:val="BodyText"/>
    <w:rsid w:val="006A272C"/>
    <w:pPr>
      <w:outlineLvl w:val="9"/>
    </w:pPr>
  </w:style>
  <w:style w:type="paragraph" w:customStyle="1" w:styleId="indenta">
    <w:name w:val="indent(a)"/>
    <w:aliases w:val="a"/>
    <w:basedOn w:val="Normal"/>
    <w:rsid w:val="002A749F"/>
    <w:pPr>
      <w:tabs>
        <w:tab w:val="right" w:pos="1531"/>
      </w:tabs>
      <w:autoSpaceDE w:val="0"/>
      <w:autoSpaceDN w:val="0"/>
      <w:spacing w:before="40" w:line="260" w:lineRule="atLeast"/>
      <w:ind w:left="1644" w:hanging="1644"/>
    </w:pPr>
    <w:rPr>
      <w:rFonts w:ascii="Times" w:hAnsi="Times" w:cs="Times"/>
      <w:sz w:val="22"/>
      <w:szCs w:val="22"/>
    </w:rPr>
  </w:style>
  <w:style w:type="paragraph" w:customStyle="1" w:styleId="Subsection">
    <w:name w:val="Subsection"/>
    <w:aliases w:val="ss"/>
    <w:basedOn w:val="Normal"/>
    <w:rsid w:val="002A749F"/>
    <w:pPr>
      <w:tabs>
        <w:tab w:val="right" w:pos="1021"/>
      </w:tabs>
      <w:autoSpaceDE w:val="0"/>
      <w:autoSpaceDN w:val="0"/>
      <w:spacing w:before="180" w:line="260" w:lineRule="atLeast"/>
      <w:ind w:left="1134" w:hanging="1134"/>
    </w:pPr>
    <w:rPr>
      <w:rFonts w:ascii="Times" w:hAnsi="Times" w:cs="Times"/>
      <w:sz w:val="22"/>
      <w:szCs w:val="22"/>
    </w:rPr>
  </w:style>
  <w:style w:type="paragraph" w:customStyle="1" w:styleId="TableFigSubtotal">
    <w:name w:val="Table/Fig: Subtotal"/>
    <w:basedOn w:val="Normal"/>
    <w:next w:val="Normal"/>
    <w:rsid w:val="001E1EB5"/>
    <w:pPr>
      <w:keepLines/>
      <w:tabs>
        <w:tab w:val="left" w:pos="198"/>
      </w:tabs>
      <w:spacing w:before="60" w:after="60" w:line="200" w:lineRule="atLeast"/>
    </w:pPr>
    <w:rPr>
      <w:rFonts w:ascii="Arial" w:hAnsi="Arial"/>
      <w:i/>
      <w:color w:val="000000"/>
      <w:sz w:val="16"/>
      <w:szCs w:val="20"/>
      <w:lang w:eastAsia="en-US"/>
    </w:rPr>
  </w:style>
  <w:style w:type="character" w:customStyle="1" w:styleId="Heading4Char">
    <w:name w:val="Heading 4 Char"/>
    <w:basedOn w:val="DefaultParagraphFont"/>
    <w:link w:val="Heading4"/>
    <w:rsid w:val="003B2B41"/>
    <w:rPr>
      <w:rFonts w:ascii="Arial" w:hAnsi="Arial"/>
      <w:sz w:val="24"/>
    </w:rPr>
  </w:style>
  <w:style w:type="character" w:customStyle="1" w:styleId="Heading5Char">
    <w:name w:val="Heading 5 Char"/>
    <w:basedOn w:val="DefaultParagraphFont"/>
    <w:link w:val="Heading5"/>
    <w:rsid w:val="00F3789A"/>
    <w:rPr>
      <w:rFonts w:ascii="Arial" w:hAnsi="Arial"/>
      <w:i/>
      <w:sz w:val="22"/>
    </w:rPr>
  </w:style>
  <w:style w:type="paragraph" w:customStyle="1" w:styleId="AIHWbodytext">
    <w:name w:val="AIHW body text"/>
    <w:link w:val="AIHWbodytextChar"/>
    <w:rsid w:val="00AC60CE"/>
    <w:pPr>
      <w:spacing w:before="60" w:after="40" w:line="260" w:lineRule="atLeast"/>
    </w:pPr>
    <w:rPr>
      <w:rFonts w:ascii="Book Antiqua" w:hAnsi="Book Antiqua"/>
      <w:color w:val="000000"/>
      <w:sz w:val="22"/>
      <w:lang w:eastAsia="en-US"/>
    </w:rPr>
  </w:style>
  <w:style w:type="character" w:customStyle="1" w:styleId="AIHWbodytextChar">
    <w:name w:val="AIHW body text Char"/>
    <w:link w:val="AIHWbodytext"/>
    <w:rsid w:val="00AC60CE"/>
    <w:rPr>
      <w:rFonts w:ascii="Book Antiqua" w:hAnsi="Book Antiqua"/>
      <w:color w:val="000000"/>
      <w:sz w:val="22"/>
      <w:lang w:val="en-AU" w:eastAsia="en-US" w:bidi="ar-SA"/>
    </w:rPr>
  </w:style>
  <w:style w:type="character" w:customStyle="1" w:styleId="CaptionChar">
    <w:name w:val="Caption Char"/>
    <w:link w:val="Caption"/>
    <w:rsid w:val="00BD7D82"/>
    <w:rPr>
      <w:rFonts w:ascii="Arial" w:hAnsi="Arial"/>
      <w:b/>
      <w:sz w:val="24"/>
      <w:szCs w:val="24"/>
    </w:rPr>
  </w:style>
  <w:style w:type="character" w:customStyle="1" w:styleId="BoxTitleChar">
    <w:name w:val="Box Title Char"/>
    <w:basedOn w:val="CaptionChar"/>
    <w:link w:val="BoxTitle"/>
    <w:rsid w:val="00BD7D82"/>
    <w:rPr>
      <w:rFonts w:ascii="Arial" w:hAnsi="Arial"/>
      <w:b/>
      <w:sz w:val="24"/>
      <w:szCs w:val="24"/>
    </w:rPr>
  </w:style>
  <w:style w:type="character" w:customStyle="1" w:styleId="FigureTitleChar">
    <w:name w:val="Figure Title Char"/>
    <w:basedOn w:val="CaptionChar"/>
    <w:link w:val="FigureTitle"/>
    <w:rsid w:val="008962EF"/>
    <w:rPr>
      <w:rFonts w:ascii="Arial" w:hAnsi="Arial"/>
      <w:b/>
      <w:sz w:val="24"/>
      <w:szCs w:val="24"/>
    </w:rPr>
  </w:style>
  <w:style w:type="paragraph" w:customStyle="1" w:styleId="Bullet1">
    <w:name w:val="Bullet 1"/>
    <w:basedOn w:val="Normal"/>
    <w:link w:val="Bullet1Char"/>
    <w:rsid w:val="004028DB"/>
    <w:pPr>
      <w:numPr>
        <w:numId w:val="1"/>
      </w:numPr>
      <w:spacing w:before="40" w:after="40" w:line="260" w:lineRule="atLeast"/>
    </w:pPr>
    <w:rPr>
      <w:rFonts w:ascii="Book Antiqua" w:hAnsi="Book Antiqua"/>
      <w:color w:val="000000"/>
      <w:sz w:val="22"/>
      <w:szCs w:val="20"/>
      <w:lang w:eastAsia="en-US"/>
    </w:rPr>
  </w:style>
  <w:style w:type="character" w:customStyle="1" w:styleId="Bullet1Char">
    <w:name w:val="Bullet 1 Char"/>
    <w:link w:val="Bullet1"/>
    <w:locked/>
    <w:rsid w:val="004028DB"/>
    <w:rPr>
      <w:rFonts w:ascii="Book Antiqua" w:hAnsi="Book Antiqua"/>
      <w:color w:val="000000"/>
      <w:sz w:val="22"/>
      <w:lang w:eastAsia="en-US"/>
    </w:rPr>
  </w:style>
  <w:style w:type="paragraph" w:customStyle="1" w:styleId="Body2">
    <w:name w:val="Body 2"/>
    <w:basedOn w:val="Normal"/>
    <w:rsid w:val="003C1C08"/>
    <w:pPr>
      <w:overflowPunct w:val="0"/>
      <w:autoSpaceDE w:val="0"/>
      <w:autoSpaceDN w:val="0"/>
      <w:adjustRightInd w:val="0"/>
      <w:spacing w:after="240"/>
      <w:ind w:left="1440"/>
      <w:textAlignment w:val="baseline"/>
    </w:pPr>
    <w:rPr>
      <w:szCs w:val="20"/>
      <w:lang w:eastAsia="en-US"/>
    </w:rPr>
  </w:style>
  <w:style w:type="paragraph" w:customStyle="1" w:styleId="TableBullet2">
    <w:name w:val="Table Bullet 2"/>
    <w:basedOn w:val="TableBullet"/>
    <w:rsid w:val="00332CE0"/>
  </w:style>
  <w:style w:type="character" w:customStyle="1" w:styleId="BoxSourceChar">
    <w:name w:val="Box Source Char"/>
    <w:basedOn w:val="SourceChar"/>
    <w:link w:val="BoxSource"/>
    <w:rsid w:val="00B87D7A"/>
    <w:rPr>
      <w:rFonts w:ascii="Arial" w:hAnsi="Arial"/>
      <w:sz w:val="18"/>
    </w:rPr>
  </w:style>
  <w:style w:type="paragraph" w:customStyle="1" w:styleId="Headinglevel3">
    <w:name w:val="Heading level 3"/>
    <w:basedOn w:val="BodyText"/>
    <w:rsid w:val="00635ED2"/>
  </w:style>
  <w:style w:type="paragraph" w:customStyle="1" w:styleId="Default">
    <w:name w:val="Default"/>
    <w:rsid w:val="005F6B08"/>
    <w:pPr>
      <w:widowControl w:val="0"/>
      <w:autoSpaceDE w:val="0"/>
      <w:autoSpaceDN w:val="0"/>
      <w:adjustRightInd w:val="0"/>
    </w:pPr>
    <w:rPr>
      <w:rFonts w:ascii="Gotham" w:hAnsi="Gotham" w:cs="Gotham"/>
      <w:color w:val="000000"/>
      <w:sz w:val="24"/>
      <w:szCs w:val="24"/>
      <w:lang w:val="en-US" w:eastAsia="en-US"/>
    </w:rPr>
  </w:style>
  <w:style w:type="paragraph" w:styleId="Revision">
    <w:name w:val="Revision"/>
    <w:hidden/>
    <w:uiPriority w:val="99"/>
    <w:semiHidden/>
    <w:rsid w:val="00FB3977"/>
    <w:rPr>
      <w:sz w:val="26"/>
      <w:szCs w:val="24"/>
    </w:rPr>
  </w:style>
  <w:style w:type="paragraph" w:customStyle="1" w:styleId="RecBBullet2">
    <w:name w:val="RecB Bullet 2"/>
    <w:basedOn w:val="ListBullet2"/>
    <w:semiHidden/>
    <w:rsid w:val="00F3789A"/>
    <w:pPr>
      <w:pBdr>
        <w:left w:val="single" w:sz="24" w:space="29" w:color="C0C0C0"/>
      </w:pBdr>
    </w:pPr>
    <w:rPr>
      <w:b/>
      <w:i/>
    </w:rPr>
  </w:style>
  <w:style w:type="character" w:customStyle="1" w:styleId="BalloonTextChar">
    <w:name w:val="Balloon Text Char"/>
    <w:basedOn w:val="DefaultParagraphFont"/>
    <w:link w:val="BalloonText"/>
    <w:rsid w:val="00F3789A"/>
    <w:rPr>
      <w:rFonts w:ascii="Tahoma" w:hAnsi="Tahoma" w:cs="Tahoma"/>
      <w:sz w:val="16"/>
      <w:szCs w:val="16"/>
    </w:rPr>
  </w:style>
  <w:style w:type="character" w:customStyle="1" w:styleId="SubtitleChar">
    <w:name w:val="Subtitle Char"/>
    <w:basedOn w:val="DefaultParagraphFont"/>
    <w:link w:val="Subtitle"/>
    <w:rsid w:val="00F3789A"/>
    <w:rPr>
      <w:rFonts w:ascii="Arial" w:hAnsi="Arial"/>
      <w:szCs w:val="24"/>
    </w:rPr>
  </w:style>
  <w:style w:type="paragraph" w:customStyle="1" w:styleId="BoxListBullet3">
    <w:name w:val="Box List Bullet 3"/>
    <w:basedOn w:val="ListBullet3"/>
    <w:rsid w:val="00F3789A"/>
    <w:pPr>
      <w:numPr>
        <w:numId w:val="6"/>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F3789A"/>
    <w:rPr>
      <w:i/>
      <w:iCs/>
    </w:rPr>
  </w:style>
  <w:style w:type="paragraph" w:customStyle="1" w:styleId="BoxQuoteBullet">
    <w:name w:val="Box Quote Bullet"/>
    <w:basedOn w:val="BoxQuote"/>
    <w:next w:val="Box"/>
    <w:rsid w:val="00F3789A"/>
    <w:pPr>
      <w:numPr>
        <w:numId w:val="8"/>
      </w:numPr>
      <w:ind w:left="568" w:hanging="284"/>
    </w:pPr>
  </w:style>
  <w:style w:type="paragraph" w:customStyle="1" w:styleId="InformationRequestBullet">
    <w:name w:val="Information Request Bullet"/>
    <w:basedOn w:val="ListBullet"/>
    <w:next w:val="BodyText"/>
    <w:rsid w:val="00F3789A"/>
    <w:pPr>
      <w:numPr>
        <w:numId w:val="11"/>
      </w:numPr>
      <w:spacing w:before="80" w:line="280" w:lineRule="atLeast"/>
      <w:ind w:left="357" w:hanging="357"/>
    </w:pPr>
    <w:rPr>
      <w:rFonts w:ascii="Arial" w:hAnsi="Arial"/>
      <w:i/>
      <w:sz w:val="22"/>
    </w:rPr>
  </w:style>
  <w:style w:type="paragraph" w:customStyle="1" w:styleId="BoxSpaceAbove">
    <w:name w:val="Box Space Above"/>
    <w:basedOn w:val="BodyText"/>
    <w:rsid w:val="00F3789A"/>
    <w:pPr>
      <w:keepNext/>
      <w:spacing w:before="360" w:line="80" w:lineRule="exact"/>
      <w:jc w:val="left"/>
    </w:pPr>
  </w:style>
  <w:style w:type="paragraph" w:customStyle="1" w:styleId="BoxSpaceBelow">
    <w:name w:val="Box Space Below"/>
    <w:basedOn w:val="Box"/>
    <w:rsid w:val="00F3789A"/>
    <w:pPr>
      <w:keepNext w:val="0"/>
      <w:spacing w:before="60" w:after="60" w:line="80" w:lineRule="exact"/>
    </w:pPr>
    <w:rPr>
      <w:sz w:val="14"/>
    </w:rPr>
  </w:style>
  <w:style w:type="character" w:customStyle="1" w:styleId="HeaderChar">
    <w:name w:val="Header Char"/>
    <w:basedOn w:val="DefaultParagraphFont"/>
    <w:link w:val="Header"/>
    <w:locked/>
    <w:rsid w:val="003B2B41"/>
    <w:rPr>
      <w:rFonts w:ascii="Arial" w:hAnsi="Arial"/>
      <w:caps/>
      <w:sz w:val="24"/>
    </w:rPr>
  </w:style>
  <w:style w:type="paragraph" w:styleId="PlainText">
    <w:name w:val="Plain Text"/>
    <w:basedOn w:val="Normal"/>
    <w:link w:val="PlainTextChar"/>
    <w:uiPriority w:val="99"/>
    <w:unhideWhenUsed/>
    <w:rsid w:val="0057218F"/>
    <w:pPr>
      <w:spacing w:after="200" w:line="276" w:lineRule="auto"/>
    </w:pPr>
    <w:rPr>
      <w:rFonts w:ascii="Gill Sans MT" w:eastAsiaTheme="minorHAnsi" w:hAnsi="Gill Sans MT" w:cstheme="minorBidi"/>
      <w:sz w:val="22"/>
      <w:szCs w:val="22"/>
      <w:lang w:eastAsia="en-US"/>
    </w:rPr>
  </w:style>
  <w:style w:type="character" w:customStyle="1" w:styleId="PlainTextChar">
    <w:name w:val="Plain Text Char"/>
    <w:basedOn w:val="DefaultParagraphFont"/>
    <w:link w:val="PlainText"/>
    <w:uiPriority w:val="99"/>
    <w:rsid w:val="0057218F"/>
    <w:rPr>
      <w:rFonts w:ascii="Gill Sans MT" w:eastAsiaTheme="minorHAnsi" w:hAnsi="Gill Sans MT" w:cstheme="minorBidi"/>
      <w:sz w:val="22"/>
      <w:szCs w:val="22"/>
      <w:lang w:eastAsia="en-US"/>
    </w:rPr>
  </w:style>
  <w:style w:type="character" w:customStyle="1" w:styleId="ReferenceChar">
    <w:name w:val="Reference Char"/>
    <w:link w:val="Reference"/>
    <w:rsid w:val="00FC57F3"/>
    <w:rPr>
      <w:sz w:val="24"/>
    </w:rPr>
  </w:style>
  <w:style w:type="paragraph" w:customStyle="1" w:styleId="KeyPointsListBullet">
    <w:name w:val="Key Points List Bullet"/>
    <w:basedOn w:val="Normal"/>
    <w:qFormat/>
    <w:rsid w:val="00F3789A"/>
    <w:pPr>
      <w:keepNext/>
      <w:numPr>
        <w:numId w:val="13"/>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F3789A"/>
    <w:pPr>
      <w:numPr>
        <w:numId w:val="14"/>
      </w:numPr>
      <w:ind w:left="568" w:hanging="284"/>
    </w:pPr>
  </w:style>
  <w:style w:type="paragraph" w:customStyle="1" w:styleId="InformationRequestTitle">
    <w:name w:val="Information Request Title"/>
    <w:basedOn w:val="FindingTitle"/>
    <w:next w:val="InformationRequest"/>
    <w:rsid w:val="00F3789A"/>
    <w:rPr>
      <w:i/>
    </w:rPr>
  </w:style>
  <w:style w:type="paragraph" w:customStyle="1" w:styleId="Space">
    <w:name w:val="Space"/>
    <w:basedOn w:val="Normal"/>
    <w:rsid w:val="00F3789A"/>
    <w:pPr>
      <w:keepNext/>
      <w:spacing w:line="120" w:lineRule="exact"/>
      <w:jc w:val="both"/>
    </w:pPr>
    <w:rPr>
      <w:rFonts w:ascii="Arial" w:hAnsi="Arial"/>
      <w:sz w:val="20"/>
      <w:szCs w:val="20"/>
    </w:rPr>
  </w:style>
  <w:style w:type="paragraph" w:customStyle="1" w:styleId="Heading1nochapterno">
    <w:name w:val="Heading 1 (no chapter no.)"/>
    <w:basedOn w:val="Heading1"/>
    <w:rsid w:val="00F3789A"/>
    <w:pPr>
      <w:spacing w:before="0"/>
      <w:ind w:left="0" w:firstLine="0"/>
    </w:pPr>
  </w:style>
  <w:style w:type="paragraph" w:customStyle="1" w:styleId="Heading2nosectionno">
    <w:name w:val="Heading 2 (no section no.)"/>
    <w:basedOn w:val="Heading2"/>
    <w:rsid w:val="00F3789A"/>
    <w:pPr>
      <w:ind w:left="0" w:firstLine="0"/>
    </w:pPr>
  </w:style>
  <w:style w:type="paragraph" w:customStyle="1" w:styleId="Figurespace">
    <w:name w:val="Figure space"/>
    <w:basedOn w:val="Box"/>
    <w:rsid w:val="00F3789A"/>
    <w:pPr>
      <w:spacing w:before="0" w:line="120" w:lineRule="exact"/>
    </w:pPr>
  </w:style>
  <w:style w:type="paragraph" w:customStyle="1" w:styleId="FooterDraftReport">
    <w:name w:val="FooterDraftReport"/>
    <w:basedOn w:val="Footer"/>
    <w:link w:val="FooterDraftReportChar"/>
    <w:rsid w:val="00F3789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F3789A"/>
    <w:rPr>
      <w:rFonts w:ascii="Arial" w:hAnsi="Arial"/>
      <w:caps/>
      <w:spacing w:val="-4"/>
      <w:sz w:val="16"/>
    </w:rPr>
  </w:style>
  <w:style w:type="character" w:customStyle="1" w:styleId="FooterDraftReportChar">
    <w:name w:val="FooterDraftReport Char"/>
    <w:basedOn w:val="FooterChar"/>
    <w:link w:val="FooterDraftReport"/>
    <w:rsid w:val="00F3789A"/>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F3789A"/>
    <w:rPr>
      <w:rFonts w:ascii="Arial" w:hAnsi="Arial"/>
      <w:b/>
      <w:sz w:val="26"/>
      <w:szCs w:val="26"/>
      <w:lang w:eastAsia="en-US"/>
    </w:rPr>
  </w:style>
  <w:style w:type="paragraph" w:customStyle="1" w:styleId="Heading1NotTOC">
    <w:name w:val="Heading 1 Not TOC"/>
    <w:basedOn w:val="Heading1"/>
    <w:next w:val="BodyText"/>
    <w:rsid w:val="006C0B56"/>
    <w:rPr>
      <w:kern w:val="28"/>
      <w:szCs w:val="26"/>
      <w:lang w:eastAsia="en-US"/>
    </w:rPr>
  </w:style>
  <w:style w:type="character" w:styleId="Strong">
    <w:name w:val="Strong"/>
    <w:basedOn w:val="DefaultParagraphFont"/>
    <w:uiPriority w:val="22"/>
    <w:qFormat/>
    <w:rsid w:val="001D1651"/>
    <w:rPr>
      <w:rFonts w:cs="Times New Roman"/>
      <w:b/>
    </w:rPr>
  </w:style>
  <w:style w:type="paragraph" w:customStyle="1" w:styleId="Responselevel1">
    <w:name w:val="Response (level 1)"/>
    <w:basedOn w:val="Normal"/>
    <w:semiHidden/>
    <w:rsid w:val="00B36A15"/>
    <w:pPr>
      <w:keepLines/>
      <w:numPr>
        <w:numId w:val="2"/>
      </w:numPr>
      <w:spacing w:before="240" w:after="60"/>
    </w:pPr>
    <w:rPr>
      <w:sz w:val="32"/>
      <w:szCs w:val="32"/>
    </w:rPr>
  </w:style>
  <w:style w:type="character" w:customStyle="1" w:styleId="CommentTextChar">
    <w:name w:val="Comment Text Char"/>
    <w:basedOn w:val="DefaultParagraphFont"/>
    <w:link w:val="CommentText"/>
    <w:semiHidden/>
    <w:rsid w:val="003B2B41"/>
    <w:rPr>
      <w:szCs w:val="24"/>
    </w:rPr>
  </w:style>
  <w:style w:type="character" w:customStyle="1" w:styleId="Continuedintitle">
    <w:name w:val="Continued (in title)"/>
    <w:basedOn w:val="DefaultParagraphFont"/>
    <w:rsid w:val="00F3789A"/>
    <w:rPr>
      <w:rFonts w:ascii="Arial" w:hAnsi="Arial"/>
      <w:b/>
      <w:sz w:val="18"/>
    </w:rPr>
  </w:style>
  <w:style w:type="paragraph" w:styleId="ListParagraph">
    <w:name w:val="List Paragraph"/>
    <w:basedOn w:val="Normal"/>
    <w:uiPriority w:val="34"/>
    <w:qFormat/>
    <w:rsid w:val="00431DED"/>
    <w:pPr>
      <w:ind w:left="720"/>
    </w:pPr>
    <w:rPr>
      <w:rFonts w:ascii="Calibri" w:eastAsiaTheme="minorHAnsi" w:hAnsi="Calibri" w:cs="Calibri"/>
      <w:sz w:val="22"/>
      <w:szCs w:val="22"/>
      <w:lang w:eastAsia="en-US"/>
    </w:rPr>
  </w:style>
  <w:style w:type="character" w:customStyle="1" w:styleId="FootnoteTextChar">
    <w:name w:val="Footnote Text Char"/>
    <w:basedOn w:val="DefaultParagraphFont"/>
    <w:link w:val="FootnoteText"/>
    <w:rsid w:val="003B2B41"/>
  </w:style>
  <w:style w:type="character" w:customStyle="1" w:styleId="Heading6Char">
    <w:name w:val="Heading 6 Char"/>
    <w:basedOn w:val="DefaultParagraphFont"/>
    <w:link w:val="Heading6"/>
    <w:rsid w:val="003B2B41"/>
    <w:rPr>
      <w:i/>
      <w:sz w:val="22"/>
    </w:rPr>
  </w:style>
  <w:style w:type="character" w:customStyle="1" w:styleId="Heading7Char">
    <w:name w:val="Heading 7 Char"/>
    <w:basedOn w:val="DefaultParagraphFont"/>
    <w:link w:val="Heading7"/>
    <w:rsid w:val="003B2B41"/>
    <w:rPr>
      <w:rFonts w:ascii="Arial" w:hAnsi="Arial"/>
    </w:rPr>
  </w:style>
  <w:style w:type="character" w:customStyle="1" w:styleId="Heading8Char">
    <w:name w:val="Heading 8 Char"/>
    <w:basedOn w:val="DefaultParagraphFont"/>
    <w:link w:val="Heading8"/>
    <w:rsid w:val="003B2B41"/>
    <w:rPr>
      <w:rFonts w:ascii="Arial" w:hAnsi="Arial"/>
      <w:i/>
    </w:rPr>
  </w:style>
  <w:style w:type="character" w:customStyle="1" w:styleId="Heading9Char">
    <w:name w:val="Heading 9 Char"/>
    <w:basedOn w:val="DefaultParagraphFont"/>
    <w:link w:val="Heading9"/>
    <w:rsid w:val="003B2B41"/>
    <w:rPr>
      <w:rFonts w:ascii="Arial" w:hAnsi="Arial"/>
      <w:b/>
      <w:i/>
      <w:sz w:val="18"/>
    </w:rPr>
  </w:style>
  <w:style w:type="character" w:customStyle="1" w:styleId="QuoteChar">
    <w:name w:val="Quote Char"/>
    <w:basedOn w:val="DefaultParagraphFont"/>
    <w:link w:val="Quote"/>
    <w:rsid w:val="003B2B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6777">
      <w:bodyDiv w:val="1"/>
      <w:marLeft w:val="0"/>
      <w:marRight w:val="0"/>
      <w:marTop w:val="0"/>
      <w:marBottom w:val="0"/>
      <w:divBdr>
        <w:top w:val="none" w:sz="0" w:space="0" w:color="auto"/>
        <w:left w:val="none" w:sz="0" w:space="0" w:color="auto"/>
        <w:bottom w:val="none" w:sz="0" w:space="0" w:color="auto"/>
        <w:right w:val="none" w:sz="0" w:space="0" w:color="auto"/>
      </w:divBdr>
    </w:div>
    <w:div w:id="96945643">
      <w:bodyDiv w:val="1"/>
      <w:marLeft w:val="0"/>
      <w:marRight w:val="0"/>
      <w:marTop w:val="0"/>
      <w:marBottom w:val="0"/>
      <w:divBdr>
        <w:top w:val="none" w:sz="0" w:space="0" w:color="auto"/>
        <w:left w:val="none" w:sz="0" w:space="0" w:color="auto"/>
        <w:bottom w:val="none" w:sz="0" w:space="0" w:color="auto"/>
        <w:right w:val="none" w:sz="0" w:space="0" w:color="auto"/>
      </w:divBdr>
      <w:divsChild>
        <w:div w:id="1156536853">
          <w:marLeft w:val="0"/>
          <w:marRight w:val="0"/>
          <w:marTop w:val="0"/>
          <w:marBottom w:val="0"/>
          <w:divBdr>
            <w:top w:val="none" w:sz="0" w:space="0" w:color="auto"/>
            <w:left w:val="none" w:sz="0" w:space="0" w:color="auto"/>
            <w:bottom w:val="none" w:sz="0" w:space="0" w:color="auto"/>
            <w:right w:val="none" w:sz="0" w:space="0" w:color="auto"/>
          </w:divBdr>
        </w:div>
        <w:div w:id="1301305095">
          <w:marLeft w:val="0"/>
          <w:marRight w:val="0"/>
          <w:marTop w:val="0"/>
          <w:marBottom w:val="0"/>
          <w:divBdr>
            <w:top w:val="none" w:sz="0" w:space="0" w:color="auto"/>
            <w:left w:val="none" w:sz="0" w:space="0" w:color="auto"/>
            <w:bottom w:val="none" w:sz="0" w:space="0" w:color="auto"/>
            <w:right w:val="none" w:sz="0" w:space="0" w:color="auto"/>
          </w:divBdr>
          <w:divsChild>
            <w:div w:id="1875997105">
              <w:marLeft w:val="0"/>
              <w:marRight w:val="0"/>
              <w:marTop w:val="0"/>
              <w:marBottom w:val="0"/>
              <w:divBdr>
                <w:top w:val="none" w:sz="0" w:space="0" w:color="auto"/>
                <w:left w:val="none" w:sz="0" w:space="0" w:color="auto"/>
                <w:bottom w:val="none" w:sz="0" w:space="0" w:color="auto"/>
                <w:right w:val="none" w:sz="0" w:space="0" w:color="auto"/>
              </w:divBdr>
              <w:divsChild>
                <w:div w:id="13830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4963">
      <w:bodyDiv w:val="1"/>
      <w:marLeft w:val="0"/>
      <w:marRight w:val="0"/>
      <w:marTop w:val="0"/>
      <w:marBottom w:val="0"/>
      <w:divBdr>
        <w:top w:val="none" w:sz="0" w:space="0" w:color="auto"/>
        <w:left w:val="none" w:sz="0" w:space="0" w:color="auto"/>
        <w:bottom w:val="none" w:sz="0" w:space="0" w:color="auto"/>
        <w:right w:val="none" w:sz="0" w:space="0" w:color="auto"/>
      </w:divBdr>
    </w:div>
    <w:div w:id="111175266">
      <w:bodyDiv w:val="1"/>
      <w:marLeft w:val="0"/>
      <w:marRight w:val="0"/>
      <w:marTop w:val="0"/>
      <w:marBottom w:val="0"/>
      <w:divBdr>
        <w:top w:val="none" w:sz="0" w:space="0" w:color="auto"/>
        <w:left w:val="none" w:sz="0" w:space="0" w:color="auto"/>
        <w:bottom w:val="none" w:sz="0" w:space="0" w:color="auto"/>
        <w:right w:val="none" w:sz="0" w:space="0" w:color="auto"/>
      </w:divBdr>
    </w:div>
    <w:div w:id="115955365">
      <w:bodyDiv w:val="1"/>
      <w:marLeft w:val="0"/>
      <w:marRight w:val="0"/>
      <w:marTop w:val="0"/>
      <w:marBottom w:val="0"/>
      <w:divBdr>
        <w:top w:val="none" w:sz="0" w:space="0" w:color="auto"/>
        <w:left w:val="none" w:sz="0" w:space="0" w:color="auto"/>
        <w:bottom w:val="none" w:sz="0" w:space="0" w:color="auto"/>
        <w:right w:val="none" w:sz="0" w:space="0" w:color="auto"/>
      </w:divBdr>
    </w:div>
    <w:div w:id="122429710">
      <w:bodyDiv w:val="1"/>
      <w:marLeft w:val="0"/>
      <w:marRight w:val="0"/>
      <w:marTop w:val="0"/>
      <w:marBottom w:val="0"/>
      <w:divBdr>
        <w:top w:val="none" w:sz="0" w:space="0" w:color="auto"/>
        <w:left w:val="none" w:sz="0" w:space="0" w:color="auto"/>
        <w:bottom w:val="none" w:sz="0" w:space="0" w:color="auto"/>
        <w:right w:val="none" w:sz="0" w:space="0" w:color="auto"/>
      </w:divBdr>
    </w:div>
    <w:div w:id="138885758">
      <w:bodyDiv w:val="1"/>
      <w:marLeft w:val="0"/>
      <w:marRight w:val="0"/>
      <w:marTop w:val="0"/>
      <w:marBottom w:val="0"/>
      <w:divBdr>
        <w:top w:val="none" w:sz="0" w:space="0" w:color="auto"/>
        <w:left w:val="none" w:sz="0" w:space="0" w:color="auto"/>
        <w:bottom w:val="none" w:sz="0" w:space="0" w:color="auto"/>
        <w:right w:val="none" w:sz="0" w:space="0" w:color="auto"/>
      </w:divBdr>
    </w:div>
    <w:div w:id="139271703">
      <w:bodyDiv w:val="1"/>
      <w:marLeft w:val="0"/>
      <w:marRight w:val="0"/>
      <w:marTop w:val="0"/>
      <w:marBottom w:val="0"/>
      <w:divBdr>
        <w:top w:val="none" w:sz="0" w:space="0" w:color="auto"/>
        <w:left w:val="none" w:sz="0" w:space="0" w:color="auto"/>
        <w:bottom w:val="none" w:sz="0" w:space="0" w:color="auto"/>
        <w:right w:val="none" w:sz="0" w:space="0" w:color="auto"/>
      </w:divBdr>
    </w:div>
    <w:div w:id="141040823">
      <w:bodyDiv w:val="1"/>
      <w:marLeft w:val="0"/>
      <w:marRight w:val="0"/>
      <w:marTop w:val="0"/>
      <w:marBottom w:val="0"/>
      <w:divBdr>
        <w:top w:val="none" w:sz="0" w:space="0" w:color="auto"/>
        <w:left w:val="none" w:sz="0" w:space="0" w:color="auto"/>
        <w:bottom w:val="none" w:sz="0" w:space="0" w:color="auto"/>
        <w:right w:val="none" w:sz="0" w:space="0" w:color="auto"/>
      </w:divBdr>
    </w:div>
    <w:div w:id="144662586">
      <w:bodyDiv w:val="1"/>
      <w:marLeft w:val="0"/>
      <w:marRight w:val="0"/>
      <w:marTop w:val="0"/>
      <w:marBottom w:val="0"/>
      <w:divBdr>
        <w:top w:val="none" w:sz="0" w:space="0" w:color="auto"/>
        <w:left w:val="none" w:sz="0" w:space="0" w:color="auto"/>
        <w:bottom w:val="none" w:sz="0" w:space="0" w:color="auto"/>
        <w:right w:val="none" w:sz="0" w:space="0" w:color="auto"/>
      </w:divBdr>
    </w:div>
    <w:div w:id="187381004">
      <w:bodyDiv w:val="1"/>
      <w:marLeft w:val="0"/>
      <w:marRight w:val="0"/>
      <w:marTop w:val="0"/>
      <w:marBottom w:val="0"/>
      <w:divBdr>
        <w:top w:val="none" w:sz="0" w:space="0" w:color="auto"/>
        <w:left w:val="none" w:sz="0" w:space="0" w:color="auto"/>
        <w:bottom w:val="none" w:sz="0" w:space="0" w:color="auto"/>
        <w:right w:val="none" w:sz="0" w:space="0" w:color="auto"/>
      </w:divBdr>
    </w:div>
    <w:div w:id="221527251">
      <w:bodyDiv w:val="1"/>
      <w:marLeft w:val="0"/>
      <w:marRight w:val="0"/>
      <w:marTop w:val="0"/>
      <w:marBottom w:val="0"/>
      <w:divBdr>
        <w:top w:val="none" w:sz="0" w:space="0" w:color="auto"/>
        <w:left w:val="none" w:sz="0" w:space="0" w:color="auto"/>
        <w:bottom w:val="none" w:sz="0" w:space="0" w:color="auto"/>
        <w:right w:val="none" w:sz="0" w:space="0" w:color="auto"/>
      </w:divBdr>
    </w:div>
    <w:div w:id="246421354">
      <w:bodyDiv w:val="1"/>
      <w:marLeft w:val="0"/>
      <w:marRight w:val="0"/>
      <w:marTop w:val="0"/>
      <w:marBottom w:val="0"/>
      <w:divBdr>
        <w:top w:val="none" w:sz="0" w:space="0" w:color="auto"/>
        <w:left w:val="none" w:sz="0" w:space="0" w:color="auto"/>
        <w:bottom w:val="none" w:sz="0" w:space="0" w:color="auto"/>
        <w:right w:val="none" w:sz="0" w:space="0" w:color="auto"/>
      </w:divBdr>
    </w:div>
    <w:div w:id="275988250">
      <w:bodyDiv w:val="1"/>
      <w:marLeft w:val="0"/>
      <w:marRight w:val="0"/>
      <w:marTop w:val="0"/>
      <w:marBottom w:val="0"/>
      <w:divBdr>
        <w:top w:val="none" w:sz="0" w:space="0" w:color="auto"/>
        <w:left w:val="none" w:sz="0" w:space="0" w:color="auto"/>
        <w:bottom w:val="none" w:sz="0" w:space="0" w:color="auto"/>
        <w:right w:val="none" w:sz="0" w:space="0" w:color="auto"/>
      </w:divBdr>
    </w:div>
    <w:div w:id="360474415">
      <w:bodyDiv w:val="1"/>
      <w:marLeft w:val="0"/>
      <w:marRight w:val="0"/>
      <w:marTop w:val="0"/>
      <w:marBottom w:val="0"/>
      <w:divBdr>
        <w:top w:val="none" w:sz="0" w:space="0" w:color="auto"/>
        <w:left w:val="none" w:sz="0" w:space="0" w:color="auto"/>
        <w:bottom w:val="none" w:sz="0" w:space="0" w:color="auto"/>
        <w:right w:val="none" w:sz="0" w:space="0" w:color="auto"/>
      </w:divBdr>
    </w:div>
    <w:div w:id="44337947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88400336">
      <w:bodyDiv w:val="1"/>
      <w:marLeft w:val="0"/>
      <w:marRight w:val="0"/>
      <w:marTop w:val="0"/>
      <w:marBottom w:val="0"/>
      <w:divBdr>
        <w:top w:val="none" w:sz="0" w:space="0" w:color="auto"/>
        <w:left w:val="none" w:sz="0" w:space="0" w:color="auto"/>
        <w:bottom w:val="none" w:sz="0" w:space="0" w:color="auto"/>
        <w:right w:val="none" w:sz="0" w:space="0" w:color="auto"/>
      </w:divBdr>
    </w:div>
    <w:div w:id="529144936">
      <w:bodyDiv w:val="1"/>
      <w:marLeft w:val="0"/>
      <w:marRight w:val="0"/>
      <w:marTop w:val="0"/>
      <w:marBottom w:val="0"/>
      <w:divBdr>
        <w:top w:val="none" w:sz="0" w:space="0" w:color="auto"/>
        <w:left w:val="none" w:sz="0" w:space="0" w:color="auto"/>
        <w:bottom w:val="none" w:sz="0" w:space="0" w:color="auto"/>
        <w:right w:val="none" w:sz="0" w:space="0" w:color="auto"/>
      </w:divBdr>
    </w:div>
    <w:div w:id="533271748">
      <w:bodyDiv w:val="1"/>
      <w:marLeft w:val="0"/>
      <w:marRight w:val="0"/>
      <w:marTop w:val="0"/>
      <w:marBottom w:val="0"/>
      <w:divBdr>
        <w:top w:val="none" w:sz="0" w:space="0" w:color="auto"/>
        <w:left w:val="none" w:sz="0" w:space="0" w:color="auto"/>
        <w:bottom w:val="none" w:sz="0" w:space="0" w:color="auto"/>
        <w:right w:val="none" w:sz="0" w:space="0" w:color="auto"/>
      </w:divBdr>
    </w:div>
    <w:div w:id="545066116">
      <w:bodyDiv w:val="1"/>
      <w:marLeft w:val="0"/>
      <w:marRight w:val="0"/>
      <w:marTop w:val="0"/>
      <w:marBottom w:val="0"/>
      <w:divBdr>
        <w:top w:val="none" w:sz="0" w:space="0" w:color="auto"/>
        <w:left w:val="none" w:sz="0" w:space="0" w:color="auto"/>
        <w:bottom w:val="none" w:sz="0" w:space="0" w:color="auto"/>
        <w:right w:val="none" w:sz="0" w:space="0" w:color="auto"/>
      </w:divBdr>
    </w:div>
    <w:div w:id="551234627">
      <w:bodyDiv w:val="1"/>
      <w:marLeft w:val="0"/>
      <w:marRight w:val="0"/>
      <w:marTop w:val="0"/>
      <w:marBottom w:val="0"/>
      <w:divBdr>
        <w:top w:val="none" w:sz="0" w:space="0" w:color="auto"/>
        <w:left w:val="none" w:sz="0" w:space="0" w:color="auto"/>
        <w:bottom w:val="none" w:sz="0" w:space="0" w:color="auto"/>
        <w:right w:val="none" w:sz="0" w:space="0" w:color="auto"/>
      </w:divBdr>
    </w:div>
    <w:div w:id="583105259">
      <w:bodyDiv w:val="1"/>
      <w:marLeft w:val="0"/>
      <w:marRight w:val="0"/>
      <w:marTop w:val="0"/>
      <w:marBottom w:val="0"/>
      <w:divBdr>
        <w:top w:val="none" w:sz="0" w:space="0" w:color="auto"/>
        <w:left w:val="none" w:sz="0" w:space="0" w:color="auto"/>
        <w:bottom w:val="none" w:sz="0" w:space="0" w:color="auto"/>
        <w:right w:val="none" w:sz="0" w:space="0" w:color="auto"/>
      </w:divBdr>
    </w:div>
    <w:div w:id="627320692">
      <w:bodyDiv w:val="1"/>
      <w:marLeft w:val="0"/>
      <w:marRight w:val="0"/>
      <w:marTop w:val="0"/>
      <w:marBottom w:val="0"/>
      <w:divBdr>
        <w:top w:val="none" w:sz="0" w:space="0" w:color="auto"/>
        <w:left w:val="none" w:sz="0" w:space="0" w:color="auto"/>
        <w:bottom w:val="none" w:sz="0" w:space="0" w:color="auto"/>
        <w:right w:val="none" w:sz="0" w:space="0" w:color="auto"/>
      </w:divBdr>
    </w:div>
    <w:div w:id="681471459">
      <w:bodyDiv w:val="1"/>
      <w:marLeft w:val="0"/>
      <w:marRight w:val="0"/>
      <w:marTop w:val="0"/>
      <w:marBottom w:val="0"/>
      <w:divBdr>
        <w:top w:val="none" w:sz="0" w:space="0" w:color="auto"/>
        <w:left w:val="none" w:sz="0" w:space="0" w:color="auto"/>
        <w:bottom w:val="none" w:sz="0" w:space="0" w:color="auto"/>
        <w:right w:val="none" w:sz="0" w:space="0" w:color="auto"/>
      </w:divBdr>
    </w:div>
    <w:div w:id="728571817">
      <w:bodyDiv w:val="1"/>
      <w:marLeft w:val="0"/>
      <w:marRight w:val="0"/>
      <w:marTop w:val="0"/>
      <w:marBottom w:val="0"/>
      <w:divBdr>
        <w:top w:val="none" w:sz="0" w:space="0" w:color="auto"/>
        <w:left w:val="none" w:sz="0" w:space="0" w:color="auto"/>
        <w:bottom w:val="none" w:sz="0" w:space="0" w:color="auto"/>
        <w:right w:val="none" w:sz="0" w:space="0" w:color="auto"/>
      </w:divBdr>
    </w:div>
    <w:div w:id="738408169">
      <w:bodyDiv w:val="1"/>
      <w:marLeft w:val="0"/>
      <w:marRight w:val="0"/>
      <w:marTop w:val="0"/>
      <w:marBottom w:val="0"/>
      <w:divBdr>
        <w:top w:val="none" w:sz="0" w:space="0" w:color="auto"/>
        <w:left w:val="none" w:sz="0" w:space="0" w:color="auto"/>
        <w:bottom w:val="none" w:sz="0" w:space="0" w:color="auto"/>
        <w:right w:val="none" w:sz="0" w:space="0" w:color="auto"/>
      </w:divBdr>
    </w:div>
    <w:div w:id="767238347">
      <w:bodyDiv w:val="1"/>
      <w:marLeft w:val="0"/>
      <w:marRight w:val="0"/>
      <w:marTop w:val="0"/>
      <w:marBottom w:val="0"/>
      <w:divBdr>
        <w:top w:val="none" w:sz="0" w:space="0" w:color="auto"/>
        <w:left w:val="none" w:sz="0" w:space="0" w:color="auto"/>
        <w:bottom w:val="none" w:sz="0" w:space="0" w:color="auto"/>
        <w:right w:val="none" w:sz="0" w:space="0" w:color="auto"/>
      </w:divBdr>
    </w:div>
    <w:div w:id="863402023">
      <w:bodyDiv w:val="1"/>
      <w:marLeft w:val="0"/>
      <w:marRight w:val="0"/>
      <w:marTop w:val="0"/>
      <w:marBottom w:val="0"/>
      <w:divBdr>
        <w:top w:val="none" w:sz="0" w:space="0" w:color="auto"/>
        <w:left w:val="none" w:sz="0" w:space="0" w:color="auto"/>
        <w:bottom w:val="none" w:sz="0" w:space="0" w:color="auto"/>
        <w:right w:val="none" w:sz="0" w:space="0" w:color="auto"/>
      </w:divBdr>
    </w:div>
    <w:div w:id="935870696">
      <w:bodyDiv w:val="1"/>
      <w:marLeft w:val="0"/>
      <w:marRight w:val="0"/>
      <w:marTop w:val="0"/>
      <w:marBottom w:val="0"/>
      <w:divBdr>
        <w:top w:val="none" w:sz="0" w:space="0" w:color="auto"/>
        <w:left w:val="none" w:sz="0" w:space="0" w:color="auto"/>
        <w:bottom w:val="none" w:sz="0" w:space="0" w:color="auto"/>
        <w:right w:val="none" w:sz="0" w:space="0" w:color="auto"/>
      </w:divBdr>
    </w:div>
    <w:div w:id="937254742">
      <w:bodyDiv w:val="1"/>
      <w:marLeft w:val="0"/>
      <w:marRight w:val="0"/>
      <w:marTop w:val="0"/>
      <w:marBottom w:val="0"/>
      <w:divBdr>
        <w:top w:val="none" w:sz="0" w:space="0" w:color="auto"/>
        <w:left w:val="none" w:sz="0" w:space="0" w:color="auto"/>
        <w:bottom w:val="none" w:sz="0" w:space="0" w:color="auto"/>
        <w:right w:val="none" w:sz="0" w:space="0" w:color="auto"/>
      </w:divBdr>
    </w:div>
    <w:div w:id="999193520">
      <w:bodyDiv w:val="1"/>
      <w:marLeft w:val="0"/>
      <w:marRight w:val="0"/>
      <w:marTop w:val="0"/>
      <w:marBottom w:val="0"/>
      <w:divBdr>
        <w:top w:val="none" w:sz="0" w:space="0" w:color="auto"/>
        <w:left w:val="none" w:sz="0" w:space="0" w:color="auto"/>
        <w:bottom w:val="none" w:sz="0" w:space="0" w:color="auto"/>
        <w:right w:val="none" w:sz="0" w:space="0" w:color="auto"/>
      </w:divBdr>
    </w:div>
    <w:div w:id="1072892950">
      <w:bodyDiv w:val="1"/>
      <w:marLeft w:val="0"/>
      <w:marRight w:val="0"/>
      <w:marTop w:val="0"/>
      <w:marBottom w:val="0"/>
      <w:divBdr>
        <w:top w:val="none" w:sz="0" w:space="0" w:color="auto"/>
        <w:left w:val="none" w:sz="0" w:space="0" w:color="auto"/>
        <w:bottom w:val="none" w:sz="0" w:space="0" w:color="auto"/>
        <w:right w:val="none" w:sz="0" w:space="0" w:color="auto"/>
      </w:divBdr>
    </w:div>
    <w:div w:id="1074622648">
      <w:bodyDiv w:val="1"/>
      <w:marLeft w:val="0"/>
      <w:marRight w:val="0"/>
      <w:marTop w:val="0"/>
      <w:marBottom w:val="0"/>
      <w:divBdr>
        <w:top w:val="none" w:sz="0" w:space="0" w:color="auto"/>
        <w:left w:val="none" w:sz="0" w:space="0" w:color="auto"/>
        <w:bottom w:val="none" w:sz="0" w:space="0" w:color="auto"/>
        <w:right w:val="none" w:sz="0" w:space="0" w:color="auto"/>
      </w:divBdr>
    </w:div>
    <w:div w:id="1106995559">
      <w:bodyDiv w:val="1"/>
      <w:marLeft w:val="0"/>
      <w:marRight w:val="0"/>
      <w:marTop w:val="0"/>
      <w:marBottom w:val="0"/>
      <w:divBdr>
        <w:top w:val="none" w:sz="0" w:space="0" w:color="auto"/>
        <w:left w:val="none" w:sz="0" w:space="0" w:color="auto"/>
        <w:bottom w:val="none" w:sz="0" w:space="0" w:color="auto"/>
        <w:right w:val="none" w:sz="0" w:space="0" w:color="auto"/>
      </w:divBdr>
    </w:div>
    <w:div w:id="1114250910">
      <w:bodyDiv w:val="1"/>
      <w:marLeft w:val="0"/>
      <w:marRight w:val="0"/>
      <w:marTop w:val="0"/>
      <w:marBottom w:val="0"/>
      <w:divBdr>
        <w:top w:val="none" w:sz="0" w:space="0" w:color="auto"/>
        <w:left w:val="none" w:sz="0" w:space="0" w:color="auto"/>
        <w:bottom w:val="none" w:sz="0" w:space="0" w:color="auto"/>
        <w:right w:val="none" w:sz="0" w:space="0" w:color="auto"/>
      </w:divBdr>
    </w:div>
    <w:div w:id="1230265312">
      <w:bodyDiv w:val="1"/>
      <w:marLeft w:val="0"/>
      <w:marRight w:val="0"/>
      <w:marTop w:val="0"/>
      <w:marBottom w:val="0"/>
      <w:divBdr>
        <w:top w:val="none" w:sz="0" w:space="0" w:color="auto"/>
        <w:left w:val="none" w:sz="0" w:space="0" w:color="auto"/>
        <w:bottom w:val="none" w:sz="0" w:space="0" w:color="auto"/>
        <w:right w:val="none" w:sz="0" w:space="0" w:color="auto"/>
      </w:divBdr>
    </w:div>
    <w:div w:id="1256205954">
      <w:bodyDiv w:val="1"/>
      <w:marLeft w:val="0"/>
      <w:marRight w:val="0"/>
      <w:marTop w:val="0"/>
      <w:marBottom w:val="0"/>
      <w:divBdr>
        <w:top w:val="none" w:sz="0" w:space="0" w:color="auto"/>
        <w:left w:val="none" w:sz="0" w:space="0" w:color="auto"/>
        <w:bottom w:val="none" w:sz="0" w:space="0" w:color="auto"/>
        <w:right w:val="none" w:sz="0" w:space="0" w:color="auto"/>
      </w:divBdr>
      <w:divsChild>
        <w:div w:id="1514607229">
          <w:marLeft w:val="0"/>
          <w:marRight w:val="0"/>
          <w:marTop w:val="0"/>
          <w:marBottom w:val="0"/>
          <w:divBdr>
            <w:top w:val="none" w:sz="0" w:space="0" w:color="auto"/>
            <w:left w:val="none" w:sz="0" w:space="0" w:color="auto"/>
            <w:bottom w:val="none" w:sz="0" w:space="0" w:color="auto"/>
            <w:right w:val="none" w:sz="0" w:space="0" w:color="auto"/>
          </w:divBdr>
          <w:divsChild>
            <w:div w:id="761755181">
              <w:marLeft w:val="0"/>
              <w:marRight w:val="0"/>
              <w:marTop w:val="0"/>
              <w:marBottom w:val="0"/>
              <w:divBdr>
                <w:top w:val="none" w:sz="0" w:space="0" w:color="auto"/>
                <w:left w:val="none" w:sz="0" w:space="0" w:color="auto"/>
                <w:bottom w:val="none" w:sz="0" w:space="0" w:color="auto"/>
                <w:right w:val="none" w:sz="0" w:space="0" w:color="auto"/>
              </w:divBdr>
              <w:divsChild>
                <w:div w:id="1656184783">
                  <w:marLeft w:val="300"/>
                  <w:marRight w:val="0"/>
                  <w:marTop w:val="0"/>
                  <w:marBottom w:val="0"/>
                  <w:divBdr>
                    <w:top w:val="none" w:sz="0" w:space="0" w:color="auto"/>
                    <w:left w:val="none" w:sz="0" w:space="0" w:color="auto"/>
                    <w:bottom w:val="none" w:sz="0" w:space="0" w:color="auto"/>
                    <w:right w:val="none" w:sz="0" w:space="0" w:color="auto"/>
                  </w:divBdr>
                  <w:divsChild>
                    <w:div w:id="2087192572">
                      <w:marLeft w:val="0"/>
                      <w:marRight w:val="0"/>
                      <w:marTop w:val="0"/>
                      <w:marBottom w:val="0"/>
                      <w:divBdr>
                        <w:top w:val="none" w:sz="0" w:space="0" w:color="auto"/>
                        <w:left w:val="none" w:sz="0" w:space="0" w:color="auto"/>
                        <w:bottom w:val="none" w:sz="0" w:space="0" w:color="auto"/>
                        <w:right w:val="none" w:sz="0" w:space="0" w:color="auto"/>
                      </w:divBdr>
                      <w:divsChild>
                        <w:div w:id="117335714">
                          <w:marLeft w:val="0"/>
                          <w:marRight w:val="0"/>
                          <w:marTop w:val="0"/>
                          <w:marBottom w:val="0"/>
                          <w:divBdr>
                            <w:top w:val="none" w:sz="0" w:space="0" w:color="auto"/>
                            <w:left w:val="none" w:sz="0" w:space="0" w:color="auto"/>
                            <w:bottom w:val="none" w:sz="0" w:space="0" w:color="auto"/>
                            <w:right w:val="none" w:sz="0" w:space="0" w:color="auto"/>
                          </w:divBdr>
                          <w:divsChild>
                            <w:div w:id="11782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964003">
      <w:bodyDiv w:val="1"/>
      <w:marLeft w:val="0"/>
      <w:marRight w:val="0"/>
      <w:marTop w:val="0"/>
      <w:marBottom w:val="0"/>
      <w:divBdr>
        <w:top w:val="none" w:sz="0" w:space="0" w:color="auto"/>
        <w:left w:val="none" w:sz="0" w:space="0" w:color="auto"/>
        <w:bottom w:val="none" w:sz="0" w:space="0" w:color="auto"/>
        <w:right w:val="none" w:sz="0" w:space="0" w:color="auto"/>
      </w:divBdr>
    </w:div>
    <w:div w:id="1337223257">
      <w:bodyDiv w:val="1"/>
      <w:marLeft w:val="0"/>
      <w:marRight w:val="0"/>
      <w:marTop w:val="0"/>
      <w:marBottom w:val="0"/>
      <w:divBdr>
        <w:top w:val="none" w:sz="0" w:space="0" w:color="auto"/>
        <w:left w:val="none" w:sz="0" w:space="0" w:color="auto"/>
        <w:bottom w:val="none" w:sz="0" w:space="0" w:color="auto"/>
        <w:right w:val="none" w:sz="0" w:space="0" w:color="auto"/>
      </w:divBdr>
      <w:divsChild>
        <w:div w:id="1042171547">
          <w:marLeft w:val="0"/>
          <w:marRight w:val="0"/>
          <w:marTop w:val="0"/>
          <w:marBottom w:val="0"/>
          <w:divBdr>
            <w:top w:val="none" w:sz="0" w:space="0" w:color="auto"/>
            <w:left w:val="none" w:sz="0" w:space="0" w:color="auto"/>
            <w:bottom w:val="none" w:sz="0" w:space="0" w:color="auto"/>
            <w:right w:val="none" w:sz="0" w:space="0" w:color="auto"/>
          </w:divBdr>
          <w:divsChild>
            <w:div w:id="1147668505">
              <w:marLeft w:val="0"/>
              <w:marRight w:val="0"/>
              <w:marTop w:val="0"/>
              <w:marBottom w:val="0"/>
              <w:divBdr>
                <w:top w:val="none" w:sz="0" w:space="0" w:color="auto"/>
                <w:left w:val="none" w:sz="0" w:space="0" w:color="auto"/>
                <w:bottom w:val="none" w:sz="0" w:space="0" w:color="auto"/>
                <w:right w:val="none" w:sz="0" w:space="0" w:color="auto"/>
              </w:divBdr>
              <w:divsChild>
                <w:div w:id="1691224773">
                  <w:marLeft w:val="0"/>
                  <w:marRight w:val="0"/>
                  <w:marTop w:val="0"/>
                  <w:marBottom w:val="0"/>
                  <w:divBdr>
                    <w:top w:val="none" w:sz="0" w:space="0" w:color="auto"/>
                    <w:left w:val="none" w:sz="0" w:space="0" w:color="auto"/>
                    <w:bottom w:val="none" w:sz="0" w:space="0" w:color="auto"/>
                    <w:right w:val="none" w:sz="0" w:space="0" w:color="auto"/>
                  </w:divBdr>
                  <w:divsChild>
                    <w:div w:id="265620750">
                      <w:marLeft w:val="2850"/>
                      <w:marRight w:val="0"/>
                      <w:marTop w:val="0"/>
                      <w:marBottom w:val="300"/>
                      <w:divBdr>
                        <w:top w:val="none" w:sz="0" w:space="0" w:color="auto"/>
                        <w:left w:val="none" w:sz="0" w:space="0" w:color="auto"/>
                        <w:bottom w:val="none" w:sz="0" w:space="0" w:color="auto"/>
                        <w:right w:val="none" w:sz="0" w:space="0" w:color="auto"/>
                      </w:divBdr>
                      <w:divsChild>
                        <w:div w:id="1447390980">
                          <w:marLeft w:val="300"/>
                          <w:marRight w:val="0"/>
                          <w:marTop w:val="0"/>
                          <w:marBottom w:val="0"/>
                          <w:divBdr>
                            <w:top w:val="none" w:sz="0" w:space="0" w:color="auto"/>
                            <w:left w:val="none" w:sz="0" w:space="0" w:color="auto"/>
                            <w:bottom w:val="none" w:sz="0" w:space="0" w:color="auto"/>
                            <w:right w:val="none" w:sz="0" w:space="0" w:color="auto"/>
                          </w:divBdr>
                          <w:divsChild>
                            <w:div w:id="1483959920">
                              <w:marLeft w:val="0"/>
                              <w:marRight w:val="0"/>
                              <w:marTop w:val="0"/>
                              <w:marBottom w:val="0"/>
                              <w:divBdr>
                                <w:top w:val="none" w:sz="0" w:space="0" w:color="auto"/>
                                <w:left w:val="none" w:sz="0" w:space="0" w:color="auto"/>
                                <w:bottom w:val="none" w:sz="0" w:space="0" w:color="auto"/>
                                <w:right w:val="none" w:sz="0" w:space="0" w:color="auto"/>
                              </w:divBdr>
                              <w:divsChild>
                                <w:div w:id="664553169">
                                  <w:marLeft w:val="0"/>
                                  <w:marRight w:val="0"/>
                                  <w:marTop w:val="0"/>
                                  <w:marBottom w:val="0"/>
                                  <w:divBdr>
                                    <w:top w:val="none" w:sz="0" w:space="0" w:color="auto"/>
                                    <w:left w:val="none" w:sz="0" w:space="0" w:color="auto"/>
                                    <w:bottom w:val="none" w:sz="0" w:space="0" w:color="auto"/>
                                    <w:right w:val="none" w:sz="0" w:space="0" w:color="auto"/>
                                  </w:divBdr>
                                  <w:divsChild>
                                    <w:div w:id="1570772688">
                                      <w:marLeft w:val="0"/>
                                      <w:marRight w:val="0"/>
                                      <w:marTop w:val="0"/>
                                      <w:marBottom w:val="0"/>
                                      <w:divBdr>
                                        <w:top w:val="none" w:sz="0" w:space="0" w:color="auto"/>
                                        <w:left w:val="none" w:sz="0" w:space="0" w:color="auto"/>
                                        <w:bottom w:val="none" w:sz="0" w:space="0" w:color="auto"/>
                                        <w:right w:val="none" w:sz="0" w:space="0" w:color="auto"/>
                                      </w:divBdr>
                                      <w:divsChild>
                                        <w:div w:id="181556456">
                                          <w:marLeft w:val="0"/>
                                          <w:marRight w:val="0"/>
                                          <w:marTop w:val="75"/>
                                          <w:marBottom w:val="0"/>
                                          <w:divBdr>
                                            <w:top w:val="none" w:sz="0" w:space="0" w:color="auto"/>
                                            <w:left w:val="none" w:sz="0" w:space="0" w:color="auto"/>
                                            <w:bottom w:val="none" w:sz="0" w:space="0" w:color="auto"/>
                                            <w:right w:val="none" w:sz="0" w:space="0" w:color="auto"/>
                                          </w:divBdr>
                                          <w:divsChild>
                                            <w:div w:id="19257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202991">
      <w:bodyDiv w:val="1"/>
      <w:marLeft w:val="0"/>
      <w:marRight w:val="0"/>
      <w:marTop w:val="0"/>
      <w:marBottom w:val="0"/>
      <w:divBdr>
        <w:top w:val="none" w:sz="0" w:space="0" w:color="auto"/>
        <w:left w:val="none" w:sz="0" w:space="0" w:color="auto"/>
        <w:bottom w:val="none" w:sz="0" w:space="0" w:color="auto"/>
        <w:right w:val="none" w:sz="0" w:space="0" w:color="auto"/>
      </w:divBdr>
    </w:div>
    <w:div w:id="1416591401">
      <w:bodyDiv w:val="1"/>
      <w:marLeft w:val="0"/>
      <w:marRight w:val="0"/>
      <w:marTop w:val="0"/>
      <w:marBottom w:val="0"/>
      <w:divBdr>
        <w:top w:val="none" w:sz="0" w:space="0" w:color="auto"/>
        <w:left w:val="none" w:sz="0" w:space="0" w:color="auto"/>
        <w:bottom w:val="none" w:sz="0" w:space="0" w:color="auto"/>
        <w:right w:val="none" w:sz="0" w:space="0" w:color="auto"/>
      </w:divBdr>
    </w:div>
    <w:div w:id="1457262415">
      <w:bodyDiv w:val="1"/>
      <w:marLeft w:val="0"/>
      <w:marRight w:val="0"/>
      <w:marTop w:val="0"/>
      <w:marBottom w:val="0"/>
      <w:divBdr>
        <w:top w:val="none" w:sz="0" w:space="0" w:color="auto"/>
        <w:left w:val="none" w:sz="0" w:space="0" w:color="auto"/>
        <w:bottom w:val="none" w:sz="0" w:space="0" w:color="auto"/>
        <w:right w:val="none" w:sz="0" w:space="0" w:color="auto"/>
      </w:divBdr>
      <w:divsChild>
        <w:div w:id="304819932">
          <w:marLeft w:val="0"/>
          <w:marRight w:val="0"/>
          <w:marTop w:val="0"/>
          <w:marBottom w:val="0"/>
          <w:divBdr>
            <w:top w:val="none" w:sz="0" w:space="0" w:color="auto"/>
            <w:left w:val="none" w:sz="0" w:space="0" w:color="auto"/>
            <w:bottom w:val="none" w:sz="0" w:space="0" w:color="auto"/>
            <w:right w:val="none" w:sz="0" w:space="0" w:color="auto"/>
          </w:divBdr>
          <w:divsChild>
            <w:div w:id="1676571169">
              <w:marLeft w:val="0"/>
              <w:marRight w:val="0"/>
              <w:marTop w:val="0"/>
              <w:marBottom w:val="0"/>
              <w:divBdr>
                <w:top w:val="none" w:sz="0" w:space="0" w:color="auto"/>
                <w:left w:val="none" w:sz="0" w:space="0" w:color="auto"/>
                <w:bottom w:val="none" w:sz="0" w:space="0" w:color="auto"/>
                <w:right w:val="none" w:sz="0" w:space="0" w:color="auto"/>
              </w:divBdr>
              <w:divsChild>
                <w:div w:id="273945704">
                  <w:marLeft w:val="0"/>
                  <w:marRight w:val="0"/>
                  <w:marTop w:val="0"/>
                  <w:marBottom w:val="0"/>
                  <w:divBdr>
                    <w:top w:val="none" w:sz="0" w:space="0" w:color="auto"/>
                    <w:left w:val="none" w:sz="0" w:space="0" w:color="auto"/>
                    <w:bottom w:val="none" w:sz="0" w:space="0" w:color="auto"/>
                    <w:right w:val="none" w:sz="0" w:space="0" w:color="auto"/>
                  </w:divBdr>
                  <w:divsChild>
                    <w:div w:id="757755045">
                      <w:marLeft w:val="0"/>
                      <w:marRight w:val="0"/>
                      <w:marTop w:val="0"/>
                      <w:marBottom w:val="0"/>
                      <w:divBdr>
                        <w:top w:val="none" w:sz="0" w:space="0" w:color="auto"/>
                        <w:left w:val="none" w:sz="0" w:space="0" w:color="auto"/>
                        <w:bottom w:val="none" w:sz="0" w:space="0" w:color="auto"/>
                        <w:right w:val="none" w:sz="0" w:space="0" w:color="auto"/>
                      </w:divBdr>
                      <w:divsChild>
                        <w:div w:id="301614636">
                          <w:marLeft w:val="0"/>
                          <w:marRight w:val="0"/>
                          <w:marTop w:val="0"/>
                          <w:marBottom w:val="0"/>
                          <w:divBdr>
                            <w:top w:val="none" w:sz="0" w:space="0" w:color="auto"/>
                            <w:left w:val="none" w:sz="0" w:space="0" w:color="auto"/>
                            <w:bottom w:val="none" w:sz="0" w:space="0" w:color="auto"/>
                            <w:right w:val="none" w:sz="0" w:space="0" w:color="auto"/>
                          </w:divBdr>
                          <w:divsChild>
                            <w:div w:id="558443270">
                              <w:marLeft w:val="0"/>
                              <w:marRight w:val="0"/>
                              <w:marTop w:val="0"/>
                              <w:marBottom w:val="0"/>
                              <w:divBdr>
                                <w:top w:val="none" w:sz="0" w:space="0" w:color="auto"/>
                                <w:left w:val="none" w:sz="0" w:space="0" w:color="auto"/>
                                <w:bottom w:val="none" w:sz="0" w:space="0" w:color="auto"/>
                                <w:right w:val="none" w:sz="0" w:space="0" w:color="auto"/>
                              </w:divBdr>
                              <w:divsChild>
                                <w:div w:id="3974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55557">
      <w:bodyDiv w:val="1"/>
      <w:marLeft w:val="0"/>
      <w:marRight w:val="0"/>
      <w:marTop w:val="0"/>
      <w:marBottom w:val="0"/>
      <w:divBdr>
        <w:top w:val="none" w:sz="0" w:space="0" w:color="auto"/>
        <w:left w:val="none" w:sz="0" w:space="0" w:color="auto"/>
        <w:bottom w:val="none" w:sz="0" w:space="0" w:color="auto"/>
        <w:right w:val="none" w:sz="0" w:space="0" w:color="auto"/>
      </w:divBdr>
    </w:div>
    <w:div w:id="1553812335">
      <w:bodyDiv w:val="1"/>
      <w:marLeft w:val="0"/>
      <w:marRight w:val="0"/>
      <w:marTop w:val="0"/>
      <w:marBottom w:val="0"/>
      <w:divBdr>
        <w:top w:val="none" w:sz="0" w:space="0" w:color="auto"/>
        <w:left w:val="none" w:sz="0" w:space="0" w:color="auto"/>
        <w:bottom w:val="none" w:sz="0" w:space="0" w:color="auto"/>
        <w:right w:val="none" w:sz="0" w:space="0" w:color="auto"/>
      </w:divBdr>
    </w:div>
    <w:div w:id="1596160643">
      <w:bodyDiv w:val="1"/>
      <w:marLeft w:val="0"/>
      <w:marRight w:val="0"/>
      <w:marTop w:val="0"/>
      <w:marBottom w:val="0"/>
      <w:divBdr>
        <w:top w:val="none" w:sz="0" w:space="0" w:color="auto"/>
        <w:left w:val="none" w:sz="0" w:space="0" w:color="auto"/>
        <w:bottom w:val="none" w:sz="0" w:space="0" w:color="auto"/>
        <w:right w:val="none" w:sz="0" w:space="0" w:color="auto"/>
      </w:divBdr>
    </w:div>
    <w:div w:id="1645815650">
      <w:bodyDiv w:val="1"/>
      <w:marLeft w:val="0"/>
      <w:marRight w:val="0"/>
      <w:marTop w:val="0"/>
      <w:marBottom w:val="0"/>
      <w:divBdr>
        <w:top w:val="none" w:sz="0" w:space="0" w:color="auto"/>
        <w:left w:val="none" w:sz="0" w:space="0" w:color="auto"/>
        <w:bottom w:val="none" w:sz="0" w:space="0" w:color="auto"/>
        <w:right w:val="none" w:sz="0" w:space="0" w:color="auto"/>
      </w:divBdr>
    </w:div>
    <w:div w:id="1661344070">
      <w:bodyDiv w:val="1"/>
      <w:marLeft w:val="0"/>
      <w:marRight w:val="0"/>
      <w:marTop w:val="0"/>
      <w:marBottom w:val="0"/>
      <w:divBdr>
        <w:top w:val="none" w:sz="0" w:space="0" w:color="auto"/>
        <w:left w:val="none" w:sz="0" w:space="0" w:color="auto"/>
        <w:bottom w:val="none" w:sz="0" w:space="0" w:color="auto"/>
        <w:right w:val="none" w:sz="0" w:space="0" w:color="auto"/>
      </w:divBdr>
    </w:div>
    <w:div w:id="1697340436">
      <w:bodyDiv w:val="1"/>
      <w:marLeft w:val="0"/>
      <w:marRight w:val="0"/>
      <w:marTop w:val="0"/>
      <w:marBottom w:val="0"/>
      <w:divBdr>
        <w:top w:val="none" w:sz="0" w:space="0" w:color="auto"/>
        <w:left w:val="none" w:sz="0" w:space="0" w:color="auto"/>
        <w:bottom w:val="none" w:sz="0" w:space="0" w:color="auto"/>
        <w:right w:val="none" w:sz="0" w:space="0" w:color="auto"/>
      </w:divBdr>
    </w:div>
    <w:div w:id="1728450452">
      <w:bodyDiv w:val="1"/>
      <w:marLeft w:val="0"/>
      <w:marRight w:val="0"/>
      <w:marTop w:val="0"/>
      <w:marBottom w:val="0"/>
      <w:divBdr>
        <w:top w:val="none" w:sz="0" w:space="0" w:color="auto"/>
        <w:left w:val="none" w:sz="0" w:space="0" w:color="auto"/>
        <w:bottom w:val="none" w:sz="0" w:space="0" w:color="auto"/>
        <w:right w:val="none" w:sz="0" w:space="0" w:color="auto"/>
      </w:divBdr>
    </w:div>
    <w:div w:id="1744327937">
      <w:bodyDiv w:val="1"/>
      <w:marLeft w:val="0"/>
      <w:marRight w:val="0"/>
      <w:marTop w:val="0"/>
      <w:marBottom w:val="0"/>
      <w:divBdr>
        <w:top w:val="none" w:sz="0" w:space="0" w:color="auto"/>
        <w:left w:val="none" w:sz="0" w:space="0" w:color="auto"/>
        <w:bottom w:val="none" w:sz="0" w:space="0" w:color="auto"/>
        <w:right w:val="none" w:sz="0" w:space="0" w:color="auto"/>
      </w:divBdr>
    </w:div>
    <w:div w:id="1798907703">
      <w:bodyDiv w:val="1"/>
      <w:marLeft w:val="0"/>
      <w:marRight w:val="0"/>
      <w:marTop w:val="0"/>
      <w:marBottom w:val="0"/>
      <w:divBdr>
        <w:top w:val="none" w:sz="0" w:space="0" w:color="auto"/>
        <w:left w:val="none" w:sz="0" w:space="0" w:color="auto"/>
        <w:bottom w:val="none" w:sz="0" w:space="0" w:color="auto"/>
        <w:right w:val="none" w:sz="0" w:space="0" w:color="auto"/>
      </w:divBdr>
    </w:div>
    <w:div w:id="1814520567">
      <w:bodyDiv w:val="1"/>
      <w:marLeft w:val="0"/>
      <w:marRight w:val="0"/>
      <w:marTop w:val="0"/>
      <w:marBottom w:val="0"/>
      <w:divBdr>
        <w:top w:val="none" w:sz="0" w:space="0" w:color="auto"/>
        <w:left w:val="none" w:sz="0" w:space="0" w:color="auto"/>
        <w:bottom w:val="none" w:sz="0" w:space="0" w:color="auto"/>
        <w:right w:val="none" w:sz="0" w:space="0" w:color="auto"/>
      </w:divBdr>
    </w:div>
    <w:div w:id="1914927004">
      <w:bodyDiv w:val="1"/>
      <w:marLeft w:val="0"/>
      <w:marRight w:val="0"/>
      <w:marTop w:val="0"/>
      <w:marBottom w:val="0"/>
      <w:divBdr>
        <w:top w:val="none" w:sz="0" w:space="0" w:color="auto"/>
        <w:left w:val="none" w:sz="0" w:space="0" w:color="auto"/>
        <w:bottom w:val="none" w:sz="0" w:space="0" w:color="auto"/>
        <w:right w:val="none" w:sz="0" w:space="0" w:color="auto"/>
      </w:divBdr>
    </w:div>
    <w:div w:id="1965648248">
      <w:bodyDiv w:val="1"/>
      <w:marLeft w:val="0"/>
      <w:marRight w:val="0"/>
      <w:marTop w:val="0"/>
      <w:marBottom w:val="0"/>
      <w:divBdr>
        <w:top w:val="none" w:sz="0" w:space="0" w:color="auto"/>
        <w:left w:val="none" w:sz="0" w:space="0" w:color="auto"/>
        <w:bottom w:val="none" w:sz="0" w:space="0" w:color="auto"/>
        <w:right w:val="none" w:sz="0" w:space="0" w:color="auto"/>
      </w:divBdr>
    </w:div>
    <w:div w:id="2017030510">
      <w:bodyDiv w:val="1"/>
      <w:marLeft w:val="0"/>
      <w:marRight w:val="0"/>
      <w:marTop w:val="0"/>
      <w:marBottom w:val="0"/>
      <w:divBdr>
        <w:top w:val="none" w:sz="0" w:space="0" w:color="auto"/>
        <w:left w:val="none" w:sz="0" w:space="0" w:color="auto"/>
        <w:bottom w:val="none" w:sz="0" w:space="0" w:color="auto"/>
        <w:right w:val="none" w:sz="0" w:space="0" w:color="auto"/>
      </w:divBdr>
    </w:div>
    <w:div w:id="2018531308">
      <w:bodyDiv w:val="1"/>
      <w:marLeft w:val="0"/>
      <w:marRight w:val="0"/>
      <w:marTop w:val="0"/>
      <w:marBottom w:val="0"/>
      <w:divBdr>
        <w:top w:val="none" w:sz="0" w:space="0" w:color="auto"/>
        <w:left w:val="none" w:sz="0" w:space="0" w:color="auto"/>
        <w:bottom w:val="none" w:sz="0" w:space="0" w:color="auto"/>
        <w:right w:val="none" w:sz="0" w:space="0" w:color="auto"/>
      </w:divBdr>
    </w:div>
    <w:div w:id="2040354512">
      <w:bodyDiv w:val="1"/>
      <w:marLeft w:val="0"/>
      <w:marRight w:val="0"/>
      <w:marTop w:val="0"/>
      <w:marBottom w:val="0"/>
      <w:divBdr>
        <w:top w:val="none" w:sz="0" w:space="0" w:color="auto"/>
        <w:left w:val="none" w:sz="0" w:space="0" w:color="auto"/>
        <w:bottom w:val="none" w:sz="0" w:space="0" w:color="auto"/>
        <w:right w:val="none" w:sz="0" w:space="0" w:color="auto"/>
      </w:divBdr>
    </w:div>
    <w:div w:id="2045867075">
      <w:bodyDiv w:val="1"/>
      <w:marLeft w:val="0"/>
      <w:marRight w:val="0"/>
      <w:marTop w:val="0"/>
      <w:marBottom w:val="0"/>
      <w:divBdr>
        <w:top w:val="none" w:sz="0" w:space="0" w:color="auto"/>
        <w:left w:val="none" w:sz="0" w:space="0" w:color="auto"/>
        <w:bottom w:val="none" w:sz="0" w:space="0" w:color="auto"/>
        <w:right w:val="none" w:sz="0" w:space="0" w:color="auto"/>
      </w:divBdr>
    </w:div>
    <w:div w:id="2081826830">
      <w:bodyDiv w:val="1"/>
      <w:marLeft w:val="0"/>
      <w:marRight w:val="0"/>
      <w:marTop w:val="0"/>
      <w:marBottom w:val="0"/>
      <w:divBdr>
        <w:top w:val="none" w:sz="0" w:space="0" w:color="auto"/>
        <w:left w:val="none" w:sz="0" w:space="0" w:color="auto"/>
        <w:bottom w:val="none" w:sz="0" w:space="0" w:color="auto"/>
        <w:right w:val="none" w:sz="0" w:space="0" w:color="auto"/>
      </w:divBdr>
    </w:div>
    <w:div w:id="2107143747">
      <w:bodyDiv w:val="1"/>
      <w:marLeft w:val="0"/>
      <w:marRight w:val="0"/>
      <w:marTop w:val="0"/>
      <w:marBottom w:val="0"/>
      <w:divBdr>
        <w:top w:val="none" w:sz="0" w:space="0" w:color="auto"/>
        <w:left w:val="none" w:sz="0" w:space="0" w:color="auto"/>
        <w:bottom w:val="none" w:sz="0" w:space="0" w:color="auto"/>
        <w:right w:val="none" w:sz="0" w:space="0" w:color="auto"/>
      </w:divBdr>
    </w:div>
    <w:div w:id="21264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chart" Target="charts/chart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chart" Target="charts/chart9.xml"/><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nce\Productivity%20Commission\OfficeTemplates%20-%20Documents\Templates\chapte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'Response time to commence TS '!$B$4</c:f>
              <c:strCache>
                <c:ptCount val="1"/>
                <c:pt idx="0">
                  <c:v>Up to 7 days</c:v>
                </c:pt>
              </c:strCache>
            </c:strRef>
          </c:tx>
          <c:spPr>
            <a:solidFill>
              <a:srgbClr val="66BCDB"/>
            </a:solidFill>
            <a:ln>
              <a:solidFill>
                <a:srgbClr val="66BCDB"/>
              </a:solidFill>
            </a:ln>
          </c:spPr>
          <c:invertIfNegative val="0"/>
          <c:cat>
            <c:multiLvlStrRef>
              <c:f>'Response time to commence TS '!$C$2:$BC$3</c:f>
              <c:multiLvlStrCache>
                <c:ptCount val="53"/>
                <c:lvl>
                  <c:pt idx="0">
                    <c:v>2015-16</c:v>
                  </c:pt>
                  <c:pt idx="1">
                    <c:v>2016-17</c:v>
                  </c:pt>
                  <c:pt idx="2">
                    <c:v>2017-18</c:v>
                  </c:pt>
                  <c:pt idx="3">
                    <c:v>2018-19</c:v>
                  </c:pt>
                  <c:pt idx="4">
                    <c:v>2019-20</c:v>
                  </c:pt>
                  <c:pt idx="6">
                    <c:v>2015-16</c:v>
                  </c:pt>
                  <c:pt idx="7">
                    <c:v>2016-17</c:v>
                  </c:pt>
                  <c:pt idx="8">
                    <c:v>2017-18</c:v>
                  </c:pt>
                  <c:pt idx="9">
                    <c:v>2018-19</c:v>
                  </c:pt>
                  <c:pt idx="10">
                    <c:v>2019-20</c:v>
                  </c:pt>
                  <c:pt idx="12">
                    <c:v>2015-16</c:v>
                  </c:pt>
                  <c:pt idx="13">
                    <c:v>2016-17</c:v>
                  </c:pt>
                  <c:pt idx="14">
                    <c:v>2017-18</c:v>
                  </c:pt>
                  <c:pt idx="15">
                    <c:v>2018-19</c:v>
                  </c:pt>
                  <c:pt idx="16">
                    <c:v>2019-20</c:v>
                  </c:pt>
                  <c:pt idx="18">
                    <c:v>2015-16</c:v>
                  </c:pt>
                  <c:pt idx="19">
                    <c:v>2016-17</c:v>
                  </c:pt>
                  <c:pt idx="20">
                    <c:v>2017-18</c:v>
                  </c:pt>
                  <c:pt idx="21">
                    <c:v>2018-19</c:v>
                  </c:pt>
                  <c:pt idx="22">
                    <c:v>2019-20</c:v>
                  </c:pt>
                  <c:pt idx="24">
                    <c:v>2015-16</c:v>
                  </c:pt>
                  <c:pt idx="25">
                    <c:v>2016-17</c:v>
                  </c:pt>
                  <c:pt idx="26">
                    <c:v>2017-18</c:v>
                  </c:pt>
                  <c:pt idx="27">
                    <c:v>2018-19</c:v>
                  </c:pt>
                  <c:pt idx="28">
                    <c:v>2019-20</c:v>
                  </c:pt>
                  <c:pt idx="30">
                    <c:v>2015-16</c:v>
                  </c:pt>
                  <c:pt idx="31">
                    <c:v>2016-17</c:v>
                  </c:pt>
                  <c:pt idx="32">
                    <c:v>2017-18</c:v>
                  </c:pt>
                  <c:pt idx="33">
                    <c:v>2018-19</c:v>
                  </c:pt>
                  <c:pt idx="34">
                    <c:v>2019-20</c:v>
                  </c:pt>
                  <c:pt idx="36">
                    <c:v>2015-16</c:v>
                  </c:pt>
                  <c:pt idx="37">
                    <c:v>2016-17</c:v>
                  </c:pt>
                  <c:pt idx="38">
                    <c:v>2017-18</c:v>
                  </c:pt>
                  <c:pt idx="39">
                    <c:v>2018-19</c:v>
                  </c:pt>
                  <c:pt idx="40">
                    <c:v>2019-20</c:v>
                  </c:pt>
                  <c:pt idx="42">
                    <c:v>2015-16</c:v>
                  </c:pt>
                  <c:pt idx="43">
                    <c:v>2016-17</c:v>
                  </c:pt>
                  <c:pt idx="44">
                    <c:v>2017-18</c:v>
                  </c:pt>
                  <c:pt idx="45">
                    <c:v>2018-19</c:v>
                  </c:pt>
                  <c:pt idx="46">
                    <c:v>2019-20</c:v>
                  </c:pt>
                  <c:pt idx="48">
                    <c:v>2015-16</c:v>
                  </c:pt>
                  <c:pt idx="49">
                    <c:v>2016-17</c:v>
                  </c:pt>
                  <c:pt idx="50">
                    <c:v>2017-18</c:v>
                  </c:pt>
                  <c:pt idx="51">
                    <c:v>2018-19</c:v>
                  </c:pt>
                  <c:pt idx="52">
                    <c:v>2019-20</c:v>
                  </c:pt>
                </c:lvl>
                <c:lvl>
                  <c:pt idx="0">
                    <c:v>NSW</c:v>
                  </c:pt>
                  <c:pt idx="6">
                    <c:v>Vic</c:v>
                  </c:pt>
                  <c:pt idx="12">
                    <c:v>Qld</c:v>
                  </c:pt>
                  <c:pt idx="18">
                    <c:v>WA</c:v>
                  </c:pt>
                  <c:pt idx="24">
                    <c:v>SA</c:v>
                  </c:pt>
                  <c:pt idx="30">
                    <c:v>Tas</c:v>
                  </c:pt>
                  <c:pt idx="36">
                    <c:v>ACT</c:v>
                  </c:pt>
                  <c:pt idx="42">
                    <c:v>NT</c:v>
                  </c:pt>
                  <c:pt idx="48">
                    <c:v>Aust</c:v>
                  </c:pt>
                </c:lvl>
              </c:multiLvlStrCache>
            </c:multiLvlStrRef>
          </c:cat>
          <c:val>
            <c:numRef>
              <c:f>'Response time to commence TS '!$C$4:$BC$4</c:f>
              <c:numCache>
                <c:formatCode>0.0</c:formatCode>
                <c:ptCount val="53"/>
                <c:pt idx="0">
                  <c:v>62.664057834754217</c:v>
                </c:pt>
                <c:pt idx="1">
                  <c:v>64.100610635915544</c:v>
                </c:pt>
                <c:pt idx="2">
                  <c:v>0</c:v>
                </c:pt>
                <c:pt idx="3">
                  <c:v>56.52488542252955</c:v>
                </c:pt>
                <c:pt idx="4">
                  <c:v>57.082991830367767</c:v>
                </c:pt>
                <c:pt idx="6">
                  <c:v>75.31811967609633</c:v>
                </c:pt>
                <c:pt idx="7">
                  <c:v>79.40192926045016</c:v>
                </c:pt>
                <c:pt idx="8">
                  <c:v>75.820789380111407</c:v>
                </c:pt>
                <c:pt idx="9">
                  <c:v>75.369458128078819</c:v>
                </c:pt>
                <c:pt idx="10">
                  <c:v>74.250543084721215</c:v>
                </c:pt>
                <c:pt idx="12">
                  <c:v>28.067454933126573</c:v>
                </c:pt>
                <c:pt idx="13">
                  <c:v>25.398025438050343</c:v>
                </c:pt>
                <c:pt idx="14">
                  <c:v>26.3282834822392</c:v>
                </c:pt>
                <c:pt idx="15">
                  <c:v>25.881433331961983</c:v>
                </c:pt>
                <c:pt idx="16">
                  <c:v>28.881008668242707</c:v>
                </c:pt>
                <c:pt idx="18">
                  <c:v>69.955919882453017</c:v>
                </c:pt>
                <c:pt idx="19">
                  <c:v>70.648873261946619</c:v>
                </c:pt>
                <c:pt idx="20">
                  <c:v>75.668298948382443</c:v>
                </c:pt>
                <c:pt idx="21">
                  <c:v>77.960411275092682</c:v>
                </c:pt>
                <c:pt idx="22">
                  <c:v>81.234532984515312</c:v>
                </c:pt>
                <c:pt idx="24">
                  <c:v>76.431808817470127</c:v>
                </c:pt>
                <c:pt idx="25">
                  <c:v>72.908076643220951</c:v>
                </c:pt>
                <c:pt idx="26">
                  <c:v>80.172987358616098</c:v>
                </c:pt>
                <c:pt idx="27">
                  <c:v>80.896759608138652</c:v>
                </c:pt>
                <c:pt idx="28">
                  <c:v>76.930909090909097</c:v>
                </c:pt>
                <c:pt idx="30">
                  <c:v>13.630041724617525</c:v>
                </c:pt>
                <c:pt idx="31">
                  <c:v>13.27247191011236</c:v>
                </c:pt>
                <c:pt idx="32">
                  <c:v>12.694512694512694</c:v>
                </c:pt>
                <c:pt idx="33">
                  <c:v>8.9243027888446225</c:v>
                </c:pt>
                <c:pt idx="34">
                  <c:v>6.8836045056320403</c:v>
                </c:pt>
                <c:pt idx="36">
                  <c:v>64.736259682773891</c:v>
                </c:pt>
                <c:pt idx="37">
                  <c:v>39.114082741328879</c:v>
                </c:pt>
                <c:pt idx="38">
                  <c:v>41.467181467181469</c:v>
                </c:pt>
                <c:pt idx="39">
                  <c:v>65.629354389224332</c:v>
                </c:pt>
                <c:pt idx="40">
                  <c:v>67.441860465116278</c:v>
                </c:pt>
                <c:pt idx="42">
                  <c:v>85.583207642031169</c:v>
                </c:pt>
                <c:pt idx="43">
                  <c:v>89.584012164657324</c:v>
                </c:pt>
                <c:pt idx="44">
                  <c:v>81.807856128726925</c:v>
                </c:pt>
                <c:pt idx="45">
                  <c:v>74.661303979678237</c:v>
                </c:pt>
                <c:pt idx="46">
                  <c:v>87.251687560270014</c:v>
                </c:pt>
                <c:pt idx="48">
                  <c:v>62.192570993914806</c:v>
                </c:pt>
                <c:pt idx="49">
                  <c:v>63.078209067683865</c:v>
                </c:pt>
                <c:pt idx="50">
                  <c:v>61.864512401001591</c:v>
                </c:pt>
                <c:pt idx="51">
                  <c:v>59.472849651614943</c:v>
                </c:pt>
                <c:pt idx="52">
                  <c:v>59.596110785147225</c:v>
                </c:pt>
              </c:numCache>
            </c:numRef>
          </c:val>
          <c:extLst>
            <c:ext xmlns:c16="http://schemas.microsoft.com/office/drawing/2014/chart" uri="{C3380CC4-5D6E-409C-BE32-E72D297353CC}">
              <c16:uniqueId val="{00000000-E6DE-4FD4-BCC4-DBFF68548D68}"/>
            </c:ext>
          </c:extLst>
        </c:ser>
        <c:ser>
          <c:idx val="1"/>
          <c:order val="1"/>
          <c:tx>
            <c:strRef>
              <c:f>'Response time to commence TS '!$B$5</c:f>
              <c:strCache>
                <c:ptCount val="1"/>
                <c:pt idx="0">
                  <c:v>8 to 14 days</c:v>
                </c:pt>
              </c:strCache>
            </c:strRef>
          </c:tx>
          <c:spPr>
            <a:solidFill>
              <a:srgbClr val="265A9A"/>
            </a:solidFill>
            <a:ln>
              <a:solidFill>
                <a:srgbClr val="265A9A"/>
              </a:solidFill>
            </a:ln>
          </c:spPr>
          <c:invertIfNegative val="0"/>
          <c:cat>
            <c:multiLvlStrRef>
              <c:f>'Response time to commence TS '!$C$2:$BC$3</c:f>
              <c:multiLvlStrCache>
                <c:ptCount val="53"/>
                <c:lvl>
                  <c:pt idx="0">
                    <c:v>2015-16</c:v>
                  </c:pt>
                  <c:pt idx="1">
                    <c:v>2016-17</c:v>
                  </c:pt>
                  <c:pt idx="2">
                    <c:v>2017-18</c:v>
                  </c:pt>
                  <c:pt idx="3">
                    <c:v>2018-19</c:v>
                  </c:pt>
                  <c:pt idx="4">
                    <c:v>2019-20</c:v>
                  </c:pt>
                  <c:pt idx="6">
                    <c:v>2015-16</c:v>
                  </c:pt>
                  <c:pt idx="7">
                    <c:v>2016-17</c:v>
                  </c:pt>
                  <c:pt idx="8">
                    <c:v>2017-18</c:v>
                  </c:pt>
                  <c:pt idx="9">
                    <c:v>2018-19</c:v>
                  </c:pt>
                  <c:pt idx="10">
                    <c:v>2019-20</c:v>
                  </c:pt>
                  <c:pt idx="12">
                    <c:v>2015-16</c:v>
                  </c:pt>
                  <c:pt idx="13">
                    <c:v>2016-17</c:v>
                  </c:pt>
                  <c:pt idx="14">
                    <c:v>2017-18</c:v>
                  </c:pt>
                  <c:pt idx="15">
                    <c:v>2018-19</c:v>
                  </c:pt>
                  <c:pt idx="16">
                    <c:v>2019-20</c:v>
                  </c:pt>
                  <c:pt idx="18">
                    <c:v>2015-16</c:v>
                  </c:pt>
                  <c:pt idx="19">
                    <c:v>2016-17</c:v>
                  </c:pt>
                  <c:pt idx="20">
                    <c:v>2017-18</c:v>
                  </c:pt>
                  <c:pt idx="21">
                    <c:v>2018-19</c:v>
                  </c:pt>
                  <c:pt idx="22">
                    <c:v>2019-20</c:v>
                  </c:pt>
                  <c:pt idx="24">
                    <c:v>2015-16</c:v>
                  </c:pt>
                  <c:pt idx="25">
                    <c:v>2016-17</c:v>
                  </c:pt>
                  <c:pt idx="26">
                    <c:v>2017-18</c:v>
                  </c:pt>
                  <c:pt idx="27">
                    <c:v>2018-19</c:v>
                  </c:pt>
                  <c:pt idx="28">
                    <c:v>2019-20</c:v>
                  </c:pt>
                  <c:pt idx="30">
                    <c:v>2015-16</c:v>
                  </c:pt>
                  <c:pt idx="31">
                    <c:v>2016-17</c:v>
                  </c:pt>
                  <c:pt idx="32">
                    <c:v>2017-18</c:v>
                  </c:pt>
                  <c:pt idx="33">
                    <c:v>2018-19</c:v>
                  </c:pt>
                  <c:pt idx="34">
                    <c:v>2019-20</c:v>
                  </c:pt>
                  <c:pt idx="36">
                    <c:v>2015-16</c:v>
                  </c:pt>
                  <c:pt idx="37">
                    <c:v>2016-17</c:v>
                  </c:pt>
                  <c:pt idx="38">
                    <c:v>2017-18</c:v>
                  </c:pt>
                  <c:pt idx="39">
                    <c:v>2018-19</c:v>
                  </c:pt>
                  <c:pt idx="40">
                    <c:v>2019-20</c:v>
                  </c:pt>
                  <c:pt idx="42">
                    <c:v>2015-16</c:v>
                  </c:pt>
                  <c:pt idx="43">
                    <c:v>2016-17</c:v>
                  </c:pt>
                  <c:pt idx="44">
                    <c:v>2017-18</c:v>
                  </c:pt>
                  <c:pt idx="45">
                    <c:v>2018-19</c:v>
                  </c:pt>
                  <c:pt idx="46">
                    <c:v>2019-20</c:v>
                  </c:pt>
                  <c:pt idx="48">
                    <c:v>2015-16</c:v>
                  </c:pt>
                  <c:pt idx="49">
                    <c:v>2016-17</c:v>
                  </c:pt>
                  <c:pt idx="50">
                    <c:v>2017-18</c:v>
                  </c:pt>
                  <c:pt idx="51">
                    <c:v>2018-19</c:v>
                  </c:pt>
                  <c:pt idx="52">
                    <c:v>2019-20</c:v>
                  </c:pt>
                </c:lvl>
                <c:lvl>
                  <c:pt idx="0">
                    <c:v>NSW</c:v>
                  </c:pt>
                  <c:pt idx="6">
                    <c:v>Vic</c:v>
                  </c:pt>
                  <c:pt idx="12">
                    <c:v>Qld</c:v>
                  </c:pt>
                  <c:pt idx="18">
                    <c:v>WA</c:v>
                  </c:pt>
                  <c:pt idx="24">
                    <c:v>SA</c:v>
                  </c:pt>
                  <c:pt idx="30">
                    <c:v>Tas</c:v>
                  </c:pt>
                  <c:pt idx="36">
                    <c:v>ACT</c:v>
                  </c:pt>
                  <c:pt idx="42">
                    <c:v>NT</c:v>
                  </c:pt>
                  <c:pt idx="48">
                    <c:v>Aust</c:v>
                  </c:pt>
                </c:lvl>
              </c:multiLvlStrCache>
            </c:multiLvlStrRef>
          </c:cat>
          <c:val>
            <c:numRef>
              <c:f>'Response time to commence TS '!$C$5:$BC$5</c:f>
              <c:numCache>
                <c:formatCode>0.0</c:formatCode>
                <c:ptCount val="53"/>
                <c:pt idx="0">
                  <c:v>12.554156555325447</c:v>
                </c:pt>
                <c:pt idx="1">
                  <c:v>12.316607219124794</c:v>
                </c:pt>
                <c:pt idx="2">
                  <c:v>0</c:v>
                </c:pt>
                <c:pt idx="3">
                  <c:v>16.666398649191926</c:v>
                </c:pt>
                <c:pt idx="4">
                  <c:v>17.583216561351559</c:v>
                </c:pt>
                <c:pt idx="6">
                  <c:v>15.602762295369299</c:v>
                </c:pt>
                <c:pt idx="7">
                  <c:v>16.061093247588424</c:v>
                </c:pt>
                <c:pt idx="8">
                  <c:v>16.812848168780373</c:v>
                </c:pt>
                <c:pt idx="9">
                  <c:v>15.813867259918426</c:v>
                </c:pt>
                <c:pt idx="10">
                  <c:v>15.962346125995655</c:v>
                </c:pt>
                <c:pt idx="12">
                  <c:v>9.7790269432060484</c:v>
                </c:pt>
                <c:pt idx="13">
                  <c:v>10.001778884639331</c:v>
                </c:pt>
                <c:pt idx="14">
                  <c:v>11.135569079373301</c:v>
                </c:pt>
                <c:pt idx="15">
                  <c:v>8.6518286913234874</c:v>
                </c:pt>
                <c:pt idx="16">
                  <c:v>14.847052081094633</c:v>
                </c:pt>
                <c:pt idx="18">
                  <c:v>7.1920191787178096</c:v>
                </c:pt>
                <c:pt idx="19">
                  <c:v>7.8631932235895787</c:v>
                </c:pt>
                <c:pt idx="20">
                  <c:v>5.8681865617724975</c:v>
                </c:pt>
                <c:pt idx="21">
                  <c:v>5.5116457998181438</c:v>
                </c:pt>
                <c:pt idx="22">
                  <c:v>5.5292370784133498</c:v>
                </c:pt>
                <c:pt idx="24">
                  <c:v>8.1994231561598685</c:v>
                </c:pt>
                <c:pt idx="25">
                  <c:v>8.1008974048023283</c:v>
                </c:pt>
                <c:pt idx="26">
                  <c:v>7.6070082058106001</c:v>
                </c:pt>
                <c:pt idx="27">
                  <c:v>6.8010550113036929</c:v>
                </c:pt>
                <c:pt idx="28">
                  <c:v>10.312727272727273</c:v>
                </c:pt>
                <c:pt idx="30">
                  <c:v>8.8317107093184983</c:v>
                </c:pt>
                <c:pt idx="31">
                  <c:v>8.4971910112359552</c:v>
                </c:pt>
                <c:pt idx="32">
                  <c:v>8.1081081081081088</c:v>
                </c:pt>
                <c:pt idx="33">
                  <c:v>2.9482071713147411</c:v>
                </c:pt>
                <c:pt idx="34">
                  <c:v>3.879849812265332</c:v>
                </c:pt>
                <c:pt idx="36">
                  <c:v>19.69752858723718</c:v>
                </c:pt>
                <c:pt idx="37">
                  <c:v>15.879648976180526</c:v>
                </c:pt>
                <c:pt idx="38">
                  <c:v>18.725868725868725</c:v>
                </c:pt>
                <c:pt idx="39">
                  <c:v>23.548536925220624</c:v>
                </c:pt>
                <c:pt idx="40">
                  <c:v>21.240310077519382</c:v>
                </c:pt>
                <c:pt idx="42">
                  <c:v>10.608345902463549</c:v>
                </c:pt>
                <c:pt idx="43">
                  <c:v>8.3740632127728905</c:v>
                </c:pt>
                <c:pt idx="44">
                  <c:v>12.23852342640795</c:v>
                </c:pt>
                <c:pt idx="45">
                  <c:v>14.288738357324302</c:v>
                </c:pt>
                <c:pt idx="46">
                  <c:v>9.6432015429122462</c:v>
                </c:pt>
                <c:pt idx="48">
                  <c:v>12.15960953346856</c:v>
                </c:pt>
                <c:pt idx="49">
                  <c:v>12.069838354583878</c:v>
                </c:pt>
                <c:pt idx="50">
                  <c:v>12.695589118390194</c:v>
                </c:pt>
                <c:pt idx="51">
                  <c:v>13.689328692585551</c:v>
                </c:pt>
                <c:pt idx="52">
                  <c:v>15.201226156406786</c:v>
                </c:pt>
              </c:numCache>
            </c:numRef>
          </c:val>
          <c:extLst>
            <c:ext xmlns:c16="http://schemas.microsoft.com/office/drawing/2014/chart" uri="{C3380CC4-5D6E-409C-BE32-E72D297353CC}">
              <c16:uniqueId val="{00000001-E6DE-4FD4-BCC4-DBFF68548D68}"/>
            </c:ext>
          </c:extLst>
        </c:ser>
        <c:ser>
          <c:idx val="2"/>
          <c:order val="2"/>
          <c:tx>
            <c:strRef>
              <c:f>'Response time to commence TS '!$B$6</c:f>
              <c:strCache>
                <c:ptCount val="1"/>
                <c:pt idx="0">
                  <c:v>15 to 21 days</c:v>
                </c:pt>
              </c:strCache>
            </c:strRef>
          </c:tx>
          <c:spPr>
            <a:solidFill>
              <a:srgbClr val="78A22F"/>
            </a:solidFill>
            <a:ln>
              <a:solidFill>
                <a:srgbClr val="78A22F"/>
              </a:solidFill>
            </a:ln>
          </c:spPr>
          <c:invertIfNegative val="0"/>
          <c:cat>
            <c:multiLvlStrRef>
              <c:f>'Response time to commence TS '!$C$2:$BC$3</c:f>
              <c:multiLvlStrCache>
                <c:ptCount val="53"/>
                <c:lvl>
                  <c:pt idx="0">
                    <c:v>2015-16</c:v>
                  </c:pt>
                  <c:pt idx="1">
                    <c:v>2016-17</c:v>
                  </c:pt>
                  <c:pt idx="2">
                    <c:v>2017-18</c:v>
                  </c:pt>
                  <c:pt idx="3">
                    <c:v>2018-19</c:v>
                  </c:pt>
                  <c:pt idx="4">
                    <c:v>2019-20</c:v>
                  </c:pt>
                  <c:pt idx="6">
                    <c:v>2015-16</c:v>
                  </c:pt>
                  <c:pt idx="7">
                    <c:v>2016-17</c:v>
                  </c:pt>
                  <c:pt idx="8">
                    <c:v>2017-18</c:v>
                  </c:pt>
                  <c:pt idx="9">
                    <c:v>2018-19</c:v>
                  </c:pt>
                  <c:pt idx="10">
                    <c:v>2019-20</c:v>
                  </c:pt>
                  <c:pt idx="12">
                    <c:v>2015-16</c:v>
                  </c:pt>
                  <c:pt idx="13">
                    <c:v>2016-17</c:v>
                  </c:pt>
                  <c:pt idx="14">
                    <c:v>2017-18</c:v>
                  </c:pt>
                  <c:pt idx="15">
                    <c:v>2018-19</c:v>
                  </c:pt>
                  <c:pt idx="16">
                    <c:v>2019-20</c:v>
                  </c:pt>
                  <c:pt idx="18">
                    <c:v>2015-16</c:v>
                  </c:pt>
                  <c:pt idx="19">
                    <c:v>2016-17</c:v>
                  </c:pt>
                  <c:pt idx="20">
                    <c:v>2017-18</c:v>
                  </c:pt>
                  <c:pt idx="21">
                    <c:v>2018-19</c:v>
                  </c:pt>
                  <c:pt idx="22">
                    <c:v>2019-20</c:v>
                  </c:pt>
                  <c:pt idx="24">
                    <c:v>2015-16</c:v>
                  </c:pt>
                  <c:pt idx="25">
                    <c:v>2016-17</c:v>
                  </c:pt>
                  <c:pt idx="26">
                    <c:v>2017-18</c:v>
                  </c:pt>
                  <c:pt idx="27">
                    <c:v>2018-19</c:v>
                  </c:pt>
                  <c:pt idx="28">
                    <c:v>2019-20</c:v>
                  </c:pt>
                  <c:pt idx="30">
                    <c:v>2015-16</c:v>
                  </c:pt>
                  <c:pt idx="31">
                    <c:v>2016-17</c:v>
                  </c:pt>
                  <c:pt idx="32">
                    <c:v>2017-18</c:v>
                  </c:pt>
                  <c:pt idx="33">
                    <c:v>2018-19</c:v>
                  </c:pt>
                  <c:pt idx="34">
                    <c:v>2019-20</c:v>
                  </c:pt>
                  <c:pt idx="36">
                    <c:v>2015-16</c:v>
                  </c:pt>
                  <c:pt idx="37">
                    <c:v>2016-17</c:v>
                  </c:pt>
                  <c:pt idx="38">
                    <c:v>2017-18</c:v>
                  </c:pt>
                  <c:pt idx="39">
                    <c:v>2018-19</c:v>
                  </c:pt>
                  <c:pt idx="40">
                    <c:v>2019-20</c:v>
                  </c:pt>
                  <c:pt idx="42">
                    <c:v>2015-16</c:v>
                  </c:pt>
                  <c:pt idx="43">
                    <c:v>2016-17</c:v>
                  </c:pt>
                  <c:pt idx="44">
                    <c:v>2017-18</c:v>
                  </c:pt>
                  <c:pt idx="45">
                    <c:v>2018-19</c:v>
                  </c:pt>
                  <c:pt idx="46">
                    <c:v>2019-20</c:v>
                  </c:pt>
                  <c:pt idx="48">
                    <c:v>2015-16</c:v>
                  </c:pt>
                  <c:pt idx="49">
                    <c:v>2016-17</c:v>
                  </c:pt>
                  <c:pt idx="50">
                    <c:v>2017-18</c:v>
                  </c:pt>
                  <c:pt idx="51">
                    <c:v>2018-19</c:v>
                  </c:pt>
                  <c:pt idx="52">
                    <c:v>2019-20</c:v>
                  </c:pt>
                </c:lvl>
                <c:lvl>
                  <c:pt idx="0">
                    <c:v>NSW</c:v>
                  </c:pt>
                  <c:pt idx="6">
                    <c:v>Vic</c:v>
                  </c:pt>
                  <c:pt idx="12">
                    <c:v>Qld</c:v>
                  </c:pt>
                  <c:pt idx="18">
                    <c:v>WA</c:v>
                  </c:pt>
                  <c:pt idx="24">
                    <c:v>SA</c:v>
                  </c:pt>
                  <c:pt idx="30">
                    <c:v>Tas</c:v>
                  </c:pt>
                  <c:pt idx="36">
                    <c:v>ACT</c:v>
                  </c:pt>
                  <c:pt idx="42">
                    <c:v>NT</c:v>
                  </c:pt>
                  <c:pt idx="48">
                    <c:v>Aust</c:v>
                  </c:pt>
                </c:lvl>
              </c:multiLvlStrCache>
            </c:multiLvlStrRef>
          </c:cat>
          <c:val>
            <c:numRef>
              <c:f>'Response time to commence TS '!$C$6:$BC$6</c:f>
              <c:numCache>
                <c:formatCode>0.0</c:formatCode>
                <c:ptCount val="53"/>
                <c:pt idx="0">
                  <c:v>5.8851182232838255</c:v>
                </c:pt>
                <c:pt idx="1">
                  <c:v>5.3699022289942402</c:v>
                </c:pt>
                <c:pt idx="2">
                  <c:v>0</c:v>
                </c:pt>
                <c:pt idx="3">
                  <c:v>9.9461284875773899</c:v>
                </c:pt>
                <c:pt idx="4">
                  <c:v>9.075165904343919</c:v>
                </c:pt>
                <c:pt idx="6">
                  <c:v>5.2827146212360221</c:v>
                </c:pt>
                <c:pt idx="7">
                  <c:v>3.594855305466238</c:v>
                </c:pt>
                <c:pt idx="8">
                  <c:v>5.2151238591916558</c:v>
                </c:pt>
                <c:pt idx="9">
                  <c:v>5.4399067747232372</c:v>
                </c:pt>
                <c:pt idx="10">
                  <c:v>6.0593772628530047</c:v>
                </c:pt>
                <c:pt idx="12">
                  <c:v>8.4124830393487109</c:v>
                </c:pt>
                <c:pt idx="13">
                  <c:v>7.876011740638619</c:v>
                </c:pt>
                <c:pt idx="14">
                  <c:v>8.0883939747075839</c:v>
                </c:pt>
                <c:pt idx="15">
                  <c:v>6.8827909655654747</c:v>
                </c:pt>
                <c:pt idx="16">
                  <c:v>9.3165699548678269</c:v>
                </c:pt>
                <c:pt idx="18">
                  <c:v>3.9594772252726007</c:v>
                </c:pt>
                <c:pt idx="19">
                  <c:v>4.7546747642640241</c:v>
                </c:pt>
                <c:pt idx="20">
                  <c:v>3.7970618929116156</c:v>
                </c:pt>
                <c:pt idx="21">
                  <c:v>3.7350493110442748</c:v>
                </c:pt>
                <c:pt idx="22">
                  <c:v>2.708053454005515</c:v>
                </c:pt>
                <c:pt idx="24">
                  <c:v>4.573547589616811</c:v>
                </c:pt>
                <c:pt idx="25">
                  <c:v>4.3900072762551545</c:v>
                </c:pt>
                <c:pt idx="26">
                  <c:v>4.0141938345531161</c:v>
                </c:pt>
                <c:pt idx="27">
                  <c:v>4.502637528259231</c:v>
                </c:pt>
                <c:pt idx="28">
                  <c:v>4.4072727272727272</c:v>
                </c:pt>
                <c:pt idx="30">
                  <c:v>10.778859527121002</c:v>
                </c:pt>
                <c:pt idx="31">
                  <c:v>8.3567415730337071</c:v>
                </c:pt>
                <c:pt idx="32">
                  <c:v>5.7330057330057329</c:v>
                </c:pt>
                <c:pt idx="33">
                  <c:v>4.8605577689243029</c:v>
                </c:pt>
                <c:pt idx="34">
                  <c:v>5.2565707133917394</c:v>
                </c:pt>
                <c:pt idx="36">
                  <c:v>8.4470675027665081</c:v>
                </c:pt>
                <c:pt idx="37">
                  <c:v>8.6502298370246553</c:v>
                </c:pt>
                <c:pt idx="38">
                  <c:v>7.9922779922779918</c:v>
                </c:pt>
                <c:pt idx="39">
                  <c:v>7.9424059451927542</c:v>
                </c:pt>
                <c:pt idx="40">
                  <c:v>7.5968992248062017</c:v>
                </c:pt>
                <c:pt idx="42">
                  <c:v>1.2946204122674712</c:v>
                </c:pt>
                <c:pt idx="43">
                  <c:v>0.61909416748126422</c:v>
                </c:pt>
                <c:pt idx="44">
                  <c:v>2.2527212494084239</c:v>
                </c:pt>
                <c:pt idx="45">
                  <c:v>1.121930567315834</c:v>
                </c:pt>
                <c:pt idx="46">
                  <c:v>1.3114754098360655</c:v>
                </c:pt>
                <c:pt idx="48">
                  <c:v>5.7657200811359024</c:v>
                </c:pt>
                <c:pt idx="49">
                  <c:v>5.1213223607530107</c:v>
                </c:pt>
                <c:pt idx="50">
                  <c:v>5.4419379326754207</c:v>
                </c:pt>
                <c:pt idx="51">
                  <c:v>7.2177225683775585</c:v>
                </c:pt>
                <c:pt idx="52">
                  <c:v>7.4844634967011121</c:v>
                </c:pt>
              </c:numCache>
            </c:numRef>
          </c:val>
          <c:extLst>
            <c:ext xmlns:c16="http://schemas.microsoft.com/office/drawing/2014/chart" uri="{C3380CC4-5D6E-409C-BE32-E72D297353CC}">
              <c16:uniqueId val="{00000002-E6DE-4FD4-BCC4-DBFF68548D68}"/>
            </c:ext>
          </c:extLst>
        </c:ser>
        <c:ser>
          <c:idx val="3"/>
          <c:order val="3"/>
          <c:tx>
            <c:strRef>
              <c:f>'Response time to commence TS '!$B$7</c:f>
              <c:strCache>
                <c:ptCount val="1"/>
                <c:pt idx="0">
                  <c:v>22 to 28 days</c:v>
                </c:pt>
              </c:strCache>
            </c:strRef>
          </c:tx>
          <c:spPr>
            <a:solidFill>
              <a:srgbClr val="4D7028"/>
            </a:solidFill>
            <a:ln>
              <a:solidFill>
                <a:srgbClr val="4D7028"/>
              </a:solidFill>
            </a:ln>
          </c:spPr>
          <c:invertIfNegative val="0"/>
          <c:cat>
            <c:multiLvlStrRef>
              <c:f>'Response time to commence TS '!$C$2:$BC$3</c:f>
              <c:multiLvlStrCache>
                <c:ptCount val="53"/>
                <c:lvl>
                  <c:pt idx="0">
                    <c:v>2015-16</c:v>
                  </c:pt>
                  <c:pt idx="1">
                    <c:v>2016-17</c:v>
                  </c:pt>
                  <c:pt idx="2">
                    <c:v>2017-18</c:v>
                  </c:pt>
                  <c:pt idx="3">
                    <c:v>2018-19</c:v>
                  </c:pt>
                  <c:pt idx="4">
                    <c:v>2019-20</c:v>
                  </c:pt>
                  <c:pt idx="6">
                    <c:v>2015-16</c:v>
                  </c:pt>
                  <c:pt idx="7">
                    <c:v>2016-17</c:v>
                  </c:pt>
                  <c:pt idx="8">
                    <c:v>2017-18</c:v>
                  </c:pt>
                  <c:pt idx="9">
                    <c:v>2018-19</c:v>
                  </c:pt>
                  <c:pt idx="10">
                    <c:v>2019-20</c:v>
                  </c:pt>
                  <c:pt idx="12">
                    <c:v>2015-16</c:v>
                  </c:pt>
                  <c:pt idx="13">
                    <c:v>2016-17</c:v>
                  </c:pt>
                  <c:pt idx="14">
                    <c:v>2017-18</c:v>
                  </c:pt>
                  <c:pt idx="15">
                    <c:v>2018-19</c:v>
                  </c:pt>
                  <c:pt idx="16">
                    <c:v>2019-20</c:v>
                  </c:pt>
                  <c:pt idx="18">
                    <c:v>2015-16</c:v>
                  </c:pt>
                  <c:pt idx="19">
                    <c:v>2016-17</c:v>
                  </c:pt>
                  <c:pt idx="20">
                    <c:v>2017-18</c:v>
                  </c:pt>
                  <c:pt idx="21">
                    <c:v>2018-19</c:v>
                  </c:pt>
                  <c:pt idx="22">
                    <c:v>2019-20</c:v>
                  </c:pt>
                  <c:pt idx="24">
                    <c:v>2015-16</c:v>
                  </c:pt>
                  <c:pt idx="25">
                    <c:v>2016-17</c:v>
                  </c:pt>
                  <c:pt idx="26">
                    <c:v>2017-18</c:v>
                  </c:pt>
                  <c:pt idx="27">
                    <c:v>2018-19</c:v>
                  </c:pt>
                  <c:pt idx="28">
                    <c:v>2019-20</c:v>
                  </c:pt>
                  <c:pt idx="30">
                    <c:v>2015-16</c:v>
                  </c:pt>
                  <c:pt idx="31">
                    <c:v>2016-17</c:v>
                  </c:pt>
                  <c:pt idx="32">
                    <c:v>2017-18</c:v>
                  </c:pt>
                  <c:pt idx="33">
                    <c:v>2018-19</c:v>
                  </c:pt>
                  <c:pt idx="34">
                    <c:v>2019-20</c:v>
                  </c:pt>
                  <c:pt idx="36">
                    <c:v>2015-16</c:v>
                  </c:pt>
                  <c:pt idx="37">
                    <c:v>2016-17</c:v>
                  </c:pt>
                  <c:pt idx="38">
                    <c:v>2017-18</c:v>
                  </c:pt>
                  <c:pt idx="39">
                    <c:v>2018-19</c:v>
                  </c:pt>
                  <c:pt idx="40">
                    <c:v>2019-20</c:v>
                  </c:pt>
                  <c:pt idx="42">
                    <c:v>2015-16</c:v>
                  </c:pt>
                  <c:pt idx="43">
                    <c:v>2016-17</c:v>
                  </c:pt>
                  <c:pt idx="44">
                    <c:v>2017-18</c:v>
                  </c:pt>
                  <c:pt idx="45">
                    <c:v>2018-19</c:v>
                  </c:pt>
                  <c:pt idx="46">
                    <c:v>2019-20</c:v>
                  </c:pt>
                  <c:pt idx="48">
                    <c:v>2015-16</c:v>
                  </c:pt>
                  <c:pt idx="49">
                    <c:v>2016-17</c:v>
                  </c:pt>
                  <c:pt idx="50">
                    <c:v>2017-18</c:v>
                  </c:pt>
                  <c:pt idx="51">
                    <c:v>2018-19</c:v>
                  </c:pt>
                  <c:pt idx="52">
                    <c:v>2019-20</c:v>
                  </c:pt>
                </c:lvl>
                <c:lvl>
                  <c:pt idx="0">
                    <c:v>NSW</c:v>
                  </c:pt>
                  <c:pt idx="6">
                    <c:v>Vic</c:v>
                  </c:pt>
                  <c:pt idx="12">
                    <c:v>Qld</c:v>
                  </c:pt>
                  <c:pt idx="18">
                    <c:v>WA</c:v>
                  </c:pt>
                  <c:pt idx="24">
                    <c:v>SA</c:v>
                  </c:pt>
                  <c:pt idx="30">
                    <c:v>Tas</c:v>
                  </c:pt>
                  <c:pt idx="36">
                    <c:v>ACT</c:v>
                  </c:pt>
                  <c:pt idx="42">
                    <c:v>NT</c:v>
                  </c:pt>
                  <c:pt idx="48">
                    <c:v>Aust</c:v>
                  </c:pt>
                </c:lvl>
              </c:multiLvlStrCache>
            </c:multiLvlStrRef>
          </c:cat>
          <c:val>
            <c:numRef>
              <c:f>'Response time to commence TS '!$C$7:$BC$7</c:f>
              <c:numCache>
                <c:formatCode>0.0</c:formatCode>
                <c:ptCount val="53"/>
                <c:pt idx="0">
                  <c:v>3.6083194633260067</c:v>
                </c:pt>
                <c:pt idx="1">
                  <c:v>3.0878092137918296</c:v>
                </c:pt>
                <c:pt idx="2">
                  <c:v>0</c:v>
                </c:pt>
                <c:pt idx="3">
                  <c:v>5.9162177373964777</c:v>
                </c:pt>
                <c:pt idx="4">
                  <c:v>5.8377177907622348</c:v>
                </c:pt>
                <c:pt idx="6">
                  <c:v>1.9665579976864023</c:v>
                </c:pt>
                <c:pt idx="7">
                  <c:v>0.6237942122186495</c:v>
                </c:pt>
                <c:pt idx="8">
                  <c:v>1.4104539528268341</c:v>
                </c:pt>
                <c:pt idx="9">
                  <c:v>2.240584776736056</c:v>
                </c:pt>
                <c:pt idx="10">
                  <c:v>2.1549601737871109</c:v>
                </c:pt>
                <c:pt idx="12">
                  <c:v>7.0120178329133562</c:v>
                </c:pt>
                <c:pt idx="13">
                  <c:v>6.2260962376589877</c:v>
                </c:pt>
                <c:pt idx="14">
                  <c:v>6.5734386464672623</c:v>
                </c:pt>
                <c:pt idx="15">
                  <c:v>6.0764388859176375</c:v>
                </c:pt>
                <c:pt idx="16">
                  <c:v>6.4259617451106807</c:v>
                </c:pt>
                <c:pt idx="18">
                  <c:v>2.8690743175315134</c:v>
                </c:pt>
                <c:pt idx="19">
                  <c:v>3.3882052101646161</c:v>
                </c:pt>
                <c:pt idx="20">
                  <c:v>2.8819137834149475</c:v>
                </c:pt>
                <c:pt idx="21">
                  <c:v>2.9726516052318668</c:v>
                </c:pt>
                <c:pt idx="22">
                  <c:v>1.9302835324895709</c:v>
                </c:pt>
                <c:pt idx="24">
                  <c:v>2.61639884631232</c:v>
                </c:pt>
                <c:pt idx="25">
                  <c:v>2.4011642008246423</c:v>
                </c:pt>
                <c:pt idx="26">
                  <c:v>2.173430915945886</c:v>
                </c:pt>
                <c:pt idx="27">
                  <c:v>2.8636021100226077</c:v>
                </c:pt>
                <c:pt idx="28">
                  <c:v>2.7781818181818183</c:v>
                </c:pt>
                <c:pt idx="30">
                  <c:v>7.9276773296244789</c:v>
                </c:pt>
                <c:pt idx="31">
                  <c:v>4.2837078651685392</c:v>
                </c:pt>
                <c:pt idx="32">
                  <c:v>5.1597051597051591</c:v>
                </c:pt>
                <c:pt idx="33">
                  <c:v>3.904382470119522</c:v>
                </c:pt>
                <c:pt idx="34">
                  <c:v>6.0075093867334166</c:v>
                </c:pt>
                <c:pt idx="36">
                  <c:v>2.766506824050166</c:v>
                </c:pt>
                <c:pt idx="37">
                  <c:v>8.4830756372753857</c:v>
                </c:pt>
                <c:pt idx="38">
                  <c:v>5.5984555984555984</c:v>
                </c:pt>
                <c:pt idx="39">
                  <c:v>1.7185322805387833</c:v>
                </c:pt>
                <c:pt idx="40">
                  <c:v>2.1188630490956073</c:v>
                </c:pt>
                <c:pt idx="42">
                  <c:v>0.43991955756661638</c:v>
                </c:pt>
                <c:pt idx="43">
                  <c:v>0.19550342130987292</c:v>
                </c:pt>
                <c:pt idx="44">
                  <c:v>0.97491717936583044</c:v>
                </c:pt>
                <c:pt idx="45">
                  <c:v>0.93141405588484327</c:v>
                </c:pt>
                <c:pt idx="46">
                  <c:v>0.65573770491803274</c:v>
                </c:pt>
                <c:pt idx="48">
                  <c:v>3.5306795131845843</c:v>
                </c:pt>
                <c:pt idx="49">
                  <c:v>2.9868493860299745</c:v>
                </c:pt>
                <c:pt idx="50">
                  <c:v>3.1350910388742221</c:v>
                </c:pt>
                <c:pt idx="51">
                  <c:v>4.414193319165455</c:v>
                </c:pt>
                <c:pt idx="52">
                  <c:v>4.5148659490139265</c:v>
                </c:pt>
              </c:numCache>
            </c:numRef>
          </c:val>
          <c:extLst>
            <c:ext xmlns:c16="http://schemas.microsoft.com/office/drawing/2014/chart" uri="{C3380CC4-5D6E-409C-BE32-E72D297353CC}">
              <c16:uniqueId val="{00000003-E6DE-4FD4-BCC4-DBFF68548D68}"/>
            </c:ext>
          </c:extLst>
        </c:ser>
        <c:ser>
          <c:idx val="4"/>
          <c:order val="4"/>
          <c:tx>
            <c:strRef>
              <c:f>'Response time to commence TS '!$B$8</c:f>
              <c:strCache>
                <c:ptCount val="1"/>
                <c:pt idx="0">
                  <c:v>29 days or more</c:v>
                </c:pt>
              </c:strCache>
            </c:strRef>
          </c:tx>
          <c:spPr>
            <a:solidFill>
              <a:srgbClr val="F4B123"/>
            </a:solidFill>
            <a:ln>
              <a:solidFill>
                <a:srgbClr val="F4B123"/>
              </a:solidFill>
            </a:ln>
          </c:spPr>
          <c:invertIfNegative val="0"/>
          <c:cat>
            <c:multiLvlStrRef>
              <c:f>'Response time to commence TS '!$C$2:$BC$3</c:f>
              <c:multiLvlStrCache>
                <c:ptCount val="53"/>
                <c:lvl>
                  <c:pt idx="0">
                    <c:v>2015-16</c:v>
                  </c:pt>
                  <c:pt idx="1">
                    <c:v>2016-17</c:v>
                  </c:pt>
                  <c:pt idx="2">
                    <c:v>2017-18</c:v>
                  </c:pt>
                  <c:pt idx="3">
                    <c:v>2018-19</c:v>
                  </c:pt>
                  <c:pt idx="4">
                    <c:v>2019-20</c:v>
                  </c:pt>
                  <c:pt idx="6">
                    <c:v>2015-16</c:v>
                  </c:pt>
                  <c:pt idx="7">
                    <c:v>2016-17</c:v>
                  </c:pt>
                  <c:pt idx="8">
                    <c:v>2017-18</c:v>
                  </c:pt>
                  <c:pt idx="9">
                    <c:v>2018-19</c:v>
                  </c:pt>
                  <c:pt idx="10">
                    <c:v>2019-20</c:v>
                  </c:pt>
                  <c:pt idx="12">
                    <c:v>2015-16</c:v>
                  </c:pt>
                  <c:pt idx="13">
                    <c:v>2016-17</c:v>
                  </c:pt>
                  <c:pt idx="14">
                    <c:v>2017-18</c:v>
                  </c:pt>
                  <c:pt idx="15">
                    <c:v>2018-19</c:v>
                  </c:pt>
                  <c:pt idx="16">
                    <c:v>2019-20</c:v>
                  </c:pt>
                  <c:pt idx="18">
                    <c:v>2015-16</c:v>
                  </c:pt>
                  <c:pt idx="19">
                    <c:v>2016-17</c:v>
                  </c:pt>
                  <c:pt idx="20">
                    <c:v>2017-18</c:v>
                  </c:pt>
                  <c:pt idx="21">
                    <c:v>2018-19</c:v>
                  </c:pt>
                  <c:pt idx="22">
                    <c:v>2019-20</c:v>
                  </c:pt>
                  <c:pt idx="24">
                    <c:v>2015-16</c:v>
                  </c:pt>
                  <c:pt idx="25">
                    <c:v>2016-17</c:v>
                  </c:pt>
                  <c:pt idx="26">
                    <c:v>2017-18</c:v>
                  </c:pt>
                  <c:pt idx="27">
                    <c:v>2018-19</c:v>
                  </c:pt>
                  <c:pt idx="28">
                    <c:v>2019-20</c:v>
                  </c:pt>
                  <c:pt idx="30">
                    <c:v>2015-16</c:v>
                  </c:pt>
                  <c:pt idx="31">
                    <c:v>2016-17</c:v>
                  </c:pt>
                  <c:pt idx="32">
                    <c:v>2017-18</c:v>
                  </c:pt>
                  <c:pt idx="33">
                    <c:v>2018-19</c:v>
                  </c:pt>
                  <c:pt idx="34">
                    <c:v>2019-20</c:v>
                  </c:pt>
                  <c:pt idx="36">
                    <c:v>2015-16</c:v>
                  </c:pt>
                  <c:pt idx="37">
                    <c:v>2016-17</c:v>
                  </c:pt>
                  <c:pt idx="38">
                    <c:v>2017-18</c:v>
                  </c:pt>
                  <c:pt idx="39">
                    <c:v>2018-19</c:v>
                  </c:pt>
                  <c:pt idx="40">
                    <c:v>2019-20</c:v>
                  </c:pt>
                  <c:pt idx="42">
                    <c:v>2015-16</c:v>
                  </c:pt>
                  <c:pt idx="43">
                    <c:v>2016-17</c:v>
                  </c:pt>
                  <c:pt idx="44">
                    <c:v>2017-18</c:v>
                  </c:pt>
                  <c:pt idx="45">
                    <c:v>2018-19</c:v>
                  </c:pt>
                  <c:pt idx="46">
                    <c:v>2019-20</c:v>
                  </c:pt>
                  <c:pt idx="48">
                    <c:v>2015-16</c:v>
                  </c:pt>
                  <c:pt idx="49">
                    <c:v>2016-17</c:v>
                  </c:pt>
                  <c:pt idx="50">
                    <c:v>2017-18</c:v>
                  </c:pt>
                  <c:pt idx="51">
                    <c:v>2018-19</c:v>
                  </c:pt>
                  <c:pt idx="52">
                    <c:v>2019-20</c:v>
                  </c:pt>
                </c:lvl>
                <c:lvl>
                  <c:pt idx="0">
                    <c:v>NSW</c:v>
                  </c:pt>
                  <c:pt idx="6">
                    <c:v>Vic</c:v>
                  </c:pt>
                  <c:pt idx="12">
                    <c:v>Qld</c:v>
                  </c:pt>
                  <c:pt idx="18">
                    <c:v>WA</c:v>
                  </c:pt>
                  <c:pt idx="24">
                    <c:v>SA</c:v>
                  </c:pt>
                  <c:pt idx="30">
                    <c:v>Tas</c:v>
                  </c:pt>
                  <c:pt idx="36">
                    <c:v>ACT</c:v>
                  </c:pt>
                  <c:pt idx="42">
                    <c:v>NT</c:v>
                  </c:pt>
                  <c:pt idx="48">
                    <c:v>Aust</c:v>
                  </c:pt>
                </c:lvl>
              </c:multiLvlStrCache>
            </c:multiLvlStrRef>
          </c:cat>
          <c:val>
            <c:numRef>
              <c:f>'Response time to commence TS '!$C$8:$BC$8</c:f>
              <c:numCache>
                <c:formatCode>0.0</c:formatCode>
                <c:ptCount val="53"/>
                <c:pt idx="0">
                  <c:v>15.288347923310505</c:v>
                </c:pt>
                <c:pt idx="1">
                  <c:v>15.125070702173588</c:v>
                </c:pt>
                <c:pt idx="2">
                  <c:v>0</c:v>
                </c:pt>
                <c:pt idx="3">
                  <c:v>10.946369703304654</c:v>
                </c:pt>
                <c:pt idx="4">
                  <c:v>10.420907913174524</c:v>
                </c:pt>
                <c:pt idx="6">
                  <c:v>1.8298454096119465</c:v>
                </c:pt>
                <c:pt idx="7">
                  <c:v>0.31832797427652731</c:v>
                </c:pt>
                <c:pt idx="8">
                  <c:v>0.74078463908972381</c:v>
                </c:pt>
                <c:pt idx="9">
                  <c:v>1.1361830605434611</c:v>
                </c:pt>
                <c:pt idx="10">
                  <c:v>1.5727733526430123</c:v>
                </c:pt>
                <c:pt idx="12">
                  <c:v>46.729017251405317</c:v>
                </c:pt>
                <c:pt idx="13">
                  <c:v>50.498087699012714</c:v>
                </c:pt>
                <c:pt idx="14">
                  <c:v>47.874314817212657</c:v>
                </c:pt>
                <c:pt idx="15">
                  <c:v>52.507508125231418</c:v>
                </c:pt>
                <c:pt idx="16">
                  <c:v>40.529407550684148</c:v>
                </c:pt>
                <c:pt idx="18">
                  <c:v>16.023509396025055</c:v>
                </c:pt>
                <c:pt idx="19">
                  <c:v>13.34505354003516</c:v>
                </c:pt>
                <c:pt idx="20">
                  <c:v>11.784538813518504</c:v>
                </c:pt>
                <c:pt idx="21">
                  <c:v>9.8202420088130378</c:v>
                </c:pt>
                <c:pt idx="22">
                  <c:v>8.5978929505762558</c:v>
                </c:pt>
                <c:pt idx="24">
                  <c:v>8.1788215904408741</c:v>
                </c:pt>
                <c:pt idx="25">
                  <c:v>12.199854474896918</c:v>
                </c:pt>
                <c:pt idx="26">
                  <c:v>6.0323796850742966</c:v>
                </c:pt>
                <c:pt idx="27">
                  <c:v>4.93594574227581</c:v>
                </c:pt>
                <c:pt idx="28">
                  <c:v>5.5709090909090913</c:v>
                </c:pt>
                <c:pt idx="30">
                  <c:v>58.8317107093185</c:v>
                </c:pt>
                <c:pt idx="31">
                  <c:v>65.589887640449433</c:v>
                </c:pt>
                <c:pt idx="32">
                  <c:v>68.304668304668297</c:v>
                </c:pt>
                <c:pt idx="33">
                  <c:v>79.362549800796813</c:v>
                </c:pt>
                <c:pt idx="34">
                  <c:v>77.972465581977474</c:v>
                </c:pt>
                <c:pt idx="36">
                  <c:v>4.3526374031722614</c:v>
                </c:pt>
                <c:pt idx="37">
                  <c:v>27.872962808190554</c:v>
                </c:pt>
                <c:pt idx="38">
                  <c:v>26.216216216216214</c:v>
                </c:pt>
                <c:pt idx="39">
                  <c:v>1.1611704598235022</c:v>
                </c:pt>
                <c:pt idx="40">
                  <c:v>1.6020671834625324</c:v>
                </c:pt>
                <c:pt idx="42">
                  <c:v>2.0739064856711913</c:v>
                </c:pt>
                <c:pt idx="43">
                  <c:v>1.2273270337786466</c:v>
                </c:pt>
                <c:pt idx="44">
                  <c:v>2.7259820160908661</c:v>
                </c:pt>
                <c:pt idx="45">
                  <c:v>8.9966130397967827</c:v>
                </c:pt>
                <c:pt idx="46">
                  <c:v>1.1378977820636451</c:v>
                </c:pt>
                <c:pt idx="48">
                  <c:v>16.351419878296149</c:v>
                </c:pt>
                <c:pt idx="49">
                  <c:v>16.74378083094927</c:v>
                </c:pt>
                <c:pt idx="50">
                  <c:v>16.862869509058566</c:v>
                </c:pt>
                <c:pt idx="51">
                  <c:v>15.205905768256494</c:v>
                </c:pt>
                <c:pt idx="52">
                  <c:v>13.203333612730953</c:v>
                </c:pt>
              </c:numCache>
            </c:numRef>
          </c:val>
          <c:extLst>
            <c:ext xmlns:c16="http://schemas.microsoft.com/office/drawing/2014/chart" uri="{C3380CC4-5D6E-409C-BE32-E72D297353CC}">
              <c16:uniqueId val="{00000004-E6DE-4FD4-BCC4-DBFF68548D68}"/>
            </c:ext>
          </c:extLst>
        </c:ser>
        <c:dLbls>
          <c:showLegendKey val="0"/>
          <c:showVal val="0"/>
          <c:showCatName val="0"/>
          <c:showSerName val="0"/>
          <c:showPercent val="0"/>
          <c:showBubbleSize val="0"/>
        </c:dLbls>
        <c:gapWidth val="5"/>
        <c:overlap val="100"/>
        <c:axId val="270582024"/>
        <c:axId val="345453600"/>
      </c:barChart>
      <c:catAx>
        <c:axId val="270582024"/>
        <c:scaling>
          <c:orientation val="minMax"/>
        </c:scaling>
        <c:delete val="0"/>
        <c:axPos val="b"/>
        <c:numFmt formatCode="General" sourceLinked="0"/>
        <c:majorTickMark val="none"/>
        <c:minorTickMark val="none"/>
        <c:tickLblPos val="nextTo"/>
        <c:spPr>
          <a:ln>
            <a:solidFill>
              <a:srgbClr val="BFBFBF"/>
            </a:solidFill>
          </a:ln>
        </c:spPr>
        <c:txPr>
          <a:bodyPr/>
          <a:lstStyle/>
          <a:p>
            <a:pPr>
              <a:defRPr sz="690" baseline="0"/>
            </a:pPr>
            <a:endParaRPr lang="en-US"/>
          </a:p>
        </c:txPr>
        <c:crossAx val="345453600"/>
        <c:crosses val="autoZero"/>
        <c:auto val="1"/>
        <c:lblAlgn val="ctr"/>
        <c:lblOffset val="100"/>
        <c:noMultiLvlLbl val="0"/>
      </c:catAx>
      <c:valAx>
        <c:axId val="345453600"/>
        <c:scaling>
          <c:orientation val="minMax"/>
          <c:max val="100"/>
        </c:scaling>
        <c:delete val="0"/>
        <c:axPos val="l"/>
        <c:majorGridlines>
          <c:spPr>
            <a:ln>
              <a:noFill/>
            </a:ln>
          </c:spPr>
        </c:majorGridlines>
        <c:title>
          <c:tx>
            <c:rich>
              <a:bodyPr/>
              <a:lstStyle/>
              <a:p>
                <a:pPr>
                  <a:defRPr/>
                </a:pPr>
                <a:r>
                  <a:rPr lang="en-AU"/>
                  <a:t>Per cent</a:t>
                </a:r>
              </a:p>
            </c:rich>
          </c:tx>
          <c:overlay val="0"/>
        </c:title>
        <c:numFmt formatCode="0" sourceLinked="0"/>
        <c:majorTickMark val="out"/>
        <c:minorTickMark val="none"/>
        <c:tickLblPos val="nextTo"/>
        <c:spPr>
          <a:ln>
            <a:solidFill>
              <a:srgbClr val="BFBFBF"/>
            </a:solidFill>
          </a:ln>
        </c:spPr>
        <c:crossAx val="270582024"/>
        <c:crosses val="autoZero"/>
        <c:crossBetween val="between"/>
        <c:majorUnit val="20"/>
      </c:valAx>
      <c:spPr>
        <a:noFill/>
        <a:ln>
          <a:noFill/>
        </a:ln>
      </c:spPr>
    </c:plotArea>
    <c:legend>
      <c:legendPos val="b"/>
      <c:overlay val="0"/>
      <c:spPr>
        <a:ln>
          <a:noFill/>
        </a:ln>
      </c:spPr>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'OOHC expenditure per night'!$B$3</c:f>
              <c:strCache>
                <c:ptCount val="1"/>
                <c:pt idx="0">
                  <c:v>2015-16 to 2018-19</c:v>
                </c:pt>
              </c:strCache>
            </c:strRef>
          </c:tx>
          <c:spPr>
            <a:solidFill>
              <a:srgbClr val="66BCDB"/>
            </a:solidFill>
            <a:ln>
              <a:solidFill>
                <a:srgbClr val="66BCDB"/>
              </a:solidFill>
            </a:ln>
          </c:spPr>
          <c:invertIfNegative val="0"/>
          <c:cat>
            <c:strRef>
              <c:f>'OOHC expenditure per night'!$C$2:$K$2</c:f>
              <c:strCache>
                <c:ptCount val="9"/>
                <c:pt idx="0">
                  <c:v>NSW</c:v>
                </c:pt>
                <c:pt idx="1">
                  <c:v>Vic</c:v>
                </c:pt>
                <c:pt idx="2">
                  <c:v>Qld</c:v>
                </c:pt>
                <c:pt idx="3">
                  <c:v>WA</c:v>
                </c:pt>
                <c:pt idx="4">
                  <c:v>SA</c:v>
                </c:pt>
                <c:pt idx="5">
                  <c:v>Tas</c:v>
                </c:pt>
                <c:pt idx="6">
                  <c:v>ACT</c:v>
                </c:pt>
                <c:pt idx="7">
                  <c:v>NT</c:v>
                </c:pt>
                <c:pt idx="8">
                  <c:v>Aust</c:v>
                </c:pt>
              </c:strCache>
            </c:strRef>
          </c:cat>
          <c:val>
            <c:numRef>
              <c:f>'OOHC expenditure per night'!$C$3:$K$3</c:f>
              <c:numCache>
                <c:formatCode>0.0</c:formatCode>
                <c:ptCount val="9"/>
                <c:pt idx="0">
                  <c:v>172.98476050324243</c:v>
                </c:pt>
                <c:pt idx="1">
                  <c:v>158.35754736365124</c:v>
                </c:pt>
                <c:pt idx="2">
                  <c:v>167.13460328566299</c:v>
                </c:pt>
                <c:pt idx="3">
                  <c:v>181.63817983728512</c:v>
                </c:pt>
                <c:pt idx="4">
                  <c:v>290.25766361443306</c:v>
                </c:pt>
                <c:pt idx="5">
                  <c:v>136.64655859960268</c:v>
                </c:pt>
                <c:pt idx="6">
                  <c:v>150.6837960090121</c:v>
                </c:pt>
                <c:pt idx="7">
                  <c:v>321.1877247718009</c:v>
                </c:pt>
                <c:pt idx="8">
                  <c:v>179.74558333816304</c:v>
                </c:pt>
              </c:numCache>
            </c:numRef>
          </c:val>
          <c:extLst>
            <c:ext xmlns:c16="http://schemas.microsoft.com/office/drawing/2014/chart" uri="{C3380CC4-5D6E-409C-BE32-E72D297353CC}">
              <c16:uniqueId val="{00000000-4EB8-4E38-B29F-1D769EE7B8A1}"/>
            </c:ext>
          </c:extLst>
        </c:ser>
        <c:ser>
          <c:idx val="1"/>
          <c:order val="1"/>
          <c:tx>
            <c:strRef>
              <c:f>'OOHC expenditure per night'!$B$4</c:f>
              <c:strCache>
                <c:ptCount val="1"/>
                <c:pt idx="0">
                  <c:v>2016-17</c:v>
                </c:pt>
              </c:strCache>
            </c:strRef>
          </c:tx>
          <c:spPr>
            <a:solidFill>
              <a:srgbClr val="66BCDB"/>
            </a:solidFill>
            <a:ln>
              <a:solidFill>
                <a:srgbClr val="66BCDB"/>
              </a:solidFill>
            </a:ln>
          </c:spPr>
          <c:invertIfNegative val="0"/>
          <c:cat>
            <c:strRef>
              <c:f>'OOHC expenditure per night'!$C$2:$K$2</c:f>
              <c:strCache>
                <c:ptCount val="9"/>
                <c:pt idx="0">
                  <c:v>NSW</c:v>
                </c:pt>
                <c:pt idx="1">
                  <c:v>Vic</c:v>
                </c:pt>
                <c:pt idx="2">
                  <c:v>Qld</c:v>
                </c:pt>
                <c:pt idx="3">
                  <c:v>WA</c:v>
                </c:pt>
                <c:pt idx="4">
                  <c:v>SA</c:v>
                </c:pt>
                <c:pt idx="5">
                  <c:v>Tas</c:v>
                </c:pt>
                <c:pt idx="6">
                  <c:v>ACT</c:v>
                </c:pt>
                <c:pt idx="7">
                  <c:v>NT</c:v>
                </c:pt>
                <c:pt idx="8">
                  <c:v>Aust</c:v>
                </c:pt>
              </c:strCache>
            </c:strRef>
          </c:cat>
          <c:val>
            <c:numRef>
              <c:f>'OOHC expenditure per night'!$C$4:$K$4</c:f>
              <c:numCache>
                <c:formatCode>0.0</c:formatCode>
                <c:ptCount val="9"/>
                <c:pt idx="0">
                  <c:v>182.62223197102946</c:v>
                </c:pt>
                <c:pt idx="1">
                  <c:v>167.18106790955142</c:v>
                </c:pt>
                <c:pt idx="2">
                  <c:v>171.85504739493612</c:v>
                </c:pt>
                <c:pt idx="3">
                  <c:v>182.67807666210254</c:v>
                </c:pt>
                <c:pt idx="4">
                  <c:v>342.42437198993059</c:v>
                </c:pt>
                <c:pt idx="5">
                  <c:v>155.73792274493604</c:v>
                </c:pt>
                <c:pt idx="6">
                  <c:v>157.9273808276568</c:v>
                </c:pt>
                <c:pt idx="7">
                  <c:v>345.21100057019999</c:v>
                </c:pt>
                <c:pt idx="8">
                  <c:v>191.36353632861727</c:v>
                </c:pt>
              </c:numCache>
            </c:numRef>
          </c:val>
          <c:extLst>
            <c:ext xmlns:c16="http://schemas.microsoft.com/office/drawing/2014/chart" uri="{C3380CC4-5D6E-409C-BE32-E72D297353CC}">
              <c16:uniqueId val="{00000001-4EB8-4E38-B29F-1D769EE7B8A1}"/>
            </c:ext>
          </c:extLst>
        </c:ser>
        <c:ser>
          <c:idx val="2"/>
          <c:order val="2"/>
          <c:tx>
            <c:strRef>
              <c:f>'OOHC expenditure per night'!$B$5</c:f>
              <c:strCache>
                <c:ptCount val="1"/>
                <c:pt idx="0">
                  <c:v>2017-18</c:v>
                </c:pt>
              </c:strCache>
            </c:strRef>
          </c:tx>
          <c:spPr>
            <a:solidFill>
              <a:srgbClr val="66BCDB"/>
            </a:solidFill>
            <a:ln>
              <a:solidFill>
                <a:srgbClr val="66BCDB"/>
              </a:solidFill>
            </a:ln>
          </c:spPr>
          <c:invertIfNegative val="0"/>
          <c:cat>
            <c:strRef>
              <c:f>'OOHC expenditure per night'!$C$2:$K$2</c:f>
              <c:strCache>
                <c:ptCount val="9"/>
                <c:pt idx="0">
                  <c:v>NSW</c:v>
                </c:pt>
                <c:pt idx="1">
                  <c:v>Vic</c:v>
                </c:pt>
                <c:pt idx="2">
                  <c:v>Qld</c:v>
                </c:pt>
                <c:pt idx="3">
                  <c:v>WA</c:v>
                </c:pt>
                <c:pt idx="4">
                  <c:v>SA</c:v>
                </c:pt>
                <c:pt idx="5">
                  <c:v>Tas</c:v>
                </c:pt>
                <c:pt idx="6">
                  <c:v>ACT</c:v>
                </c:pt>
                <c:pt idx="7">
                  <c:v>NT</c:v>
                </c:pt>
                <c:pt idx="8">
                  <c:v>Aust</c:v>
                </c:pt>
              </c:strCache>
            </c:strRef>
          </c:cat>
          <c:val>
            <c:numRef>
              <c:f>'OOHC expenditure per night'!$C$5:$K$5</c:f>
              <c:numCache>
                <c:formatCode>0.0</c:formatCode>
                <c:ptCount val="9"/>
                <c:pt idx="0">
                  <c:v>195.40442981036853</c:v>
                </c:pt>
                <c:pt idx="1">
                  <c:v>178.85682699338008</c:v>
                </c:pt>
                <c:pt idx="2">
                  <c:v>191.61958627814809</c:v>
                </c:pt>
                <c:pt idx="3">
                  <c:v>182.97528931900007</c:v>
                </c:pt>
                <c:pt idx="4">
                  <c:v>352.16155214377869</c:v>
                </c:pt>
                <c:pt idx="5">
                  <c:v>171.09768981360426</c:v>
                </c:pt>
                <c:pt idx="6">
                  <c:v>150.53961647845</c:v>
                </c:pt>
                <c:pt idx="7">
                  <c:v>371.97577822520839</c:v>
                </c:pt>
                <c:pt idx="8">
                  <c:v>204.1935275350541</c:v>
                </c:pt>
              </c:numCache>
            </c:numRef>
          </c:val>
          <c:extLst>
            <c:ext xmlns:c16="http://schemas.microsoft.com/office/drawing/2014/chart" uri="{C3380CC4-5D6E-409C-BE32-E72D297353CC}">
              <c16:uniqueId val="{00000002-4EB8-4E38-B29F-1D769EE7B8A1}"/>
            </c:ext>
          </c:extLst>
        </c:ser>
        <c:ser>
          <c:idx val="3"/>
          <c:order val="3"/>
          <c:tx>
            <c:strRef>
              <c:f>'OOHC expenditure per night'!$B$6</c:f>
              <c:strCache>
                <c:ptCount val="1"/>
                <c:pt idx="0">
                  <c:v>2018-19</c:v>
                </c:pt>
              </c:strCache>
            </c:strRef>
          </c:tx>
          <c:spPr>
            <a:solidFill>
              <a:srgbClr val="66BCDB"/>
            </a:solidFill>
            <a:ln>
              <a:solidFill>
                <a:srgbClr val="66BCDB"/>
              </a:solidFill>
            </a:ln>
          </c:spPr>
          <c:invertIfNegative val="0"/>
          <c:cat>
            <c:strRef>
              <c:f>'OOHC expenditure per night'!$C$2:$K$2</c:f>
              <c:strCache>
                <c:ptCount val="9"/>
                <c:pt idx="0">
                  <c:v>NSW</c:v>
                </c:pt>
                <c:pt idx="1">
                  <c:v>Vic</c:v>
                </c:pt>
                <c:pt idx="2">
                  <c:v>Qld</c:v>
                </c:pt>
                <c:pt idx="3">
                  <c:v>WA</c:v>
                </c:pt>
                <c:pt idx="4">
                  <c:v>SA</c:v>
                </c:pt>
                <c:pt idx="5">
                  <c:v>Tas</c:v>
                </c:pt>
                <c:pt idx="6">
                  <c:v>ACT</c:v>
                </c:pt>
                <c:pt idx="7">
                  <c:v>NT</c:v>
                </c:pt>
                <c:pt idx="8">
                  <c:v>Aust</c:v>
                </c:pt>
              </c:strCache>
            </c:strRef>
          </c:cat>
          <c:val>
            <c:numRef>
              <c:f>'OOHC expenditure per night'!$C$6:$K$6</c:f>
              <c:numCache>
                <c:formatCode>0.0</c:formatCode>
                <c:ptCount val="9"/>
                <c:pt idx="0">
                  <c:v>221.62220998382682</c:v>
                </c:pt>
                <c:pt idx="1">
                  <c:v>196.1945655168748</c:v>
                </c:pt>
                <c:pt idx="2">
                  <c:v>202.29360544257369</c:v>
                </c:pt>
                <c:pt idx="3">
                  <c:v>179.82125729360567</c:v>
                </c:pt>
                <c:pt idx="4">
                  <c:v>319.14398005397641</c:v>
                </c:pt>
                <c:pt idx="5">
                  <c:v>198.56359688245192</c:v>
                </c:pt>
                <c:pt idx="6">
                  <c:v>157.54767615995937</c:v>
                </c:pt>
                <c:pt idx="7">
                  <c:v>345.2154819866193</c:v>
                </c:pt>
                <c:pt idx="8">
                  <c:v>216.90952644717981</c:v>
                </c:pt>
              </c:numCache>
            </c:numRef>
          </c:val>
          <c:extLst>
            <c:ext xmlns:c16="http://schemas.microsoft.com/office/drawing/2014/chart" uri="{C3380CC4-5D6E-409C-BE32-E72D297353CC}">
              <c16:uniqueId val="{00000003-4EB8-4E38-B29F-1D769EE7B8A1}"/>
            </c:ext>
          </c:extLst>
        </c:ser>
        <c:ser>
          <c:idx val="4"/>
          <c:order val="4"/>
          <c:tx>
            <c:strRef>
              <c:f>'OOHC expenditure per night'!$B$7</c:f>
              <c:strCache>
                <c:ptCount val="1"/>
                <c:pt idx="0">
                  <c:v>2019-20</c:v>
                </c:pt>
              </c:strCache>
            </c:strRef>
          </c:tx>
          <c:spPr>
            <a:solidFill>
              <a:srgbClr val="265A9A"/>
            </a:solidFill>
            <a:ln>
              <a:solidFill>
                <a:srgbClr val="265A9A"/>
              </a:solidFill>
            </a:ln>
          </c:spPr>
          <c:invertIfNegative val="0"/>
          <c:cat>
            <c:strRef>
              <c:f>'OOHC expenditure per night'!$C$2:$K$2</c:f>
              <c:strCache>
                <c:ptCount val="9"/>
                <c:pt idx="0">
                  <c:v>NSW</c:v>
                </c:pt>
                <c:pt idx="1">
                  <c:v>Vic</c:v>
                </c:pt>
                <c:pt idx="2">
                  <c:v>Qld</c:v>
                </c:pt>
                <c:pt idx="3">
                  <c:v>WA</c:v>
                </c:pt>
                <c:pt idx="4">
                  <c:v>SA</c:v>
                </c:pt>
                <c:pt idx="5">
                  <c:v>Tas</c:v>
                </c:pt>
                <c:pt idx="6">
                  <c:v>ACT</c:v>
                </c:pt>
                <c:pt idx="7">
                  <c:v>NT</c:v>
                </c:pt>
                <c:pt idx="8">
                  <c:v>Aust</c:v>
                </c:pt>
              </c:strCache>
            </c:strRef>
          </c:cat>
          <c:val>
            <c:numRef>
              <c:f>'OOHC expenditure per night'!$C$7:$K$7</c:f>
              <c:numCache>
                <c:formatCode>0.00</c:formatCode>
                <c:ptCount val="9"/>
                <c:pt idx="0">
                  <c:v>209.20242770238519</c:v>
                </c:pt>
                <c:pt idx="1">
                  <c:v>190.65855076558731</c:v>
                </c:pt>
                <c:pt idx="2">
                  <c:v>204.34662919520173</c:v>
                </c:pt>
                <c:pt idx="3">
                  <c:v>182.1808699223472</c:v>
                </c:pt>
                <c:pt idx="4">
                  <c:v>300.35740346216465</c:v>
                </c:pt>
                <c:pt idx="5">
                  <c:v>178.65852148940382</c:v>
                </c:pt>
                <c:pt idx="6">
                  <c:v>176.51030328539048</c:v>
                </c:pt>
                <c:pt idx="7">
                  <c:v>358.89270370657368</c:v>
                </c:pt>
                <c:pt idx="8">
                  <c:v>210.62278713861701</c:v>
                </c:pt>
              </c:numCache>
            </c:numRef>
          </c:val>
          <c:extLst>
            <c:ext xmlns:c16="http://schemas.microsoft.com/office/drawing/2014/chart" uri="{C3380CC4-5D6E-409C-BE32-E72D297353CC}">
              <c16:uniqueId val="{00000004-4EB8-4E38-B29F-1D769EE7B8A1}"/>
            </c:ext>
          </c:extLst>
        </c:ser>
        <c:dLbls>
          <c:showLegendKey val="0"/>
          <c:showVal val="0"/>
          <c:showCatName val="0"/>
          <c:showSerName val="0"/>
          <c:showPercent val="0"/>
          <c:showBubbleSize val="0"/>
        </c:dLbls>
        <c:gapWidth val="150"/>
        <c:axId val="345833608"/>
        <c:axId val="345832824"/>
      </c:barChart>
      <c:catAx>
        <c:axId val="345833608"/>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345832824"/>
        <c:crosses val="autoZero"/>
        <c:auto val="1"/>
        <c:lblAlgn val="ctr"/>
        <c:lblOffset val="100"/>
        <c:noMultiLvlLbl val="0"/>
      </c:catAx>
      <c:valAx>
        <c:axId val="345832824"/>
        <c:scaling>
          <c:orientation val="minMax"/>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$/placement night</a:t>
                </a:r>
              </a:p>
            </c:rich>
          </c:tx>
          <c:overlay val="0"/>
        </c:title>
        <c:numFmt formatCode="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345833608"/>
        <c:crosses val="autoZero"/>
        <c:crossBetween val="between"/>
        <c:minorUnit val="2.0000000000000004E-2"/>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legendEntry>
        <c:idx val="1"/>
        <c:delete val="1"/>
      </c:legendEntry>
      <c:legendEntry>
        <c:idx val="2"/>
        <c:delete val="1"/>
      </c:legendEntry>
      <c:legendEntry>
        <c:idx val="3"/>
        <c:delete val="1"/>
      </c:legendEntry>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396740585998205E-2"/>
          <c:y val="5.0925925925925923E-2"/>
          <c:w val="0.87104775965504311"/>
          <c:h val="0.77164989792942551"/>
        </c:manualLayout>
      </c:layout>
      <c:barChart>
        <c:barDir val="col"/>
        <c:grouping val="clustered"/>
        <c:varyColors val="0"/>
        <c:ser>
          <c:idx val="0"/>
          <c:order val="0"/>
          <c:tx>
            <c:strRef>
              <c:f>'exit to permanency'!$D$4</c:f>
              <c:strCache>
                <c:ptCount val="1"/>
                <c:pt idx="0">
                  <c:v>Aboriginal and Torres Strait Islander children</c:v>
                </c:pt>
              </c:strCache>
            </c:strRef>
          </c:tx>
          <c:spPr>
            <a:solidFill>
              <a:srgbClr val="66BCDB"/>
            </a:solidFill>
            <a:ln>
              <a:solidFill>
                <a:srgbClr val="66BCDB"/>
              </a:solidFill>
            </a:ln>
            <a:effectLst/>
          </c:spPr>
          <c:invertIfNegative val="0"/>
          <c:cat>
            <c:strRef>
              <c:f>'exit to permanency'!$E$3:$M$3</c:f>
              <c:strCache>
                <c:ptCount val="9"/>
                <c:pt idx="0">
                  <c:v>NSW</c:v>
                </c:pt>
                <c:pt idx="1">
                  <c:v>Vic</c:v>
                </c:pt>
                <c:pt idx="2">
                  <c:v>Qld</c:v>
                </c:pt>
                <c:pt idx="3">
                  <c:v>WA</c:v>
                </c:pt>
                <c:pt idx="4">
                  <c:v>SA</c:v>
                </c:pt>
                <c:pt idx="5">
                  <c:v>Tas</c:v>
                </c:pt>
                <c:pt idx="6">
                  <c:v>ACT</c:v>
                </c:pt>
                <c:pt idx="7">
                  <c:v>NT</c:v>
                </c:pt>
                <c:pt idx="8">
                  <c:v>Aust</c:v>
                </c:pt>
              </c:strCache>
            </c:strRef>
          </c:cat>
          <c:val>
            <c:numRef>
              <c:f>'exit to permanency'!$E$4:$M$4</c:f>
              <c:numCache>
                <c:formatCode>_-* #,##0.0_-;\-* #,##0.0_-;_-* "-"??_-;_-@_-</c:formatCode>
                <c:ptCount val="9"/>
                <c:pt idx="0">
                  <c:v>92.46987951807229</c:v>
                </c:pt>
                <c:pt idx="1">
                  <c:v>77.414330218068542</c:v>
                </c:pt>
                <c:pt idx="2">
                  <c:v>79.560439560439562</c:v>
                </c:pt>
                <c:pt idx="3">
                  <c:v>93.782383419689126</c:v>
                </c:pt>
                <c:pt idx="4">
                  <c:v>88</c:v>
                </c:pt>
                <c:pt idx="5">
                  <c:v>96.875</c:v>
                </c:pt>
                <c:pt idx="6">
                  <c:v>100</c:v>
                </c:pt>
                <c:pt idx="7">
                  <c:v>86.885245901639337</c:v>
                </c:pt>
                <c:pt idx="8">
                  <c:v>83.918770581778261</c:v>
                </c:pt>
              </c:numCache>
            </c:numRef>
          </c:val>
          <c:extLst>
            <c:ext xmlns:c16="http://schemas.microsoft.com/office/drawing/2014/chart" uri="{C3380CC4-5D6E-409C-BE32-E72D297353CC}">
              <c16:uniqueId val="{00000000-87C1-4C30-B999-6D3D89F6C943}"/>
            </c:ext>
          </c:extLst>
        </c:ser>
        <c:ser>
          <c:idx val="1"/>
          <c:order val="1"/>
          <c:tx>
            <c:strRef>
              <c:f>'exit to permanency'!$D$5</c:f>
              <c:strCache>
                <c:ptCount val="1"/>
                <c:pt idx="0">
                  <c:v>Non-Indigenous children </c:v>
                </c:pt>
              </c:strCache>
            </c:strRef>
          </c:tx>
          <c:spPr>
            <a:solidFill>
              <a:srgbClr val="265A9A"/>
            </a:solidFill>
            <a:ln>
              <a:solidFill>
                <a:srgbClr val="265A9A"/>
              </a:solidFill>
            </a:ln>
            <a:effectLst/>
          </c:spPr>
          <c:invertIfNegative val="0"/>
          <c:cat>
            <c:strRef>
              <c:f>'exit to permanency'!$E$3:$M$3</c:f>
              <c:strCache>
                <c:ptCount val="9"/>
                <c:pt idx="0">
                  <c:v>NSW</c:v>
                </c:pt>
                <c:pt idx="1">
                  <c:v>Vic</c:v>
                </c:pt>
                <c:pt idx="2">
                  <c:v>Qld</c:v>
                </c:pt>
                <c:pt idx="3">
                  <c:v>WA</c:v>
                </c:pt>
                <c:pt idx="4">
                  <c:v>SA</c:v>
                </c:pt>
                <c:pt idx="5">
                  <c:v>Tas</c:v>
                </c:pt>
                <c:pt idx="6">
                  <c:v>ACT</c:v>
                </c:pt>
                <c:pt idx="7">
                  <c:v>NT</c:v>
                </c:pt>
                <c:pt idx="8">
                  <c:v>Aust</c:v>
                </c:pt>
              </c:strCache>
            </c:strRef>
          </c:cat>
          <c:val>
            <c:numRef>
              <c:f>'exit to permanency'!$E$5:$M$5</c:f>
              <c:numCache>
                <c:formatCode>_-* #,##0.0_-;\-* #,##0.0_-;_-* "-"??_-;_-@_-</c:formatCode>
                <c:ptCount val="9"/>
                <c:pt idx="0">
                  <c:v>94.269340974212028</c:v>
                </c:pt>
                <c:pt idx="1">
                  <c:v>84.588910133843214</c:v>
                </c:pt>
                <c:pt idx="2">
                  <c:v>84.767277856135408</c:v>
                </c:pt>
                <c:pt idx="3">
                  <c:v>93.984962406015043</c:v>
                </c:pt>
                <c:pt idx="4">
                  <c:v>91.390728476821195</c:v>
                </c:pt>
                <c:pt idx="5">
                  <c:v>87.5</c:v>
                </c:pt>
                <c:pt idx="6">
                  <c:v>94.642857142857139</c:v>
                </c:pt>
                <c:pt idx="7">
                  <c:v>100</c:v>
                </c:pt>
                <c:pt idx="8">
                  <c:v>87.053669222343927</c:v>
                </c:pt>
              </c:numCache>
            </c:numRef>
          </c:val>
          <c:extLst>
            <c:ext xmlns:c16="http://schemas.microsoft.com/office/drawing/2014/chart" uri="{C3380CC4-5D6E-409C-BE32-E72D297353CC}">
              <c16:uniqueId val="{00000001-87C1-4C30-B999-6D3D89F6C943}"/>
            </c:ext>
          </c:extLst>
        </c:ser>
        <c:ser>
          <c:idx val="2"/>
          <c:order val="2"/>
          <c:tx>
            <c:strRef>
              <c:f>'exit to permanency'!$D$6</c:f>
              <c:strCache>
                <c:ptCount val="1"/>
                <c:pt idx="0">
                  <c:v>All children</c:v>
                </c:pt>
              </c:strCache>
            </c:strRef>
          </c:tx>
          <c:spPr>
            <a:solidFill>
              <a:srgbClr val="78A22F"/>
            </a:solidFill>
            <a:ln>
              <a:solidFill>
                <a:srgbClr val="78A22F"/>
              </a:solidFill>
            </a:ln>
            <a:effectLst/>
          </c:spPr>
          <c:invertIfNegative val="0"/>
          <c:cat>
            <c:strRef>
              <c:f>'exit to permanency'!$E$3:$M$3</c:f>
              <c:strCache>
                <c:ptCount val="9"/>
                <c:pt idx="0">
                  <c:v>NSW</c:v>
                </c:pt>
                <c:pt idx="1">
                  <c:v>Vic</c:v>
                </c:pt>
                <c:pt idx="2">
                  <c:v>Qld</c:v>
                </c:pt>
                <c:pt idx="3">
                  <c:v>WA</c:v>
                </c:pt>
                <c:pt idx="4">
                  <c:v>SA</c:v>
                </c:pt>
                <c:pt idx="5">
                  <c:v>Tas</c:v>
                </c:pt>
                <c:pt idx="6">
                  <c:v>ACT</c:v>
                </c:pt>
                <c:pt idx="7">
                  <c:v>NT</c:v>
                </c:pt>
                <c:pt idx="8">
                  <c:v>Aust</c:v>
                </c:pt>
              </c:strCache>
            </c:strRef>
          </c:cat>
          <c:val>
            <c:numRef>
              <c:f>'exit to permanency'!$E$6:$M$6</c:f>
              <c:numCache>
                <c:formatCode>_-* #,##0.0_-;\-* #,##0.0_-;_-* "-"??_-;_-@_-</c:formatCode>
                <c:ptCount val="9"/>
                <c:pt idx="0">
                  <c:v>93.701550387596896</c:v>
                </c:pt>
                <c:pt idx="1">
                  <c:v>83.174700644765124</c:v>
                </c:pt>
                <c:pt idx="2">
                  <c:v>83.009298393913781</c:v>
                </c:pt>
                <c:pt idx="3">
                  <c:v>93.913043478260875</c:v>
                </c:pt>
                <c:pt idx="4">
                  <c:v>90.265486725663706</c:v>
                </c:pt>
                <c:pt idx="5">
                  <c:v>91.743119266055047</c:v>
                </c:pt>
                <c:pt idx="6">
                  <c:v>96.590909090909093</c:v>
                </c:pt>
                <c:pt idx="7">
                  <c:v>88.235294117647058</c:v>
                </c:pt>
                <c:pt idx="8">
                  <c:v>86.236960921687682</c:v>
                </c:pt>
              </c:numCache>
            </c:numRef>
          </c:val>
          <c:extLst>
            <c:ext xmlns:c16="http://schemas.microsoft.com/office/drawing/2014/chart" uri="{C3380CC4-5D6E-409C-BE32-E72D297353CC}">
              <c16:uniqueId val="{00000002-87C1-4C30-B999-6D3D89F6C943}"/>
            </c:ext>
          </c:extLst>
        </c:ser>
        <c:dLbls>
          <c:showLegendKey val="0"/>
          <c:showVal val="0"/>
          <c:showCatName val="0"/>
          <c:showSerName val="0"/>
          <c:showPercent val="0"/>
          <c:showBubbleSize val="0"/>
        </c:dLbls>
        <c:gapWidth val="148"/>
        <c:overlap val="-6"/>
        <c:axId val="345835960"/>
        <c:axId val="345836744"/>
      </c:barChart>
      <c:catAx>
        <c:axId val="345835960"/>
        <c:scaling>
          <c:orientation val="minMax"/>
        </c:scaling>
        <c:delete val="0"/>
        <c:axPos val="b"/>
        <c:numFmt formatCode="General" sourceLinked="1"/>
        <c:majorTickMark val="none"/>
        <c:minorTickMark val="none"/>
        <c:tickLblPos val="nextTo"/>
        <c:spPr>
          <a:noFill/>
          <a:ln w="9525" cap="flat" cmpd="sng" algn="ctr">
            <a:solidFill>
              <a:srgbClr val="BFBFBF"/>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45836744"/>
        <c:crosses val="autoZero"/>
        <c:auto val="1"/>
        <c:lblAlgn val="ctr"/>
        <c:lblOffset val="100"/>
        <c:noMultiLvlLbl val="0"/>
      </c:catAx>
      <c:valAx>
        <c:axId val="345836744"/>
        <c:scaling>
          <c:orientation val="minMax"/>
          <c:max val="1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Per 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45835960"/>
        <c:crosses val="autoZero"/>
        <c:crossBetween val="between"/>
        <c:majorUnit val="20"/>
      </c:valAx>
      <c:spPr>
        <a:noFill/>
        <a:ln>
          <a:noFill/>
        </a:ln>
        <a:effectLst/>
      </c:spPr>
    </c:plotArea>
    <c:legend>
      <c:legendPos val="b"/>
      <c:layout>
        <c:manualLayout>
          <c:xMode val="edge"/>
          <c:yMode val="edge"/>
          <c:x val="4.2767497812773392E-2"/>
          <c:y val="0.89293817439486733"/>
          <c:w val="0.92835367454068241"/>
          <c:h val="7.92840478273549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'Response time to complete TS '!$B$4</c:f>
              <c:strCache>
                <c:ptCount val="1"/>
                <c:pt idx="0">
                  <c:v>28 days or less</c:v>
                </c:pt>
              </c:strCache>
            </c:strRef>
          </c:tx>
          <c:spPr>
            <a:solidFill>
              <a:srgbClr val="66BCDB"/>
            </a:solidFill>
            <a:ln>
              <a:solidFill>
                <a:srgbClr val="66BCDB"/>
              </a:solidFill>
            </a:ln>
          </c:spPr>
          <c:invertIfNegative val="0"/>
          <c:cat>
            <c:multiLvlStrRef>
              <c:f>'Response time to complete TS '!$C$2:$BC$3</c:f>
              <c:multiLvlStrCache>
                <c:ptCount val="53"/>
                <c:lvl>
                  <c:pt idx="0">
                    <c:v>2015-16</c:v>
                  </c:pt>
                  <c:pt idx="1">
                    <c:v>2016-17</c:v>
                  </c:pt>
                  <c:pt idx="2">
                    <c:v>2017-18</c:v>
                  </c:pt>
                  <c:pt idx="3">
                    <c:v>2018-19</c:v>
                  </c:pt>
                  <c:pt idx="4">
                    <c:v>2019-20</c:v>
                  </c:pt>
                  <c:pt idx="6">
                    <c:v>2015-16</c:v>
                  </c:pt>
                  <c:pt idx="7">
                    <c:v>2016-17</c:v>
                  </c:pt>
                  <c:pt idx="8">
                    <c:v>2017-18</c:v>
                  </c:pt>
                  <c:pt idx="9">
                    <c:v>2018-19</c:v>
                  </c:pt>
                  <c:pt idx="10">
                    <c:v>2019-20</c:v>
                  </c:pt>
                  <c:pt idx="12">
                    <c:v>2015-16</c:v>
                  </c:pt>
                  <c:pt idx="13">
                    <c:v>2016-17</c:v>
                  </c:pt>
                  <c:pt idx="14">
                    <c:v>2017-18</c:v>
                  </c:pt>
                  <c:pt idx="15">
                    <c:v>2018-19</c:v>
                  </c:pt>
                  <c:pt idx="16">
                    <c:v>2019-20</c:v>
                  </c:pt>
                  <c:pt idx="18">
                    <c:v>2015-16</c:v>
                  </c:pt>
                  <c:pt idx="19">
                    <c:v>2016-17</c:v>
                  </c:pt>
                  <c:pt idx="20">
                    <c:v>2017-18</c:v>
                  </c:pt>
                  <c:pt idx="21">
                    <c:v>2018-19</c:v>
                  </c:pt>
                  <c:pt idx="22">
                    <c:v>2019-20</c:v>
                  </c:pt>
                  <c:pt idx="24">
                    <c:v>2015-16</c:v>
                  </c:pt>
                  <c:pt idx="25">
                    <c:v>2016-17</c:v>
                  </c:pt>
                  <c:pt idx="26">
                    <c:v>2017-18</c:v>
                  </c:pt>
                  <c:pt idx="27">
                    <c:v>2018-19</c:v>
                  </c:pt>
                  <c:pt idx="28">
                    <c:v>2019-20</c:v>
                  </c:pt>
                  <c:pt idx="30">
                    <c:v>2015-16</c:v>
                  </c:pt>
                  <c:pt idx="31">
                    <c:v>2016-17</c:v>
                  </c:pt>
                  <c:pt idx="32">
                    <c:v>2017-18</c:v>
                  </c:pt>
                  <c:pt idx="33">
                    <c:v>2018-19</c:v>
                  </c:pt>
                  <c:pt idx="34">
                    <c:v>2019-20</c:v>
                  </c:pt>
                  <c:pt idx="36">
                    <c:v>2015-16</c:v>
                  </c:pt>
                  <c:pt idx="37">
                    <c:v>2016-17</c:v>
                  </c:pt>
                  <c:pt idx="38">
                    <c:v>2017-18</c:v>
                  </c:pt>
                  <c:pt idx="39">
                    <c:v>2018-19</c:v>
                  </c:pt>
                  <c:pt idx="40">
                    <c:v>2019-20</c:v>
                  </c:pt>
                  <c:pt idx="42">
                    <c:v>2015-16</c:v>
                  </c:pt>
                  <c:pt idx="43">
                    <c:v>2016-17</c:v>
                  </c:pt>
                  <c:pt idx="44">
                    <c:v>2017-18</c:v>
                  </c:pt>
                  <c:pt idx="45">
                    <c:v>2018-19</c:v>
                  </c:pt>
                  <c:pt idx="46">
                    <c:v>2019-20</c:v>
                  </c:pt>
                  <c:pt idx="48">
                    <c:v>2015-16</c:v>
                  </c:pt>
                  <c:pt idx="49">
                    <c:v>2016-17</c:v>
                  </c:pt>
                  <c:pt idx="50">
                    <c:v>2017-18</c:v>
                  </c:pt>
                  <c:pt idx="51">
                    <c:v>2018-19</c:v>
                  </c:pt>
                  <c:pt idx="52">
                    <c:v>2019-20</c:v>
                  </c:pt>
                </c:lvl>
                <c:lvl>
                  <c:pt idx="0">
                    <c:v>NSW</c:v>
                  </c:pt>
                  <c:pt idx="6">
                    <c:v>Vic</c:v>
                  </c:pt>
                  <c:pt idx="12">
                    <c:v>Qld</c:v>
                  </c:pt>
                  <c:pt idx="18">
                    <c:v>WA</c:v>
                  </c:pt>
                  <c:pt idx="24">
                    <c:v>SA</c:v>
                  </c:pt>
                  <c:pt idx="30">
                    <c:v>Tas</c:v>
                  </c:pt>
                  <c:pt idx="36">
                    <c:v>ACT</c:v>
                  </c:pt>
                  <c:pt idx="42">
                    <c:v>NT</c:v>
                  </c:pt>
                  <c:pt idx="48">
                    <c:v>Aust</c:v>
                  </c:pt>
                </c:lvl>
              </c:multiLvlStrCache>
            </c:multiLvlStrRef>
          </c:cat>
          <c:val>
            <c:numRef>
              <c:f>'Response time to complete TS '!$C$4:$BC$4</c:f>
              <c:numCache>
                <c:formatCode>0.0</c:formatCode>
                <c:ptCount val="53"/>
                <c:pt idx="0">
                  <c:v>54.48655136935966</c:v>
                </c:pt>
                <c:pt idx="1">
                  <c:v>51.527373636373852</c:v>
                </c:pt>
                <c:pt idx="2">
                  <c:v>0</c:v>
                </c:pt>
                <c:pt idx="3">
                  <c:v>7.7731397166663978</c:v>
                </c:pt>
                <c:pt idx="4">
                  <c:v>10.879558688323629</c:v>
                </c:pt>
                <c:pt idx="6">
                  <c:v>32.15254963576632</c:v>
                </c:pt>
                <c:pt idx="7">
                  <c:v>36.681321523243035</c:v>
                </c:pt>
                <c:pt idx="8">
                  <c:v>37.89958381298149</c:v>
                </c:pt>
                <c:pt idx="9">
                  <c:v>40.632306057385762</c:v>
                </c:pt>
                <c:pt idx="10">
                  <c:v>40.734131341972322</c:v>
                </c:pt>
                <c:pt idx="12">
                  <c:v>16.057059253840528</c:v>
                </c:pt>
                <c:pt idx="13">
                  <c:v>11.602671118530884</c:v>
                </c:pt>
                <c:pt idx="14">
                  <c:v>12.832678143780218</c:v>
                </c:pt>
                <c:pt idx="15">
                  <c:v>9.6927943151783005</c:v>
                </c:pt>
                <c:pt idx="16">
                  <c:v>13.090909090909092</c:v>
                </c:pt>
                <c:pt idx="18">
                  <c:v>18.143668230066652</c:v>
                </c:pt>
                <c:pt idx="19">
                  <c:v>17.063246351172047</c:v>
                </c:pt>
                <c:pt idx="20">
                  <c:v>20.603766942439712</c:v>
                </c:pt>
                <c:pt idx="21">
                  <c:v>19.544500080762397</c:v>
                </c:pt>
                <c:pt idx="22">
                  <c:v>19.501278772378516</c:v>
                </c:pt>
                <c:pt idx="24">
                  <c:v>19.500984898227184</c:v>
                </c:pt>
                <c:pt idx="25">
                  <c:v>14.917951268025858</c:v>
                </c:pt>
                <c:pt idx="26">
                  <c:v>12.668329177057355</c:v>
                </c:pt>
                <c:pt idx="27">
                  <c:v>16.43499591169256</c:v>
                </c:pt>
                <c:pt idx="28">
                  <c:v>21.512580020842638</c:v>
                </c:pt>
                <c:pt idx="30">
                  <c:v>19.597615499254843</c:v>
                </c:pt>
                <c:pt idx="31">
                  <c:v>17.032551097653293</c:v>
                </c:pt>
                <c:pt idx="32">
                  <c:v>17.056856187290968</c:v>
                </c:pt>
                <c:pt idx="33">
                  <c:v>7.1428571428571423</c:v>
                </c:pt>
                <c:pt idx="34">
                  <c:v>6.7431850789096126</c:v>
                </c:pt>
                <c:pt idx="36">
                  <c:v>15.869886643666831</c:v>
                </c:pt>
                <c:pt idx="37">
                  <c:v>6.7693554925010124</c:v>
                </c:pt>
                <c:pt idx="38">
                  <c:v>6.1457418788410889</c:v>
                </c:pt>
                <c:pt idx="39">
                  <c:v>7.9888527635856939</c:v>
                </c:pt>
                <c:pt idx="40">
                  <c:v>10.413396127681843</c:v>
                </c:pt>
                <c:pt idx="42">
                  <c:v>45.575221238938049</c:v>
                </c:pt>
                <c:pt idx="43">
                  <c:v>41.711403936879776</c:v>
                </c:pt>
                <c:pt idx="44">
                  <c:v>38.686642397087653</c:v>
                </c:pt>
                <c:pt idx="45">
                  <c:v>19.646241313960832</c:v>
                </c:pt>
                <c:pt idx="46">
                  <c:v>24.459748278318688</c:v>
                </c:pt>
                <c:pt idx="48">
                  <c:v>40.651269341029838</c:v>
                </c:pt>
                <c:pt idx="49">
                  <c:v>39.094795795381636</c:v>
                </c:pt>
                <c:pt idx="50">
                  <c:v>26.386009414863775</c:v>
                </c:pt>
                <c:pt idx="51">
                  <c:v>18.085883100552994</c:v>
                </c:pt>
                <c:pt idx="52">
                  <c:v>19.299585691064859</c:v>
                </c:pt>
              </c:numCache>
            </c:numRef>
          </c:val>
          <c:extLst>
            <c:ext xmlns:c16="http://schemas.microsoft.com/office/drawing/2014/chart" uri="{C3380CC4-5D6E-409C-BE32-E72D297353CC}">
              <c16:uniqueId val="{00000000-6AB1-4506-A6F9-62C88F407980}"/>
            </c:ext>
          </c:extLst>
        </c:ser>
        <c:ser>
          <c:idx val="1"/>
          <c:order val="1"/>
          <c:tx>
            <c:strRef>
              <c:f>'Response time to complete TS '!$B$5</c:f>
              <c:strCache>
                <c:ptCount val="1"/>
                <c:pt idx="0">
                  <c:v>29 to 62 days</c:v>
                </c:pt>
              </c:strCache>
            </c:strRef>
          </c:tx>
          <c:spPr>
            <a:solidFill>
              <a:srgbClr val="265A9A"/>
            </a:solidFill>
            <a:ln>
              <a:solidFill>
                <a:srgbClr val="265A9A"/>
              </a:solidFill>
            </a:ln>
          </c:spPr>
          <c:invertIfNegative val="0"/>
          <c:cat>
            <c:multiLvlStrRef>
              <c:f>'Response time to complete TS '!$C$2:$BC$3</c:f>
              <c:multiLvlStrCache>
                <c:ptCount val="53"/>
                <c:lvl>
                  <c:pt idx="0">
                    <c:v>2015-16</c:v>
                  </c:pt>
                  <c:pt idx="1">
                    <c:v>2016-17</c:v>
                  </c:pt>
                  <c:pt idx="2">
                    <c:v>2017-18</c:v>
                  </c:pt>
                  <c:pt idx="3">
                    <c:v>2018-19</c:v>
                  </c:pt>
                  <c:pt idx="4">
                    <c:v>2019-20</c:v>
                  </c:pt>
                  <c:pt idx="6">
                    <c:v>2015-16</c:v>
                  </c:pt>
                  <c:pt idx="7">
                    <c:v>2016-17</c:v>
                  </c:pt>
                  <c:pt idx="8">
                    <c:v>2017-18</c:v>
                  </c:pt>
                  <c:pt idx="9">
                    <c:v>2018-19</c:v>
                  </c:pt>
                  <c:pt idx="10">
                    <c:v>2019-20</c:v>
                  </c:pt>
                  <c:pt idx="12">
                    <c:v>2015-16</c:v>
                  </c:pt>
                  <c:pt idx="13">
                    <c:v>2016-17</c:v>
                  </c:pt>
                  <c:pt idx="14">
                    <c:v>2017-18</c:v>
                  </c:pt>
                  <c:pt idx="15">
                    <c:v>2018-19</c:v>
                  </c:pt>
                  <c:pt idx="16">
                    <c:v>2019-20</c:v>
                  </c:pt>
                  <c:pt idx="18">
                    <c:v>2015-16</c:v>
                  </c:pt>
                  <c:pt idx="19">
                    <c:v>2016-17</c:v>
                  </c:pt>
                  <c:pt idx="20">
                    <c:v>2017-18</c:v>
                  </c:pt>
                  <c:pt idx="21">
                    <c:v>2018-19</c:v>
                  </c:pt>
                  <c:pt idx="22">
                    <c:v>2019-20</c:v>
                  </c:pt>
                  <c:pt idx="24">
                    <c:v>2015-16</c:v>
                  </c:pt>
                  <c:pt idx="25">
                    <c:v>2016-17</c:v>
                  </c:pt>
                  <c:pt idx="26">
                    <c:v>2017-18</c:v>
                  </c:pt>
                  <c:pt idx="27">
                    <c:v>2018-19</c:v>
                  </c:pt>
                  <c:pt idx="28">
                    <c:v>2019-20</c:v>
                  </c:pt>
                  <c:pt idx="30">
                    <c:v>2015-16</c:v>
                  </c:pt>
                  <c:pt idx="31">
                    <c:v>2016-17</c:v>
                  </c:pt>
                  <c:pt idx="32">
                    <c:v>2017-18</c:v>
                  </c:pt>
                  <c:pt idx="33">
                    <c:v>2018-19</c:v>
                  </c:pt>
                  <c:pt idx="34">
                    <c:v>2019-20</c:v>
                  </c:pt>
                  <c:pt idx="36">
                    <c:v>2015-16</c:v>
                  </c:pt>
                  <c:pt idx="37">
                    <c:v>2016-17</c:v>
                  </c:pt>
                  <c:pt idx="38">
                    <c:v>2017-18</c:v>
                  </c:pt>
                  <c:pt idx="39">
                    <c:v>2018-19</c:v>
                  </c:pt>
                  <c:pt idx="40">
                    <c:v>2019-20</c:v>
                  </c:pt>
                  <c:pt idx="42">
                    <c:v>2015-16</c:v>
                  </c:pt>
                  <c:pt idx="43">
                    <c:v>2016-17</c:v>
                  </c:pt>
                  <c:pt idx="44">
                    <c:v>2017-18</c:v>
                  </c:pt>
                  <c:pt idx="45">
                    <c:v>2018-19</c:v>
                  </c:pt>
                  <c:pt idx="46">
                    <c:v>2019-20</c:v>
                  </c:pt>
                  <c:pt idx="48">
                    <c:v>2015-16</c:v>
                  </c:pt>
                  <c:pt idx="49">
                    <c:v>2016-17</c:v>
                  </c:pt>
                  <c:pt idx="50">
                    <c:v>2017-18</c:v>
                  </c:pt>
                  <c:pt idx="51">
                    <c:v>2018-19</c:v>
                  </c:pt>
                  <c:pt idx="52">
                    <c:v>2019-20</c:v>
                  </c:pt>
                </c:lvl>
                <c:lvl>
                  <c:pt idx="0">
                    <c:v>NSW</c:v>
                  </c:pt>
                  <c:pt idx="6">
                    <c:v>Vic</c:v>
                  </c:pt>
                  <c:pt idx="12">
                    <c:v>Qld</c:v>
                  </c:pt>
                  <c:pt idx="18">
                    <c:v>WA</c:v>
                  </c:pt>
                  <c:pt idx="24">
                    <c:v>SA</c:v>
                  </c:pt>
                  <c:pt idx="30">
                    <c:v>Tas</c:v>
                  </c:pt>
                  <c:pt idx="36">
                    <c:v>ACT</c:v>
                  </c:pt>
                  <c:pt idx="42">
                    <c:v>NT</c:v>
                  </c:pt>
                  <c:pt idx="48">
                    <c:v>Aust</c:v>
                  </c:pt>
                </c:lvl>
              </c:multiLvlStrCache>
            </c:multiLvlStrRef>
          </c:cat>
          <c:val>
            <c:numRef>
              <c:f>'Response time to complete TS '!$C$5:$BC$5</c:f>
              <c:numCache>
                <c:formatCode>0.0</c:formatCode>
                <c:ptCount val="53"/>
                <c:pt idx="0">
                  <c:v>23.128460144039977</c:v>
                </c:pt>
                <c:pt idx="1">
                  <c:v>24.080710939343213</c:v>
                </c:pt>
                <c:pt idx="2">
                  <c:v>0</c:v>
                </c:pt>
                <c:pt idx="3">
                  <c:v>22.697310103631118</c:v>
                </c:pt>
                <c:pt idx="4">
                  <c:v>32.36285626723874</c:v>
                </c:pt>
                <c:pt idx="6">
                  <c:v>30.46350521354092</c:v>
                </c:pt>
                <c:pt idx="7">
                  <c:v>31.437900045257646</c:v>
                </c:pt>
                <c:pt idx="8">
                  <c:v>32.061158829953655</c:v>
                </c:pt>
                <c:pt idx="9">
                  <c:v>33.934643995749205</c:v>
                </c:pt>
                <c:pt idx="10">
                  <c:v>35.103228640456841</c:v>
                </c:pt>
                <c:pt idx="12">
                  <c:v>32.735918068763716</c:v>
                </c:pt>
                <c:pt idx="13">
                  <c:v>28.097755518456687</c:v>
                </c:pt>
                <c:pt idx="14">
                  <c:v>29.221454068953051</c:v>
                </c:pt>
                <c:pt idx="15">
                  <c:v>25.850340136054424</c:v>
                </c:pt>
                <c:pt idx="16">
                  <c:v>27.950239234449757</c:v>
                </c:pt>
                <c:pt idx="18">
                  <c:v>23.237060808030936</c:v>
                </c:pt>
                <c:pt idx="19">
                  <c:v>27.023440955329502</c:v>
                </c:pt>
                <c:pt idx="20">
                  <c:v>27.187114944552015</c:v>
                </c:pt>
                <c:pt idx="21">
                  <c:v>28.153771603941202</c:v>
                </c:pt>
                <c:pt idx="22">
                  <c:v>25.367647058823529</c:v>
                </c:pt>
                <c:pt idx="24">
                  <c:v>24.469249288684615</c:v>
                </c:pt>
                <c:pt idx="25">
                  <c:v>22.327200397812032</c:v>
                </c:pt>
                <c:pt idx="26">
                  <c:v>24.114713216957608</c:v>
                </c:pt>
                <c:pt idx="27">
                  <c:v>24.161896974652493</c:v>
                </c:pt>
                <c:pt idx="28">
                  <c:v>26.723239541461965</c:v>
                </c:pt>
                <c:pt idx="30">
                  <c:v>26.676602086438152</c:v>
                </c:pt>
                <c:pt idx="31">
                  <c:v>17.789553368660105</c:v>
                </c:pt>
                <c:pt idx="32">
                  <c:v>20.568561872909701</c:v>
                </c:pt>
                <c:pt idx="33">
                  <c:v>14.081632653061224</c:v>
                </c:pt>
                <c:pt idx="34">
                  <c:v>12.338593974175035</c:v>
                </c:pt>
                <c:pt idx="36">
                  <c:v>57.565303104977815</c:v>
                </c:pt>
                <c:pt idx="37">
                  <c:v>26.469396027563839</c:v>
                </c:pt>
                <c:pt idx="38">
                  <c:v>39.376646180860405</c:v>
                </c:pt>
                <c:pt idx="39">
                  <c:v>63.678588016720852</c:v>
                </c:pt>
                <c:pt idx="40">
                  <c:v>74.72527472527473</c:v>
                </c:pt>
                <c:pt idx="42">
                  <c:v>29.345132743362832</c:v>
                </c:pt>
                <c:pt idx="43">
                  <c:v>27.346673173905973</c:v>
                </c:pt>
                <c:pt idx="44">
                  <c:v>28.955474656958835</c:v>
                </c:pt>
                <c:pt idx="45">
                  <c:v>25.963360707517374</c:v>
                </c:pt>
                <c:pt idx="46">
                  <c:v>28.021847542151505</c:v>
                </c:pt>
                <c:pt idx="48">
                  <c:v>26.406046761449311</c:v>
                </c:pt>
                <c:pt idx="49">
                  <c:v>26.227896071811905</c:v>
                </c:pt>
                <c:pt idx="50">
                  <c:v>29.995853557403841</c:v>
                </c:pt>
                <c:pt idx="51">
                  <c:v>27.198117927015591</c:v>
                </c:pt>
                <c:pt idx="52">
                  <c:v>31.799738459846257</c:v>
                </c:pt>
              </c:numCache>
            </c:numRef>
          </c:val>
          <c:extLst>
            <c:ext xmlns:c16="http://schemas.microsoft.com/office/drawing/2014/chart" uri="{C3380CC4-5D6E-409C-BE32-E72D297353CC}">
              <c16:uniqueId val="{00000001-6AB1-4506-A6F9-62C88F407980}"/>
            </c:ext>
          </c:extLst>
        </c:ser>
        <c:ser>
          <c:idx val="2"/>
          <c:order val="2"/>
          <c:tx>
            <c:strRef>
              <c:f>'Response time to complete TS '!$B$6</c:f>
              <c:strCache>
                <c:ptCount val="1"/>
                <c:pt idx="0">
                  <c:v>63 to 90 days</c:v>
                </c:pt>
              </c:strCache>
            </c:strRef>
          </c:tx>
          <c:spPr>
            <a:solidFill>
              <a:srgbClr val="78A22F"/>
            </a:solidFill>
            <a:ln>
              <a:solidFill>
                <a:srgbClr val="78A22F"/>
              </a:solidFill>
            </a:ln>
          </c:spPr>
          <c:invertIfNegative val="0"/>
          <c:cat>
            <c:multiLvlStrRef>
              <c:f>'Response time to complete TS '!$C$2:$BC$3</c:f>
              <c:multiLvlStrCache>
                <c:ptCount val="53"/>
                <c:lvl>
                  <c:pt idx="0">
                    <c:v>2015-16</c:v>
                  </c:pt>
                  <c:pt idx="1">
                    <c:v>2016-17</c:v>
                  </c:pt>
                  <c:pt idx="2">
                    <c:v>2017-18</c:v>
                  </c:pt>
                  <c:pt idx="3">
                    <c:v>2018-19</c:v>
                  </c:pt>
                  <c:pt idx="4">
                    <c:v>2019-20</c:v>
                  </c:pt>
                  <c:pt idx="6">
                    <c:v>2015-16</c:v>
                  </c:pt>
                  <c:pt idx="7">
                    <c:v>2016-17</c:v>
                  </c:pt>
                  <c:pt idx="8">
                    <c:v>2017-18</c:v>
                  </c:pt>
                  <c:pt idx="9">
                    <c:v>2018-19</c:v>
                  </c:pt>
                  <c:pt idx="10">
                    <c:v>2019-20</c:v>
                  </c:pt>
                  <c:pt idx="12">
                    <c:v>2015-16</c:v>
                  </c:pt>
                  <c:pt idx="13">
                    <c:v>2016-17</c:v>
                  </c:pt>
                  <c:pt idx="14">
                    <c:v>2017-18</c:v>
                  </c:pt>
                  <c:pt idx="15">
                    <c:v>2018-19</c:v>
                  </c:pt>
                  <c:pt idx="16">
                    <c:v>2019-20</c:v>
                  </c:pt>
                  <c:pt idx="18">
                    <c:v>2015-16</c:v>
                  </c:pt>
                  <c:pt idx="19">
                    <c:v>2016-17</c:v>
                  </c:pt>
                  <c:pt idx="20">
                    <c:v>2017-18</c:v>
                  </c:pt>
                  <c:pt idx="21">
                    <c:v>2018-19</c:v>
                  </c:pt>
                  <c:pt idx="22">
                    <c:v>2019-20</c:v>
                  </c:pt>
                  <c:pt idx="24">
                    <c:v>2015-16</c:v>
                  </c:pt>
                  <c:pt idx="25">
                    <c:v>2016-17</c:v>
                  </c:pt>
                  <c:pt idx="26">
                    <c:v>2017-18</c:v>
                  </c:pt>
                  <c:pt idx="27">
                    <c:v>2018-19</c:v>
                  </c:pt>
                  <c:pt idx="28">
                    <c:v>2019-20</c:v>
                  </c:pt>
                  <c:pt idx="30">
                    <c:v>2015-16</c:v>
                  </c:pt>
                  <c:pt idx="31">
                    <c:v>2016-17</c:v>
                  </c:pt>
                  <c:pt idx="32">
                    <c:v>2017-18</c:v>
                  </c:pt>
                  <c:pt idx="33">
                    <c:v>2018-19</c:v>
                  </c:pt>
                  <c:pt idx="34">
                    <c:v>2019-20</c:v>
                  </c:pt>
                  <c:pt idx="36">
                    <c:v>2015-16</c:v>
                  </c:pt>
                  <c:pt idx="37">
                    <c:v>2016-17</c:v>
                  </c:pt>
                  <c:pt idx="38">
                    <c:v>2017-18</c:v>
                  </c:pt>
                  <c:pt idx="39">
                    <c:v>2018-19</c:v>
                  </c:pt>
                  <c:pt idx="40">
                    <c:v>2019-20</c:v>
                  </c:pt>
                  <c:pt idx="42">
                    <c:v>2015-16</c:v>
                  </c:pt>
                  <c:pt idx="43">
                    <c:v>2016-17</c:v>
                  </c:pt>
                  <c:pt idx="44">
                    <c:v>2017-18</c:v>
                  </c:pt>
                  <c:pt idx="45">
                    <c:v>2018-19</c:v>
                  </c:pt>
                  <c:pt idx="46">
                    <c:v>2019-20</c:v>
                  </c:pt>
                  <c:pt idx="48">
                    <c:v>2015-16</c:v>
                  </c:pt>
                  <c:pt idx="49">
                    <c:v>2016-17</c:v>
                  </c:pt>
                  <c:pt idx="50">
                    <c:v>2017-18</c:v>
                  </c:pt>
                  <c:pt idx="51">
                    <c:v>2018-19</c:v>
                  </c:pt>
                  <c:pt idx="52">
                    <c:v>2019-20</c:v>
                  </c:pt>
                </c:lvl>
                <c:lvl>
                  <c:pt idx="0">
                    <c:v>NSW</c:v>
                  </c:pt>
                  <c:pt idx="6">
                    <c:v>Vic</c:v>
                  </c:pt>
                  <c:pt idx="12">
                    <c:v>Qld</c:v>
                  </c:pt>
                  <c:pt idx="18">
                    <c:v>WA</c:v>
                  </c:pt>
                  <c:pt idx="24">
                    <c:v>SA</c:v>
                  </c:pt>
                  <c:pt idx="30">
                    <c:v>Tas</c:v>
                  </c:pt>
                  <c:pt idx="36">
                    <c:v>ACT</c:v>
                  </c:pt>
                  <c:pt idx="42">
                    <c:v>NT</c:v>
                  </c:pt>
                  <c:pt idx="48">
                    <c:v>Aust</c:v>
                  </c:pt>
                </c:lvl>
              </c:multiLvlStrCache>
            </c:multiLvlStrRef>
          </c:cat>
          <c:val>
            <c:numRef>
              <c:f>'Response time to complete TS '!$C$6:$BC$6</c:f>
              <c:numCache>
                <c:formatCode>0.0</c:formatCode>
                <c:ptCount val="53"/>
                <c:pt idx="0">
                  <c:v>10.591102836705698</c:v>
                </c:pt>
                <c:pt idx="1">
                  <c:v>12.212248199620262</c:v>
                </c:pt>
                <c:pt idx="2">
                  <c:v>0</c:v>
                </c:pt>
                <c:pt idx="3">
                  <c:v>17.564104630360855</c:v>
                </c:pt>
                <c:pt idx="4">
                  <c:v>19.9376407413823</c:v>
                </c:pt>
                <c:pt idx="6">
                  <c:v>16.379802885302102</c:v>
                </c:pt>
                <c:pt idx="7">
                  <c:v>14.828344216719467</c:v>
                </c:pt>
                <c:pt idx="8">
                  <c:v>13.840432126095811</c:v>
                </c:pt>
                <c:pt idx="9">
                  <c:v>12.837407013815092</c:v>
                </c:pt>
                <c:pt idx="10">
                  <c:v>12.85965297605974</c:v>
                </c:pt>
                <c:pt idx="12">
                  <c:v>19.322813251123421</c:v>
                </c:pt>
                <c:pt idx="13">
                  <c:v>18.428862919680949</c:v>
                </c:pt>
                <c:pt idx="14">
                  <c:v>19.506574488274367</c:v>
                </c:pt>
                <c:pt idx="15">
                  <c:v>18.718315351618354</c:v>
                </c:pt>
                <c:pt idx="16">
                  <c:v>16.937799043062203</c:v>
                </c:pt>
                <c:pt idx="18">
                  <c:v>16.744836665843824</c:v>
                </c:pt>
                <c:pt idx="19">
                  <c:v>16.594427244582043</c:v>
                </c:pt>
                <c:pt idx="20">
                  <c:v>16.071114240450623</c:v>
                </c:pt>
                <c:pt idx="21">
                  <c:v>17.856565982878372</c:v>
                </c:pt>
                <c:pt idx="22">
                  <c:v>16.839833759590793</c:v>
                </c:pt>
                <c:pt idx="24">
                  <c:v>15.47384548041147</c:v>
                </c:pt>
                <c:pt idx="25">
                  <c:v>15.614122327200397</c:v>
                </c:pt>
                <c:pt idx="26">
                  <c:v>16.408977556109726</c:v>
                </c:pt>
                <c:pt idx="27">
                  <c:v>16.189697465249388</c:v>
                </c:pt>
                <c:pt idx="28">
                  <c:v>15.319338990620812</c:v>
                </c:pt>
                <c:pt idx="30">
                  <c:v>17.362146050670642</c:v>
                </c:pt>
                <c:pt idx="31">
                  <c:v>14.155942467827403</c:v>
                </c:pt>
                <c:pt idx="32">
                  <c:v>14.632107023411372</c:v>
                </c:pt>
                <c:pt idx="33">
                  <c:v>14.489795918367346</c:v>
                </c:pt>
                <c:pt idx="34">
                  <c:v>8.3213773314203721</c:v>
                </c:pt>
                <c:pt idx="36">
                  <c:v>17.890586495810744</c:v>
                </c:pt>
                <c:pt idx="37">
                  <c:v>19.659505472233484</c:v>
                </c:pt>
                <c:pt idx="38">
                  <c:v>20.237050043898154</c:v>
                </c:pt>
                <c:pt idx="39">
                  <c:v>17.882025081281931</c:v>
                </c:pt>
                <c:pt idx="40">
                  <c:v>11.826268969126112</c:v>
                </c:pt>
                <c:pt idx="42">
                  <c:v>10.300884955752213</c:v>
                </c:pt>
                <c:pt idx="43">
                  <c:v>9.5168374816983903</c:v>
                </c:pt>
                <c:pt idx="44">
                  <c:v>13.721646597591711</c:v>
                </c:pt>
                <c:pt idx="45">
                  <c:v>15.266371867761633</c:v>
                </c:pt>
                <c:pt idx="46">
                  <c:v>10.543813820945145</c:v>
                </c:pt>
                <c:pt idx="48">
                  <c:v>13.493907292482318</c:v>
                </c:pt>
                <c:pt idx="49">
                  <c:v>13.906661309955687</c:v>
                </c:pt>
                <c:pt idx="50">
                  <c:v>15.983316666260153</c:v>
                </c:pt>
                <c:pt idx="51">
                  <c:v>16.430956855640137</c:v>
                </c:pt>
                <c:pt idx="52">
                  <c:v>17.070994708089412</c:v>
                </c:pt>
              </c:numCache>
            </c:numRef>
          </c:val>
          <c:extLst>
            <c:ext xmlns:c16="http://schemas.microsoft.com/office/drawing/2014/chart" uri="{C3380CC4-5D6E-409C-BE32-E72D297353CC}">
              <c16:uniqueId val="{00000002-6AB1-4506-A6F9-62C88F407980}"/>
            </c:ext>
          </c:extLst>
        </c:ser>
        <c:ser>
          <c:idx val="3"/>
          <c:order val="3"/>
          <c:tx>
            <c:strRef>
              <c:f>'Response time to complete TS '!$B$7</c:f>
              <c:strCache>
                <c:ptCount val="1"/>
                <c:pt idx="0">
                  <c:v>More than 90 days</c:v>
                </c:pt>
              </c:strCache>
            </c:strRef>
          </c:tx>
          <c:spPr>
            <a:solidFill>
              <a:srgbClr val="4D7028"/>
            </a:solidFill>
            <a:ln>
              <a:solidFill>
                <a:srgbClr val="4D7028"/>
              </a:solidFill>
            </a:ln>
          </c:spPr>
          <c:invertIfNegative val="0"/>
          <c:cat>
            <c:multiLvlStrRef>
              <c:f>'Response time to complete TS '!$C$2:$BC$3</c:f>
              <c:multiLvlStrCache>
                <c:ptCount val="53"/>
                <c:lvl>
                  <c:pt idx="0">
                    <c:v>2015-16</c:v>
                  </c:pt>
                  <c:pt idx="1">
                    <c:v>2016-17</c:v>
                  </c:pt>
                  <c:pt idx="2">
                    <c:v>2017-18</c:v>
                  </c:pt>
                  <c:pt idx="3">
                    <c:v>2018-19</c:v>
                  </c:pt>
                  <c:pt idx="4">
                    <c:v>2019-20</c:v>
                  </c:pt>
                  <c:pt idx="6">
                    <c:v>2015-16</c:v>
                  </c:pt>
                  <c:pt idx="7">
                    <c:v>2016-17</c:v>
                  </c:pt>
                  <c:pt idx="8">
                    <c:v>2017-18</c:v>
                  </c:pt>
                  <c:pt idx="9">
                    <c:v>2018-19</c:v>
                  </c:pt>
                  <c:pt idx="10">
                    <c:v>2019-20</c:v>
                  </c:pt>
                  <c:pt idx="12">
                    <c:v>2015-16</c:v>
                  </c:pt>
                  <c:pt idx="13">
                    <c:v>2016-17</c:v>
                  </c:pt>
                  <c:pt idx="14">
                    <c:v>2017-18</c:v>
                  </c:pt>
                  <c:pt idx="15">
                    <c:v>2018-19</c:v>
                  </c:pt>
                  <c:pt idx="16">
                    <c:v>2019-20</c:v>
                  </c:pt>
                  <c:pt idx="18">
                    <c:v>2015-16</c:v>
                  </c:pt>
                  <c:pt idx="19">
                    <c:v>2016-17</c:v>
                  </c:pt>
                  <c:pt idx="20">
                    <c:v>2017-18</c:v>
                  </c:pt>
                  <c:pt idx="21">
                    <c:v>2018-19</c:v>
                  </c:pt>
                  <c:pt idx="22">
                    <c:v>2019-20</c:v>
                  </c:pt>
                  <c:pt idx="24">
                    <c:v>2015-16</c:v>
                  </c:pt>
                  <c:pt idx="25">
                    <c:v>2016-17</c:v>
                  </c:pt>
                  <c:pt idx="26">
                    <c:v>2017-18</c:v>
                  </c:pt>
                  <c:pt idx="27">
                    <c:v>2018-19</c:v>
                  </c:pt>
                  <c:pt idx="28">
                    <c:v>2019-20</c:v>
                  </c:pt>
                  <c:pt idx="30">
                    <c:v>2015-16</c:v>
                  </c:pt>
                  <c:pt idx="31">
                    <c:v>2016-17</c:v>
                  </c:pt>
                  <c:pt idx="32">
                    <c:v>2017-18</c:v>
                  </c:pt>
                  <c:pt idx="33">
                    <c:v>2018-19</c:v>
                  </c:pt>
                  <c:pt idx="34">
                    <c:v>2019-20</c:v>
                  </c:pt>
                  <c:pt idx="36">
                    <c:v>2015-16</c:v>
                  </c:pt>
                  <c:pt idx="37">
                    <c:v>2016-17</c:v>
                  </c:pt>
                  <c:pt idx="38">
                    <c:v>2017-18</c:v>
                  </c:pt>
                  <c:pt idx="39">
                    <c:v>2018-19</c:v>
                  </c:pt>
                  <c:pt idx="40">
                    <c:v>2019-20</c:v>
                  </c:pt>
                  <c:pt idx="42">
                    <c:v>2015-16</c:v>
                  </c:pt>
                  <c:pt idx="43">
                    <c:v>2016-17</c:v>
                  </c:pt>
                  <c:pt idx="44">
                    <c:v>2017-18</c:v>
                  </c:pt>
                  <c:pt idx="45">
                    <c:v>2018-19</c:v>
                  </c:pt>
                  <c:pt idx="46">
                    <c:v>2019-20</c:v>
                  </c:pt>
                  <c:pt idx="48">
                    <c:v>2015-16</c:v>
                  </c:pt>
                  <c:pt idx="49">
                    <c:v>2016-17</c:v>
                  </c:pt>
                  <c:pt idx="50">
                    <c:v>2017-18</c:v>
                  </c:pt>
                  <c:pt idx="51">
                    <c:v>2018-19</c:v>
                  </c:pt>
                  <c:pt idx="52">
                    <c:v>2019-20</c:v>
                  </c:pt>
                </c:lvl>
                <c:lvl>
                  <c:pt idx="0">
                    <c:v>NSW</c:v>
                  </c:pt>
                  <c:pt idx="6">
                    <c:v>Vic</c:v>
                  </c:pt>
                  <c:pt idx="12">
                    <c:v>Qld</c:v>
                  </c:pt>
                  <c:pt idx="18">
                    <c:v>WA</c:v>
                  </c:pt>
                  <c:pt idx="24">
                    <c:v>SA</c:v>
                  </c:pt>
                  <c:pt idx="30">
                    <c:v>Tas</c:v>
                  </c:pt>
                  <c:pt idx="36">
                    <c:v>ACT</c:v>
                  </c:pt>
                  <c:pt idx="42">
                    <c:v>NT</c:v>
                  </c:pt>
                  <c:pt idx="48">
                    <c:v>Aust</c:v>
                  </c:pt>
                </c:lvl>
              </c:multiLvlStrCache>
            </c:multiLvlStrRef>
          </c:cat>
          <c:val>
            <c:numRef>
              <c:f>'Response time to complete TS '!$C$7:$BC$7</c:f>
              <c:numCache>
                <c:formatCode>0.0</c:formatCode>
                <c:ptCount val="53"/>
                <c:pt idx="0">
                  <c:v>11.793885649894664</c:v>
                </c:pt>
                <c:pt idx="1">
                  <c:v>12.179667224662674</c:v>
                </c:pt>
                <c:pt idx="2">
                  <c:v>0</c:v>
                </c:pt>
                <c:pt idx="3">
                  <c:v>51.965445549341624</c:v>
                </c:pt>
                <c:pt idx="4">
                  <c:v>36.819944303055337</c:v>
                </c:pt>
                <c:pt idx="6">
                  <c:v>21.004142265390659</c:v>
                </c:pt>
                <c:pt idx="7">
                  <c:v>17.052434214779854</c:v>
                </c:pt>
                <c:pt idx="8">
                  <c:v>16.198825230969035</c:v>
                </c:pt>
                <c:pt idx="9">
                  <c:v>12.595642933049946</c:v>
                </c:pt>
                <c:pt idx="10">
                  <c:v>11.302987041511091</c:v>
                </c:pt>
                <c:pt idx="12">
                  <c:v>31.884209426272335</c:v>
                </c:pt>
                <c:pt idx="13">
                  <c:v>41.870710443331475</c:v>
                </c:pt>
                <c:pt idx="14">
                  <c:v>38.439293298992368</c:v>
                </c:pt>
                <c:pt idx="15">
                  <c:v>45.738550197148925</c:v>
                </c:pt>
                <c:pt idx="16">
                  <c:v>42.021052631578947</c:v>
                </c:pt>
                <c:pt idx="18">
                  <c:v>41.874434296058588</c:v>
                </c:pt>
                <c:pt idx="19">
                  <c:v>39.318885448916404</c:v>
                </c:pt>
                <c:pt idx="20">
                  <c:v>36.138003872557647</c:v>
                </c:pt>
                <c:pt idx="21">
                  <c:v>34.445162332418029</c:v>
                </c:pt>
                <c:pt idx="22">
                  <c:v>38.291240409207163</c:v>
                </c:pt>
                <c:pt idx="24">
                  <c:v>40.555920332676735</c:v>
                </c:pt>
                <c:pt idx="25">
                  <c:v>47.140726006961707</c:v>
                </c:pt>
                <c:pt idx="26">
                  <c:v>46.807980049875312</c:v>
                </c:pt>
                <c:pt idx="27">
                  <c:v>43.213409648405559</c:v>
                </c:pt>
                <c:pt idx="28">
                  <c:v>36.444841447074587</c:v>
                </c:pt>
                <c:pt idx="30">
                  <c:v>36.363636363636367</c:v>
                </c:pt>
                <c:pt idx="31">
                  <c:v>51.021953065859194</c:v>
                </c:pt>
                <c:pt idx="32">
                  <c:v>47.742474916387962</c:v>
                </c:pt>
                <c:pt idx="33">
                  <c:v>64.285714285714292</c:v>
                </c:pt>
                <c:pt idx="34">
                  <c:v>72.596843615494976</c:v>
                </c:pt>
                <c:pt idx="36">
                  <c:v>8.6742237555446042</c:v>
                </c:pt>
                <c:pt idx="37">
                  <c:v>47.101743007701664</c:v>
                </c:pt>
                <c:pt idx="38">
                  <c:v>34.240561896400351</c:v>
                </c:pt>
                <c:pt idx="39">
                  <c:v>10.450534138411518</c:v>
                </c:pt>
                <c:pt idx="40">
                  <c:v>3.0350601779173205</c:v>
                </c:pt>
                <c:pt idx="42">
                  <c:v>14.778761061946902</c:v>
                </c:pt>
                <c:pt idx="43">
                  <c:v>21.425085407515862</c:v>
                </c:pt>
                <c:pt idx="44">
                  <c:v>18.636236348361805</c:v>
                </c:pt>
                <c:pt idx="45">
                  <c:v>39.124026110760163</c:v>
                </c:pt>
                <c:pt idx="46">
                  <c:v>36.974590358584656</c:v>
                </c:pt>
                <c:pt idx="48">
                  <c:v>19.448776605038535</c:v>
                </c:pt>
                <c:pt idx="49">
                  <c:v>20.770646822850768</c:v>
                </c:pt>
                <c:pt idx="50">
                  <c:v>27.634820361472229</c:v>
                </c:pt>
                <c:pt idx="51">
                  <c:v>38.285042116791281</c:v>
                </c:pt>
                <c:pt idx="52">
                  <c:v>31.829681140999472</c:v>
                </c:pt>
              </c:numCache>
            </c:numRef>
          </c:val>
          <c:extLst>
            <c:ext xmlns:c16="http://schemas.microsoft.com/office/drawing/2014/chart" uri="{C3380CC4-5D6E-409C-BE32-E72D297353CC}">
              <c16:uniqueId val="{00000003-6AB1-4506-A6F9-62C88F407980}"/>
            </c:ext>
          </c:extLst>
        </c:ser>
        <c:dLbls>
          <c:showLegendKey val="0"/>
          <c:showVal val="0"/>
          <c:showCatName val="0"/>
          <c:showSerName val="0"/>
          <c:showPercent val="0"/>
          <c:showBubbleSize val="0"/>
        </c:dLbls>
        <c:gapWidth val="0"/>
        <c:overlap val="100"/>
        <c:axId val="345455560"/>
        <c:axId val="345452816"/>
      </c:barChart>
      <c:catAx>
        <c:axId val="345455560"/>
        <c:scaling>
          <c:orientation val="minMax"/>
        </c:scaling>
        <c:delete val="0"/>
        <c:axPos val="b"/>
        <c:numFmt formatCode="General" sourceLinked="0"/>
        <c:majorTickMark val="none"/>
        <c:minorTickMark val="none"/>
        <c:tickLblPos val="nextTo"/>
        <c:spPr>
          <a:ln>
            <a:solidFill>
              <a:srgbClr val="BFBFBF"/>
            </a:solidFill>
          </a:ln>
        </c:spPr>
        <c:txPr>
          <a:bodyPr/>
          <a:lstStyle/>
          <a:p>
            <a:pPr>
              <a:defRPr sz="700"/>
            </a:pPr>
            <a:endParaRPr lang="en-US"/>
          </a:p>
        </c:txPr>
        <c:crossAx val="345452816"/>
        <c:crosses val="autoZero"/>
        <c:auto val="1"/>
        <c:lblAlgn val="ctr"/>
        <c:lblOffset val="100"/>
        <c:noMultiLvlLbl val="0"/>
      </c:catAx>
      <c:valAx>
        <c:axId val="345452816"/>
        <c:scaling>
          <c:orientation val="minMax"/>
          <c:max val="100"/>
        </c:scaling>
        <c:delete val="0"/>
        <c:axPos val="l"/>
        <c:majorGridlines>
          <c:spPr>
            <a:ln>
              <a:noFill/>
            </a:ln>
          </c:spPr>
        </c:majorGridlines>
        <c:title>
          <c:tx>
            <c:rich>
              <a:bodyPr/>
              <a:lstStyle/>
              <a:p>
                <a:pPr>
                  <a:defRPr/>
                </a:pPr>
                <a:r>
                  <a:rPr lang="en-AU"/>
                  <a:t>Per cent</a:t>
                </a:r>
              </a:p>
            </c:rich>
          </c:tx>
          <c:overlay val="0"/>
        </c:title>
        <c:numFmt formatCode="0" sourceLinked="0"/>
        <c:majorTickMark val="out"/>
        <c:minorTickMark val="none"/>
        <c:tickLblPos val="nextTo"/>
        <c:spPr>
          <a:ln>
            <a:solidFill>
              <a:srgbClr val="BFBFBF"/>
            </a:solidFill>
          </a:ln>
        </c:spPr>
        <c:crossAx val="345455560"/>
        <c:crosses val="autoZero"/>
        <c:crossBetween val="between"/>
        <c:majorUnit val="20"/>
      </c:valAx>
      <c:spPr>
        <a:noFill/>
        <a:ln>
          <a:noFill/>
        </a:ln>
      </c:spPr>
    </c:plotArea>
    <c:legend>
      <c:legendPos val="b"/>
      <c:overlay val="0"/>
      <c:spPr>
        <a:ln>
          <a:noFill/>
        </a:ln>
      </c:spPr>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194851851851852"/>
          <c:y val="4.8506944444444443E-2"/>
          <c:w val="0.85982925925925924"/>
          <c:h val="0.76196319444444449"/>
        </c:manualLayout>
      </c:layout>
      <c:barChart>
        <c:barDir val="col"/>
        <c:grouping val="clustered"/>
        <c:varyColors val="0"/>
        <c:ser>
          <c:idx val="3"/>
          <c:order val="0"/>
          <c:tx>
            <c:strRef>
              <c:f>'Orders less 12 mths care_1 or 2'!$B$6</c:f>
              <c:strCache>
                <c:ptCount val="1"/>
                <c:pt idx="0">
                  <c:v>2018-19</c:v>
                </c:pt>
              </c:strCache>
            </c:strRef>
          </c:tx>
          <c:spPr>
            <a:solidFill>
              <a:srgbClr val="66BCDB"/>
            </a:solidFill>
            <a:ln>
              <a:solidFill>
                <a:srgbClr val="66BCDB"/>
              </a:solidFill>
            </a:ln>
          </c:spPr>
          <c:invertIfNegative val="0"/>
          <c:cat>
            <c:strRef>
              <c:f>'Orders less 12 mths care_1 or 2'!$C$2:$K$2</c:f>
              <c:strCache>
                <c:ptCount val="9"/>
                <c:pt idx="0">
                  <c:v>NSW</c:v>
                </c:pt>
                <c:pt idx="1">
                  <c:v>Vic</c:v>
                </c:pt>
                <c:pt idx="2">
                  <c:v>Qld</c:v>
                </c:pt>
                <c:pt idx="3">
                  <c:v>WA</c:v>
                </c:pt>
                <c:pt idx="4">
                  <c:v>SA</c:v>
                </c:pt>
                <c:pt idx="5">
                  <c:v>Tas</c:v>
                </c:pt>
                <c:pt idx="6">
                  <c:v>ACT</c:v>
                </c:pt>
                <c:pt idx="7">
                  <c:v>NT</c:v>
                </c:pt>
                <c:pt idx="8">
                  <c:v>Aust</c:v>
                </c:pt>
              </c:strCache>
            </c:strRef>
          </c:cat>
          <c:val>
            <c:numRef>
              <c:f>'Orders less 12 mths care_1 or 2'!$C$6:$K$6</c:f>
              <c:numCache>
                <c:formatCode>0.0</c:formatCode>
                <c:ptCount val="9"/>
                <c:pt idx="0">
                  <c:v>91.160220994475139</c:v>
                </c:pt>
                <c:pt idx="1">
                  <c:v>88.774104683195588</c:v>
                </c:pt>
                <c:pt idx="2">
                  <c:v>86.142322097378283</c:v>
                </c:pt>
                <c:pt idx="3">
                  <c:v>90.140845070422543</c:v>
                </c:pt>
                <c:pt idx="4">
                  <c:v>72.41379310344827</c:v>
                </c:pt>
                <c:pt idx="5">
                  <c:v>93.333333333333329</c:v>
                </c:pt>
                <c:pt idx="6">
                  <c:v>89.285714285714292</c:v>
                </c:pt>
                <c:pt idx="7">
                  <c:v>81.481481481481481</c:v>
                </c:pt>
                <c:pt idx="8">
                  <c:v>87.989382879893824</c:v>
                </c:pt>
              </c:numCache>
            </c:numRef>
          </c:val>
          <c:extLst>
            <c:ext xmlns:c16="http://schemas.microsoft.com/office/drawing/2014/chart" uri="{C3380CC4-5D6E-409C-BE32-E72D297353CC}">
              <c16:uniqueId val="{00000000-B5E5-4C9F-83E9-B8FD9C76D159}"/>
            </c:ext>
          </c:extLst>
        </c:ser>
        <c:ser>
          <c:idx val="4"/>
          <c:order val="1"/>
          <c:tx>
            <c:strRef>
              <c:f>'Orders less 12 mths care_1 or 2'!$B$7</c:f>
              <c:strCache>
                <c:ptCount val="1"/>
                <c:pt idx="0">
                  <c:v>2019-20</c:v>
                </c:pt>
              </c:strCache>
            </c:strRef>
          </c:tx>
          <c:spPr>
            <a:solidFill>
              <a:srgbClr val="265A9A"/>
            </a:solidFill>
            <a:ln>
              <a:solidFill>
                <a:srgbClr val="265A9A"/>
              </a:solidFill>
            </a:ln>
          </c:spPr>
          <c:invertIfNegative val="0"/>
          <c:cat>
            <c:strRef>
              <c:f>'Orders less 12 mths care_1 or 2'!$C$2:$K$2</c:f>
              <c:strCache>
                <c:ptCount val="9"/>
                <c:pt idx="0">
                  <c:v>NSW</c:v>
                </c:pt>
                <c:pt idx="1">
                  <c:v>Vic</c:v>
                </c:pt>
                <c:pt idx="2">
                  <c:v>Qld</c:v>
                </c:pt>
                <c:pt idx="3">
                  <c:v>WA</c:v>
                </c:pt>
                <c:pt idx="4">
                  <c:v>SA</c:v>
                </c:pt>
                <c:pt idx="5">
                  <c:v>Tas</c:v>
                </c:pt>
                <c:pt idx="6">
                  <c:v>ACT</c:v>
                </c:pt>
                <c:pt idx="7">
                  <c:v>NT</c:v>
                </c:pt>
                <c:pt idx="8">
                  <c:v>Aust</c:v>
                </c:pt>
              </c:strCache>
            </c:strRef>
          </c:cat>
          <c:val>
            <c:numRef>
              <c:f>'Orders less 12 mths care_1 or 2'!$C$7:$K$7</c:f>
              <c:numCache>
                <c:formatCode>0.0</c:formatCode>
                <c:ptCount val="9"/>
                <c:pt idx="0">
                  <c:v>89.799635701275051</c:v>
                </c:pt>
                <c:pt idx="1">
                  <c:v>88.999290276792053</c:v>
                </c:pt>
                <c:pt idx="2">
                  <c:v>84.327086882453145</c:v>
                </c:pt>
                <c:pt idx="3">
                  <c:v>91.134751773049643</c:v>
                </c:pt>
                <c:pt idx="4">
                  <c:v>75</c:v>
                </c:pt>
                <c:pt idx="5">
                  <c:v>100</c:v>
                </c:pt>
                <c:pt idx="6">
                  <c:v>76.923076923076934</c:v>
                </c:pt>
                <c:pt idx="7">
                  <c:v>79.069767441860463</c:v>
                </c:pt>
                <c:pt idx="8">
                  <c:v>87.621832358674467</c:v>
                </c:pt>
              </c:numCache>
            </c:numRef>
          </c:val>
          <c:extLst>
            <c:ext xmlns:c16="http://schemas.microsoft.com/office/drawing/2014/chart" uri="{C3380CC4-5D6E-409C-BE32-E72D297353CC}">
              <c16:uniqueId val="{00000001-B5E5-4C9F-83E9-B8FD9C76D159}"/>
            </c:ext>
          </c:extLst>
        </c:ser>
        <c:dLbls>
          <c:showLegendKey val="0"/>
          <c:showVal val="0"/>
          <c:showCatName val="0"/>
          <c:showSerName val="0"/>
          <c:showPercent val="0"/>
          <c:showBubbleSize val="0"/>
        </c:dLbls>
        <c:gapWidth val="150"/>
        <c:axId val="345455168"/>
        <c:axId val="345452424"/>
      </c:barChart>
      <c:catAx>
        <c:axId val="345455168"/>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345452424"/>
        <c:crosses val="autoZero"/>
        <c:auto val="1"/>
        <c:lblAlgn val="ctr"/>
        <c:lblOffset val="100"/>
        <c:noMultiLvlLbl val="0"/>
      </c:catAx>
      <c:valAx>
        <c:axId val="345452424"/>
        <c:scaling>
          <c:orientation val="minMax"/>
          <c:max val="10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Per cent</a:t>
                </a:r>
              </a:p>
            </c:rich>
          </c:tx>
          <c:overlay val="0"/>
        </c:title>
        <c:numFmt formatCode="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345455168"/>
        <c:crosses val="autoZero"/>
        <c:crossBetween val="between"/>
        <c:majorUnit val="2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overlay val="0"/>
    </c:legend>
    <c:plotVisOnly val="1"/>
    <c:dispBlanksAs val="gap"/>
    <c:showDLblsOverMax val="0"/>
  </c:chart>
  <c:spPr>
    <a:ln>
      <a:noFill/>
    </a:ln>
  </c:spPr>
  <c:txPr>
    <a:bodyPr/>
    <a:lstStyle/>
    <a:p>
      <a:pPr algn="just">
        <a:defRPr baseline="0">
          <a:latin typeface="Arial"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3"/>
          <c:order val="0"/>
          <c:tx>
            <c:strRef>
              <c:f>'Orders more 12 mths care_1 or 2'!$B$6</c:f>
              <c:strCache>
                <c:ptCount val="1"/>
                <c:pt idx="0">
                  <c:v>2018-19</c:v>
                </c:pt>
              </c:strCache>
            </c:strRef>
          </c:tx>
          <c:spPr>
            <a:solidFill>
              <a:srgbClr val="66BCDB"/>
            </a:solidFill>
            <a:ln>
              <a:solidFill>
                <a:srgbClr val="66BCDB"/>
              </a:solidFill>
            </a:ln>
          </c:spPr>
          <c:invertIfNegative val="0"/>
          <c:cat>
            <c:strRef>
              <c:f>'Orders more 12 mths care_1 or 2'!$C$2:$K$2</c:f>
              <c:strCache>
                <c:ptCount val="9"/>
                <c:pt idx="0">
                  <c:v>NSW</c:v>
                </c:pt>
                <c:pt idx="1">
                  <c:v>Vic</c:v>
                </c:pt>
                <c:pt idx="2">
                  <c:v>Qld</c:v>
                </c:pt>
                <c:pt idx="3">
                  <c:v>WA</c:v>
                </c:pt>
                <c:pt idx="4">
                  <c:v>SA</c:v>
                </c:pt>
                <c:pt idx="5">
                  <c:v>Tas</c:v>
                </c:pt>
                <c:pt idx="6">
                  <c:v>ACT</c:v>
                </c:pt>
                <c:pt idx="7">
                  <c:v>NT</c:v>
                </c:pt>
                <c:pt idx="8">
                  <c:v>Aust</c:v>
                </c:pt>
              </c:strCache>
            </c:strRef>
          </c:cat>
          <c:val>
            <c:numRef>
              <c:f>'Orders more 12 mths care_1 or 2'!$C$6:$K$6</c:f>
              <c:numCache>
                <c:formatCode>0.0</c:formatCode>
                <c:ptCount val="9"/>
                <c:pt idx="0">
                  <c:v>54.439511653718085</c:v>
                </c:pt>
                <c:pt idx="1">
                  <c:v>60.841654778887303</c:v>
                </c:pt>
                <c:pt idx="2">
                  <c:v>37.779767233661595</c:v>
                </c:pt>
                <c:pt idx="3">
                  <c:v>55.327102803738313</c:v>
                </c:pt>
                <c:pt idx="4">
                  <c:v>36.050156739811911</c:v>
                </c:pt>
                <c:pt idx="5">
                  <c:v>56.09756097560976</c:v>
                </c:pt>
                <c:pt idx="6">
                  <c:v>60.824742268041234</c:v>
                </c:pt>
                <c:pt idx="7">
                  <c:v>40</c:v>
                </c:pt>
                <c:pt idx="8">
                  <c:v>51.498194945848375</c:v>
                </c:pt>
              </c:numCache>
            </c:numRef>
          </c:val>
          <c:extLst>
            <c:ext xmlns:c16="http://schemas.microsoft.com/office/drawing/2014/chart" uri="{C3380CC4-5D6E-409C-BE32-E72D297353CC}">
              <c16:uniqueId val="{00000000-B2AE-4278-A413-4D165889495D}"/>
            </c:ext>
          </c:extLst>
        </c:ser>
        <c:ser>
          <c:idx val="4"/>
          <c:order val="1"/>
          <c:tx>
            <c:strRef>
              <c:f>'Orders more 12 mths care_1 or 2'!$B$7</c:f>
              <c:strCache>
                <c:ptCount val="1"/>
                <c:pt idx="0">
                  <c:v>2019-20</c:v>
                </c:pt>
              </c:strCache>
            </c:strRef>
          </c:tx>
          <c:spPr>
            <a:solidFill>
              <a:srgbClr val="265A9A"/>
            </a:solidFill>
            <a:ln>
              <a:solidFill>
                <a:srgbClr val="265A9A"/>
              </a:solidFill>
            </a:ln>
          </c:spPr>
          <c:invertIfNegative val="0"/>
          <c:cat>
            <c:strRef>
              <c:f>'Orders more 12 mths care_1 or 2'!$C$2:$K$2</c:f>
              <c:strCache>
                <c:ptCount val="9"/>
                <c:pt idx="0">
                  <c:v>NSW</c:v>
                </c:pt>
                <c:pt idx="1">
                  <c:v>Vic</c:v>
                </c:pt>
                <c:pt idx="2">
                  <c:v>Qld</c:v>
                </c:pt>
                <c:pt idx="3">
                  <c:v>WA</c:v>
                </c:pt>
                <c:pt idx="4">
                  <c:v>SA</c:v>
                </c:pt>
                <c:pt idx="5">
                  <c:v>Tas</c:v>
                </c:pt>
                <c:pt idx="6">
                  <c:v>ACT</c:v>
                </c:pt>
                <c:pt idx="7">
                  <c:v>NT</c:v>
                </c:pt>
                <c:pt idx="8">
                  <c:v>Aust</c:v>
                </c:pt>
              </c:strCache>
            </c:strRef>
          </c:cat>
          <c:val>
            <c:numRef>
              <c:f>'Orders more 12 mths care_1 or 2'!$C$7:$K$7</c:f>
              <c:numCache>
                <c:formatCode>0.0</c:formatCode>
                <c:ptCount val="9"/>
                <c:pt idx="0">
                  <c:v>55.265748031496067</c:v>
                </c:pt>
                <c:pt idx="1">
                  <c:v>59.899208063354934</c:v>
                </c:pt>
                <c:pt idx="2">
                  <c:v>42.005185825410543</c:v>
                </c:pt>
                <c:pt idx="3">
                  <c:v>62.43980738362761</c:v>
                </c:pt>
                <c:pt idx="4">
                  <c:v>34.864864864864863</c:v>
                </c:pt>
                <c:pt idx="5">
                  <c:v>49.315068493150683</c:v>
                </c:pt>
                <c:pt idx="6">
                  <c:v>60.606060606060609</c:v>
                </c:pt>
                <c:pt idx="7">
                  <c:v>32.62411347517731</c:v>
                </c:pt>
                <c:pt idx="8">
                  <c:v>52.616475354490213</c:v>
                </c:pt>
              </c:numCache>
            </c:numRef>
          </c:val>
          <c:extLst>
            <c:ext xmlns:c16="http://schemas.microsoft.com/office/drawing/2014/chart" uri="{C3380CC4-5D6E-409C-BE32-E72D297353CC}">
              <c16:uniqueId val="{00000001-B2AE-4278-A413-4D165889495D}"/>
            </c:ext>
          </c:extLst>
        </c:ser>
        <c:dLbls>
          <c:showLegendKey val="0"/>
          <c:showVal val="0"/>
          <c:showCatName val="0"/>
          <c:showSerName val="0"/>
          <c:showPercent val="0"/>
          <c:showBubbleSize val="0"/>
        </c:dLbls>
        <c:gapWidth val="150"/>
        <c:axId val="345451640"/>
        <c:axId val="345457128"/>
      </c:barChart>
      <c:catAx>
        <c:axId val="345451640"/>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345457128"/>
        <c:crosses val="autoZero"/>
        <c:auto val="1"/>
        <c:lblAlgn val="ctr"/>
        <c:lblOffset val="100"/>
        <c:noMultiLvlLbl val="0"/>
      </c:catAx>
      <c:valAx>
        <c:axId val="345457128"/>
        <c:scaling>
          <c:orientation val="minMax"/>
          <c:max val="10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Per cent</a:t>
                </a:r>
              </a:p>
            </c:rich>
          </c:tx>
          <c:overlay val="0"/>
        </c:title>
        <c:numFmt formatCode="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345451640"/>
        <c:crosses val="autoZero"/>
        <c:crossBetween val="between"/>
        <c:majorUnit val="2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overlay val="0"/>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19611111111111"/>
          <c:y val="4.8506944444444443E-2"/>
          <c:w val="0.8639335185185183"/>
          <c:h val="0.75647534722222221"/>
        </c:manualLayout>
      </c:layout>
      <c:barChart>
        <c:barDir val="col"/>
        <c:grouping val="clustered"/>
        <c:varyColors val="0"/>
        <c:ser>
          <c:idx val="0"/>
          <c:order val="0"/>
          <c:tx>
            <c:strRef>
              <c:f>'Placement stability'!$C$19</c:f>
              <c:strCache>
                <c:ptCount val="1"/>
                <c:pt idx="0">
                  <c:v>Aboriginal and Torres Strait Islander children</c:v>
                </c:pt>
              </c:strCache>
            </c:strRef>
          </c:tx>
          <c:spPr>
            <a:solidFill>
              <a:srgbClr val="66BCDB"/>
            </a:solidFill>
            <a:ln>
              <a:solidFill>
                <a:srgbClr val="66BCDB"/>
              </a:solidFill>
            </a:ln>
          </c:spPr>
          <c:invertIfNegative val="0"/>
          <c:cat>
            <c:strRef>
              <c:f>'Placement stability'!$D$4:$L$4</c:f>
              <c:strCache>
                <c:ptCount val="9"/>
                <c:pt idx="0">
                  <c:v>NSW</c:v>
                </c:pt>
                <c:pt idx="1">
                  <c:v>Vic</c:v>
                </c:pt>
                <c:pt idx="2">
                  <c:v>Qld</c:v>
                </c:pt>
                <c:pt idx="3">
                  <c:v>WA</c:v>
                </c:pt>
                <c:pt idx="4">
                  <c:v>SA</c:v>
                </c:pt>
                <c:pt idx="5">
                  <c:v>Tas</c:v>
                </c:pt>
                <c:pt idx="6">
                  <c:v>ACT</c:v>
                </c:pt>
                <c:pt idx="7">
                  <c:v>NT</c:v>
                </c:pt>
                <c:pt idx="8">
                  <c:v>Aust</c:v>
                </c:pt>
              </c:strCache>
            </c:strRef>
          </c:cat>
          <c:val>
            <c:numRef>
              <c:f>'Placement stability'!$D$19:$L$19</c:f>
              <c:numCache>
                <c:formatCode>_-* #,##0.0_-;\-* #,##0.0_-;_-* "-"??_-;_-@_-</c:formatCode>
                <c:ptCount val="9"/>
                <c:pt idx="0">
                  <c:v>55.696442089326268</c:v>
                </c:pt>
                <c:pt idx="1">
                  <c:v>83.583208395802103</c:v>
                </c:pt>
                <c:pt idx="2">
                  <c:v>72.727272727272734</c:v>
                </c:pt>
                <c:pt idx="3">
                  <c:v>87.944768985661185</c:v>
                </c:pt>
                <c:pt idx="4">
                  <c:v>84.415584415584405</c:v>
                </c:pt>
                <c:pt idx="5">
                  <c:v>84.046692607003891</c:v>
                </c:pt>
                <c:pt idx="6">
                  <c:v>94.797687861271669</c:v>
                </c:pt>
                <c:pt idx="7">
                  <c:v>92.867332382310991</c:v>
                </c:pt>
                <c:pt idx="8">
                  <c:v>71.622664813957087</c:v>
                </c:pt>
              </c:numCache>
            </c:numRef>
          </c:val>
          <c:extLst>
            <c:ext xmlns:c16="http://schemas.microsoft.com/office/drawing/2014/chart" uri="{C3380CC4-5D6E-409C-BE32-E72D297353CC}">
              <c16:uniqueId val="{00000000-CBD7-419E-9A23-E60EF98688B6}"/>
            </c:ext>
          </c:extLst>
        </c:ser>
        <c:ser>
          <c:idx val="1"/>
          <c:order val="1"/>
          <c:tx>
            <c:strRef>
              <c:f>'Placement stability'!$C$20</c:f>
              <c:strCache>
                <c:ptCount val="1"/>
                <c:pt idx="0">
                  <c:v>Non-Indigenous children </c:v>
                </c:pt>
              </c:strCache>
            </c:strRef>
          </c:tx>
          <c:spPr>
            <a:solidFill>
              <a:srgbClr val="265A9A"/>
            </a:solidFill>
            <a:ln>
              <a:solidFill>
                <a:srgbClr val="265A9A"/>
              </a:solidFill>
            </a:ln>
          </c:spPr>
          <c:invertIfNegative val="0"/>
          <c:cat>
            <c:strRef>
              <c:f>'Placement stability'!$D$4:$L$4</c:f>
              <c:strCache>
                <c:ptCount val="9"/>
                <c:pt idx="0">
                  <c:v>NSW</c:v>
                </c:pt>
                <c:pt idx="1">
                  <c:v>Vic</c:v>
                </c:pt>
                <c:pt idx="2">
                  <c:v>Qld</c:v>
                </c:pt>
                <c:pt idx="3">
                  <c:v>WA</c:v>
                </c:pt>
                <c:pt idx="4">
                  <c:v>SA</c:v>
                </c:pt>
                <c:pt idx="5">
                  <c:v>Tas</c:v>
                </c:pt>
                <c:pt idx="6">
                  <c:v>ACT</c:v>
                </c:pt>
                <c:pt idx="7">
                  <c:v>NT</c:v>
                </c:pt>
                <c:pt idx="8">
                  <c:v>Aust</c:v>
                </c:pt>
              </c:strCache>
            </c:strRef>
          </c:cat>
          <c:val>
            <c:numRef>
              <c:f>'Placement stability'!$D$20:$L$20</c:f>
              <c:numCache>
                <c:formatCode>_-* #,##0.0_-;\-* #,##0.0_-;_-* "-"??_-;_-@_-</c:formatCode>
                <c:ptCount val="9"/>
                <c:pt idx="0">
                  <c:v>60.366732154551407</c:v>
                </c:pt>
                <c:pt idx="1">
                  <c:v>85.307743216412973</c:v>
                </c:pt>
                <c:pt idx="2">
                  <c:v>76.381019830028336</c:v>
                </c:pt>
                <c:pt idx="3">
                  <c:v>88.282387190684133</c:v>
                </c:pt>
                <c:pt idx="4">
                  <c:v>87.047200878155877</c:v>
                </c:pt>
                <c:pt idx="5">
                  <c:v>84.220907297830365</c:v>
                </c:pt>
                <c:pt idx="6">
                  <c:v>91.237113402061851</c:v>
                </c:pt>
                <c:pt idx="7">
                  <c:v>94.444444444444443</c:v>
                </c:pt>
                <c:pt idx="8">
                  <c:v>73.634096576739978</c:v>
                </c:pt>
              </c:numCache>
            </c:numRef>
          </c:val>
          <c:extLst>
            <c:ext xmlns:c16="http://schemas.microsoft.com/office/drawing/2014/chart" uri="{C3380CC4-5D6E-409C-BE32-E72D297353CC}">
              <c16:uniqueId val="{00000001-CBD7-419E-9A23-E60EF98688B6}"/>
            </c:ext>
          </c:extLst>
        </c:ser>
        <c:ser>
          <c:idx val="2"/>
          <c:order val="2"/>
          <c:tx>
            <c:strRef>
              <c:f>'Placement stability'!$C$21</c:f>
              <c:strCache>
                <c:ptCount val="1"/>
                <c:pt idx="0">
                  <c:v>All children </c:v>
                </c:pt>
              </c:strCache>
            </c:strRef>
          </c:tx>
          <c:spPr>
            <a:solidFill>
              <a:srgbClr val="78A22F"/>
            </a:solidFill>
            <a:ln>
              <a:solidFill>
                <a:srgbClr val="78A22F"/>
              </a:solidFill>
            </a:ln>
          </c:spPr>
          <c:invertIfNegative val="0"/>
          <c:cat>
            <c:strRef>
              <c:f>'Placement stability'!$D$4:$L$4</c:f>
              <c:strCache>
                <c:ptCount val="9"/>
                <c:pt idx="0">
                  <c:v>NSW</c:v>
                </c:pt>
                <c:pt idx="1">
                  <c:v>Vic</c:v>
                </c:pt>
                <c:pt idx="2">
                  <c:v>Qld</c:v>
                </c:pt>
                <c:pt idx="3">
                  <c:v>WA</c:v>
                </c:pt>
                <c:pt idx="4">
                  <c:v>SA</c:v>
                </c:pt>
                <c:pt idx="5">
                  <c:v>Tas</c:v>
                </c:pt>
                <c:pt idx="6">
                  <c:v>ACT</c:v>
                </c:pt>
                <c:pt idx="7">
                  <c:v>NT</c:v>
                </c:pt>
                <c:pt idx="8">
                  <c:v>Aust</c:v>
                </c:pt>
              </c:strCache>
            </c:strRef>
          </c:cat>
          <c:val>
            <c:numRef>
              <c:f>'Placement stability'!$D$21:$L$21</c:f>
              <c:numCache>
                <c:formatCode>_-* #,##0.0_-;\-* #,##0.0_-;_-* "-"??_-;_-@_-</c:formatCode>
                <c:ptCount val="9"/>
                <c:pt idx="0">
                  <c:v>58.456536883659723</c:v>
                </c:pt>
                <c:pt idx="1">
                  <c:v>84.779614325068877</c:v>
                </c:pt>
                <c:pt idx="2">
                  <c:v>74.718227749708504</c:v>
                </c:pt>
                <c:pt idx="3">
                  <c:v>88.090853284223442</c:v>
                </c:pt>
                <c:pt idx="4">
                  <c:v>86.133710647329323</c:v>
                </c:pt>
                <c:pt idx="5">
                  <c:v>84.162303664921467</c:v>
                </c:pt>
                <c:pt idx="6">
                  <c:v>92.335115864527623</c:v>
                </c:pt>
                <c:pt idx="7">
                  <c:v>93.014230271668822</c:v>
                </c:pt>
                <c:pt idx="8">
                  <c:v>72.784603319827482</c:v>
                </c:pt>
              </c:numCache>
            </c:numRef>
          </c:val>
          <c:extLst>
            <c:ext xmlns:c16="http://schemas.microsoft.com/office/drawing/2014/chart" uri="{C3380CC4-5D6E-409C-BE32-E72D297353CC}">
              <c16:uniqueId val="{00000002-CBD7-419E-9A23-E60EF98688B6}"/>
            </c:ext>
          </c:extLst>
        </c:ser>
        <c:dLbls>
          <c:showLegendKey val="0"/>
          <c:showVal val="0"/>
          <c:showCatName val="0"/>
          <c:showSerName val="0"/>
          <c:showPercent val="0"/>
          <c:showBubbleSize val="0"/>
        </c:dLbls>
        <c:gapWidth val="150"/>
        <c:axId val="345454384"/>
        <c:axId val="345454776"/>
      </c:barChart>
      <c:catAx>
        <c:axId val="345454384"/>
        <c:scaling>
          <c:orientation val="minMax"/>
        </c:scaling>
        <c:delete val="0"/>
        <c:axPos val="b"/>
        <c:numFmt formatCode="General" sourceLinked="0"/>
        <c:majorTickMark val="none"/>
        <c:minorTickMark val="none"/>
        <c:tickLblPos val="nextTo"/>
        <c:spPr>
          <a:ln>
            <a:solidFill>
              <a:srgbClr val="BFBFBF"/>
            </a:solidFill>
          </a:ln>
        </c:spPr>
        <c:crossAx val="345454776"/>
        <c:crosses val="autoZero"/>
        <c:auto val="1"/>
        <c:lblAlgn val="ctr"/>
        <c:lblOffset val="100"/>
        <c:noMultiLvlLbl val="0"/>
      </c:catAx>
      <c:valAx>
        <c:axId val="345454776"/>
        <c:scaling>
          <c:orientation val="minMax"/>
        </c:scaling>
        <c:delete val="0"/>
        <c:axPos val="l"/>
        <c:majorGridlines>
          <c:spPr>
            <a:ln>
              <a:noFill/>
            </a:ln>
          </c:spPr>
        </c:majorGridlines>
        <c:title>
          <c:tx>
            <c:rich>
              <a:bodyPr/>
              <a:lstStyle/>
              <a:p>
                <a:pPr>
                  <a:defRPr/>
                </a:pPr>
                <a:r>
                  <a:rPr lang="en-AU"/>
                  <a:t>Per cent</a:t>
                </a:r>
              </a:p>
            </c:rich>
          </c:tx>
          <c:overlay val="0"/>
        </c:title>
        <c:numFmt formatCode="#,##0" sourceLinked="0"/>
        <c:majorTickMark val="out"/>
        <c:minorTickMark val="none"/>
        <c:tickLblPos val="nextTo"/>
        <c:spPr>
          <a:ln>
            <a:solidFill>
              <a:srgbClr val="BFBFBF"/>
            </a:solidFill>
          </a:ln>
        </c:spPr>
        <c:crossAx val="345454384"/>
        <c:crosses val="autoZero"/>
        <c:crossBetween val="between"/>
        <c:majorUnit val="20"/>
      </c:valAx>
      <c:spPr>
        <a:noFill/>
        <a:ln>
          <a:noFill/>
        </a:ln>
      </c:spPr>
    </c:plotArea>
    <c:legend>
      <c:legendPos val="b"/>
      <c:layout>
        <c:manualLayout>
          <c:xMode val="edge"/>
          <c:yMode val="edge"/>
          <c:x val="0.05"/>
          <c:y val="0.89320696263411525"/>
          <c:w val="0.9"/>
          <c:h val="6.8269769379428233E-2"/>
        </c:manualLayout>
      </c:layout>
      <c:overlay val="0"/>
      <c:spPr>
        <a:ln>
          <a:noFill/>
        </a:ln>
      </c:spPr>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'Chn placed with relatives_kin'!$M$3:$N$3</c:f>
              <c:strCache>
                <c:ptCount val="2"/>
                <c:pt idx="0">
                  <c:v>Aboriginal and Torres Strait Islander</c:v>
                </c:pt>
              </c:strCache>
            </c:strRef>
          </c:tx>
          <c:spPr>
            <a:solidFill>
              <a:srgbClr val="66BCDB"/>
            </a:solidFill>
            <a:ln>
              <a:solidFill>
                <a:srgbClr val="66BCDB"/>
              </a:solidFill>
            </a:ln>
          </c:spPr>
          <c:invertIfNegative val="0"/>
          <c:cat>
            <c:strRef>
              <c:f>'Chn placed with relatives_kin'!$O$2:$W$2</c:f>
              <c:strCache>
                <c:ptCount val="9"/>
                <c:pt idx="0">
                  <c:v>NSW</c:v>
                </c:pt>
                <c:pt idx="1">
                  <c:v>Vic</c:v>
                </c:pt>
                <c:pt idx="2">
                  <c:v>Qld</c:v>
                </c:pt>
                <c:pt idx="3">
                  <c:v>WA</c:v>
                </c:pt>
                <c:pt idx="4">
                  <c:v>SA</c:v>
                </c:pt>
                <c:pt idx="5">
                  <c:v>Tas</c:v>
                </c:pt>
                <c:pt idx="6">
                  <c:v>ACT</c:v>
                </c:pt>
                <c:pt idx="7">
                  <c:v>NT</c:v>
                </c:pt>
                <c:pt idx="8">
                  <c:v>Aust</c:v>
                </c:pt>
              </c:strCache>
            </c:strRef>
          </c:cat>
          <c:val>
            <c:numRef>
              <c:f>'Chn placed with relatives_kin'!$O$3:$W$3</c:f>
              <c:numCache>
                <c:formatCode>0.0</c:formatCode>
                <c:ptCount val="9"/>
                <c:pt idx="0">
                  <c:v>57.790071770334926</c:v>
                </c:pt>
                <c:pt idx="1">
                  <c:v>76.816326530612244</c:v>
                </c:pt>
                <c:pt idx="2">
                  <c:v>36.117438623133388</c:v>
                </c:pt>
                <c:pt idx="3">
                  <c:v>54.897660818713447</c:v>
                </c:pt>
                <c:pt idx="4">
                  <c:v>53.258722843976301</c:v>
                </c:pt>
                <c:pt idx="5">
                  <c:v>41.902313624678662</c:v>
                </c:pt>
                <c:pt idx="6">
                  <c:v>62.441314553990615</c:v>
                </c:pt>
                <c:pt idx="7">
                  <c:v>25.982532751091703</c:v>
                </c:pt>
                <c:pt idx="8">
                  <c:v>53.117378856961082</c:v>
                </c:pt>
              </c:numCache>
            </c:numRef>
          </c:val>
          <c:extLst>
            <c:ext xmlns:c16="http://schemas.microsoft.com/office/drawing/2014/chart" uri="{C3380CC4-5D6E-409C-BE32-E72D297353CC}">
              <c16:uniqueId val="{00000000-DD1F-49F2-BBDD-10F2F1D72815}"/>
            </c:ext>
          </c:extLst>
        </c:ser>
        <c:ser>
          <c:idx val="1"/>
          <c:order val="1"/>
          <c:tx>
            <c:strRef>
              <c:f>'Chn placed with relatives_kin'!$M$4:$N$4</c:f>
              <c:strCache>
                <c:ptCount val="2"/>
                <c:pt idx="0">
                  <c:v>Non-Indigenous</c:v>
                </c:pt>
              </c:strCache>
            </c:strRef>
          </c:tx>
          <c:spPr>
            <a:solidFill>
              <a:srgbClr val="265A9A"/>
            </a:solidFill>
            <a:ln>
              <a:solidFill>
                <a:srgbClr val="265A9A"/>
              </a:solidFill>
            </a:ln>
          </c:spPr>
          <c:invertIfNegative val="0"/>
          <c:cat>
            <c:strRef>
              <c:f>'Chn placed with relatives_kin'!$O$2:$W$2</c:f>
              <c:strCache>
                <c:ptCount val="9"/>
                <c:pt idx="0">
                  <c:v>NSW</c:v>
                </c:pt>
                <c:pt idx="1">
                  <c:v>Vic</c:v>
                </c:pt>
                <c:pt idx="2">
                  <c:v>Qld</c:v>
                </c:pt>
                <c:pt idx="3">
                  <c:v>WA</c:v>
                </c:pt>
                <c:pt idx="4">
                  <c:v>SA</c:v>
                </c:pt>
                <c:pt idx="5">
                  <c:v>Tas</c:v>
                </c:pt>
                <c:pt idx="6">
                  <c:v>ACT</c:v>
                </c:pt>
                <c:pt idx="7">
                  <c:v>NT</c:v>
                </c:pt>
                <c:pt idx="8">
                  <c:v>Aust</c:v>
                </c:pt>
              </c:strCache>
            </c:strRef>
          </c:cat>
          <c:val>
            <c:numRef>
              <c:f>'Chn placed with relatives_kin'!$O$4:$W$4</c:f>
              <c:numCache>
                <c:formatCode>0.0</c:formatCode>
                <c:ptCount val="9"/>
                <c:pt idx="0">
                  <c:v>51.488912354804647</c:v>
                </c:pt>
                <c:pt idx="1">
                  <c:v>74.266365688487596</c:v>
                </c:pt>
                <c:pt idx="2">
                  <c:v>40.08455808335011</c:v>
                </c:pt>
                <c:pt idx="3">
                  <c:v>50.951474785918172</c:v>
                </c:pt>
                <c:pt idx="4">
                  <c:v>45.489443378119006</c:v>
                </c:pt>
                <c:pt idx="5">
                  <c:v>39.565217391304344</c:v>
                </c:pt>
                <c:pt idx="6">
                  <c:v>50.207468879668049</c:v>
                </c:pt>
                <c:pt idx="7">
                  <c:v>21.551724137931032</c:v>
                </c:pt>
                <c:pt idx="8">
                  <c:v>53.912915020127784</c:v>
                </c:pt>
              </c:numCache>
            </c:numRef>
          </c:val>
          <c:extLst>
            <c:ext xmlns:c16="http://schemas.microsoft.com/office/drawing/2014/chart" uri="{C3380CC4-5D6E-409C-BE32-E72D297353CC}">
              <c16:uniqueId val="{00000001-DD1F-49F2-BBDD-10F2F1D72815}"/>
            </c:ext>
          </c:extLst>
        </c:ser>
        <c:ser>
          <c:idx val="2"/>
          <c:order val="2"/>
          <c:tx>
            <c:strRef>
              <c:f>'Chn placed with relatives_kin'!$M$5:$N$5</c:f>
              <c:strCache>
                <c:ptCount val="2"/>
                <c:pt idx="0">
                  <c:v>All children</c:v>
                </c:pt>
              </c:strCache>
            </c:strRef>
          </c:tx>
          <c:spPr>
            <a:solidFill>
              <a:srgbClr val="78A22F"/>
            </a:solidFill>
            <a:ln>
              <a:solidFill>
                <a:srgbClr val="78A22F"/>
              </a:solidFill>
            </a:ln>
          </c:spPr>
          <c:invertIfNegative val="0"/>
          <c:cat>
            <c:strRef>
              <c:f>'Chn placed with relatives_kin'!$O$2:$W$2</c:f>
              <c:strCache>
                <c:ptCount val="9"/>
                <c:pt idx="0">
                  <c:v>NSW</c:v>
                </c:pt>
                <c:pt idx="1">
                  <c:v>Vic</c:v>
                </c:pt>
                <c:pt idx="2">
                  <c:v>Qld</c:v>
                </c:pt>
                <c:pt idx="3">
                  <c:v>WA</c:v>
                </c:pt>
                <c:pt idx="4">
                  <c:v>SA</c:v>
                </c:pt>
                <c:pt idx="5">
                  <c:v>Tas</c:v>
                </c:pt>
                <c:pt idx="6">
                  <c:v>ACT</c:v>
                </c:pt>
                <c:pt idx="7">
                  <c:v>NT</c:v>
                </c:pt>
                <c:pt idx="8">
                  <c:v>Aust</c:v>
                </c:pt>
              </c:strCache>
            </c:strRef>
          </c:cat>
          <c:val>
            <c:numRef>
              <c:f>'Chn placed with relatives_kin'!$O$5:$W$5</c:f>
              <c:numCache>
                <c:formatCode>0.0</c:formatCode>
                <c:ptCount val="9"/>
                <c:pt idx="0">
                  <c:v>54.096534653465348</c:v>
                </c:pt>
                <c:pt idx="1">
                  <c:v>74.953271028037378</c:v>
                </c:pt>
                <c:pt idx="2">
                  <c:v>38.305502633643393</c:v>
                </c:pt>
                <c:pt idx="3">
                  <c:v>53.192808431494107</c:v>
                </c:pt>
                <c:pt idx="4">
                  <c:v>48.331721470019339</c:v>
                </c:pt>
                <c:pt idx="5">
                  <c:v>41.007194244604314</c:v>
                </c:pt>
                <c:pt idx="6">
                  <c:v>53.934191702432045</c:v>
                </c:pt>
                <c:pt idx="7">
                  <c:v>25.484496124031008</c:v>
                </c:pt>
                <c:pt idx="8">
                  <c:v>53.582920253935129</c:v>
                </c:pt>
              </c:numCache>
            </c:numRef>
          </c:val>
          <c:extLst>
            <c:ext xmlns:c16="http://schemas.microsoft.com/office/drawing/2014/chart" uri="{C3380CC4-5D6E-409C-BE32-E72D297353CC}">
              <c16:uniqueId val="{00000002-DD1F-49F2-BBDD-10F2F1D72815}"/>
            </c:ext>
          </c:extLst>
        </c:ser>
        <c:dLbls>
          <c:showLegendKey val="0"/>
          <c:showVal val="0"/>
          <c:showCatName val="0"/>
          <c:showSerName val="0"/>
          <c:showPercent val="0"/>
          <c:showBubbleSize val="0"/>
        </c:dLbls>
        <c:gapWidth val="150"/>
        <c:axId val="345456344"/>
        <c:axId val="345453992"/>
      </c:barChart>
      <c:catAx>
        <c:axId val="345456344"/>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345453992"/>
        <c:crosses val="autoZero"/>
        <c:auto val="1"/>
        <c:lblAlgn val="ctr"/>
        <c:lblOffset val="100"/>
        <c:noMultiLvlLbl val="0"/>
      </c:catAx>
      <c:valAx>
        <c:axId val="345453992"/>
        <c:scaling>
          <c:orientation val="minMax"/>
          <c:max val="8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Per cent</a:t>
                </a:r>
              </a:p>
            </c:rich>
          </c:tx>
          <c:overlay val="0"/>
        </c:title>
        <c:numFmt formatCode="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345456344"/>
        <c:crosses val="autoZero"/>
        <c:crossBetween val="between"/>
        <c:majorUnit val="2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35870516185477"/>
          <c:y val="5.0925925925925923E-2"/>
          <c:w val="0.85408573928258968"/>
          <c:h val="0.56989975211431909"/>
        </c:manualLayout>
      </c:layout>
      <c:barChart>
        <c:barDir val="col"/>
        <c:grouping val="stacked"/>
        <c:varyColors val="0"/>
        <c:ser>
          <c:idx val="0"/>
          <c:order val="0"/>
          <c:tx>
            <c:strRef>
              <c:f>'Placement of Indigenous chn'!$C$58</c:f>
              <c:strCache>
                <c:ptCount val="1"/>
                <c:pt idx="0">
                  <c:v>Relative/Kin</c:v>
                </c:pt>
              </c:strCache>
            </c:strRef>
          </c:tx>
          <c:spPr>
            <a:solidFill>
              <a:srgbClr val="66BCDB"/>
            </a:solidFill>
            <a:ln>
              <a:solidFill>
                <a:srgbClr val="66BCDB"/>
              </a:solidFill>
            </a:ln>
            <a:effectLst/>
          </c:spPr>
          <c:invertIfNegative val="0"/>
          <c:cat>
            <c:multiLvlStrRef>
              <c:f>'Placement of Indigenous chn'!$D$56:$AC$57</c:f>
              <c:multiLvlStrCache>
                <c:ptCount val="26"/>
                <c:lvl>
                  <c:pt idx="0">
                    <c:v>2018-19</c:v>
                  </c:pt>
                  <c:pt idx="1">
                    <c:v>2019-20</c:v>
                  </c:pt>
                  <c:pt idx="3">
                    <c:v>2018-19</c:v>
                  </c:pt>
                  <c:pt idx="4">
                    <c:v>2019-20</c:v>
                  </c:pt>
                  <c:pt idx="6">
                    <c:v>2018-19</c:v>
                  </c:pt>
                  <c:pt idx="7">
                    <c:v>2019-20</c:v>
                  </c:pt>
                  <c:pt idx="9">
                    <c:v>2018-19</c:v>
                  </c:pt>
                  <c:pt idx="10">
                    <c:v>2019-20</c:v>
                  </c:pt>
                  <c:pt idx="12">
                    <c:v>2018-19</c:v>
                  </c:pt>
                  <c:pt idx="13">
                    <c:v>2019-20</c:v>
                  </c:pt>
                  <c:pt idx="15">
                    <c:v>2018-19</c:v>
                  </c:pt>
                  <c:pt idx="16">
                    <c:v>2019-20</c:v>
                  </c:pt>
                  <c:pt idx="18">
                    <c:v>2018-19</c:v>
                  </c:pt>
                  <c:pt idx="19">
                    <c:v>2019-20</c:v>
                  </c:pt>
                  <c:pt idx="21">
                    <c:v>2018-19</c:v>
                  </c:pt>
                  <c:pt idx="22">
                    <c:v>2019-20</c:v>
                  </c:pt>
                  <c:pt idx="24">
                    <c:v>2018-19</c:v>
                  </c:pt>
                  <c:pt idx="25">
                    <c:v>2019-20</c:v>
                  </c:pt>
                </c:lvl>
                <c:lvl>
                  <c:pt idx="0">
                    <c:v>NSW</c:v>
                  </c:pt>
                  <c:pt idx="3">
                    <c:v>Vic</c:v>
                  </c:pt>
                  <c:pt idx="6">
                    <c:v>Qld</c:v>
                  </c:pt>
                  <c:pt idx="9">
                    <c:v>WA</c:v>
                  </c:pt>
                  <c:pt idx="12">
                    <c:v>SA</c:v>
                  </c:pt>
                  <c:pt idx="15">
                    <c:v>Tas</c:v>
                  </c:pt>
                  <c:pt idx="18">
                    <c:v>ACT</c:v>
                  </c:pt>
                  <c:pt idx="21">
                    <c:v>NT</c:v>
                  </c:pt>
                  <c:pt idx="24">
                    <c:v>Aust</c:v>
                  </c:pt>
                </c:lvl>
              </c:multiLvlStrCache>
            </c:multiLvlStrRef>
          </c:cat>
          <c:val>
            <c:numRef>
              <c:f>'Placement of Indigenous chn'!$D$58:$AC$58</c:f>
              <c:numCache>
                <c:formatCode>_-* #,##0.0_-;\-* #,##0.0_-;_-* "-"??_-;_-@_-</c:formatCode>
                <c:ptCount val="26"/>
                <c:pt idx="0">
                  <c:v>58.37739839854963</c:v>
                </c:pt>
                <c:pt idx="1">
                  <c:v>58.779671332927578</c:v>
                </c:pt>
                <c:pt idx="3">
                  <c:v>76.901798063623801</c:v>
                </c:pt>
                <c:pt idx="4">
                  <c:v>77.968877968877976</c:v>
                </c:pt>
                <c:pt idx="6">
                  <c:v>34.843400447427292</c:v>
                </c:pt>
                <c:pt idx="7">
                  <c:v>36.117438623133388</c:v>
                </c:pt>
                <c:pt idx="9">
                  <c:v>52.265745007680486</c:v>
                </c:pt>
                <c:pt idx="10">
                  <c:v>54.897660818713447</c:v>
                </c:pt>
                <c:pt idx="12">
                  <c:v>50.89686098654709</c:v>
                </c:pt>
                <c:pt idx="13">
                  <c:v>53.258722843976301</c:v>
                </c:pt>
                <c:pt idx="15">
                  <c:v>37.830687830687829</c:v>
                </c:pt>
                <c:pt idx="16">
                  <c:v>41.902313624678662</c:v>
                </c:pt>
                <c:pt idx="18">
                  <c:v>62.311557788944725</c:v>
                </c:pt>
                <c:pt idx="19">
                  <c:v>61.722488038277511</c:v>
                </c:pt>
                <c:pt idx="21">
                  <c:v>31.25</c:v>
                </c:pt>
                <c:pt idx="22">
                  <c:v>29.295154185022028</c:v>
                </c:pt>
                <c:pt idx="24">
                  <c:v>52.628036124978962</c:v>
                </c:pt>
                <c:pt idx="25">
                  <c:v>53.738118124532733</c:v>
                </c:pt>
              </c:numCache>
            </c:numRef>
          </c:val>
          <c:extLst>
            <c:ext xmlns:c16="http://schemas.microsoft.com/office/drawing/2014/chart" uri="{C3380CC4-5D6E-409C-BE32-E72D297353CC}">
              <c16:uniqueId val="{00000000-AD56-42C4-9E5E-062C6F50489B}"/>
            </c:ext>
          </c:extLst>
        </c:ser>
        <c:ser>
          <c:idx val="1"/>
          <c:order val="1"/>
          <c:tx>
            <c:strRef>
              <c:f>'Placement of Indigenous chn'!$C$59</c:f>
              <c:strCache>
                <c:ptCount val="1"/>
                <c:pt idx="0">
                  <c:v>Other Aboriginal and Torres Strait Islander</c:v>
                </c:pt>
              </c:strCache>
            </c:strRef>
          </c:tx>
          <c:spPr>
            <a:solidFill>
              <a:srgbClr val="265A9A"/>
            </a:solidFill>
            <a:ln>
              <a:solidFill>
                <a:srgbClr val="265A9A"/>
              </a:solidFill>
            </a:ln>
            <a:effectLst/>
          </c:spPr>
          <c:invertIfNegative val="0"/>
          <c:cat>
            <c:multiLvlStrRef>
              <c:f>'Placement of Indigenous chn'!$D$56:$AC$57</c:f>
              <c:multiLvlStrCache>
                <c:ptCount val="26"/>
                <c:lvl>
                  <c:pt idx="0">
                    <c:v>2018-19</c:v>
                  </c:pt>
                  <c:pt idx="1">
                    <c:v>2019-20</c:v>
                  </c:pt>
                  <c:pt idx="3">
                    <c:v>2018-19</c:v>
                  </c:pt>
                  <c:pt idx="4">
                    <c:v>2019-20</c:v>
                  </c:pt>
                  <c:pt idx="6">
                    <c:v>2018-19</c:v>
                  </c:pt>
                  <c:pt idx="7">
                    <c:v>2019-20</c:v>
                  </c:pt>
                  <c:pt idx="9">
                    <c:v>2018-19</c:v>
                  </c:pt>
                  <c:pt idx="10">
                    <c:v>2019-20</c:v>
                  </c:pt>
                  <c:pt idx="12">
                    <c:v>2018-19</c:v>
                  </c:pt>
                  <c:pt idx="13">
                    <c:v>2019-20</c:v>
                  </c:pt>
                  <c:pt idx="15">
                    <c:v>2018-19</c:v>
                  </c:pt>
                  <c:pt idx="16">
                    <c:v>2019-20</c:v>
                  </c:pt>
                  <c:pt idx="18">
                    <c:v>2018-19</c:v>
                  </c:pt>
                  <c:pt idx="19">
                    <c:v>2019-20</c:v>
                  </c:pt>
                  <c:pt idx="21">
                    <c:v>2018-19</c:v>
                  </c:pt>
                  <c:pt idx="22">
                    <c:v>2019-20</c:v>
                  </c:pt>
                  <c:pt idx="24">
                    <c:v>2018-19</c:v>
                  </c:pt>
                  <c:pt idx="25">
                    <c:v>2019-20</c:v>
                  </c:pt>
                </c:lvl>
                <c:lvl>
                  <c:pt idx="0">
                    <c:v>NSW</c:v>
                  </c:pt>
                  <c:pt idx="3">
                    <c:v>Vic</c:v>
                  </c:pt>
                  <c:pt idx="6">
                    <c:v>Qld</c:v>
                  </c:pt>
                  <c:pt idx="9">
                    <c:v>WA</c:v>
                  </c:pt>
                  <c:pt idx="12">
                    <c:v>SA</c:v>
                  </c:pt>
                  <c:pt idx="15">
                    <c:v>Tas</c:v>
                  </c:pt>
                  <c:pt idx="18">
                    <c:v>ACT</c:v>
                  </c:pt>
                  <c:pt idx="21">
                    <c:v>NT</c:v>
                  </c:pt>
                  <c:pt idx="24">
                    <c:v>Aust</c:v>
                  </c:pt>
                </c:lvl>
              </c:multiLvlStrCache>
            </c:multiLvlStrRef>
          </c:cat>
          <c:val>
            <c:numRef>
              <c:f>'Placement of Indigenous chn'!$D$59:$AC$59</c:f>
              <c:numCache>
                <c:formatCode>_-* #,##0.0_-;\-* #,##0.0_-;_-* "-"??_-;_-@_-</c:formatCode>
                <c:ptCount val="26"/>
                <c:pt idx="0">
                  <c:v>15.938963589666114</c:v>
                </c:pt>
                <c:pt idx="1">
                  <c:v>15.048691418137553</c:v>
                </c:pt>
                <c:pt idx="3">
                  <c:v>2.2130013831258646</c:v>
                </c:pt>
                <c:pt idx="4">
                  <c:v>1.7608517608517609</c:v>
                </c:pt>
                <c:pt idx="6">
                  <c:v>14.373601789709173</c:v>
                </c:pt>
                <c:pt idx="7">
                  <c:v>13.66742596810934</c:v>
                </c:pt>
                <c:pt idx="9">
                  <c:v>8.9477726574500771</c:v>
                </c:pt>
                <c:pt idx="10">
                  <c:v>7.7850877192982466</c:v>
                </c:pt>
                <c:pt idx="12">
                  <c:v>11.360239162929746</c:v>
                </c:pt>
                <c:pt idx="13">
                  <c:v>10.467412771560237</c:v>
                </c:pt>
                <c:pt idx="15">
                  <c:v>4.4973544973544968</c:v>
                </c:pt>
                <c:pt idx="16">
                  <c:v>4.6272493573264777</c:v>
                </c:pt>
                <c:pt idx="18">
                  <c:v>2.0100502512562812</c:v>
                </c:pt>
                <c:pt idx="19">
                  <c:v>2.3923444976076556</c:v>
                </c:pt>
                <c:pt idx="21">
                  <c:v>5.6144067796610173</c:v>
                </c:pt>
                <c:pt idx="22">
                  <c:v>5.0660792951541849</c:v>
                </c:pt>
                <c:pt idx="24">
                  <c:v>11.645257194143714</c:v>
                </c:pt>
                <c:pt idx="25">
                  <c:v>10.749759692406279</c:v>
                </c:pt>
              </c:numCache>
            </c:numRef>
          </c:val>
          <c:extLst>
            <c:ext xmlns:c16="http://schemas.microsoft.com/office/drawing/2014/chart" uri="{C3380CC4-5D6E-409C-BE32-E72D297353CC}">
              <c16:uniqueId val="{00000001-AD56-42C4-9E5E-062C6F50489B}"/>
            </c:ext>
          </c:extLst>
        </c:ser>
        <c:ser>
          <c:idx val="2"/>
          <c:order val="2"/>
          <c:tx>
            <c:strRef>
              <c:f>'Placement of Indigenous chn'!$C$60</c:f>
              <c:strCache>
                <c:ptCount val="1"/>
                <c:pt idx="0">
                  <c:v>Other</c:v>
                </c:pt>
              </c:strCache>
            </c:strRef>
          </c:tx>
          <c:spPr>
            <a:solidFill>
              <a:srgbClr val="78A22F"/>
            </a:solidFill>
            <a:ln>
              <a:solidFill>
                <a:srgbClr val="78A22F"/>
              </a:solidFill>
            </a:ln>
            <a:effectLst/>
          </c:spPr>
          <c:invertIfNegative val="0"/>
          <c:cat>
            <c:multiLvlStrRef>
              <c:f>'Placement of Indigenous chn'!$D$56:$AC$57</c:f>
              <c:multiLvlStrCache>
                <c:ptCount val="26"/>
                <c:lvl>
                  <c:pt idx="0">
                    <c:v>2018-19</c:v>
                  </c:pt>
                  <c:pt idx="1">
                    <c:v>2019-20</c:v>
                  </c:pt>
                  <c:pt idx="3">
                    <c:v>2018-19</c:v>
                  </c:pt>
                  <c:pt idx="4">
                    <c:v>2019-20</c:v>
                  </c:pt>
                  <c:pt idx="6">
                    <c:v>2018-19</c:v>
                  </c:pt>
                  <c:pt idx="7">
                    <c:v>2019-20</c:v>
                  </c:pt>
                  <c:pt idx="9">
                    <c:v>2018-19</c:v>
                  </c:pt>
                  <c:pt idx="10">
                    <c:v>2019-20</c:v>
                  </c:pt>
                  <c:pt idx="12">
                    <c:v>2018-19</c:v>
                  </c:pt>
                  <c:pt idx="13">
                    <c:v>2019-20</c:v>
                  </c:pt>
                  <c:pt idx="15">
                    <c:v>2018-19</c:v>
                  </c:pt>
                  <c:pt idx="16">
                    <c:v>2019-20</c:v>
                  </c:pt>
                  <c:pt idx="18">
                    <c:v>2018-19</c:v>
                  </c:pt>
                  <c:pt idx="19">
                    <c:v>2019-20</c:v>
                  </c:pt>
                  <c:pt idx="21">
                    <c:v>2018-19</c:v>
                  </c:pt>
                  <c:pt idx="22">
                    <c:v>2019-20</c:v>
                  </c:pt>
                  <c:pt idx="24">
                    <c:v>2018-19</c:v>
                  </c:pt>
                  <c:pt idx="25">
                    <c:v>2019-20</c:v>
                  </c:pt>
                </c:lvl>
                <c:lvl>
                  <c:pt idx="0">
                    <c:v>NSW</c:v>
                  </c:pt>
                  <c:pt idx="3">
                    <c:v>Vic</c:v>
                  </c:pt>
                  <c:pt idx="6">
                    <c:v>Qld</c:v>
                  </c:pt>
                  <c:pt idx="9">
                    <c:v>WA</c:v>
                  </c:pt>
                  <c:pt idx="12">
                    <c:v>SA</c:v>
                  </c:pt>
                  <c:pt idx="15">
                    <c:v>Tas</c:v>
                  </c:pt>
                  <c:pt idx="18">
                    <c:v>ACT</c:v>
                  </c:pt>
                  <c:pt idx="21">
                    <c:v>NT</c:v>
                  </c:pt>
                  <c:pt idx="24">
                    <c:v>Aust</c:v>
                  </c:pt>
                </c:lvl>
              </c:multiLvlStrCache>
            </c:multiLvlStrRef>
          </c:cat>
          <c:val>
            <c:numRef>
              <c:f>'Placement of Indigenous chn'!$D$60:$AC$60</c:f>
              <c:numCache>
                <c:formatCode>_-* #,##0.0_-;\-* #,##0.0_-;_-* "-"??_-;_-@_-</c:formatCode>
                <c:ptCount val="26"/>
                <c:pt idx="0">
                  <c:v>25.683638011784261</c:v>
                </c:pt>
                <c:pt idx="1">
                  <c:v>26.171637248934875</c:v>
                </c:pt>
                <c:pt idx="3">
                  <c:v>20.885200553250346</c:v>
                </c:pt>
                <c:pt idx="4">
                  <c:v>20.27027027027027</c:v>
                </c:pt>
                <c:pt idx="6">
                  <c:v>50.782997762863538</c:v>
                </c:pt>
                <c:pt idx="7">
                  <c:v>50.21513540875727</c:v>
                </c:pt>
                <c:pt idx="9">
                  <c:v>38.786482334869433</c:v>
                </c:pt>
                <c:pt idx="10">
                  <c:v>37.317251461988306</c:v>
                </c:pt>
                <c:pt idx="12">
                  <c:v>37.742899850523173</c:v>
                </c:pt>
                <c:pt idx="13">
                  <c:v>36.273864384463458</c:v>
                </c:pt>
                <c:pt idx="15">
                  <c:v>57.671957671957671</c:v>
                </c:pt>
                <c:pt idx="16">
                  <c:v>53.470437017994854</c:v>
                </c:pt>
                <c:pt idx="18">
                  <c:v>35.678391959798994</c:v>
                </c:pt>
                <c:pt idx="19">
                  <c:v>35.885167464114829</c:v>
                </c:pt>
                <c:pt idx="21">
                  <c:v>63.135593220338983</c:v>
                </c:pt>
                <c:pt idx="22">
                  <c:v>65.63876651982379</c:v>
                </c:pt>
                <c:pt idx="24">
                  <c:v>35.726706680877321</c:v>
                </c:pt>
                <c:pt idx="25">
                  <c:v>35.512122183060981</c:v>
                </c:pt>
              </c:numCache>
            </c:numRef>
          </c:val>
          <c:extLst>
            <c:ext xmlns:c16="http://schemas.microsoft.com/office/drawing/2014/chart" uri="{C3380CC4-5D6E-409C-BE32-E72D297353CC}">
              <c16:uniqueId val="{00000002-AD56-42C4-9E5E-062C6F50489B}"/>
            </c:ext>
          </c:extLst>
        </c:ser>
        <c:dLbls>
          <c:showLegendKey val="0"/>
          <c:showVal val="0"/>
          <c:showCatName val="0"/>
          <c:showSerName val="0"/>
          <c:showPercent val="0"/>
          <c:showBubbleSize val="0"/>
        </c:dLbls>
        <c:gapWidth val="0"/>
        <c:overlap val="100"/>
        <c:axId val="270584376"/>
        <c:axId val="345838704"/>
      </c:barChart>
      <c:catAx>
        <c:axId val="270584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38704"/>
        <c:crosses val="autoZero"/>
        <c:auto val="1"/>
        <c:lblAlgn val="ctr"/>
        <c:lblOffset val="100"/>
        <c:noMultiLvlLbl val="0"/>
      </c:catAx>
      <c:valAx>
        <c:axId val="34583870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 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584376"/>
        <c:crosses val="autoZero"/>
        <c:crossBetween val="between"/>
        <c:majorUnit val="20"/>
      </c:valAx>
      <c:spPr>
        <a:noFill/>
        <a:ln>
          <a:noFill/>
        </a:ln>
        <a:effectLst/>
      </c:spPr>
    </c:plotArea>
    <c:legend>
      <c:legendPos val="b"/>
      <c:layout>
        <c:manualLayout>
          <c:xMode val="edge"/>
          <c:yMode val="edge"/>
          <c:x val="0.19401107378469584"/>
          <c:y val="0.89881471822391623"/>
          <c:w val="0.71084675615212534"/>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'Case plans'!$M$3:$N$3</c:f>
              <c:strCache>
                <c:ptCount val="2"/>
                <c:pt idx="0">
                  <c:v>Aboriginal and Torres Strait Islander</c:v>
                </c:pt>
              </c:strCache>
            </c:strRef>
          </c:tx>
          <c:spPr>
            <a:solidFill>
              <a:srgbClr val="66BCDB"/>
            </a:solidFill>
            <a:ln>
              <a:solidFill>
                <a:srgbClr val="66BCDB"/>
              </a:solidFill>
            </a:ln>
          </c:spPr>
          <c:invertIfNegative val="0"/>
          <c:cat>
            <c:strRef>
              <c:f>'Case plans'!$O$2:$W$2</c:f>
              <c:strCache>
                <c:ptCount val="9"/>
                <c:pt idx="0">
                  <c:v>NSW</c:v>
                </c:pt>
                <c:pt idx="1">
                  <c:v>Vic</c:v>
                </c:pt>
                <c:pt idx="2">
                  <c:v>Qld</c:v>
                </c:pt>
                <c:pt idx="3">
                  <c:v>WA</c:v>
                </c:pt>
                <c:pt idx="4">
                  <c:v>SA</c:v>
                </c:pt>
                <c:pt idx="5">
                  <c:v>Tas</c:v>
                </c:pt>
                <c:pt idx="6">
                  <c:v>ACT</c:v>
                </c:pt>
                <c:pt idx="7">
                  <c:v>NT</c:v>
                </c:pt>
                <c:pt idx="8">
                  <c:v>Aust</c:v>
                </c:pt>
              </c:strCache>
            </c:strRef>
          </c:cat>
          <c:val>
            <c:numRef>
              <c:f>'Case plans'!$O$3:$W$3</c:f>
              <c:numCache>
                <c:formatCode>0.0</c:formatCode>
                <c:ptCount val="9"/>
                <c:pt idx="0">
                  <c:v>84.305461901550913</c:v>
                </c:pt>
                <c:pt idx="1">
                  <c:v>99.94216310005784</c:v>
                </c:pt>
                <c:pt idx="2">
                  <c:v>93.608675588371014</c:v>
                </c:pt>
                <c:pt idx="3">
                  <c:v>79.870624048706247</c:v>
                </c:pt>
                <c:pt idx="4">
                  <c:v>86.712846347607055</c:v>
                </c:pt>
                <c:pt idx="5">
                  <c:v>73.333333333333329</c:v>
                </c:pt>
                <c:pt idx="6">
                  <c:v>0</c:v>
                </c:pt>
                <c:pt idx="7">
                  <c:v>79.431072210065651</c:v>
                </c:pt>
                <c:pt idx="8">
                  <c:v>87.217142857142861</c:v>
                </c:pt>
              </c:numCache>
            </c:numRef>
          </c:val>
          <c:extLst>
            <c:ext xmlns:c16="http://schemas.microsoft.com/office/drawing/2014/chart" uri="{C3380CC4-5D6E-409C-BE32-E72D297353CC}">
              <c16:uniqueId val="{00000000-8730-4439-A888-4BD907B35342}"/>
            </c:ext>
          </c:extLst>
        </c:ser>
        <c:ser>
          <c:idx val="1"/>
          <c:order val="1"/>
          <c:tx>
            <c:strRef>
              <c:f>'Case plans'!$M$4:$N$4</c:f>
              <c:strCache>
                <c:ptCount val="2"/>
                <c:pt idx="0">
                  <c:v>Non-Indigenous</c:v>
                </c:pt>
              </c:strCache>
            </c:strRef>
          </c:tx>
          <c:spPr>
            <a:solidFill>
              <a:srgbClr val="265A9A"/>
            </a:solidFill>
            <a:ln>
              <a:solidFill>
                <a:srgbClr val="265A9A"/>
              </a:solidFill>
            </a:ln>
          </c:spPr>
          <c:invertIfNegative val="0"/>
          <c:cat>
            <c:strRef>
              <c:f>'Case plans'!$O$2:$W$2</c:f>
              <c:strCache>
                <c:ptCount val="9"/>
                <c:pt idx="0">
                  <c:v>NSW</c:v>
                </c:pt>
                <c:pt idx="1">
                  <c:v>Vic</c:v>
                </c:pt>
                <c:pt idx="2">
                  <c:v>Qld</c:v>
                </c:pt>
                <c:pt idx="3">
                  <c:v>WA</c:v>
                </c:pt>
                <c:pt idx="4">
                  <c:v>SA</c:v>
                </c:pt>
                <c:pt idx="5">
                  <c:v>Tas</c:v>
                </c:pt>
                <c:pt idx="6">
                  <c:v>ACT</c:v>
                </c:pt>
                <c:pt idx="7">
                  <c:v>NT</c:v>
                </c:pt>
                <c:pt idx="8">
                  <c:v>Aust</c:v>
                </c:pt>
              </c:strCache>
            </c:strRef>
          </c:cat>
          <c:val>
            <c:numRef>
              <c:f>'Case plans'!$O$4:$W$4</c:f>
              <c:numCache>
                <c:formatCode>0.0</c:formatCode>
                <c:ptCount val="9"/>
                <c:pt idx="0">
                  <c:v>84.769386720729855</c:v>
                </c:pt>
                <c:pt idx="1">
                  <c:v>99.853622834837765</c:v>
                </c:pt>
                <c:pt idx="2">
                  <c:v>93.3308142830153</c:v>
                </c:pt>
                <c:pt idx="3">
                  <c:v>84.588701684836479</c:v>
                </c:pt>
                <c:pt idx="4">
                  <c:v>87.388724035608305</c:v>
                </c:pt>
                <c:pt idx="5">
                  <c:v>73.313782991202345</c:v>
                </c:pt>
                <c:pt idx="6">
                  <c:v>0</c:v>
                </c:pt>
                <c:pt idx="7">
                  <c:v>66.355140186915889</c:v>
                </c:pt>
                <c:pt idx="8">
                  <c:v>89.336024926493167</c:v>
                </c:pt>
              </c:numCache>
            </c:numRef>
          </c:val>
          <c:extLst>
            <c:ext xmlns:c16="http://schemas.microsoft.com/office/drawing/2014/chart" uri="{C3380CC4-5D6E-409C-BE32-E72D297353CC}">
              <c16:uniqueId val="{00000001-8730-4439-A888-4BD907B35342}"/>
            </c:ext>
          </c:extLst>
        </c:ser>
        <c:ser>
          <c:idx val="2"/>
          <c:order val="2"/>
          <c:tx>
            <c:strRef>
              <c:f>'Case plans'!$M$5:$N$5</c:f>
              <c:strCache>
                <c:ptCount val="2"/>
                <c:pt idx="0">
                  <c:v>All children</c:v>
                </c:pt>
              </c:strCache>
            </c:strRef>
          </c:tx>
          <c:spPr>
            <a:solidFill>
              <a:srgbClr val="78A22F"/>
            </a:solidFill>
            <a:ln>
              <a:solidFill>
                <a:srgbClr val="78A22F"/>
              </a:solidFill>
            </a:ln>
          </c:spPr>
          <c:invertIfNegative val="0"/>
          <c:cat>
            <c:strRef>
              <c:f>'Case plans'!$O$2:$W$2</c:f>
              <c:strCache>
                <c:ptCount val="9"/>
                <c:pt idx="0">
                  <c:v>NSW</c:v>
                </c:pt>
                <c:pt idx="1">
                  <c:v>Vic</c:v>
                </c:pt>
                <c:pt idx="2">
                  <c:v>Qld</c:v>
                </c:pt>
                <c:pt idx="3">
                  <c:v>WA</c:v>
                </c:pt>
                <c:pt idx="4">
                  <c:v>SA</c:v>
                </c:pt>
                <c:pt idx="5">
                  <c:v>Tas</c:v>
                </c:pt>
                <c:pt idx="6">
                  <c:v>ACT</c:v>
                </c:pt>
                <c:pt idx="7">
                  <c:v>NT</c:v>
                </c:pt>
                <c:pt idx="8">
                  <c:v>Aust</c:v>
                </c:pt>
              </c:strCache>
            </c:strRef>
          </c:cat>
          <c:val>
            <c:numRef>
              <c:f>'Case plans'!$O$5:$W$5</c:f>
              <c:numCache>
                <c:formatCode>0.0</c:formatCode>
                <c:ptCount val="9"/>
                <c:pt idx="0">
                  <c:v>84.571428571428569</c:v>
                </c:pt>
                <c:pt idx="1">
                  <c:v>99.879890185312277</c:v>
                </c:pt>
                <c:pt idx="2">
                  <c:v>93.427473782577096</c:v>
                </c:pt>
                <c:pt idx="3">
                  <c:v>81.90230256079191</c:v>
                </c:pt>
                <c:pt idx="4">
                  <c:v>87.153828252269022</c:v>
                </c:pt>
                <c:pt idx="5">
                  <c:v>73.265494912118413</c:v>
                </c:pt>
                <c:pt idx="6">
                  <c:v>0</c:v>
                </c:pt>
                <c:pt idx="7">
                  <c:v>78.060724779627819</c:v>
                </c:pt>
                <c:pt idx="8">
                  <c:v>88.398214728489961</c:v>
                </c:pt>
              </c:numCache>
            </c:numRef>
          </c:val>
          <c:extLst>
            <c:ext xmlns:c16="http://schemas.microsoft.com/office/drawing/2014/chart" uri="{C3380CC4-5D6E-409C-BE32-E72D297353CC}">
              <c16:uniqueId val="{00000002-8730-4439-A888-4BD907B35342}"/>
            </c:ext>
          </c:extLst>
        </c:ser>
        <c:dLbls>
          <c:showLegendKey val="0"/>
          <c:showVal val="0"/>
          <c:showCatName val="0"/>
          <c:showSerName val="0"/>
          <c:showPercent val="0"/>
          <c:showBubbleSize val="0"/>
        </c:dLbls>
        <c:gapWidth val="150"/>
        <c:axId val="345838312"/>
        <c:axId val="345839096"/>
      </c:barChart>
      <c:catAx>
        <c:axId val="345838312"/>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345839096"/>
        <c:crosses val="autoZero"/>
        <c:auto val="1"/>
        <c:lblAlgn val="ctr"/>
        <c:lblOffset val="100"/>
        <c:noMultiLvlLbl val="0"/>
      </c:catAx>
      <c:valAx>
        <c:axId val="345839096"/>
        <c:scaling>
          <c:orientation val="minMax"/>
          <c:max val="10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Per cent</a:t>
                </a:r>
              </a:p>
            </c:rich>
          </c:tx>
          <c:overlay val="0"/>
        </c:title>
        <c:numFmt formatCode="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345838312"/>
        <c:crosses val="autoZero"/>
        <c:crossBetween val="between"/>
        <c:majorUnit val="2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177293064876959"/>
          <c:y val="8.7829629629629646E-2"/>
          <c:w val="0.83540115352194444"/>
          <c:h val="0.73598037037037023"/>
        </c:manualLayout>
      </c:layout>
      <c:barChart>
        <c:barDir val="col"/>
        <c:grouping val="clustered"/>
        <c:varyColors val="0"/>
        <c:ser>
          <c:idx val="0"/>
          <c:order val="0"/>
          <c:tx>
            <c:strRef>
              <c:f>'IFSS incl Cwlth'!$B$3</c:f>
              <c:strCache>
                <c:ptCount val="1"/>
                <c:pt idx="0">
                  <c:v>2015-16 to 2018-19</c:v>
                </c:pt>
              </c:strCache>
            </c:strRef>
          </c:tx>
          <c:spPr>
            <a:solidFill>
              <a:srgbClr val="66BCDB"/>
            </a:solidFill>
            <a:ln>
              <a:solidFill>
                <a:srgbClr val="66BCDB"/>
              </a:solidFill>
            </a:ln>
          </c:spPr>
          <c:invertIfNegative val="0"/>
          <c:cat>
            <c:strRef>
              <c:f>'IFSS incl Cwlth'!$C$2:$L$2</c:f>
              <c:strCache>
                <c:ptCount val="10"/>
                <c:pt idx="0">
                  <c:v>NSW</c:v>
                </c:pt>
                <c:pt idx="1">
                  <c:v>Vic</c:v>
                </c:pt>
                <c:pt idx="2">
                  <c:v>Qld</c:v>
                </c:pt>
                <c:pt idx="3">
                  <c:v>WA</c:v>
                </c:pt>
                <c:pt idx="4">
                  <c:v>SA</c:v>
                </c:pt>
                <c:pt idx="5">
                  <c:v>Tas</c:v>
                </c:pt>
                <c:pt idx="6">
                  <c:v>ACT</c:v>
                </c:pt>
                <c:pt idx="7">
                  <c:v>NT</c:v>
                </c:pt>
                <c:pt idx="8">
                  <c:v>Aust Gov</c:v>
                </c:pt>
                <c:pt idx="9">
                  <c:v>Aust</c:v>
                </c:pt>
              </c:strCache>
            </c:strRef>
          </c:cat>
          <c:val>
            <c:numRef>
              <c:f>'IFSS incl Cwlth'!$C$3:$L$3</c:f>
              <c:numCache>
                <c:formatCode>_-* #,##0_-;\-* #,##0_-;_-* "-"??_-;_-@_-</c:formatCode>
                <c:ptCount val="10"/>
                <c:pt idx="0">
                  <c:v>10416.247582205029</c:v>
                </c:pt>
                <c:pt idx="1">
                  <c:v>8146.2485822160706</c:v>
                </c:pt>
                <c:pt idx="2">
                  <c:v>16640.483998068074</c:v>
                </c:pt>
                <c:pt idx="3">
                  <c:v>8828.0035990261458</c:v>
                </c:pt>
                <c:pt idx="4">
                  <c:v>27383.52331411617</c:v>
                </c:pt>
                <c:pt idx="5">
                  <c:v>2267.2872340425529</c:v>
                </c:pt>
                <c:pt idx="6">
                  <c:v>7827.9900284074438</c:v>
                </c:pt>
                <c:pt idx="7">
                  <c:v>0</c:v>
                </c:pt>
                <c:pt idx="8">
                  <c:v>28341.438246757396</c:v>
                </c:pt>
                <c:pt idx="9" formatCode="0">
                  <c:v>10270.614183073993</c:v>
                </c:pt>
              </c:numCache>
            </c:numRef>
          </c:val>
          <c:extLst>
            <c:ext xmlns:c16="http://schemas.microsoft.com/office/drawing/2014/chart" uri="{C3380CC4-5D6E-409C-BE32-E72D297353CC}">
              <c16:uniqueId val="{00000000-4F6B-4706-8B1A-805E1525CE5D}"/>
            </c:ext>
          </c:extLst>
        </c:ser>
        <c:ser>
          <c:idx val="1"/>
          <c:order val="1"/>
          <c:tx>
            <c:strRef>
              <c:f>'IFSS incl Cwlth'!$B$4</c:f>
              <c:strCache>
                <c:ptCount val="1"/>
                <c:pt idx="0">
                  <c:v>2016-17</c:v>
                </c:pt>
              </c:strCache>
            </c:strRef>
          </c:tx>
          <c:spPr>
            <a:solidFill>
              <a:srgbClr val="66BCDB"/>
            </a:solidFill>
            <a:ln>
              <a:solidFill>
                <a:srgbClr val="66BCDB"/>
              </a:solidFill>
            </a:ln>
          </c:spPr>
          <c:invertIfNegative val="0"/>
          <c:cat>
            <c:strRef>
              <c:f>'IFSS incl Cwlth'!$C$2:$L$2</c:f>
              <c:strCache>
                <c:ptCount val="10"/>
                <c:pt idx="0">
                  <c:v>NSW</c:v>
                </c:pt>
                <c:pt idx="1">
                  <c:v>Vic</c:v>
                </c:pt>
                <c:pt idx="2">
                  <c:v>Qld</c:v>
                </c:pt>
                <c:pt idx="3">
                  <c:v>WA</c:v>
                </c:pt>
                <c:pt idx="4">
                  <c:v>SA</c:v>
                </c:pt>
                <c:pt idx="5">
                  <c:v>Tas</c:v>
                </c:pt>
                <c:pt idx="6">
                  <c:v>ACT</c:v>
                </c:pt>
                <c:pt idx="7">
                  <c:v>NT</c:v>
                </c:pt>
                <c:pt idx="8">
                  <c:v>Aust Gov</c:v>
                </c:pt>
                <c:pt idx="9">
                  <c:v>Aust</c:v>
                </c:pt>
              </c:strCache>
            </c:strRef>
          </c:cat>
          <c:val>
            <c:numRef>
              <c:f>'IFSS incl Cwlth'!$C$4:$L$4</c:f>
              <c:numCache>
                <c:formatCode>_-* #,##0_-;\-* #,##0_-;_-* "-"??_-;_-@_-</c:formatCode>
                <c:ptCount val="10"/>
                <c:pt idx="0">
                  <c:v>10994.974223315428</c:v>
                </c:pt>
                <c:pt idx="1">
                  <c:v>8320.2681500251165</c:v>
                </c:pt>
                <c:pt idx="2">
                  <c:v>6207.9586029289549</c:v>
                </c:pt>
                <c:pt idx="3">
                  <c:v>9655.1870604781998</c:v>
                </c:pt>
                <c:pt idx="4">
                  <c:v>26017.491249426803</c:v>
                </c:pt>
                <c:pt idx="5">
                  <c:v>2688.8911053885122</c:v>
                </c:pt>
                <c:pt idx="6">
                  <c:v>13633.080386833697</c:v>
                </c:pt>
                <c:pt idx="7">
                  <c:v>12320.238791873277</c:v>
                </c:pt>
                <c:pt idx="8">
                  <c:v>19515.934663086566</c:v>
                </c:pt>
                <c:pt idx="9" formatCode="0">
                  <c:v>9049.5049782854494</c:v>
                </c:pt>
              </c:numCache>
            </c:numRef>
          </c:val>
          <c:extLst>
            <c:ext xmlns:c16="http://schemas.microsoft.com/office/drawing/2014/chart" uri="{C3380CC4-5D6E-409C-BE32-E72D297353CC}">
              <c16:uniqueId val="{00000001-4F6B-4706-8B1A-805E1525CE5D}"/>
            </c:ext>
          </c:extLst>
        </c:ser>
        <c:ser>
          <c:idx val="2"/>
          <c:order val="2"/>
          <c:tx>
            <c:strRef>
              <c:f>'IFSS incl Cwlth'!$B$5</c:f>
              <c:strCache>
                <c:ptCount val="1"/>
                <c:pt idx="0">
                  <c:v>2017-18</c:v>
                </c:pt>
              </c:strCache>
            </c:strRef>
          </c:tx>
          <c:spPr>
            <a:solidFill>
              <a:srgbClr val="66BCDB"/>
            </a:solidFill>
            <a:ln>
              <a:solidFill>
                <a:srgbClr val="66BCDB"/>
              </a:solidFill>
            </a:ln>
          </c:spPr>
          <c:invertIfNegative val="0"/>
          <c:cat>
            <c:strRef>
              <c:f>'IFSS incl Cwlth'!$C$2:$L$2</c:f>
              <c:strCache>
                <c:ptCount val="10"/>
                <c:pt idx="0">
                  <c:v>NSW</c:v>
                </c:pt>
                <c:pt idx="1">
                  <c:v>Vic</c:v>
                </c:pt>
                <c:pt idx="2">
                  <c:v>Qld</c:v>
                </c:pt>
                <c:pt idx="3">
                  <c:v>WA</c:v>
                </c:pt>
                <c:pt idx="4">
                  <c:v>SA</c:v>
                </c:pt>
                <c:pt idx="5">
                  <c:v>Tas</c:v>
                </c:pt>
                <c:pt idx="6">
                  <c:v>ACT</c:v>
                </c:pt>
                <c:pt idx="7">
                  <c:v>NT</c:v>
                </c:pt>
                <c:pt idx="8">
                  <c:v>Aust Gov</c:v>
                </c:pt>
                <c:pt idx="9">
                  <c:v>Aust</c:v>
                </c:pt>
              </c:strCache>
            </c:strRef>
          </c:cat>
          <c:val>
            <c:numRef>
              <c:f>'IFSS incl Cwlth'!$C$5:$L$5</c:f>
              <c:numCache>
                <c:formatCode>_-* #,##0_-;\-* #,##0_-;_-* "-"??_-;_-@_-</c:formatCode>
                <c:ptCount val="10"/>
                <c:pt idx="0">
                  <c:v>10360.536546977226</c:v>
                </c:pt>
                <c:pt idx="1">
                  <c:v>9946.2929290179218</c:v>
                </c:pt>
                <c:pt idx="2">
                  <c:v>7451.9108033410221</c:v>
                </c:pt>
                <c:pt idx="3">
                  <c:v>8827.3821965303159</c:v>
                </c:pt>
                <c:pt idx="4">
                  <c:v>21507.006456310253</c:v>
                </c:pt>
                <c:pt idx="5">
                  <c:v>3048.2716643268768</c:v>
                </c:pt>
                <c:pt idx="6">
                  <c:v>17943.817943817943</c:v>
                </c:pt>
                <c:pt idx="7">
                  <c:v>8669.6163619240524</c:v>
                </c:pt>
                <c:pt idx="8">
                  <c:v>23501.254483006305</c:v>
                </c:pt>
                <c:pt idx="9" formatCode="0">
                  <c:v>9335.0124735199788</c:v>
                </c:pt>
              </c:numCache>
            </c:numRef>
          </c:val>
          <c:extLst>
            <c:ext xmlns:c16="http://schemas.microsoft.com/office/drawing/2014/chart" uri="{C3380CC4-5D6E-409C-BE32-E72D297353CC}">
              <c16:uniqueId val="{00000002-4F6B-4706-8B1A-805E1525CE5D}"/>
            </c:ext>
          </c:extLst>
        </c:ser>
        <c:ser>
          <c:idx val="3"/>
          <c:order val="3"/>
          <c:tx>
            <c:strRef>
              <c:f>'IFSS incl Cwlth'!$B$6</c:f>
              <c:strCache>
                <c:ptCount val="1"/>
                <c:pt idx="0">
                  <c:v>2018-19</c:v>
                </c:pt>
              </c:strCache>
            </c:strRef>
          </c:tx>
          <c:spPr>
            <a:solidFill>
              <a:srgbClr val="66BCDB"/>
            </a:solidFill>
            <a:ln>
              <a:solidFill>
                <a:srgbClr val="66BCDB"/>
              </a:solidFill>
            </a:ln>
          </c:spPr>
          <c:invertIfNegative val="0"/>
          <c:cat>
            <c:strRef>
              <c:f>'IFSS incl Cwlth'!$C$2:$L$2</c:f>
              <c:strCache>
                <c:ptCount val="10"/>
                <c:pt idx="0">
                  <c:v>NSW</c:v>
                </c:pt>
                <c:pt idx="1">
                  <c:v>Vic</c:v>
                </c:pt>
                <c:pt idx="2">
                  <c:v>Qld</c:v>
                </c:pt>
                <c:pt idx="3">
                  <c:v>WA</c:v>
                </c:pt>
                <c:pt idx="4">
                  <c:v>SA</c:v>
                </c:pt>
                <c:pt idx="5">
                  <c:v>Tas</c:v>
                </c:pt>
                <c:pt idx="6">
                  <c:v>ACT</c:v>
                </c:pt>
                <c:pt idx="7">
                  <c:v>NT</c:v>
                </c:pt>
                <c:pt idx="8">
                  <c:v>Aust Gov</c:v>
                </c:pt>
                <c:pt idx="9">
                  <c:v>Aust</c:v>
                </c:pt>
              </c:strCache>
            </c:strRef>
          </c:cat>
          <c:val>
            <c:numRef>
              <c:f>'IFSS incl Cwlth'!$C$6:$L$6</c:f>
              <c:numCache>
                <c:formatCode>_-* #,##0_-;\-* #,##0_-;_-* "-"??_-;_-@_-</c:formatCode>
                <c:ptCount val="10"/>
                <c:pt idx="0">
                  <c:v>12210.780200117728</c:v>
                </c:pt>
                <c:pt idx="1">
                  <c:v>8380.9931775429031</c:v>
                </c:pt>
                <c:pt idx="2">
                  <c:v>0</c:v>
                </c:pt>
                <c:pt idx="3">
                  <c:v>8854.5666191294586</c:v>
                </c:pt>
                <c:pt idx="4">
                  <c:v>22024.699066039819</c:v>
                </c:pt>
                <c:pt idx="5">
                  <c:v>3769.4013303769402</c:v>
                </c:pt>
                <c:pt idx="6">
                  <c:v>20180.848115299334</c:v>
                </c:pt>
                <c:pt idx="7">
                  <c:v>7582.3683714326908</c:v>
                </c:pt>
                <c:pt idx="8">
                  <c:v>21486.198531340149</c:v>
                </c:pt>
                <c:pt idx="9" formatCode="0">
                  <c:v>10022.564528232091</c:v>
                </c:pt>
              </c:numCache>
            </c:numRef>
          </c:val>
          <c:extLst>
            <c:ext xmlns:c16="http://schemas.microsoft.com/office/drawing/2014/chart" uri="{C3380CC4-5D6E-409C-BE32-E72D297353CC}">
              <c16:uniqueId val="{00000003-4F6B-4706-8B1A-805E1525CE5D}"/>
            </c:ext>
          </c:extLst>
        </c:ser>
        <c:ser>
          <c:idx val="4"/>
          <c:order val="4"/>
          <c:tx>
            <c:strRef>
              <c:f>'IFSS incl Cwlth'!$B$7</c:f>
              <c:strCache>
                <c:ptCount val="1"/>
                <c:pt idx="0">
                  <c:v>2019-20</c:v>
                </c:pt>
              </c:strCache>
            </c:strRef>
          </c:tx>
          <c:spPr>
            <a:solidFill>
              <a:srgbClr val="265A9A"/>
            </a:solidFill>
            <a:ln>
              <a:solidFill>
                <a:srgbClr val="265A9A"/>
              </a:solidFill>
            </a:ln>
          </c:spPr>
          <c:invertIfNegative val="0"/>
          <c:cat>
            <c:strRef>
              <c:f>'IFSS incl Cwlth'!$C$2:$L$2</c:f>
              <c:strCache>
                <c:ptCount val="10"/>
                <c:pt idx="0">
                  <c:v>NSW</c:v>
                </c:pt>
                <c:pt idx="1">
                  <c:v>Vic</c:v>
                </c:pt>
                <c:pt idx="2">
                  <c:v>Qld</c:v>
                </c:pt>
                <c:pt idx="3">
                  <c:v>WA</c:v>
                </c:pt>
                <c:pt idx="4">
                  <c:v>SA</c:v>
                </c:pt>
                <c:pt idx="5">
                  <c:v>Tas</c:v>
                </c:pt>
                <c:pt idx="6">
                  <c:v>ACT</c:v>
                </c:pt>
                <c:pt idx="7">
                  <c:v>NT</c:v>
                </c:pt>
                <c:pt idx="8">
                  <c:v>Aust Gov</c:v>
                </c:pt>
                <c:pt idx="9">
                  <c:v>Aust</c:v>
                </c:pt>
              </c:strCache>
            </c:strRef>
          </c:cat>
          <c:val>
            <c:numRef>
              <c:f>'IFSS incl Cwlth'!$C$7:$L$7</c:f>
              <c:numCache>
                <c:formatCode>_-* #,##0_-;\-* #,##0_-;_-* "-"??_-;_-@_-</c:formatCode>
                <c:ptCount val="10"/>
                <c:pt idx="0">
                  <c:v>11654.882154882156</c:v>
                </c:pt>
                <c:pt idx="1">
                  <c:v>9693.4932709236036</c:v>
                </c:pt>
                <c:pt idx="2">
                  <c:v>6231.5685474151142</c:v>
                </c:pt>
                <c:pt idx="3">
                  <c:v>5138.4364820846904</c:v>
                </c:pt>
                <c:pt idx="4">
                  <c:v>16526.685444070648</c:v>
                </c:pt>
                <c:pt idx="5">
                  <c:v>3161.4590273151234</c:v>
                </c:pt>
                <c:pt idx="6">
                  <c:v>15760.814249363868</c:v>
                </c:pt>
                <c:pt idx="7">
                  <c:v>8763.8867924528295</c:v>
                </c:pt>
                <c:pt idx="8">
                  <c:v>18919.814058956916</c:v>
                </c:pt>
                <c:pt idx="9" formatCode="0">
                  <c:v>8803.8279737746197</c:v>
                </c:pt>
              </c:numCache>
            </c:numRef>
          </c:val>
          <c:extLst>
            <c:ext xmlns:c16="http://schemas.microsoft.com/office/drawing/2014/chart" uri="{C3380CC4-5D6E-409C-BE32-E72D297353CC}">
              <c16:uniqueId val="{00000004-4F6B-4706-8B1A-805E1525CE5D}"/>
            </c:ext>
          </c:extLst>
        </c:ser>
        <c:dLbls>
          <c:showLegendKey val="0"/>
          <c:showVal val="0"/>
          <c:showCatName val="0"/>
          <c:showSerName val="0"/>
          <c:showPercent val="0"/>
          <c:showBubbleSize val="0"/>
        </c:dLbls>
        <c:gapWidth val="150"/>
        <c:axId val="345834784"/>
        <c:axId val="345834000"/>
      </c:barChart>
      <c:catAx>
        <c:axId val="345834784"/>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345834000"/>
        <c:crosses val="autoZero"/>
        <c:auto val="1"/>
        <c:lblAlgn val="ctr"/>
        <c:lblOffset val="100"/>
        <c:noMultiLvlLbl val="0"/>
      </c:catAx>
      <c:valAx>
        <c:axId val="345834000"/>
        <c:scaling>
          <c:orientation val="minMax"/>
          <c:max val="30000"/>
          <c:min val="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$/child</a:t>
                </a:r>
              </a:p>
            </c:rich>
          </c:tx>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345834784"/>
        <c:crosses val="autoZero"/>
        <c:crossBetween val="between"/>
        <c:majorUnit val="5000"/>
        <c:minorUnit val="2.0000000000000004E-2"/>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legendEntry>
        <c:idx val="1"/>
        <c:delete val="1"/>
      </c:legendEntry>
      <c:legendEntry>
        <c:idx val="2"/>
        <c:delete val="1"/>
      </c:legendEntry>
      <c:legendEntry>
        <c:idx val="3"/>
        <c:delete val="1"/>
      </c:legendEntry>
      <c:layout>
        <c:manualLayout>
          <c:xMode val="edge"/>
          <c:yMode val="edge"/>
          <c:x val="0.31579175988068603"/>
          <c:y val="0.91086703703703709"/>
          <c:w val="0.3684162938105891"/>
          <c:h val="7.5021851851851853E-2"/>
        </c:manualLayout>
      </c:layout>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8462B-9946-4347-AF8D-B0A89830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3</TotalTime>
  <Pages>45</Pages>
  <Words>12309</Words>
  <Characters>71659</Characters>
  <Application>Microsoft Office Word</Application>
  <DocSecurity>0</DocSecurity>
  <Lines>597</Lines>
  <Paragraphs>167</Paragraphs>
  <ScaleCrop>false</ScaleCrop>
  <HeadingPairs>
    <vt:vector size="2" baseType="variant">
      <vt:variant>
        <vt:lpstr>Title</vt:lpstr>
      </vt:variant>
      <vt:variant>
        <vt:i4>1</vt:i4>
      </vt:variant>
    </vt:vector>
  </HeadingPairs>
  <TitlesOfParts>
    <vt:vector size="1" baseType="lpstr">
      <vt:lpstr>Section 16 Child protection services - Report on Government Services 2021</vt:lpstr>
    </vt:vector>
  </TitlesOfParts>
  <Company>Productivity Commission</Company>
  <LinksUpToDate>false</LinksUpToDate>
  <CharactersWithSpaces>83801</CharactersWithSpaces>
  <SharedDoc>false</SharedDoc>
  <HLinks>
    <vt:vector size="228" baseType="variant">
      <vt:variant>
        <vt:i4>852029</vt:i4>
      </vt:variant>
      <vt:variant>
        <vt:i4>762</vt:i4>
      </vt:variant>
      <vt:variant>
        <vt:i4>0</vt:i4>
      </vt:variant>
      <vt:variant>
        <vt:i4>5</vt:i4>
      </vt:variant>
      <vt:variant>
        <vt:lpwstr>http://www.coag.gov.au/coag_meeting outcomes/2008-07-03/docs/communique20080703.pdf</vt:lpwstr>
      </vt:variant>
      <vt:variant>
        <vt:lpwstr/>
      </vt:variant>
      <vt:variant>
        <vt:i4>7405688</vt:i4>
      </vt:variant>
      <vt:variant>
        <vt:i4>759</vt:i4>
      </vt:variant>
      <vt:variant>
        <vt:i4>0</vt:i4>
      </vt:variant>
      <vt:variant>
        <vt:i4>5</vt:i4>
      </vt:variant>
      <vt:variant>
        <vt:lpwstr>Final Report 2012 Attach15A - 10 JJ.xls</vt:lpwstr>
      </vt:variant>
      <vt:variant>
        <vt:lpwstr>'Table 15A.189'!A1#'Table 15A.189'!A1</vt:lpwstr>
      </vt:variant>
      <vt:variant>
        <vt:i4>7340153</vt:i4>
      </vt:variant>
      <vt:variant>
        <vt:i4>756</vt:i4>
      </vt:variant>
      <vt:variant>
        <vt:i4>0</vt:i4>
      </vt:variant>
      <vt:variant>
        <vt:i4>5</vt:i4>
      </vt:variant>
      <vt:variant>
        <vt:lpwstr>Final Report 2012 Attach15A - 10 JJ.xls</vt:lpwstr>
      </vt:variant>
      <vt:variant>
        <vt:lpwstr>'Table 15A.188'!A1#'Table 15A.188'!A1</vt:lpwstr>
      </vt:variant>
      <vt:variant>
        <vt:i4>8323190</vt:i4>
      </vt:variant>
      <vt:variant>
        <vt:i4>753</vt:i4>
      </vt:variant>
      <vt:variant>
        <vt:i4>0</vt:i4>
      </vt:variant>
      <vt:variant>
        <vt:i4>5</vt:i4>
      </vt:variant>
      <vt:variant>
        <vt:lpwstr>Final Report 2012 Attach15A - 10 JJ.xls</vt:lpwstr>
      </vt:variant>
      <vt:variant>
        <vt:lpwstr>'Table 15A.187'!A1#'Table 15A.187'!A1</vt:lpwstr>
      </vt:variant>
      <vt:variant>
        <vt:i4>8257655</vt:i4>
      </vt:variant>
      <vt:variant>
        <vt:i4>750</vt:i4>
      </vt:variant>
      <vt:variant>
        <vt:i4>0</vt:i4>
      </vt:variant>
      <vt:variant>
        <vt:i4>5</vt:i4>
      </vt:variant>
      <vt:variant>
        <vt:lpwstr>Final Report 2012 Attach15A - 10 JJ.xls</vt:lpwstr>
      </vt:variant>
      <vt:variant>
        <vt:lpwstr>'Table 15A.186'!A1#'Table 15A.186'!A1</vt:lpwstr>
      </vt:variant>
      <vt:variant>
        <vt:i4>8192116</vt:i4>
      </vt:variant>
      <vt:variant>
        <vt:i4>747</vt:i4>
      </vt:variant>
      <vt:variant>
        <vt:i4>0</vt:i4>
      </vt:variant>
      <vt:variant>
        <vt:i4>5</vt:i4>
      </vt:variant>
      <vt:variant>
        <vt:lpwstr>Final Report 2012 Attach15A - 10 JJ.xls</vt:lpwstr>
      </vt:variant>
      <vt:variant>
        <vt:lpwstr>'Table 15A.185'!A1#'Table 15A.185'!A1</vt:lpwstr>
      </vt:variant>
      <vt:variant>
        <vt:i4>8126581</vt:i4>
      </vt:variant>
      <vt:variant>
        <vt:i4>744</vt:i4>
      </vt:variant>
      <vt:variant>
        <vt:i4>0</vt:i4>
      </vt:variant>
      <vt:variant>
        <vt:i4>5</vt:i4>
      </vt:variant>
      <vt:variant>
        <vt:lpwstr>Final Report 2012 Attach15A - 10 JJ.xls</vt:lpwstr>
      </vt:variant>
      <vt:variant>
        <vt:lpwstr>'Table 15A.184'!A1#'Table 15A.184'!A1</vt:lpwstr>
      </vt:variant>
      <vt:variant>
        <vt:i4>8061042</vt:i4>
      </vt:variant>
      <vt:variant>
        <vt:i4>741</vt:i4>
      </vt:variant>
      <vt:variant>
        <vt:i4>0</vt:i4>
      </vt:variant>
      <vt:variant>
        <vt:i4>5</vt:i4>
      </vt:variant>
      <vt:variant>
        <vt:lpwstr>Final Report 2012 Attach15A - 10 JJ.xls</vt:lpwstr>
      </vt:variant>
      <vt:variant>
        <vt:lpwstr>'Table 15A.183'!A1#'Table 15A.183'!A1</vt:lpwstr>
      </vt:variant>
      <vt:variant>
        <vt:i4>7995507</vt:i4>
      </vt:variant>
      <vt:variant>
        <vt:i4>738</vt:i4>
      </vt:variant>
      <vt:variant>
        <vt:i4>0</vt:i4>
      </vt:variant>
      <vt:variant>
        <vt:i4>5</vt:i4>
      </vt:variant>
      <vt:variant>
        <vt:lpwstr>Final Report 2012 Attach15A - 10 JJ.xls</vt:lpwstr>
      </vt:variant>
      <vt:variant>
        <vt:lpwstr>'Table 15A.182'!A1#'Table 15A.182'!A1</vt:lpwstr>
      </vt:variant>
      <vt:variant>
        <vt:i4>7929968</vt:i4>
      </vt:variant>
      <vt:variant>
        <vt:i4>735</vt:i4>
      </vt:variant>
      <vt:variant>
        <vt:i4>0</vt:i4>
      </vt:variant>
      <vt:variant>
        <vt:i4>5</vt:i4>
      </vt:variant>
      <vt:variant>
        <vt:lpwstr>Final Report 2012 Attach15A - 10 JJ.xls</vt:lpwstr>
      </vt:variant>
      <vt:variant>
        <vt:lpwstr>'Table 15A.181'!A1#'Table 15A.181'!A1</vt:lpwstr>
      </vt:variant>
      <vt:variant>
        <vt:i4>7864433</vt:i4>
      </vt:variant>
      <vt:variant>
        <vt:i4>732</vt:i4>
      </vt:variant>
      <vt:variant>
        <vt:i4>0</vt:i4>
      </vt:variant>
      <vt:variant>
        <vt:i4>5</vt:i4>
      </vt:variant>
      <vt:variant>
        <vt:lpwstr>Final Report 2012 Attach15A - 10 JJ.xls</vt:lpwstr>
      </vt:variant>
      <vt:variant>
        <vt:lpwstr>'Table 15A.180'!A1#'Table 15A.180'!A1</vt:lpwstr>
      </vt:variant>
      <vt:variant>
        <vt:i4>8257655</vt:i4>
      </vt:variant>
      <vt:variant>
        <vt:i4>729</vt:i4>
      </vt:variant>
      <vt:variant>
        <vt:i4>0</vt:i4>
      </vt:variant>
      <vt:variant>
        <vt:i4>5</vt:i4>
      </vt:variant>
      <vt:variant>
        <vt:lpwstr>Final Report 2012 Attach15A - 10 JJ.xls</vt:lpwstr>
      </vt:variant>
      <vt:variant>
        <vt:lpwstr>'Table 15A.179'!A1#'Table 15A.179'!A1</vt:lpwstr>
      </vt:variant>
      <vt:variant>
        <vt:i4>8323190</vt:i4>
      </vt:variant>
      <vt:variant>
        <vt:i4>726</vt:i4>
      </vt:variant>
      <vt:variant>
        <vt:i4>0</vt:i4>
      </vt:variant>
      <vt:variant>
        <vt:i4>5</vt:i4>
      </vt:variant>
      <vt:variant>
        <vt:lpwstr>Final Report 2012 Attach15A - 10 JJ.xls</vt:lpwstr>
      </vt:variant>
      <vt:variant>
        <vt:lpwstr>'Table 15A.178'!A1#'Table 15A.178'!A1</vt:lpwstr>
      </vt:variant>
      <vt:variant>
        <vt:i4>7340153</vt:i4>
      </vt:variant>
      <vt:variant>
        <vt:i4>723</vt:i4>
      </vt:variant>
      <vt:variant>
        <vt:i4>0</vt:i4>
      </vt:variant>
      <vt:variant>
        <vt:i4>5</vt:i4>
      </vt:variant>
      <vt:variant>
        <vt:lpwstr>Final Report 2012 Attach15A - 10 JJ.xls</vt:lpwstr>
      </vt:variant>
      <vt:variant>
        <vt:lpwstr>'Table 15A.177'!A1#'Table 15A.177'!A1</vt:lpwstr>
      </vt:variant>
      <vt:variant>
        <vt:i4>7405688</vt:i4>
      </vt:variant>
      <vt:variant>
        <vt:i4>720</vt:i4>
      </vt:variant>
      <vt:variant>
        <vt:i4>0</vt:i4>
      </vt:variant>
      <vt:variant>
        <vt:i4>5</vt:i4>
      </vt:variant>
      <vt:variant>
        <vt:lpwstr>Final Report 2012 Attach15A - 10 JJ.xls</vt:lpwstr>
      </vt:variant>
      <vt:variant>
        <vt:lpwstr>'Table 15A.176'!A1#'Table 15A.176'!A1</vt:lpwstr>
      </vt:variant>
      <vt:variant>
        <vt:i4>7471227</vt:i4>
      </vt:variant>
      <vt:variant>
        <vt:i4>717</vt:i4>
      </vt:variant>
      <vt:variant>
        <vt:i4>0</vt:i4>
      </vt:variant>
      <vt:variant>
        <vt:i4>5</vt:i4>
      </vt:variant>
      <vt:variant>
        <vt:lpwstr>Final Report 2012 Attach15A - 10 JJ.xls</vt:lpwstr>
      </vt:variant>
      <vt:variant>
        <vt:lpwstr>'Table 15A.175'!A1#'Table 15A.175'!A1</vt:lpwstr>
      </vt:variant>
      <vt:variant>
        <vt:i4>7536762</vt:i4>
      </vt:variant>
      <vt:variant>
        <vt:i4>714</vt:i4>
      </vt:variant>
      <vt:variant>
        <vt:i4>0</vt:i4>
      </vt:variant>
      <vt:variant>
        <vt:i4>5</vt:i4>
      </vt:variant>
      <vt:variant>
        <vt:lpwstr>Final Report 2012 Attach15A - 10 JJ.xls</vt:lpwstr>
      </vt:variant>
      <vt:variant>
        <vt:lpwstr>'Table 15A.174'!A1#'Table 15A.174'!A1</vt:lpwstr>
      </vt:variant>
      <vt:variant>
        <vt:i4>7602301</vt:i4>
      </vt:variant>
      <vt:variant>
        <vt:i4>711</vt:i4>
      </vt:variant>
      <vt:variant>
        <vt:i4>0</vt:i4>
      </vt:variant>
      <vt:variant>
        <vt:i4>5</vt:i4>
      </vt:variant>
      <vt:variant>
        <vt:lpwstr>Final Report 2012 Attach15A - 10 JJ.xls</vt:lpwstr>
      </vt:variant>
      <vt:variant>
        <vt:lpwstr>'Table 15A.173'!A1#'Table 15A.173'!A1</vt:lpwstr>
      </vt:variant>
      <vt:variant>
        <vt:i4>7667836</vt:i4>
      </vt:variant>
      <vt:variant>
        <vt:i4>708</vt:i4>
      </vt:variant>
      <vt:variant>
        <vt:i4>0</vt:i4>
      </vt:variant>
      <vt:variant>
        <vt:i4>5</vt:i4>
      </vt:variant>
      <vt:variant>
        <vt:lpwstr>Final Report 2012 Attach15A - 10 JJ.xls</vt:lpwstr>
      </vt:variant>
      <vt:variant>
        <vt:lpwstr>'Table 15A.172'!A1#'Table 15A.172'!A1</vt:lpwstr>
      </vt:variant>
      <vt:variant>
        <vt:i4>7733375</vt:i4>
      </vt:variant>
      <vt:variant>
        <vt:i4>705</vt:i4>
      </vt:variant>
      <vt:variant>
        <vt:i4>0</vt:i4>
      </vt:variant>
      <vt:variant>
        <vt:i4>5</vt:i4>
      </vt:variant>
      <vt:variant>
        <vt:lpwstr>Final Report 2012 Attach15A - 10 JJ.xls</vt:lpwstr>
      </vt:variant>
      <vt:variant>
        <vt:lpwstr>'Table 15A.171'!A1#'Table 15A.171'!A1</vt:lpwstr>
      </vt:variant>
      <vt:variant>
        <vt:i4>7798910</vt:i4>
      </vt:variant>
      <vt:variant>
        <vt:i4>702</vt:i4>
      </vt:variant>
      <vt:variant>
        <vt:i4>0</vt:i4>
      </vt:variant>
      <vt:variant>
        <vt:i4>5</vt:i4>
      </vt:variant>
      <vt:variant>
        <vt:lpwstr>Final Report 2012 Attach15A - 10 JJ.xls</vt:lpwstr>
      </vt:variant>
      <vt:variant>
        <vt:lpwstr>'Table 15A.170'!A1#'Table 15A.170'!A1</vt:lpwstr>
      </vt:variant>
      <vt:variant>
        <vt:i4>8323190</vt:i4>
      </vt:variant>
      <vt:variant>
        <vt:i4>699</vt:i4>
      </vt:variant>
      <vt:variant>
        <vt:i4>0</vt:i4>
      </vt:variant>
      <vt:variant>
        <vt:i4>5</vt:i4>
      </vt:variant>
      <vt:variant>
        <vt:lpwstr>Final Report 2012 Attach15A - 10 JJ.xls</vt:lpwstr>
      </vt:variant>
      <vt:variant>
        <vt:lpwstr>'Table 15A.169'!A1#'Table 15A.169'!A1</vt:lpwstr>
      </vt:variant>
      <vt:variant>
        <vt:i4>6226011</vt:i4>
      </vt:variant>
      <vt:variant>
        <vt:i4>696</vt:i4>
      </vt:variant>
      <vt:variant>
        <vt:i4>0</vt:i4>
      </vt:variant>
      <vt:variant>
        <vt:i4>5</vt:i4>
      </vt:variant>
      <vt:variant>
        <vt:lpwstr>C:\Users\pholzer\AppData\Local\Microsoft\Windows\AppData\Local\Microsoft\Windows\Temporary Internet Files\OLK6FF6\www.pc.gov.au\gsp</vt:lpwstr>
      </vt:variant>
      <vt:variant>
        <vt:lpwstr/>
      </vt:variant>
      <vt:variant>
        <vt:i4>7209086</vt:i4>
      </vt:variant>
      <vt:variant>
        <vt:i4>687</vt:i4>
      </vt:variant>
      <vt:variant>
        <vt:i4>0</vt:i4>
      </vt:variant>
      <vt:variant>
        <vt:i4>5</vt:i4>
      </vt:variant>
      <vt:variant>
        <vt:lpwstr>http://www.pc.gov.au/gsp/reports/rogs/2011</vt:lpwstr>
      </vt:variant>
      <vt:variant>
        <vt:lpwstr/>
      </vt:variant>
      <vt:variant>
        <vt:i4>7209086</vt:i4>
      </vt:variant>
      <vt:variant>
        <vt:i4>630</vt:i4>
      </vt:variant>
      <vt:variant>
        <vt:i4>0</vt:i4>
      </vt:variant>
      <vt:variant>
        <vt:i4>5</vt:i4>
      </vt:variant>
      <vt:variant>
        <vt:lpwstr>http://www.pc.gov.au/gsp/reports/rogs/2011</vt:lpwstr>
      </vt:variant>
      <vt:variant>
        <vt:lpwstr/>
      </vt:variant>
      <vt:variant>
        <vt:i4>7143550</vt:i4>
      </vt:variant>
      <vt:variant>
        <vt:i4>588</vt:i4>
      </vt:variant>
      <vt:variant>
        <vt:i4>0</vt:i4>
      </vt:variant>
      <vt:variant>
        <vt:i4>5</vt:i4>
      </vt:variant>
      <vt:variant>
        <vt:lpwstr>http://www.pc.gov.au/gsp/reports/rogs/2012</vt:lpwstr>
      </vt:variant>
      <vt:variant>
        <vt:lpwstr/>
      </vt:variant>
      <vt:variant>
        <vt:i4>7209086</vt:i4>
      </vt:variant>
      <vt:variant>
        <vt:i4>537</vt:i4>
      </vt:variant>
      <vt:variant>
        <vt:i4>0</vt:i4>
      </vt:variant>
      <vt:variant>
        <vt:i4>5</vt:i4>
      </vt:variant>
      <vt:variant>
        <vt:lpwstr>http://www.pc.gov.au/gsp/reports/rogs/2011</vt:lpwstr>
      </vt:variant>
      <vt:variant>
        <vt:lpwstr/>
      </vt:variant>
      <vt:variant>
        <vt:i4>1114165</vt:i4>
      </vt:variant>
      <vt:variant>
        <vt:i4>62</vt:i4>
      </vt:variant>
      <vt:variant>
        <vt:i4>0</vt:i4>
      </vt:variant>
      <vt:variant>
        <vt:i4>5</vt:i4>
      </vt:variant>
      <vt:variant>
        <vt:lpwstr/>
      </vt:variant>
      <vt:variant>
        <vt:lpwstr>_Toc313462312</vt:lpwstr>
      </vt:variant>
      <vt:variant>
        <vt:i4>1114165</vt:i4>
      </vt:variant>
      <vt:variant>
        <vt:i4>56</vt:i4>
      </vt:variant>
      <vt:variant>
        <vt:i4>0</vt:i4>
      </vt:variant>
      <vt:variant>
        <vt:i4>5</vt:i4>
      </vt:variant>
      <vt:variant>
        <vt:lpwstr/>
      </vt:variant>
      <vt:variant>
        <vt:lpwstr>_Toc313462311</vt:lpwstr>
      </vt:variant>
      <vt:variant>
        <vt:i4>1114165</vt:i4>
      </vt:variant>
      <vt:variant>
        <vt:i4>50</vt:i4>
      </vt:variant>
      <vt:variant>
        <vt:i4>0</vt:i4>
      </vt:variant>
      <vt:variant>
        <vt:i4>5</vt:i4>
      </vt:variant>
      <vt:variant>
        <vt:lpwstr/>
      </vt:variant>
      <vt:variant>
        <vt:lpwstr>_Toc313462310</vt:lpwstr>
      </vt:variant>
      <vt:variant>
        <vt:i4>1048629</vt:i4>
      </vt:variant>
      <vt:variant>
        <vt:i4>44</vt:i4>
      </vt:variant>
      <vt:variant>
        <vt:i4>0</vt:i4>
      </vt:variant>
      <vt:variant>
        <vt:i4>5</vt:i4>
      </vt:variant>
      <vt:variant>
        <vt:lpwstr/>
      </vt:variant>
      <vt:variant>
        <vt:lpwstr>_Toc313462309</vt:lpwstr>
      </vt:variant>
      <vt:variant>
        <vt:i4>1048629</vt:i4>
      </vt:variant>
      <vt:variant>
        <vt:i4>38</vt:i4>
      </vt:variant>
      <vt:variant>
        <vt:i4>0</vt:i4>
      </vt:variant>
      <vt:variant>
        <vt:i4>5</vt:i4>
      </vt:variant>
      <vt:variant>
        <vt:lpwstr/>
      </vt:variant>
      <vt:variant>
        <vt:lpwstr>_Toc313462308</vt:lpwstr>
      </vt:variant>
      <vt:variant>
        <vt:i4>1048629</vt:i4>
      </vt:variant>
      <vt:variant>
        <vt:i4>32</vt:i4>
      </vt:variant>
      <vt:variant>
        <vt:i4>0</vt:i4>
      </vt:variant>
      <vt:variant>
        <vt:i4>5</vt:i4>
      </vt:variant>
      <vt:variant>
        <vt:lpwstr/>
      </vt:variant>
      <vt:variant>
        <vt:lpwstr>_Toc313462307</vt:lpwstr>
      </vt:variant>
      <vt:variant>
        <vt:i4>1048629</vt:i4>
      </vt:variant>
      <vt:variant>
        <vt:i4>26</vt:i4>
      </vt:variant>
      <vt:variant>
        <vt:i4>0</vt:i4>
      </vt:variant>
      <vt:variant>
        <vt:i4>5</vt:i4>
      </vt:variant>
      <vt:variant>
        <vt:lpwstr/>
      </vt:variant>
      <vt:variant>
        <vt:lpwstr>_Toc313462306</vt:lpwstr>
      </vt:variant>
      <vt:variant>
        <vt:i4>1048629</vt:i4>
      </vt:variant>
      <vt:variant>
        <vt:i4>20</vt:i4>
      </vt:variant>
      <vt:variant>
        <vt:i4>0</vt:i4>
      </vt:variant>
      <vt:variant>
        <vt:i4>5</vt:i4>
      </vt:variant>
      <vt:variant>
        <vt:lpwstr/>
      </vt:variant>
      <vt:variant>
        <vt:lpwstr>_Toc313462305</vt:lpwstr>
      </vt:variant>
      <vt:variant>
        <vt:i4>1048629</vt:i4>
      </vt:variant>
      <vt:variant>
        <vt:i4>14</vt:i4>
      </vt:variant>
      <vt:variant>
        <vt:i4>0</vt:i4>
      </vt:variant>
      <vt:variant>
        <vt:i4>5</vt:i4>
      </vt:variant>
      <vt:variant>
        <vt:lpwstr/>
      </vt:variant>
      <vt:variant>
        <vt:lpwstr>_Toc313462304</vt:lpwstr>
      </vt:variant>
      <vt:variant>
        <vt:i4>1048629</vt:i4>
      </vt:variant>
      <vt:variant>
        <vt:i4>8</vt:i4>
      </vt:variant>
      <vt:variant>
        <vt:i4>0</vt:i4>
      </vt:variant>
      <vt:variant>
        <vt:i4>5</vt:i4>
      </vt:variant>
      <vt:variant>
        <vt:lpwstr/>
      </vt:variant>
      <vt:variant>
        <vt:lpwstr>_Toc313462303</vt:lpwstr>
      </vt:variant>
      <vt:variant>
        <vt:i4>1048629</vt:i4>
      </vt:variant>
      <vt:variant>
        <vt:i4>2</vt:i4>
      </vt:variant>
      <vt:variant>
        <vt:i4>0</vt:i4>
      </vt:variant>
      <vt:variant>
        <vt:i4>5</vt:i4>
      </vt:variant>
      <vt:variant>
        <vt:lpwstr/>
      </vt:variant>
      <vt:variant>
        <vt:lpwstr>_Toc313462302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 Child protection services - Report on Government Services 2021</dc:title>
  <dc:subject/>
  <dc:creator>Steering Committee for the Review of Government Service Provision</dc:creator>
  <cp:keywords/>
  <dc:description/>
  <cp:lastModifiedBy>Munce, Melissa</cp:lastModifiedBy>
  <cp:revision>4</cp:revision>
  <cp:lastPrinted>2021-01-04T23:13:00Z</cp:lastPrinted>
  <dcterms:created xsi:type="dcterms:W3CDTF">2021-01-05T05:02:00Z</dcterms:created>
  <dcterms:modified xsi:type="dcterms:W3CDTF">2021-01-06T00:33:00Z</dcterms:modified>
</cp:coreProperties>
</file>