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87625D" w:rsidP="00CD5E6B">
      <w:pPr>
        <w:pStyle w:val="BodyText"/>
        <w:rPr>
          <w:b/>
          <w:szCs w:val="26"/>
        </w:rPr>
      </w:pPr>
      <w:bookmarkStart w:id="0" w:name="begin"/>
      <w:bookmarkEnd w:id="0"/>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4400"/>
            <wp:effectExtent l="0" t="0" r="3175" b="2540"/>
            <wp:wrapNone/>
            <wp:docPr id="1" name="Picture 1" descr="Cover image for the 'Report on Government Services 2014: Indigenous Compendium'.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GS-IC-2014-cover-web.png"/>
                    <pic:cNvPicPr/>
                  </pic:nvPicPr>
                  <pic:blipFill>
                    <a:blip r:embed="rId8">
                      <a:extLst>
                        <a:ext uri="{28A0092B-C50C-407E-A947-70E740481C1C}">
                          <a14:useLocalDpi xmlns:a14="http://schemas.microsoft.com/office/drawing/2010/main" val="0"/>
                        </a:ext>
                      </a:extLst>
                    </a:blip>
                    <a:stretch>
                      <a:fillRect/>
                    </a:stretch>
                  </pic:blipFill>
                  <pic:spPr>
                    <a:xfrm>
                      <a:off x="0" y="0"/>
                      <a:ext cx="7560000" cy="100944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bookmarkStart w:id="1" w:name="_GoBack"/>
      <w:bookmarkEnd w:id="1"/>
    </w:p>
    <w:p w:rsidR="001C3C77" w:rsidRPr="007809B8" w:rsidRDefault="001C3C77" w:rsidP="001C3C77">
      <w:pPr>
        <w:pStyle w:val="BodyText"/>
        <w:tabs>
          <w:tab w:val="left" w:pos="851"/>
        </w:tabs>
        <w:spacing w:before="200" w:after="120"/>
        <w:jc w:val="left"/>
        <w:rPr>
          <w:b/>
          <w:sz w:val="24"/>
        </w:rPr>
      </w:pPr>
      <w:bookmarkStart w:id="2" w:name="ISSN"/>
      <w:bookmarkEnd w:id="2"/>
      <w:r>
        <w:rPr>
          <w:b/>
          <w:sz w:val="24"/>
        </w:rPr>
        <w:t>ISBN</w:t>
      </w:r>
      <w:r>
        <w:rPr>
          <w:b/>
          <w:sz w:val="24"/>
        </w:rPr>
        <w:tab/>
        <w:t>978-1-74037-479-8</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1C3C77">
        <w:t>Secretariat</w:t>
      </w:r>
      <w:r w:rsidR="009B12EF" w:rsidRPr="00F4234E">
        <w:t xml:space="preserve"> (see below)</w:t>
      </w:r>
      <w:r w:rsidR="00734127" w:rsidRPr="00F4234E">
        <w:t>.</w:t>
      </w:r>
    </w:p>
    <w:p w:rsidR="003E7802" w:rsidRDefault="003E7802" w:rsidP="00F4234E">
      <w:pPr>
        <w:pStyle w:val="BodyText"/>
        <w:rPr>
          <w:i/>
        </w:rPr>
      </w:pPr>
      <w:r w:rsidRPr="00F4234E">
        <w:rPr>
          <w:i/>
        </w:rPr>
        <w:t xml:space="preserve">This publication is available from the Productivity Commission website at www.pc.gov.au. If you require part or all of this publication in a different format, please contact </w:t>
      </w:r>
      <w:r w:rsidR="001C3C77">
        <w:rPr>
          <w:i/>
        </w:rPr>
        <w:t>the Secretariat</w:t>
      </w:r>
      <w:r w:rsidR="00734127" w:rsidRPr="00F4234E">
        <w:rPr>
          <w:i/>
        </w:rPr>
        <w:t>.</w:t>
      </w:r>
    </w:p>
    <w:p w:rsidR="001C3C77" w:rsidRPr="00F4234E" w:rsidRDefault="001C3C77" w:rsidP="001C3C77">
      <w:pPr>
        <w:pStyle w:val="BodyText"/>
        <w:rPr>
          <w:i/>
        </w:rPr>
      </w:pPr>
      <w:r>
        <w:t>The Productivity Commission acts as the Secretariat for the Steering Committee</w:t>
      </w:r>
      <w:r w:rsidRPr="00F4234E">
        <w:rPr>
          <w:i/>
        </w:rPr>
        <w:t>.</w:t>
      </w:r>
    </w:p>
    <w:p w:rsidR="001C3C77" w:rsidRPr="00650EAA" w:rsidRDefault="001C3C77" w:rsidP="001C3C77">
      <w:pPr>
        <w:pStyle w:val="BodyText"/>
        <w:spacing w:before="320"/>
        <w:rPr>
          <w:sz w:val="24"/>
        </w:rPr>
      </w:pPr>
      <w:r w:rsidRPr="00650EAA">
        <w:rPr>
          <w:sz w:val="24"/>
        </w:rPr>
        <w:t>Secretariat</w:t>
      </w:r>
    </w:p>
    <w:p w:rsidR="001C3C77" w:rsidRDefault="001C3C77" w:rsidP="001C3C77">
      <w:pPr>
        <w:pStyle w:val="BodyText"/>
        <w:spacing w:before="0" w:line="240" w:lineRule="auto"/>
        <w:rPr>
          <w:sz w:val="24"/>
        </w:rPr>
      </w:pPr>
      <w:r>
        <w:rPr>
          <w:sz w:val="24"/>
        </w:rPr>
        <w:t>Steering Committee for the Review of Government Service Provision</w:t>
      </w:r>
    </w:p>
    <w:p w:rsidR="001C3C77" w:rsidRDefault="001C3C77" w:rsidP="001C3C77">
      <w:pPr>
        <w:pStyle w:val="BodyText"/>
        <w:spacing w:before="0" w:line="240" w:lineRule="auto"/>
        <w:rPr>
          <w:sz w:val="24"/>
        </w:rPr>
      </w:pPr>
      <w:r>
        <w:rPr>
          <w:sz w:val="24"/>
        </w:rPr>
        <w:t xml:space="preserve">Productivity </w:t>
      </w:r>
      <w:r w:rsidRPr="00FD4728">
        <w:rPr>
          <w:snapToGrid w:val="0"/>
          <w:sz w:val="24"/>
        </w:rPr>
        <w:t>Commission</w:t>
      </w:r>
    </w:p>
    <w:p w:rsidR="001C3C77" w:rsidRDefault="001C3C77" w:rsidP="001C3C77">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1C3C77" w:rsidRDefault="001C3C77" w:rsidP="001C3C77">
      <w:pPr>
        <w:pStyle w:val="BodyText"/>
        <w:spacing w:before="0" w:after="120" w:line="240" w:lineRule="auto"/>
        <w:rPr>
          <w:snapToGrid w:val="0"/>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1C3C77" w:rsidRPr="00650EAA" w:rsidRDefault="001C3C77" w:rsidP="001C3C77">
      <w:pPr>
        <w:pStyle w:val="BodyText"/>
        <w:spacing w:before="320"/>
        <w:rPr>
          <w:sz w:val="24"/>
        </w:rPr>
      </w:pPr>
      <w:r>
        <w:rPr>
          <w:sz w:val="24"/>
        </w:rPr>
        <w:t>Level 12</w:t>
      </w:r>
    </w:p>
    <w:p w:rsidR="001C3C77" w:rsidRDefault="001C3C77" w:rsidP="001C3C77">
      <w:pPr>
        <w:pStyle w:val="BodyText"/>
        <w:spacing w:before="0" w:line="240" w:lineRule="auto"/>
        <w:rPr>
          <w:sz w:val="24"/>
        </w:rPr>
      </w:pPr>
      <w:r>
        <w:rPr>
          <w:sz w:val="24"/>
        </w:rPr>
        <w:t>530 Collins Street</w:t>
      </w:r>
    </w:p>
    <w:p w:rsidR="001C3C77" w:rsidRDefault="001C3C77" w:rsidP="001C3C77">
      <w:pPr>
        <w:pStyle w:val="BodyText"/>
        <w:spacing w:before="0" w:line="240" w:lineRule="auto"/>
        <w:rPr>
          <w:sz w:val="24"/>
        </w:rPr>
      </w:pPr>
      <w:r>
        <w:rPr>
          <w:sz w:val="24"/>
        </w:rPr>
        <w:t>Melbourne VIC 3000</w:t>
      </w:r>
    </w:p>
    <w:p w:rsidR="001C3C77" w:rsidRDefault="001C3C77" w:rsidP="001C3C77">
      <w:pPr>
        <w:pStyle w:val="BodyText"/>
        <w:spacing w:before="0" w:line="240" w:lineRule="auto"/>
        <w:rPr>
          <w:sz w:val="24"/>
        </w:rPr>
      </w:pPr>
    </w:p>
    <w:p w:rsidR="001C3C77" w:rsidRDefault="001C3C77" w:rsidP="001C3C77">
      <w:pPr>
        <w:pStyle w:val="BodyText"/>
        <w:spacing w:before="0" w:line="240" w:lineRule="auto"/>
        <w:rPr>
          <w:sz w:val="24"/>
        </w:rPr>
      </w:pPr>
    </w:p>
    <w:p w:rsidR="001C3C77" w:rsidRPr="00FD4728" w:rsidRDefault="001C3C77" w:rsidP="001C3C77">
      <w:pPr>
        <w:pStyle w:val="BodyText"/>
        <w:tabs>
          <w:tab w:val="left" w:pos="1134"/>
        </w:tabs>
        <w:spacing w:before="0" w:line="240" w:lineRule="auto"/>
        <w:rPr>
          <w:sz w:val="24"/>
          <w:szCs w:val="24"/>
        </w:rPr>
      </w:pPr>
      <w:r w:rsidRPr="00FD4728">
        <w:rPr>
          <w:sz w:val="24"/>
          <w:szCs w:val="24"/>
        </w:rPr>
        <w:t>Tel:</w:t>
      </w:r>
      <w:r w:rsidRPr="00FD4728">
        <w:rPr>
          <w:sz w:val="24"/>
          <w:szCs w:val="24"/>
        </w:rPr>
        <w:tab/>
        <w:t xml:space="preserve">(03) 9653 </w:t>
      </w:r>
      <w:r>
        <w:rPr>
          <w:sz w:val="24"/>
          <w:szCs w:val="24"/>
        </w:rPr>
        <w:t>2100</w:t>
      </w:r>
      <w:r>
        <w:rPr>
          <w:sz w:val="24"/>
          <w:szCs w:val="24"/>
        </w:rPr>
        <w:tab/>
      </w:r>
      <w:r>
        <w:rPr>
          <w:sz w:val="24"/>
          <w:szCs w:val="24"/>
        </w:rPr>
        <w:tab/>
        <w:t>or Free call:</w:t>
      </w:r>
      <w:r>
        <w:rPr>
          <w:sz w:val="24"/>
          <w:szCs w:val="24"/>
        </w:rPr>
        <w:tab/>
      </w:r>
      <w:r>
        <w:rPr>
          <w:sz w:val="24"/>
          <w:szCs w:val="24"/>
        </w:rPr>
        <w:tab/>
        <w:t>1800 020 083</w:t>
      </w:r>
    </w:p>
    <w:p w:rsidR="001C3C77" w:rsidRDefault="001C3C77" w:rsidP="001C3C77">
      <w:pPr>
        <w:pStyle w:val="BodyText"/>
        <w:tabs>
          <w:tab w:val="left" w:pos="1134"/>
        </w:tabs>
        <w:spacing w:before="0" w:line="240" w:lineRule="auto"/>
        <w:jc w:val="left"/>
      </w:pPr>
      <w:r w:rsidRPr="00FD4728">
        <w:rPr>
          <w:sz w:val="24"/>
          <w:szCs w:val="24"/>
        </w:rPr>
        <w:t>Fax:</w:t>
      </w:r>
      <w:r w:rsidRPr="00FD4728">
        <w:rPr>
          <w:sz w:val="24"/>
          <w:szCs w:val="24"/>
        </w:rPr>
        <w:tab/>
        <w:t xml:space="preserve">(03) 9653 </w:t>
      </w:r>
      <w:r>
        <w:rPr>
          <w:sz w:val="24"/>
          <w:szCs w:val="24"/>
        </w:rPr>
        <w:t>2199</w:t>
      </w:r>
      <w:r w:rsidRPr="00FD4728">
        <w:rPr>
          <w:sz w:val="24"/>
          <w:szCs w:val="24"/>
        </w:rPr>
        <w:br/>
      </w:r>
      <w:r w:rsidRPr="008F04C9">
        <w:rPr>
          <w:sz w:val="24"/>
          <w:szCs w:val="24"/>
        </w:rPr>
        <w:t>Email:</w:t>
      </w:r>
      <w:r w:rsidRPr="008F04C9">
        <w:rPr>
          <w:sz w:val="24"/>
          <w:szCs w:val="24"/>
        </w:rPr>
        <w:tab/>
      </w:r>
      <w:proofErr w:type="spellStart"/>
      <w:r>
        <w:rPr>
          <w:sz w:val="24"/>
          <w:szCs w:val="24"/>
        </w:rPr>
        <w:t>gsp@pc.gov.au</w:t>
      </w:r>
      <w:proofErr w:type="spellEnd"/>
      <w:r>
        <w:rPr>
          <w:sz w:val="24"/>
          <w:szCs w:val="24"/>
        </w:rPr>
        <w:br/>
      </w:r>
      <w:r>
        <w:t>Web:</w:t>
      </w:r>
      <w:r>
        <w:tab/>
      </w:r>
      <w:proofErr w:type="spellStart"/>
      <w:r>
        <w:t>www.pc.gov.au</w:t>
      </w:r>
      <w:proofErr w:type="spellEnd"/>
      <w:r>
        <w:t>/</w:t>
      </w:r>
      <w:proofErr w:type="spellStart"/>
      <w:r>
        <w:t>gsp</w:t>
      </w:r>
      <w:proofErr w:type="spellEnd"/>
    </w:p>
    <w:p w:rsidR="001C3C77" w:rsidRDefault="001C3C77" w:rsidP="001C3C77">
      <w:pPr>
        <w:pStyle w:val="BodyText"/>
        <w:spacing w:before="320"/>
        <w:rPr>
          <w:b/>
          <w:sz w:val="24"/>
        </w:rPr>
      </w:pPr>
      <w:r>
        <w:rPr>
          <w:b/>
          <w:sz w:val="24"/>
        </w:rPr>
        <w:t>Suggestions:</w:t>
      </w:r>
    </w:p>
    <w:p w:rsidR="001C3C77" w:rsidRDefault="001C3C77" w:rsidP="001C3C77">
      <w:pPr>
        <w:pStyle w:val="BodyText"/>
        <w:spacing w:before="360" w:line="240" w:lineRule="auto"/>
        <w:rPr>
          <w:b/>
          <w:sz w:val="24"/>
          <w:szCs w:val="24"/>
        </w:rPr>
      </w:pPr>
      <w:r>
        <w:rPr>
          <w:i/>
          <w:sz w:val="24"/>
        </w:rPr>
        <w:t>The Steering Committee welcomes suggestions on the information contained in this Report. Please direct your suggestions to the Productivity Commission Secretariat at the above address.</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1C3C77" w:rsidRPr="00650EAA" w:rsidRDefault="001C3C77" w:rsidP="001C3C77">
      <w:pPr>
        <w:pStyle w:val="BodyText"/>
        <w:spacing w:before="160" w:after="120" w:line="240" w:lineRule="auto"/>
        <w:rPr>
          <w:sz w:val="24"/>
          <w:szCs w:val="24"/>
        </w:rPr>
      </w:pPr>
      <w:bookmarkStart w:id="3" w:name="JEL"/>
      <w:bookmarkEnd w:id="3"/>
      <w:proofErr w:type="spellStart"/>
      <w:r>
        <w:rPr>
          <w:sz w:val="24"/>
          <w:szCs w:val="24"/>
        </w:rPr>
        <w:t>SCRGSP</w:t>
      </w:r>
      <w:proofErr w:type="spellEnd"/>
      <w:r>
        <w:rPr>
          <w:sz w:val="24"/>
          <w:szCs w:val="24"/>
        </w:rPr>
        <w:t xml:space="preserve"> (Steering Committee for the Review of Government Service Provision) 2014, </w:t>
      </w:r>
      <w:r>
        <w:rPr>
          <w:i/>
          <w:sz w:val="24"/>
          <w:szCs w:val="24"/>
        </w:rPr>
        <w:t>Report on Government Services 2014, Indigenous Compendium</w:t>
      </w:r>
      <w:r>
        <w:rPr>
          <w:sz w:val="24"/>
          <w:szCs w:val="24"/>
        </w:rPr>
        <w:t xml:space="preserve">, Productivity Commission, Canberra. </w:t>
      </w:r>
    </w:p>
    <w:p w:rsidR="001C3C77" w:rsidRPr="00507F3C" w:rsidRDefault="001C3C77">
      <w:pPr>
        <w:pStyle w:val="BodyText"/>
        <w:spacing w:before="160" w:after="120" w:line="240" w:lineRule="auto"/>
        <w:rPr>
          <w:sz w:val="20"/>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4" w:name="cov"/>
      <w:bookmarkEnd w:id="4"/>
    </w:p>
    <w:p w:rsidR="001C3C77" w:rsidRDefault="001C3C77">
      <w:pPr>
        <w:pStyle w:val="Heading1"/>
      </w:pPr>
      <w:r>
        <w:lastRenderedPageBreak/>
        <w:t>Foreword</w:t>
      </w:r>
    </w:p>
    <w:p w:rsidR="001C3C77" w:rsidRDefault="001C3C77">
      <w:pPr>
        <w:pStyle w:val="BodyText"/>
      </w:pPr>
    </w:p>
    <w:p w:rsidR="001C3C77" w:rsidRDefault="001C3C77" w:rsidP="001C3C77">
      <w:pPr>
        <w:pStyle w:val="BodyText"/>
      </w:pPr>
      <w:r>
        <w:t xml:space="preserve">For a number of years, the Steering Committee has devoted particular attention in its Report on Government Services to mainstream services delivered to Aboriginal and Torres Strait Islander people. This Indigenous Compendium contains all the Indigenous data to be found in the most recent Report, published in January 2014. </w:t>
      </w:r>
    </w:p>
    <w:p w:rsidR="001C3C77" w:rsidRDefault="001C3C77" w:rsidP="001C3C77">
      <w:pPr>
        <w:pStyle w:val="BodyText"/>
      </w:pPr>
      <w:r>
        <w:t>This Compendium, like the Report, was compiled by the Steering Committee for the Review of Government Service Provision, for which the Productivity Commission provides the Secretariat.</w:t>
      </w:r>
    </w:p>
    <w:p w:rsidR="001C3C77" w:rsidRPr="00A82372" w:rsidRDefault="001C3C77" w:rsidP="001C3C77">
      <w:pPr>
        <w:pStyle w:val="BodyText"/>
      </w:pPr>
      <w:r>
        <w:t>This twelfth edition of the Compendium reflects several improvements in reporting by Indigenous status in the 2014 Report, including Indigenous students’ science literacy outcomes and separations from selected hospital procedures for Indigenous people.</w:t>
      </w:r>
    </w:p>
    <w:p w:rsidR="001C3C77" w:rsidRDefault="001C3C77" w:rsidP="001C3C77">
      <w:pPr>
        <w:pStyle w:val="BodyText"/>
        <w:spacing w:before="720"/>
        <w:jc w:val="left"/>
      </w:pPr>
      <w:r>
        <w:t>Peter Harris</w:t>
      </w:r>
      <w:r>
        <w:br/>
        <w:t>Chairman</w:t>
      </w:r>
      <w:r>
        <w:br/>
        <w:t>April 2014</w:t>
      </w:r>
    </w:p>
    <w:p w:rsidR="001C3C77" w:rsidRDefault="001C3C77">
      <w:pPr>
        <w:pStyle w:val="BodyText"/>
        <w:sectPr w:rsidR="001C3C77" w:rsidSect="00537BB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1B7F1E" w:rsidRPr="008206EE" w:rsidRDefault="00735FEA" w:rsidP="008206EE">
      <w:pPr>
        <w:pStyle w:val="Heading1NotTOC"/>
      </w:pPr>
      <w:bookmarkStart w:id="5" w:name="Contents"/>
      <w:bookmarkEnd w:id="5"/>
      <w:r w:rsidRPr="00B153C3">
        <w:lastRenderedPageBreak/>
        <w:t>Contents</w:t>
      </w:r>
      <w:bookmarkStart w:id="6" w:name="InsertContents"/>
      <w:bookmarkEnd w:id="6"/>
    </w:p>
    <w:p w:rsidR="00735FEA" w:rsidRDefault="00735FEA">
      <w:pPr>
        <w:pStyle w:val="BodyText"/>
      </w:pPr>
    </w:p>
    <w:p w:rsidR="0058116C" w:rsidRDefault="0058116C" w:rsidP="0058116C">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58116C" w:rsidRDefault="0058116C" w:rsidP="0058116C">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58116C" w:rsidRDefault="0058116C" w:rsidP="0058116C">
      <w:pPr>
        <w:pStyle w:val="TOC1"/>
        <w:rPr>
          <w:noProof/>
        </w:rPr>
      </w:pPr>
      <w:r>
        <w:rPr>
          <w:noProof/>
        </w:rPr>
        <w:t xml:space="preserve">Acronyms and Abbreviations </w:t>
      </w:r>
      <w:r>
        <w:rPr>
          <w:noProof/>
        </w:rPr>
        <w:tab/>
        <w:t>xiii</w:t>
      </w:r>
    </w:p>
    <w:p w:rsidR="0058116C" w:rsidRDefault="0058116C">
      <w:pPr>
        <w:pStyle w:val="BodyText"/>
      </w:pP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t>Volume A</w:t>
      </w:r>
    </w:p>
    <w:p w:rsidR="0058116C" w:rsidRDefault="0058116C" w:rsidP="0058116C">
      <w:pPr>
        <w:pStyle w:val="TOC1"/>
        <w:rPr>
          <w:noProof/>
        </w:rPr>
      </w:pPr>
      <w:r>
        <w:rPr>
          <w:noProof/>
        </w:rPr>
        <w:t>VOLUME A INTRODUCTION</w:t>
      </w:r>
    </w:p>
    <w:p w:rsidR="0058116C" w:rsidRDefault="0058116C" w:rsidP="0058116C">
      <w:pPr>
        <w:pStyle w:val="TOC1"/>
        <w:rPr>
          <w:noProof/>
        </w:rPr>
      </w:pPr>
      <w:r>
        <w:rPr>
          <w:noProof/>
        </w:rPr>
        <w:t>1</w:t>
      </w:r>
      <w:r>
        <w:rPr>
          <w:rFonts w:asciiTheme="minorHAnsi" w:eastAsiaTheme="minorEastAsia" w:hAnsiTheme="minorHAnsi" w:cstheme="minorBidi"/>
          <w:b w:val="0"/>
          <w:noProof/>
          <w:sz w:val="22"/>
          <w:szCs w:val="22"/>
          <w:lang w:eastAsia="en-AU"/>
        </w:rPr>
        <w:tab/>
      </w:r>
      <w:r>
        <w:rPr>
          <w:noProof/>
        </w:rPr>
        <w:t>Background</w:t>
      </w:r>
      <w:r>
        <w:rPr>
          <w:noProof/>
        </w:rPr>
        <w:tab/>
        <w:t>1.1</w:t>
      </w:r>
    </w:p>
    <w:p w:rsidR="0058116C" w:rsidRDefault="0058116C" w:rsidP="0058116C">
      <w:pPr>
        <w:pStyle w:val="TOC2"/>
        <w:rPr>
          <w:rFonts w:eastAsiaTheme="minorEastAsia"/>
        </w:rPr>
      </w:pPr>
      <w:r>
        <w:rPr>
          <w:rFonts w:eastAsiaTheme="minorEastAsia"/>
        </w:rPr>
        <w:t>Indigenous reporting in the 2014 Report</w:t>
      </w:r>
      <w:r>
        <w:rPr>
          <w:rFonts w:eastAsiaTheme="minorEastAsia"/>
        </w:rPr>
        <w:tab/>
        <w:t>1.1</w:t>
      </w:r>
    </w:p>
    <w:p w:rsidR="0058116C" w:rsidRDefault="0058116C" w:rsidP="0058116C">
      <w:pPr>
        <w:pStyle w:val="TOC2"/>
        <w:rPr>
          <w:rFonts w:eastAsiaTheme="minorEastAsia"/>
        </w:rPr>
      </w:pPr>
      <w:r>
        <w:rPr>
          <w:rFonts w:eastAsiaTheme="minorEastAsia"/>
        </w:rPr>
        <w:t>The general performance indicator framework</w:t>
      </w:r>
      <w:r>
        <w:rPr>
          <w:rFonts w:eastAsiaTheme="minorEastAsia"/>
        </w:rPr>
        <w:tab/>
        <w:t>1.2</w:t>
      </w:r>
    </w:p>
    <w:p w:rsidR="0058116C" w:rsidRDefault="0058116C" w:rsidP="0058116C">
      <w:pPr>
        <w:pStyle w:val="TOC2"/>
        <w:rPr>
          <w:rFonts w:eastAsiaTheme="minorEastAsia"/>
        </w:rPr>
      </w:pPr>
      <w:r>
        <w:rPr>
          <w:rFonts w:eastAsiaTheme="minorEastAsia"/>
        </w:rPr>
        <w:t>Developments in reporting</w:t>
      </w:r>
      <w:r>
        <w:rPr>
          <w:rFonts w:eastAsiaTheme="minorEastAsia"/>
        </w:rPr>
        <w:tab/>
        <w:t>1.9</w:t>
      </w:r>
    </w:p>
    <w:p w:rsidR="0058116C" w:rsidRDefault="0058116C" w:rsidP="0058116C">
      <w:pPr>
        <w:pStyle w:val="TOC2"/>
        <w:rPr>
          <w:rFonts w:eastAsiaTheme="minorEastAsia"/>
        </w:rPr>
      </w:pPr>
      <w:r>
        <w:rPr>
          <w:rFonts w:eastAsiaTheme="minorEastAsia"/>
        </w:rPr>
        <w:t>Reporting for special needs groups</w:t>
      </w:r>
      <w:r>
        <w:rPr>
          <w:rFonts w:eastAsiaTheme="minorEastAsia"/>
        </w:rPr>
        <w:tab/>
        <w:t>1.9</w:t>
      </w:r>
    </w:p>
    <w:p w:rsidR="0058116C" w:rsidRDefault="0058116C" w:rsidP="0058116C">
      <w:pPr>
        <w:pStyle w:val="TOC2"/>
        <w:rPr>
          <w:rFonts w:eastAsiaTheme="minorEastAsia"/>
        </w:rPr>
      </w:pPr>
      <w:r>
        <w:rPr>
          <w:rFonts w:eastAsiaTheme="minorEastAsia"/>
        </w:rPr>
        <w:t>Related Review performance measurement reporting</w:t>
      </w:r>
      <w:r>
        <w:rPr>
          <w:rFonts w:eastAsiaTheme="minorEastAsia"/>
        </w:rPr>
        <w:tab/>
        <w:t>1.12</w:t>
      </w:r>
    </w:p>
    <w:p w:rsidR="0058116C" w:rsidRPr="00390A8B" w:rsidRDefault="0058116C" w:rsidP="0058116C">
      <w:pPr>
        <w:pStyle w:val="TOC2"/>
        <w:rPr>
          <w:rFonts w:eastAsiaTheme="minorEastAsia"/>
        </w:rPr>
      </w:pPr>
      <w:r>
        <w:rPr>
          <w:rFonts w:eastAsiaTheme="minorEastAsia"/>
        </w:rPr>
        <w:t>References</w:t>
      </w:r>
      <w:r>
        <w:rPr>
          <w:rFonts w:eastAsiaTheme="minorEastAsia"/>
        </w:rPr>
        <w:tab/>
        <w:t>1.12</w:t>
      </w:r>
    </w:p>
    <w:p w:rsidR="0058116C" w:rsidRDefault="0058116C" w:rsidP="0058116C">
      <w:pPr>
        <w:pStyle w:val="TOC1"/>
        <w:rPr>
          <w:noProof/>
        </w:rPr>
      </w:pPr>
      <w:r>
        <w:rPr>
          <w:noProof/>
        </w:rPr>
        <w:t>2</w:t>
      </w:r>
      <w:r>
        <w:rPr>
          <w:rFonts w:asciiTheme="minorHAnsi" w:eastAsiaTheme="minorEastAsia" w:hAnsiTheme="minorHAnsi" w:cstheme="minorBidi"/>
          <w:b w:val="0"/>
          <w:noProof/>
          <w:sz w:val="22"/>
          <w:szCs w:val="22"/>
          <w:lang w:eastAsia="en-AU"/>
        </w:rPr>
        <w:tab/>
      </w:r>
      <w:r>
        <w:rPr>
          <w:noProof/>
        </w:rPr>
        <w:t>Statistical context</w:t>
      </w:r>
      <w:r>
        <w:rPr>
          <w:noProof/>
        </w:rPr>
        <w:tab/>
        <w:t>2.1</w:t>
      </w:r>
    </w:p>
    <w:p w:rsidR="0058116C" w:rsidRDefault="0058116C" w:rsidP="0058116C">
      <w:pPr>
        <w:pStyle w:val="TOC2"/>
        <w:rPr>
          <w:rFonts w:eastAsiaTheme="minorEastAsia"/>
        </w:rPr>
      </w:pPr>
      <w:r>
        <w:rPr>
          <w:rFonts w:eastAsiaTheme="minorEastAsia"/>
        </w:rPr>
        <w:t>Indigenous data in the Statistical context chapter</w:t>
      </w:r>
      <w:r>
        <w:rPr>
          <w:rFonts w:eastAsiaTheme="minorEastAsia"/>
        </w:rPr>
        <w:tab/>
        <w:t>2.2</w:t>
      </w:r>
    </w:p>
    <w:p w:rsidR="0058116C" w:rsidRDefault="0058116C" w:rsidP="0058116C">
      <w:pPr>
        <w:pStyle w:val="TOC2"/>
        <w:rPr>
          <w:rFonts w:eastAsiaTheme="minorEastAsia"/>
        </w:rPr>
      </w:pPr>
      <w:r>
        <w:rPr>
          <w:rFonts w:eastAsiaTheme="minorEastAsia"/>
        </w:rPr>
        <w:t>Population</w:t>
      </w:r>
      <w:r>
        <w:rPr>
          <w:rFonts w:eastAsiaTheme="minorEastAsia"/>
        </w:rPr>
        <w:tab/>
        <w:t>2.2</w:t>
      </w:r>
    </w:p>
    <w:p w:rsidR="0058116C" w:rsidRDefault="0058116C" w:rsidP="0058116C">
      <w:pPr>
        <w:pStyle w:val="TOC2"/>
        <w:rPr>
          <w:rFonts w:eastAsiaTheme="minorEastAsia"/>
        </w:rPr>
      </w:pPr>
      <w:r>
        <w:rPr>
          <w:rFonts w:eastAsiaTheme="minorEastAsia"/>
        </w:rPr>
        <w:t>Population, by ethnicity and proficiency in English</w:t>
      </w:r>
      <w:r>
        <w:rPr>
          <w:rFonts w:eastAsiaTheme="minorEastAsia"/>
        </w:rPr>
        <w:tab/>
        <w:t>2.3</w:t>
      </w:r>
    </w:p>
    <w:p w:rsidR="0058116C" w:rsidRDefault="0058116C" w:rsidP="0058116C">
      <w:pPr>
        <w:pStyle w:val="TOC2"/>
        <w:rPr>
          <w:rFonts w:eastAsiaTheme="minorEastAsia"/>
        </w:rPr>
      </w:pPr>
      <w:r>
        <w:rPr>
          <w:rFonts w:eastAsiaTheme="minorEastAsia"/>
        </w:rPr>
        <w:t>Indigenous population profile</w:t>
      </w:r>
      <w:r>
        <w:rPr>
          <w:rFonts w:eastAsiaTheme="minorEastAsia"/>
        </w:rPr>
        <w:tab/>
        <w:t>2.4</w:t>
      </w:r>
    </w:p>
    <w:p w:rsidR="0058116C" w:rsidRDefault="0058116C" w:rsidP="0058116C">
      <w:pPr>
        <w:pStyle w:val="TOC2"/>
        <w:rPr>
          <w:rFonts w:eastAsiaTheme="minorEastAsia"/>
        </w:rPr>
      </w:pPr>
      <w:r>
        <w:rPr>
          <w:rFonts w:eastAsiaTheme="minorEastAsia"/>
        </w:rPr>
        <w:t>Income</w:t>
      </w:r>
      <w:r>
        <w:rPr>
          <w:rFonts w:eastAsiaTheme="minorEastAsia"/>
        </w:rPr>
        <w:tab/>
        <w:t>2.5</w:t>
      </w:r>
    </w:p>
    <w:p w:rsidR="0058116C" w:rsidRDefault="0058116C" w:rsidP="0058116C">
      <w:pPr>
        <w:pStyle w:val="TOC2"/>
        <w:rPr>
          <w:rFonts w:eastAsiaTheme="minorEastAsia"/>
        </w:rPr>
      </w:pPr>
      <w:r>
        <w:rPr>
          <w:rFonts w:eastAsiaTheme="minorEastAsia"/>
        </w:rPr>
        <w:t>Education attainment</w:t>
      </w:r>
      <w:r>
        <w:rPr>
          <w:rFonts w:eastAsiaTheme="minorEastAsia"/>
        </w:rPr>
        <w:tab/>
        <w:t>2.5</w:t>
      </w:r>
    </w:p>
    <w:p w:rsidR="0058116C" w:rsidRDefault="0058116C" w:rsidP="0058116C">
      <w:pPr>
        <w:pStyle w:val="TOC2"/>
        <w:rPr>
          <w:rFonts w:eastAsiaTheme="minorEastAsia"/>
        </w:rPr>
      </w:pPr>
      <w:r>
        <w:rPr>
          <w:rFonts w:eastAsiaTheme="minorEastAsia"/>
        </w:rPr>
        <w:t>Statistical concepts used in the Report — reliability of estimates</w:t>
      </w:r>
      <w:r>
        <w:rPr>
          <w:rFonts w:eastAsiaTheme="minorEastAsia"/>
        </w:rPr>
        <w:tab/>
        <w:t>2.6</w:t>
      </w:r>
    </w:p>
    <w:p w:rsidR="0058116C" w:rsidRDefault="0058116C" w:rsidP="0058116C">
      <w:pPr>
        <w:pStyle w:val="TOC2"/>
        <w:rPr>
          <w:rFonts w:eastAsiaTheme="minorEastAsia"/>
        </w:rPr>
      </w:pPr>
      <w:r>
        <w:rPr>
          <w:rFonts w:eastAsiaTheme="minorEastAsia"/>
        </w:rPr>
        <w:t>Statistical concepts used in the Report — age standardisation of data</w:t>
      </w:r>
      <w:r>
        <w:rPr>
          <w:rFonts w:eastAsiaTheme="minorEastAsia"/>
        </w:rPr>
        <w:tab/>
        <w:t>2.7</w:t>
      </w:r>
    </w:p>
    <w:p w:rsidR="0058116C" w:rsidRDefault="0058116C" w:rsidP="0058116C">
      <w:pPr>
        <w:pStyle w:val="TOC2"/>
        <w:rPr>
          <w:rFonts w:eastAsiaTheme="minorEastAsia"/>
        </w:rPr>
      </w:pPr>
      <w:r>
        <w:rPr>
          <w:rFonts w:eastAsiaTheme="minorEastAsia"/>
        </w:rPr>
        <w:t>List of attachment tables</w:t>
      </w:r>
      <w:r>
        <w:rPr>
          <w:rFonts w:eastAsiaTheme="minorEastAsia"/>
        </w:rPr>
        <w:tab/>
        <w:t>2.14</w:t>
      </w:r>
    </w:p>
    <w:p w:rsidR="0058116C" w:rsidRPr="00390A8B" w:rsidRDefault="0058116C" w:rsidP="0058116C">
      <w:pPr>
        <w:pStyle w:val="TOC2"/>
        <w:rPr>
          <w:rFonts w:eastAsiaTheme="minorEastAsia"/>
        </w:rPr>
      </w:pPr>
      <w:r>
        <w:rPr>
          <w:rFonts w:eastAsiaTheme="minorEastAsia"/>
        </w:rPr>
        <w:t>References</w:t>
      </w:r>
      <w:r>
        <w:rPr>
          <w:rFonts w:eastAsiaTheme="minorEastAsia"/>
        </w:rPr>
        <w:tab/>
        <w:t>2.15</w:t>
      </w: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lastRenderedPageBreak/>
        <w:t xml:space="preserve">Volume </w:t>
      </w:r>
      <w:r>
        <w:rPr>
          <w:b/>
          <w:noProof/>
          <w:color w:val="FFFFFF" w:themeColor="background1"/>
        </w:rPr>
        <w:t>B</w:t>
      </w:r>
    </w:p>
    <w:p w:rsidR="0058116C" w:rsidRDefault="0058116C" w:rsidP="0058116C">
      <w:pPr>
        <w:pStyle w:val="TOC1"/>
        <w:rPr>
          <w:noProof/>
        </w:rPr>
      </w:pPr>
      <w:r>
        <w:rPr>
          <w:noProof/>
        </w:rPr>
        <w:t>VOLUME B CHILD CARE, EDUCATION AND TRAINING</w:t>
      </w:r>
    </w:p>
    <w:p w:rsidR="0058116C" w:rsidRDefault="0058116C" w:rsidP="0058116C">
      <w:pPr>
        <w:pStyle w:val="TOC1"/>
        <w:rPr>
          <w:noProof/>
        </w:rPr>
      </w:pPr>
      <w:r>
        <w:rPr>
          <w:noProof/>
        </w:rPr>
        <w:t>B</w:t>
      </w:r>
      <w:r>
        <w:rPr>
          <w:rFonts w:asciiTheme="minorHAnsi" w:eastAsiaTheme="minorEastAsia" w:hAnsiTheme="minorHAnsi" w:cstheme="minorBidi"/>
          <w:b w:val="0"/>
          <w:noProof/>
          <w:sz w:val="22"/>
          <w:szCs w:val="22"/>
          <w:lang w:eastAsia="en-AU"/>
        </w:rPr>
        <w:tab/>
      </w:r>
      <w:r>
        <w:rPr>
          <w:noProof/>
        </w:rPr>
        <w:t>Child care, education and training sector overview</w:t>
      </w:r>
      <w:r>
        <w:rPr>
          <w:noProof/>
        </w:rPr>
        <w:tab/>
        <w:t>B.1</w:t>
      </w:r>
    </w:p>
    <w:p w:rsidR="0058116C" w:rsidRDefault="0058116C" w:rsidP="0058116C">
      <w:pPr>
        <w:pStyle w:val="TOC2"/>
      </w:pPr>
      <w:r>
        <w:t>Indigenous data in the Child care, education and training sector overview</w:t>
      </w:r>
      <w:r>
        <w:tab/>
      </w:r>
      <w:proofErr w:type="spellStart"/>
      <w:r>
        <w:t>B.2</w:t>
      </w:r>
      <w:proofErr w:type="spellEnd"/>
    </w:p>
    <w:p w:rsidR="0058116C" w:rsidRDefault="0058116C" w:rsidP="0058116C">
      <w:pPr>
        <w:pStyle w:val="TOC2"/>
      </w:pPr>
      <w:r>
        <w:t>Policy context</w:t>
      </w:r>
      <w:r>
        <w:tab/>
      </w:r>
      <w:proofErr w:type="spellStart"/>
      <w:r>
        <w:t>B.2</w:t>
      </w:r>
      <w:proofErr w:type="spellEnd"/>
    </w:p>
    <w:p w:rsidR="0058116C" w:rsidRDefault="0058116C" w:rsidP="0058116C">
      <w:pPr>
        <w:pStyle w:val="TOC2"/>
      </w:pPr>
      <w:r>
        <w:t>Service-sector objectives</w:t>
      </w:r>
      <w:r>
        <w:tab/>
      </w:r>
      <w:proofErr w:type="spellStart"/>
      <w:r>
        <w:t>B.5</w:t>
      </w:r>
      <w:proofErr w:type="spellEnd"/>
    </w:p>
    <w:p w:rsidR="0058116C" w:rsidRDefault="0058116C" w:rsidP="0058116C">
      <w:pPr>
        <w:pStyle w:val="TOC2"/>
      </w:pPr>
      <w:r>
        <w:t>Sector performance indicator framework</w:t>
      </w:r>
      <w:r>
        <w:tab/>
      </w:r>
      <w:proofErr w:type="spellStart"/>
      <w:r>
        <w:t>B.6</w:t>
      </w:r>
      <w:proofErr w:type="spellEnd"/>
    </w:p>
    <w:p w:rsidR="0058116C" w:rsidRDefault="0058116C" w:rsidP="0058116C">
      <w:pPr>
        <w:pStyle w:val="TOC2"/>
      </w:pPr>
      <w:r>
        <w:t>Sector-wide indicators</w:t>
      </w:r>
      <w:r>
        <w:tab/>
      </w:r>
      <w:proofErr w:type="spellStart"/>
      <w:r>
        <w:t>B.8</w:t>
      </w:r>
      <w:proofErr w:type="spellEnd"/>
    </w:p>
    <w:p w:rsidR="0058116C" w:rsidRDefault="0058116C" w:rsidP="0058116C">
      <w:pPr>
        <w:pStyle w:val="TOC2"/>
      </w:pPr>
      <w:r>
        <w:t>Service-specific performance indicator framework</w:t>
      </w:r>
      <w:r>
        <w:tab/>
      </w:r>
      <w:proofErr w:type="spellStart"/>
      <w:r>
        <w:t>B.16</w:t>
      </w:r>
      <w:proofErr w:type="spellEnd"/>
    </w:p>
    <w:p w:rsidR="0058116C" w:rsidRDefault="0058116C" w:rsidP="0058116C">
      <w:pPr>
        <w:pStyle w:val="TOC2"/>
      </w:pPr>
      <w:r>
        <w:t>List of attachment tables</w:t>
      </w:r>
      <w:r>
        <w:tab/>
      </w:r>
      <w:proofErr w:type="spellStart"/>
      <w:r>
        <w:t>B.17</w:t>
      </w:r>
      <w:proofErr w:type="spellEnd"/>
    </w:p>
    <w:p w:rsidR="0058116C" w:rsidRPr="00390A8B" w:rsidRDefault="0058116C" w:rsidP="0058116C">
      <w:pPr>
        <w:pStyle w:val="TOC2"/>
      </w:pPr>
      <w:r>
        <w:t>References</w:t>
      </w:r>
      <w:r>
        <w:tab/>
      </w:r>
      <w:proofErr w:type="spellStart"/>
      <w:r>
        <w:t>B.17</w:t>
      </w:r>
      <w:proofErr w:type="spellEnd"/>
    </w:p>
    <w:p w:rsidR="0058116C" w:rsidRDefault="0058116C" w:rsidP="0058116C">
      <w:pPr>
        <w:pStyle w:val="TOC1"/>
        <w:rPr>
          <w:noProof/>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t>3.1</w:t>
      </w:r>
    </w:p>
    <w:p w:rsidR="0058116C" w:rsidRDefault="0058116C" w:rsidP="0058116C">
      <w:pPr>
        <w:pStyle w:val="TOC2"/>
      </w:pPr>
      <w:r>
        <w:t>Indigenous data in the Early childhood education and care chapter</w:t>
      </w:r>
      <w:r>
        <w:tab/>
        <w:t>3.2</w:t>
      </w:r>
    </w:p>
    <w:p w:rsidR="0058116C" w:rsidRDefault="0058116C" w:rsidP="0058116C">
      <w:pPr>
        <w:pStyle w:val="TOC2"/>
      </w:pPr>
      <w:r>
        <w:t>Framework of performance indicators</w:t>
      </w:r>
      <w:r>
        <w:tab/>
        <w:t>3.4</w:t>
      </w:r>
    </w:p>
    <w:p w:rsidR="0058116C" w:rsidRDefault="0058116C" w:rsidP="0058116C">
      <w:pPr>
        <w:pStyle w:val="TOC2"/>
      </w:pPr>
      <w:r>
        <w:t>Equity</w:t>
      </w:r>
      <w:r>
        <w:tab/>
        <w:t>3.7</w:t>
      </w:r>
    </w:p>
    <w:p w:rsidR="0058116C" w:rsidRDefault="0058116C" w:rsidP="0058116C">
      <w:pPr>
        <w:pStyle w:val="TOC2"/>
      </w:pPr>
      <w:r>
        <w:t>Effectiveness</w:t>
      </w:r>
      <w:r>
        <w:tab/>
        <w:t>3.12</w:t>
      </w:r>
    </w:p>
    <w:p w:rsidR="0058116C" w:rsidRDefault="0058116C" w:rsidP="0058116C">
      <w:pPr>
        <w:pStyle w:val="TOC2"/>
      </w:pPr>
      <w:r>
        <w:t>Definitions of key terms</w:t>
      </w:r>
      <w:r>
        <w:tab/>
        <w:t>3.17</w:t>
      </w:r>
    </w:p>
    <w:p w:rsidR="0058116C" w:rsidRDefault="0058116C" w:rsidP="0058116C">
      <w:pPr>
        <w:pStyle w:val="TOC2"/>
      </w:pPr>
      <w:r>
        <w:t>List of attachment tables</w:t>
      </w:r>
      <w:r>
        <w:tab/>
        <w:t>3.17</w:t>
      </w:r>
    </w:p>
    <w:p w:rsidR="0058116C" w:rsidRPr="00390A8B" w:rsidRDefault="0058116C" w:rsidP="0058116C">
      <w:pPr>
        <w:pStyle w:val="TOC2"/>
        <w:rPr>
          <w:rFonts w:eastAsiaTheme="minorEastAsia"/>
        </w:rPr>
      </w:pPr>
      <w:r>
        <w:t>References</w:t>
      </w:r>
      <w:r>
        <w:tab/>
        <w:t>3.18</w:t>
      </w:r>
    </w:p>
    <w:p w:rsidR="0058116C" w:rsidRDefault="0058116C" w:rsidP="0058116C">
      <w:pPr>
        <w:pStyle w:val="TOC1"/>
        <w:rPr>
          <w:noProof/>
        </w:rPr>
      </w:pPr>
      <w:r>
        <w:rPr>
          <w:noProof/>
        </w:rPr>
        <w:t>4</w:t>
      </w:r>
      <w:r>
        <w:rPr>
          <w:rFonts w:asciiTheme="minorHAnsi" w:eastAsiaTheme="minorEastAsia" w:hAnsiTheme="minorHAnsi" w:cstheme="minorBidi"/>
          <w:b w:val="0"/>
          <w:noProof/>
          <w:sz w:val="22"/>
          <w:szCs w:val="22"/>
          <w:lang w:eastAsia="en-AU"/>
        </w:rPr>
        <w:tab/>
      </w:r>
      <w:r>
        <w:rPr>
          <w:noProof/>
        </w:rPr>
        <w:t>School education</w:t>
      </w:r>
      <w:r>
        <w:rPr>
          <w:noProof/>
        </w:rPr>
        <w:tab/>
        <w:t>4.1</w:t>
      </w:r>
    </w:p>
    <w:p w:rsidR="0058116C" w:rsidRDefault="0058116C" w:rsidP="0058116C">
      <w:pPr>
        <w:pStyle w:val="TOC2"/>
        <w:rPr>
          <w:rFonts w:eastAsiaTheme="minorEastAsia"/>
        </w:rPr>
      </w:pPr>
      <w:r>
        <w:rPr>
          <w:rFonts w:eastAsiaTheme="minorEastAsia"/>
        </w:rPr>
        <w:t>Indigenous data in the School education chapter</w:t>
      </w:r>
      <w:r>
        <w:rPr>
          <w:rFonts w:eastAsiaTheme="minorEastAsia"/>
        </w:rPr>
        <w:tab/>
        <w:t>4.2</w:t>
      </w:r>
    </w:p>
    <w:p w:rsidR="0058116C" w:rsidRDefault="0058116C" w:rsidP="0058116C">
      <w:pPr>
        <w:pStyle w:val="TOC2"/>
        <w:rPr>
          <w:rFonts w:eastAsiaTheme="minorEastAsia"/>
        </w:rPr>
      </w:pPr>
      <w:r>
        <w:rPr>
          <w:rFonts w:eastAsiaTheme="minorEastAsia"/>
        </w:rPr>
        <w:t>Special needs groups</w:t>
      </w:r>
      <w:r>
        <w:rPr>
          <w:rFonts w:eastAsiaTheme="minorEastAsia"/>
        </w:rPr>
        <w:tab/>
        <w:t>4.3</w:t>
      </w:r>
    </w:p>
    <w:p w:rsidR="0058116C" w:rsidRDefault="0058116C" w:rsidP="0058116C">
      <w:pPr>
        <w:pStyle w:val="TOC2"/>
        <w:rPr>
          <w:rFonts w:eastAsiaTheme="minorEastAsia"/>
        </w:rPr>
      </w:pPr>
      <w:r>
        <w:rPr>
          <w:rFonts w:eastAsiaTheme="minorEastAsia"/>
        </w:rPr>
        <w:t>Indigenous students</w:t>
      </w:r>
      <w:r>
        <w:rPr>
          <w:rFonts w:eastAsiaTheme="minorEastAsia"/>
        </w:rPr>
        <w:tab/>
        <w:t>4.3</w:t>
      </w:r>
    </w:p>
    <w:p w:rsidR="0058116C" w:rsidRDefault="0058116C" w:rsidP="0058116C">
      <w:pPr>
        <w:pStyle w:val="TOC2"/>
        <w:rPr>
          <w:rFonts w:eastAsiaTheme="minorEastAsia"/>
        </w:rPr>
      </w:pPr>
      <w:r>
        <w:rPr>
          <w:rFonts w:eastAsiaTheme="minorEastAsia"/>
        </w:rPr>
        <w:t>Framework of performance indicators</w:t>
      </w:r>
      <w:r>
        <w:rPr>
          <w:rFonts w:eastAsiaTheme="minorEastAsia"/>
        </w:rPr>
        <w:tab/>
        <w:t>4.4</w:t>
      </w:r>
    </w:p>
    <w:p w:rsidR="0058116C" w:rsidRDefault="0058116C" w:rsidP="0058116C">
      <w:pPr>
        <w:pStyle w:val="TOC2"/>
        <w:rPr>
          <w:rFonts w:eastAsiaTheme="minorEastAsia"/>
        </w:rPr>
      </w:pPr>
      <w:r>
        <w:rPr>
          <w:rFonts w:eastAsiaTheme="minorEastAsia"/>
        </w:rPr>
        <w:t>Equity and effectiveness</w:t>
      </w:r>
      <w:r>
        <w:rPr>
          <w:rFonts w:eastAsiaTheme="minorEastAsia"/>
        </w:rPr>
        <w:tab/>
        <w:t>4.6</w:t>
      </w:r>
    </w:p>
    <w:p w:rsidR="0058116C" w:rsidRDefault="0058116C" w:rsidP="0058116C">
      <w:pPr>
        <w:pStyle w:val="TOC2"/>
        <w:rPr>
          <w:rFonts w:eastAsiaTheme="minorEastAsia"/>
        </w:rPr>
      </w:pPr>
      <w:r>
        <w:rPr>
          <w:rFonts w:eastAsiaTheme="minorEastAsia"/>
        </w:rPr>
        <w:t>Outcomes</w:t>
      </w:r>
      <w:r>
        <w:rPr>
          <w:rFonts w:eastAsiaTheme="minorEastAsia"/>
        </w:rPr>
        <w:tab/>
        <w:t>4.13</w:t>
      </w:r>
    </w:p>
    <w:p w:rsidR="0058116C" w:rsidRDefault="0058116C" w:rsidP="0058116C">
      <w:pPr>
        <w:pStyle w:val="TOC2"/>
        <w:rPr>
          <w:rFonts w:eastAsiaTheme="minorEastAsia"/>
        </w:rPr>
      </w:pPr>
      <w:r>
        <w:rPr>
          <w:rFonts w:eastAsiaTheme="minorEastAsia"/>
        </w:rPr>
        <w:t>Future directions in performance reporting</w:t>
      </w:r>
      <w:r>
        <w:rPr>
          <w:rFonts w:eastAsiaTheme="minorEastAsia"/>
        </w:rPr>
        <w:tab/>
        <w:t>4.46</w:t>
      </w:r>
    </w:p>
    <w:p w:rsidR="0058116C" w:rsidRDefault="0058116C" w:rsidP="0058116C">
      <w:pPr>
        <w:pStyle w:val="TOC2"/>
        <w:rPr>
          <w:rFonts w:eastAsiaTheme="minorEastAsia"/>
        </w:rPr>
      </w:pPr>
      <w:r>
        <w:rPr>
          <w:rFonts w:eastAsiaTheme="minorEastAsia"/>
        </w:rPr>
        <w:t>Definitions of key terms</w:t>
      </w:r>
      <w:r>
        <w:rPr>
          <w:rFonts w:eastAsiaTheme="minorEastAsia"/>
        </w:rPr>
        <w:tab/>
        <w:t>4.47</w:t>
      </w:r>
    </w:p>
    <w:p w:rsidR="0058116C" w:rsidRDefault="0058116C" w:rsidP="0058116C">
      <w:pPr>
        <w:pStyle w:val="TOC2"/>
        <w:rPr>
          <w:rFonts w:eastAsiaTheme="minorEastAsia"/>
        </w:rPr>
      </w:pPr>
      <w:r>
        <w:rPr>
          <w:rFonts w:eastAsiaTheme="minorEastAsia"/>
        </w:rPr>
        <w:t>List of attachment tables</w:t>
      </w:r>
      <w:r>
        <w:rPr>
          <w:rFonts w:eastAsiaTheme="minorEastAsia"/>
        </w:rPr>
        <w:tab/>
        <w:t>4.48</w:t>
      </w:r>
    </w:p>
    <w:p w:rsidR="0058116C" w:rsidRPr="00061823" w:rsidRDefault="0058116C" w:rsidP="0058116C">
      <w:pPr>
        <w:pStyle w:val="TOC2"/>
        <w:rPr>
          <w:rFonts w:eastAsiaTheme="minorEastAsia"/>
        </w:rPr>
      </w:pPr>
      <w:r>
        <w:rPr>
          <w:rFonts w:eastAsiaTheme="minorEastAsia"/>
        </w:rPr>
        <w:t>References</w:t>
      </w:r>
      <w:r>
        <w:rPr>
          <w:rFonts w:eastAsiaTheme="minorEastAsia"/>
        </w:rPr>
        <w:tab/>
        <w:t>4.51</w:t>
      </w:r>
    </w:p>
    <w:p w:rsidR="0058116C" w:rsidRDefault="0058116C" w:rsidP="0058116C">
      <w:pPr>
        <w:pStyle w:val="TOC1"/>
        <w:rPr>
          <w:noProof/>
        </w:rPr>
      </w:pPr>
      <w:r>
        <w:rPr>
          <w:noProof/>
        </w:rPr>
        <w:lastRenderedPageBreak/>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t>5.1</w:t>
      </w:r>
    </w:p>
    <w:p w:rsidR="0058116C" w:rsidRDefault="0058116C" w:rsidP="0058116C">
      <w:pPr>
        <w:pStyle w:val="TOC2"/>
      </w:pPr>
      <w:r>
        <w:t>Indigenous data in the Vocational education and training chapter</w:t>
      </w:r>
      <w:r>
        <w:tab/>
        <w:t>5.2</w:t>
      </w:r>
    </w:p>
    <w:p w:rsidR="0058116C" w:rsidRDefault="0058116C" w:rsidP="0058116C">
      <w:pPr>
        <w:pStyle w:val="TOC2"/>
      </w:pPr>
      <w:r>
        <w:t>Framework of performance indicators</w:t>
      </w:r>
      <w:r>
        <w:tab/>
        <w:t>5.3</w:t>
      </w:r>
    </w:p>
    <w:p w:rsidR="0058116C" w:rsidRDefault="0058116C" w:rsidP="0058116C">
      <w:pPr>
        <w:pStyle w:val="TOC2"/>
      </w:pPr>
      <w:r>
        <w:t>Equity</w:t>
      </w:r>
      <w:r>
        <w:tab/>
        <w:t>5.5</w:t>
      </w:r>
    </w:p>
    <w:p w:rsidR="0058116C" w:rsidRDefault="0058116C" w:rsidP="0058116C">
      <w:pPr>
        <w:pStyle w:val="TOC2"/>
      </w:pPr>
      <w:r>
        <w:t xml:space="preserve">Effectiveness </w:t>
      </w:r>
      <w:r>
        <w:tab/>
        <w:t>5.7</w:t>
      </w:r>
    </w:p>
    <w:p w:rsidR="0058116C" w:rsidRDefault="0058116C" w:rsidP="0058116C">
      <w:pPr>
        <w:pStyle w:val="TOC2"/>
      </w:pPr>
      <w:r>
        <w:t>Outcomes</w:t>
      </w:r>
      <w:r>
        <w:tab/>
        <w:t>5.14</w:t>
      </w:r>
    </w:p>
    <w:p w:rsidR="0058116C" w:rsidRDefault="0058116C" w:rsidP="0058116C">
      <w:pPr>
        <w:pStyle w:val="TOC2"/>
      </w:pPr>
      <w:r>
        <w:t>Future directions in performance reporting</w:t>
      </w:r>
      <w:r>
        <w:tab/>
        <w:t>5.37</w:t>
      </w:r>
    </w:p>
    <w:p w:rsidR="0058116C" w:rsidRDefault="0058116C" w:rsidP="0058116C">
      <w:pPr>
        <w:pStyle w:val="TOC2"/>
      </w:pPr>
      <w:r>
        <w:t>Definitions of key terms</w:t>
      </w:r>
      <w:r>
        <w:tab/>
        <w:t>5.38</w:t>
      </w:r>
    </w:p>
    <w:p w:rsidR="0058116C" w:rsidRDefault="0058116C" w:rsidP="0058116C">
      <w:pPr>
        <w:pStyle w:val="TOC2"/>
      </w:pPr>
      <w:r>
        <w:t>List of attachment tables</w:t>
      </w:r>
      <w:r>
        <w:tab/>
        <w:t>5.40</w:t>
      </w:r>
    </w:p>
    <w:p w:rsidR="0058116C" w:rsidRPr="00061823" w:rsidRDefault="0058116C" w:rsidP="0058116C">
      <w:pPr>
        <w:pStyle w:val="TOC2"/>
      </w:pPr>
      <w:r>
        <w:t>References</w:t>
      </w:r>
      <w:r>
        <w:tab/>
        <w:t>5.41</w:t>
      </w:r>
    </w:p>
    <w:p w:rsidR="0058116C" w:rsidRDefault="0058116C" w:rsidP="0058116C">
      <w:pPr>
        <w:pStyle w:val="TOC2"/>
        <w:rPr>
          <w:rFonts w:eastAsiaTheme="minorEastAsia"/>
        </w:rPr>
      </w:pP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t xml:space="preserve">Volume </w:t>
      </w:r>
      <w:r>
        <w:rPr>
          <w:b/>
          <w:noProof/>
          <w:color w:val="FFFFFF" w:themeColor="background1"/>
        </w:rPr>
        <w:t>C</w:t>
      </w:r>
    </w:p>
    <w:p w:rsidR="0058116C" w:rsidRDefault="0058116C" w:rsidP="0058116C">
      <w:pPr>
        <w:pStyle w:val="TOC1"/>
        <w:rPr>
          <w:noProof/>
        </w:rPr>
      </w:pPr>
      <w:r>
        <w:rPr>
          <w:noProof/>
        </w:rPr>
        <w:t>VOLUME C JUSTICE</w:t>
      </w:r>
    </w:p>
    <w:p w:rsidR="0058116C" w:rsidRDefault="0058116C" w:rsidP="0058116C">
      <w:pPr>
        <w:pStyle w:val="TOC1"/>
        <w:rPr>
          <w:noProof/>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t>C.1</w:t>
      </w:r>
    </w:p>
    <w:p w:rsidR="0058116C" w:rsidRDefault="0058116C" w:rsidP="0058116C">
      <w:pPr>
        <w:pStyle w:val="TOC2"/>
        <w:rPr>
          <w:rFonts w:eastAsiaTheme="minorEastAsia"/>
        </w:rPr>
      </w:pPr>
      <w:r>
        <w:rPr>
          <w:rFonts w:eastAsiaTheme="minorEastAsia"/>
        </w:rPr>
        <w:t>Sector scope</w:t>
      </w:r>
      <w:r>
        <w:rPr>
          <w:rFonts w:eastAsiaTheme="minorEastAsia"/>
        </w:rPr>
        <w:tab/>
      </w:r>
      <w:proofErr w:type="spellStart"/>
      <w:r>
        <w:rPr>
          <w:rFonts w:eastAsiaTheme="minorEastAsia"/>
        </w:rPr>
        <w:t>C.2</w:t>
      </w:r>
      <w:proofErr w:type="spellEnd"/>
    </w:p>
    <w:p w:rsidR="0058116C" w:rsidRDefault="0058116C" w:rsidP="0058116C">
      <w:pPr>
        <w:pStyle w:val="TOC2"/>
        <w:rPr>
          <w:rFonts w:eastAsiaTheme="minorEastAsia"/>
        </w:rPr>
      </w:pPr>
      <w:r>
        <w:rPr>
          <w:rFonts w:eastAsiaTheme="minorEastAsia"/>
        </w:rPr>
        <w:t>Profile of the Justice sector</w:t>
      </w:r>
      <w:r>
        <w:rPr>
          <w:rFonts w:eastAsiaTheme="minorEastAsia"/>
        </w:rPr>
        <w:tab/>
      </w:r>
      <w:proofErr w:type="spellStart"/>
      <w:r>
        <w:rPr>
          <w:rFonts w:eastAsiaTheme="minorEastAsia"/>
        </w:rPr>
        <w:t>C.3</w:t>
      </w:r>
      <w:proofErr w:type="spellEnd"/>
    </w:p>
    <w:p w:rsidR="0058116C" w:rsidRDefault="0058116C" w:rsidP="0058116C">
      <w:pPr>
        <w:pStyle w:val="TOC2"/>
        <w:rPr>
          <w:rFonts w:eastAsiaTheme="minorEastAsia"/>
        </w:rPr>
      </w:pPr>
      <w:r>
        <w:rPr>
          <w:rFonts w:eastAsiaTheme="minorEastAsia"/>
        </w:rPr>
        <w:t>Social and economic factors affecting demand for services</w:t>
      </w:r>
      <w:r>
        <w:rPr>
          <w:rFonts w:eastAsiaTheme="minorEastAsia"/>
        </w:rPr>
        <w:tab/>
      </w:r>
      <w:proofErr w:type="spellStart"/>
      <w:r>
        <w:rPr>
          <w:rFonts w:eastAsiaTheme="minorEastAsia"/>
        </w:rPr>
        <w:t>C.6</w:t>
      </w:r>
      <w:proofErr w:type="spellEnd"/>
    </w:p>
    <w:p w:rsidR="0058116C" w:rsidRDefault="0058116C" w:rsidP="0058116C">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C.7</w:t>
      </w:r>
      <w:proofErr w:type="spellEnd"/>
    </w:p>
    <w:p w:rsidR="0058116C" w:rsidRDefault="0058116C" w:rsidP="0058116C">
      <w:pPr>
        <w:pStyle w:val="TOC2"/>
        <w:rPr>
          <w:rFonts w:eastAsiaTheme="minorEastAsia"/>
        </w:rPr>
      </w:pPr>
      <w:r>
        <w:rPr>
          <w:rFonts w:eastAsiaTheme="minorEastAsia"/>
        </w:rPr>
        <w:t>Indigenous data in the Justice sector overview</w:t>
      </w:r>
      <w:r>
        <w:rPr>
          <w:rFonts w:eastAsiaTheme="minorEastAsia"/>
        </w:rPr>
        <w:tab/>
      </w:r>
      <w:proofErr w:type="spellStart"/>
      <w:r>
        <w:rPr>
          <w:rFonts w:eastAsiaTheme="minorEastAsia"/>
        </w:rPr>
        <w:t>C.9</w:t>
      </w:r>
      <w:proofErr w:type="spellEnd"/>
    </w:p>
    <w:p w:rsidR="0058116C" w:rsidRPr="00061823" w:rsidRDefault="0058116C" w:rsidP="0058116C">
      <w:pPr>
        <w:pStyle w:val="TOC2"/>
        <w:rPr>
          <w:rFonts w:eastAsiaTheme="minorEastAsia"/>
        </w:rPr>
      </w:pPr>
      <w:r>
        <w:rPr>
          <w:rFonts w:eastAsiaTheme="minorEastAsia"/>
        </w:rPr>
        <w:t>References</w:t>
      </w:r>
      <w:r>
        <w:rPr>
          <w:rFonts w:eastAsiaTheme="minorEastAsia"/>
        </w:rPr>
        <w:tab/>
      </w:r>
      <w:proofErr w:type="spellStart"/>
      <w:r>
        <w:rPr>
          <w:rFonts w:eastAsiaTheme="minorEastAsia"/>
        </w:rPr>
        <w:t>C.9</w:t>
      </w:r>
      <w:proofErr w:type="spellEnd"/>
    </w:p>
    <w:p w:rsidR="0058116C" w:rsidRDefault="0058116C" w:rsidP="0058116C">
      <w:pPr>
        <w:pStyle w:val="TOC1"/>
        <w:rPr>
          <w:noProof/>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t>6.1</w:t>
      </w:r>
    </w:p>
    <w:p w:rsidR="0058116C" w:rsidRDefault="0058116C" w:rsidP="0058116C">
      <w:pPr>
        <w:pStyle w:val="TOC2"/>
      </w:pPr>
      <w:r>
        <w:t>Indigenous data in the Police services chapter</w:t>
      </w:r>
      <w:r>
        <w:tab/>
        <w:t>6.2</w:t>
      </w:r>
    </w:p>
    <w:p w:rsidR="0058116C" w:rsidRDefault="0058116C" w:rsidP="0058116C">
      <w:pPr>
        <w:pStyle w:val="TOC2"/>
      </w:pPr>
      <w:r>
        <w:t>Framework of performance indicators</w:t>
      </w:r>
      <w:r>
        <w:tab/>
        <w:t>6.2</w:t>
      </w:r>
    </w:p>
    <w:p w:rsidR="0058116C" w:rsidRDefault="0058116C" w:rsidP="0058116C">
      <w:pPr>
        <w:pStyle w:val="TOC2"/>
      </w:pPr>
      <w:r>
        <w:t>Indigenous staffing</w:t>
      </w:r>
      <w:r>
        <w:tab/>
        <w:t>6.4</w:t>
      </w:r>
    </w:p>
    <w:p w:rsidR="0058116C" w:rsidRDefault="0058116C" w:rsidP="0058116C">
      <w:pPr>
        <w:pStyle w:val="TOC2"/>
      </w:pPr>
      <w:r>
        <w:t>Deaths in police custody and Indigenous deaths in custody</w:t>
      </w:r>
      <w:r>
        <w:tab/>
        <w:t>6.5</w:t>
      </w:r>
    </w:p>
    <w:p w:rsidR="0058116C" w:rsidRDefault="0058116C" w:rsidP="0058116C">
      <w:pPr>
        <w:pStyle w:val="TOC2"/>
      </w:pPr>
      <w:r>
        <w:t>Definitions of key terms</w:t>
      </w:r>
      <w:r>
        <w:tab/>
        <w:t>6.8</w:t>
      </w:r>
    </w:p>
    <w:p w:rsidR="0058116C" w:rsidRDefault="0058116C" w:rsidP="0058116C">
      <w:pPr>
        <w:pStyle w:val="TOC2"/>
      </w:pPr>
      <w:r>
        <w:t>List of attachment tables</w:t>
      </w:r>
      <w:r>
        <w:tab/>
        <w:t>6.8</w:t>
      </w:r>
    </w:p>
    <w:p w:rsidR="0058116C" w:rsidRDefault="0058116C" w:rsidP="0058116C">
      <w:pPr>
        <w:pStyle w:val="TOC1"/>
        <w:rPr>
          <w:noProof/>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t>7.1</w:t>
      </w:r>
    </w:p>
    <w:p w:rsidR="0058116C" w:rsidRDefault="0058116C" w:rsidP="0058116C">
      <w:pPr>
        <w:pStyle w:val="TOC2"/>
      </w:pPr>
      <w:r>
        <w:t>Roles and responsibilities</w:t>
      </w:r>
      <w:r>
        <w:tab/>
        <w:t>7.1</w:t>
      </w:r>
    </w:p>
    <w:p w:rsidR="0058116C" w:rsidRDefault="0058116C" w:rsidP="0058116C">
      <w:pPr>
        <w:pStyle w:val="TOC2"/>
      </w:pPr>
      <w:r>
        <w:t>Indigenous data in the Courts chapter</w:t>
      </w:r>
      <w:r>
        <w:tab/>
        <w:t>7.2</w:t>
      </w:r>
    </w:p>
    <w:p w:rsidR="0058116C" w:rsidRDefault="0058116C" w:rsidP="0058116C">
      <w:pPr>
        <w:pStyle w:val="TOC1"/>
        <w:rPr>
          <w:noProof/>
        </w:rPr>
      </w:pPr>
      <w:r>
        <w:rPr>
          <w:noProof/>
        </w:rPr>
        <w:lastRenderedPageBreak/>
        <w:t>8</w:t>
      </w:r>
      <w:r>
        <w:rPr>
          <w:rFonts w:asciiTheme="minorHAnsi" w:eastAsiaTheme="minorEastAsia" w:hAnsiTheme="minorHAnsi" w:cstheme="minorBidi"/>
          <w:b w:val="0"/>
          <w:noProof/>
          <w:sz w:val="22"/>
          <w:szCs w:val="22"/>
          <w:lang w:eastAsia="en-AU"/>
        </w:rPr>
        <w:tab/>
      </w:r>
      <w:r>
        <w:rPr>
          <w:noProof/>
        </w:rPr>
        <w:t>Corrective services</w:t>
      </w:r>
      <w:r>
        <w:rPr>
          <w:noProof/>
        </w:rPr>
        <w:tab/>
        <w:t>8.1</w:t>
      </w:r>
    </w:p>
    <w:p w:rsidR="0058116C" w:rsidRDefault="0058116C" w:rsidP="0058116C">
      <w:pPr>
        <w:pStyle w:val="TOC2"/>
      </w:pPr>
      <w:r>
        <w:t>Indigenous data in the Corrective services chapter</w:t>
      </w:r>
      <w:r>
        <w:tab/>
        <w:t>8.3</w:t>
      </w:r>
    </w:p>
    <w:p w:rsidR="0058116C" w:rsidRDefault="0058116C" w:rsidP="0058116C">
      <w:pPr>
        <w:pStyle w:val="TOC2"/>
      </w:pPr>
      <w:r>
        <w:t>Prison custody</w:t>
      </w:r>
      <w:r>
        <w:tab/>
        <w:t>8.3</w:t>
      </w:r>
    </w:p>
    <w:p w:rsidR="0058116C" w:rsidRDefault="0058116C" w:rsidP="0058116C">
      <w:pPr>
        <w:pStyle w:val="TOC2"/>
      </w:pPr>
      <w:r>
        <w:t>Community corrections</w:t>
      </w:r>
      <w:r>
        <w:tab/>
        <w:t>8.5</w:t>
      </w:r>
    </w:p>
    <w:p w:rsidR="0058116C" w:rsidRDefault="0058116C" w:rsidP="0058116C">
      <w:pPr>
        <w:pStyle w:val="TOC2"/>
      </w:pPr>
      <w:r>
        <w:t>Framework of performance indicators</w:t>
      </w:r>
      <w:r>
        <w:tab/>
        <w:t>8.7</w:t>
      </w:r>
    </w:p>
    <w:p w:rsidR="0058116C" w:rsidRDefault="0058116C" w:rsidP="0058116C">
      <w:pPr>
        <w:pStyle w:val="TOC2"/>
      </w:pPr>
      <w:r>
        <w:t>Apparent unnatural deaths</w:t>
      </w:r>
      <w:r>
        <w:tab/>
        <w:t>8.8</w:t>
      </w:r>
    </w:p>
    <w:p w:rsidR="0058116C" w:rsidRDefault="0058116C" w:rsidP="0058116C">
      <w:pPr>
        <w:pStyle w:val="TOC2"/>
      </w:pPr>
      <w:r>
        <w:t>Future directions in performance reporting</w:t>
      </w:r>
      <w:r>
        <w:tab/>
        <w:t>8.10</w:t>
      </w:r>
    </w:p>
    <w:p w:rsidR="0058116C" w:rsidRDefault="0058116C" w:rsidP="0058116C">
      <w:pPr>
        <w:pStyle w:val="TOC2"/>
      </w:pPr>
      <w:r>
        <w:t>Definitions of key terms</w:t>
      </w:r>
      <w:r>
        <w:tab/>
        <w:t>8.12</w:t>
      </w:r>
    </w:p>
    <w:p w:rsidR="0058116C" w:rsidRPr="00061823" w:rsidRDefault="0058116C" w:rsidP="0058116C">
      <w:pPr>
        <w:pStyle w:val="TOC2"/>
      </w:pPr>
      <w:r>
        <w:t>List of attachment tables</w:t>
      </w:r>
      <w:r>
        <w:tab/>
        <w:t>8.13</w:t>
      </w:r>
    </w:p>
    <w:p w:rsidR="0058116C" w:rsidRDefault="0058116C" w:rsidP="0058116C">
      <w:pPr>
        <w:pStyle w:val="TOC2"/>
        <w:rPr>
          <w:rFonts w:eastAsiaTheme="minorEastAsia"/>
        </w:rPr>
      </w:pP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t xml:space="preserve">Volume </w:t>
      </w:r>
      <w:r>
        <w:rPr>
          <w:b/>
          <w:noProof/>
          <w:color w:val="FFFFFF" w:themeColor="background1"/>
        </w:rPr>
        <w:t>D</w:t>
      </w:r>
    </w:p>
    <w:p w:rsidR="0058116C" w:rsidRDefault="0058116C" w:rsidP="0058116C">
      <w:pPr>
        <w:pStyle w:val="TOC1"/>
        <w:rPr>
          <w:noProof/>
        </w:rPr>
      </w:pPr>
      <w:r>
        <w:rPr>
          <w:noProof/>
        </w:rPr>
        <w:t>VOLUME D EMERGENCY MANAGEMENT</w:t>
      </w:r>
    </w:p>
    <w:p w:rsidR="0058116C" w:rsidRDefault="0058116C" w:rsidP="0058116C">
      <w:pPr>
        <w:pStyle w:val="TOC1"/>
        <w:rPr>
          <w:noProof/>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t>D.1</w:t>
      </w:r>
    </w:p>
    <w:p w:rsidR="0058116C" w:rsidRDefault="0058116C" w:rsidP="0058116C">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D.1</w:t>
      </w:r>
      <w:proofErr w:type="spellEnd"/>
    </w:p>
    <w:p w:rsidR="0058116C" w:rsidRDefault="0058116C" w:rsidP="0058116C">
      <w:pPr>
        <w:pStyle w:val="TOC2"/>
        <w:rPr>
          <w:rFonts w:eastAsiaTheme="minorEastAsia"/>
        </w:rPr>
      </w:pPr>
      <w:r>
        <w:rPr>
          <w:rFonts w:eastAsiaTheme="minorEastAsia"/>
        </w:rPr>
        <w:t>Indigenous data in the Emergency management sector overview</w:t>
      </w:r>
      <w:r>
        <w:rPr>
          <w:rFonts w:eastAsiaTheme="minorEastAsia"/>
        </w:rPr>
        <w:tab/>
      </w:r>
      <w:proofErr w:type="spellStart"/>
      <w:r>
        <w:rPr>
          <w:rFonts w:eastAsiaTheme="minorEastAsia"/>
        </w:rPr>
        <w:t>D.2</w:t>
      </w:r>
      <w:proofErr w:type="spellEnd"/>
    </w:p>
    <w:p w:rsidR="0058116C" w:rsidRPr="00061823" w:rsidRDefault="0058116C" w:rsidP="0058116C">
      <w:pPr>
        <w:pStyle w:val="TOC2"/>
        <w:rPr>
          <w:rFonts w:eastAsiaTheme="minorEastAsia"/>
        </w:rPr>
      </w:pPr>
      <w:r>
        <w:rPr>
          <w:rFonts w:eastAsiaTheme="minorEastAsia"/>
        </w:rPr>
        <w:t>References</w:t>
      </w:r>
      <w:r>
        <w:rPr>
          <w:rFonts w:eastAsiaTheme="minorEastAsia"/>
        </w:rPr>
        <w:tab/>
      </w:r>
      <w:proofErr w:type="spellStart"/>
      <w:r>
        <w:rPr>
          <w:rFonts w:eastAsiaTheme="minorEastAsia"/>
        </w:rPr>
        <w:t>D.2</w:t>
      </w:r>
      <w:proofErr w:type="spellEnd"/>
    </w:p>
    <w:p w:rsidR="0058116C" w:rsidRDefault="0058116C" w:rsidP="0058116C">
      <w:pPr>
        <w:pStyle w:val="TOC1"/>
        <w:rPr>
          <w:noProof/>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t>9.1</w:t>
      </w:r>
    </w:p>
    <w:p w:rsidR="0058116C" w:rsidRDefault="0058116C" w:rsidP="0058116C">
      <w:pPr>
        <w:pStyle w:val="TOC2"/>
      </w:pPr>
      <w:r>
        <w:t>Indigenous data in the Fire and ambulance services chapter</w:t>
      </w:r>
      <w:r>
        <w:tab/>
        <w:t>9.1</w:t>
      </w:r>
    </w:p>
    <w:p w:rsidR="0058116C" w:rsidRPr="00061823" w:rsidRDefault="0058116C" w:rsidP="0058116C">
      <w:pPr>
        <w:pStyle w:val="TOC2"/>
      </w:pPr>
      <w:r>
        <w:t>References</w:t>
      </w:r>
      <w:r>
        <w:tab/>
        <w:t>9.2</w:t>
      </w:r>
    </w:p>
    <w:p w:rsidR="0058116C" w:rsidRDefault="0058116C" w:rsidP="0058116C">
      <w:pPr>
        <w:pStyle w:val="TOC2"/>
        <w:rPr>
          <w:rFonts w:eastAsiaTheme="minorEastAsia"/>
        </w:rPr>
      </w:pP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t xml:space="preserve">Volume </w:t>
      </w:r>
      <w:r>
        <w:rPr>
          <w:b/>
          <w:noProof/>
          <w:color w:val="FFFFFF" w:themeColor="background1"/>
        </w:rPr>
        <w:t>E</w:t>
      </w:r>
    </w:p>
    <w:p w:rsidR="0058116C" w:rsidRDefault="0058116C" w:rsidP="0058116C">
      <w:pPr>
        <w:pStyle w:val="TOC1"/>
        <w:rPr>
          <w:noProof/>
        </w:rPr>
      </w:pPr>
      <w:r>
        <w:rPr>
          <w:noProof/>
        </w:rPr>
        <w:t>VOLUME E HEALTH</w:t>
      </w:r>
    </w:p>
    <w:p w:rsidR="0058116C" w:rsidRDefault="0058116C" w:rsidP="0058116C">
      <w:pPr>
        <w:pStyle w:val="TOC1"/>
        <w:rPr>
          <w:noProof/>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t>E.1</w:t>
      </w:r>
    </w:p>
    <w:p w:rsidR="0058116C" w:rsidRDefault="0058116C" w:rsidP="0058116C">
      <w:pPr>
        <w:pStyle w:val="TOC2"/>
        <w:rPr>
          <w:rFonts w:eastAsiaTheme="minorEastAsia"/>
        </w:rPr>
      </w:pPr>
      <w:r>
        <w:rPr>
          <w:rFonts w:eastAsiaTheme="minorEastAsia"/>
        </w:rPr>
        <w:t>Indigenous data in the Health sector overview</w:t>
      </w:r>
      <w:r>
        <w:rPr>
          <w:rFonts w:eastAsiaTheme="minorEastAsia"/>
        </w:rPr>
        <w:tab/>
      </w:r>
      <w:proofErr w:type="spellStart"/>
      <w:r>
        <w:rPr>
          <w:rFonts w:eastAsiaTheme="minorEastAsia"/>
        </w:rPr>
        <w:t>E.2</w:t>
      </w:r>
      <w:proofErr w:type="spellEnd"/>
    </w:p>
    <w:p w:rsidR="0058116C" w:rsidRDefault="0058116C" w:rsidP="0058116C">
      <w:pPr>
        <w:pStyle w:val="TOC2"/>
        <w:rPr>
          <w:rFonts w:eastAsiaTheme="minorEastAsia"/>
        </w:rPr>
      </w:pPr>
      <w:r>
        <w:rPr>
          <w:rFonts w:eastAsiaTheme="minorEastAsia"/>
        </w:rPr>
        <w:t>Policy context</w:t>
      </w:r>
      <w:r>
        <w:rPr>
          <w:rFonts w:eastAsiaTheme="minorEastAsia"/>
        </w:rPr>
        <w:tab/>
      </w:r>
      <w:proofErr w:type="spellStart"/>
      <w:r>
        <w:rPr>
          <w:rFonts w:eastAsiaTheme="minorEastAsia"/>
        </w:rPr>
        <w:t>E.3</w:t>
      </w:r>
      <w:proofErr w:type="spellEnd"/>
    </w:p>
    <w:p w:rsidR="0058116C" w:rsidRDefault="0058116C" w:rsidP="0058116C">
      <w:pPr>
        <w:pStyle w:val="TOC2"/>
        <w:rPr>
          <w:rFonts w:eastAsiaTheme="minorEastAsia"/>
        </w:rPr>
      </w:pPr>
      <w:r>
        <w:rPr>
          <w:rFonts w:eastAsiaTheme="minorEastAsia"/>
        </w:rPr>
        <w:t>Profile of health sector</w:t>
      </w:r>
      <w:r>
        <w:rPr>
          <w:rFonts w:eastAsiaTheme="minorEastAsia"/>
        </w:rPr>
        <w:tab/>
      </w:r>
      <w:proofErr w:type="spellStart"/>
      <w:r>
        <w:rPr>
          <w:rFonts w:eastAsiaTheme="minorEastAsia"/>
        </w:rPr>
        <w:t>E.4</w:t>
      </w:r>
      <w:proofErr w:type="spellEnd"/>
    </w:p>
    <w:p w:rsidR="0058116C" w:rsidRDefault="0058116C" w:rsidP="0058116C">
      <w:pPr>
        <w:pStyle w:val="TOC2"/>
        <w:rPr>
          <w:rFonts w:eastAsiaTheme="minorEastAsia"/>
        </w:rPr>
      </w:pPr>
      <w:r>
        <w:rPr>
          <w:rFonts w:eastAsiaTheme="minorEastAsia"/>
        </w:rPr>
        <w:t>Factors affecting demand for services</w:t>
      </w:r>
      <w:r>
        <w:rPr>
          <w:rFonts w:eastAsiaTheme="minorEastAsia"/>
        </w:rPr>
        <w:tab/>
      </w:r>
      <w:proofErr w:type="spellStart"/>
      <w:r>
        <w:rPr>
          <w:rFonts w:eastAsiaTheme="minorEastAsia"/>
        </w:rPr>
        <w:t>E.6</w:t>
      </w:r>
      <w:proofErr w:type="spellEnd"/>
    </w:p>
    <w:p w:rsidR="0058116C" w:rsidRDefault="0058116C" w:rsidP="0058116C">
      <w:pPr>
        <w:pStyle w:val="TOC2"/>
        <w:rPr>
          <w:rFonts w:eastAsiaTheme="minorEastAsia"/>
        </w:rPr>
      </w:pPr>
      <w:r>
        <w:rPr>
          <w:rFonts w:eastAsiaTheme="minorEastAsia"/>
        </w:rPr>
        <w:t>Service-sector objectives</w:t>
      </w:r>
      <w:r>
        <w:rPr>
          <w:rFonts w:eastAsiaTheme="minorEastAsia"/>
        </w:rPr>
        <w:tab/>
      </w:r>
      <w:proofErr w:type="spellStart"/>
      <w:r>
        <w:rPr>
          <w:rFonts w:eastAsiaTheme="minorEastAsia"/>
        </w:rPr>
        <w:t>E.6</w:t>
      </w:r>
      <w:proofErr w:type="spellEnd"/>
    </w:p>
    <w:p w:rsidR="0058116C" w:rsidRDefault="0058116C" w:rsidP="0058116C">
      <w:pPr>
        <w:pStyle w:val="TOC2"/>
        <w:rPr>
          <w:rFonts w:eastAsiaTheme="minorEastAsia"/>
        </w:rPr>
      </w:pPr>
      <w:r>
        <w:rPr>
          <w:rFonts w:eastAsiaTheme="minorEastAsia"/>
        </w:rPr>
        <w:t>Sector performance indicator framework</w:t>
      </w:r>
      <w:r>
        <w:rPr>
          <w:rFonts w:eastAsiaTheme="minorEastAsia"/>
        </w:rPr>
        <w:tab/>
      </w:r>
      <w:proofErr w:type="spellStart"/>
      <w:r>
        <w:rPr>
          <w:rFonts w:eastAsiaTheme="minorEastAsia"/>
        </w:rPr>
        <w:t>E.7</w:t>
      </w:r>
      <w:proofErr w:type="spellEnd"/>
    </w:p>
    <w:p w:rsidR="0058116C" w:rsidRDefault="0058116C" w:rsidP="0058116C">
      <w:pPr>
        <w:pStyle w:val="TOC2"/>
        <w:rPr>
          <w:rFonts w:eastAsiaTheme="minorEastAsia"/>
        </w:rPr>
      </w:pPr>
      <w:r>
        <w:rPr>
          <w:rFonts w:eastAsiaTheme="minorEastAsia"/>
        </w:rPr>
        <w:t>Sector-wide performance indicators</w:t>
      </w:r>
      <w:r>
        <w:rPr>
          <w:rFonts w:eastAsiaTheme="minorEastAsia"/>
        </w:rPr>
        <w:tab/>
      </w:r>
      <w:proofErr w:type="spellStart"/>
      <w:r>
        <w:rPr>
          <w:rFonts w:eastAsiaTheme="minorEastAsia"/>
        </w:rPr>
        <w:t>E.9</w:t>
      </w:r>
      <w:proofErr w:type="spellEnd"/>
    </w:p>
    <w:p w:rsidR="0058116C" w:rsidRDefault="0058116C" w:rsidP="0058116C">
      <w:pPr>
        <w:pStyle w:val="TOC2"/>
        <w:rPr>
          <w:rFonts w:eastAsiaTheme="minorEastAsia"/>
        </w:rPr>
      </w:pPr>
      <w:r>
        <w:rPr>
          <w:rFonts w:eastAsiaTheme="minorEastAsia"/>
        </w:rPr>
        <w:t>Cross cutting and interface issues</w:t>
      </w:r>
      <w:r>
        <w:rPr>
          <w:rFonts w:eastAsiaTheme="minorEastAsia"/>
        </w:rPr>
        <w:tab/>
      </w:r>
      <w:proofErr w:type="spellStart"/>
      <w:r>
        <w:rPr>
          <w:rFonts w:eastAsiaTheme="minorEastAsia"/>
        </w:rPr>
        <w:t>E.26</w:t>
      </w:r>
      <w:proofErr w:type="spellEnd"/>
    </w:p>
    <w:p w:rsidR="0058116C" w:rsidRDefault="0058116C" w:rsidP="0058116C">
      <w:pPr>
        <w:pStyle w:val="TOC2"/>
        <w:rPr>
          <w:rFonts w:eastAsiaTheme="minorEastAsia"/>
        </w:rPr>
      </w:pPr>
      <w:r>
        <w:rPr>
          <w:rFonts w:eastAsiaTheme="minorEastAsia"/>
        </w:rPr>
        <w:lastRenderedPageBreak/>
        <w:t>List of attachment tables</w:t>
      </w:r>
      <w:r>
        <w:rPr>
          <w:rFonts w:eastAsiaTheme="minorEastAsia"/>
        </w:rPr>
        <w:tab/>
      </w:r>
      <w:proofErr w:type="spellStart"/>
      <w:r>
        <w:rPr>
          <w:rFonts w:eastAsiaTheme="minorEastAsia"/>
        </w:rPr>
        <w:t>E.27</w:t>
      </w:r>
      <w:proofErr w:type="spellEnd"/>
    </w:p>
    <w:p w:rsidR="0058116C" w:rsidRPr="00061823" w:rsidRDefault="0058116C" w:rsidP="0058116C">
      <w:pPr>
        <w:pStyle w:val="TOC2"/>
        <w:rPr>
          <w:rFonts w:eastAsiaTheme="minorEastAsia"/>
        </w:rPr>
      </w:pPr>
      <w:r>
        <w:rPr>
          <w:rFonts w:eastAsiaTheme="minorEastAsia"/>
        </w:rPr>
        <w:t xml:space="preserve">References </w:t>
      </w:r>
      <w:r>
        <w:rPr>
          <w:rFonts w:eastAsiaTheme="minorEastAsia"/>
        </w:rPr>
        <w:tab/>
      </w:r>
      <w:proofErr w:type="spellStart"/>
      <w:r>
        <w:rPr>
          <w:rFonts w:eastAsiaTheme="minorEastAsia"/>
        </w:rPr>
        <w:t>E.28</w:t>
      </w:r>
      <w:proofErr w:type="spellEnd"/>
    </w:p>
    <w:p w:rsidR="0058116C" w:rsidRDefault="0058116C" w:rsidP="0058116C">
      <w:pPr>
        <w:pStyle w:val="TOC1"/>
        <w:rPr>
          <w:noProof/>
        </w:rPr>
      </w:pPr>
      <w:r>
        <w:rPr>
          <w:noProof/>
        </w:rPr>
        <w:t>10</w:t>
      </w:r>
      <w:r>
        <w:rPr>
          <w:rFonts w:asciiTheme="minorHAnsi" w:eastAsiaTheme="minorEastAsia" w:hAnsiTheme="minorHAnsi" w:cstheme="minorBidi"/>
          <w:b w:val="0"/>
          <w:noProof/>
          <w:sz w:val="22"/>
          <w:szCs w:val="22"/>
          <w:lang w:eastAsia="en-AU"/>
        </w:rPr>
        <w:tab/>
      </w:r>
      <w:r>
        <w:rPr>
          <w:noProof/>
        </w:rPr>
        <w:t>Public hospitals</w:t>
      </w:r>
      <w:r>
        <w:rPr>
          <w:noProof/>
        </w:rPr>
        <w:tab/>
        <w:t>10.1</w:t>
      </w:r>
    </w:p>
    <w:p w:rsidR="0058116C" w:rsidRDefault="0058116C" w:rsidP="0058116C">
      <w:pPr>
        <w:pStyle w:val="TOC2"/>
        <w:rPr>
          <w:rFonts w:eastAsiaTheme="minorEastAsia"/>
        </w:rPr>
      </w:pPr>
      <w:r>
        <w:rPr>
          <w:rFonts w:eastAsiaTheme="minorEastAsia"/>
        </w:rPr>
        <w:t>Indigenous data in the public hospitals chapter</w:t>
      </w:r>
      <w:r>
        <w:rPr>
          <w:rFonts w:eastAsiaTheme="minorEastAsia"/>
        </w:rPr>
        <w:tab/>
        <w:t>10.2</w:t>
      </w:r>
    </w:p>
    <w:p w:rsidR="0058116C" w:rsidRDefault="0058116C" w:rsidP="0058116C">
      <w:pPr>
        <w:pStyle w:val="TOC2"/>
        <w:rPr>
          <w:rFonts w:eastAsiaTheme="minorEastAsia"/>
        </w:rPr>
      </w:pPr>
      <w:r>
        <w:rPr>
          <w:rFonts w:eastAsiaTheme="minorEastAsia"/>
        </w:rPr>
        <w:t>Size and scope of sector</w:t>
      </w:r>
      <w:r>
        <w:rPr>
          <w:rFonts w:eastAsiaTheme="minorEastAsia"/>
        </w:rPr>
        <w:tab/>
        <w:t>10.3</w:t>
      </w:r>
    </w:p>
    <w:p w:rsidR="0058116C" w:rsidRDefault="0058116C" w:rsidP="0058116C">
      <w:pPr>
        <w:pStyle w:val="TOC2"/>
        <w:rPr>
          <w:rFonts w:eastAsiaTheme="minorEastAsia"/>
        </w:rPr>
      </w:pPr>
      <w:r>
        <w:rPr>
          <w:rFonts w:eastAsiaTheme="minorEastAsia"/>
        </w:rPr>
        <w:t>Framework of performance indicators for public hospitals</w:t>
      </w:r>
      <w:r>
        <w:rPr>
          <w:rFonts w:eastAsiaTheme="minorEastAsia"/>
        </w:rPr>
        <w:tab/>
        <w:t>10.4</w:t>
      </w:r>
    </w:p>
    <w:p w:rsidR="0058116C" w:rsidRDefault="0058116C" w:rsidP="0058116C">
      <w:pPr>
        <w:pStyle w:val="TOC2"/>
        <w:rPr>
          <w:rFonts w:eastAsiaTheme="minorEastAsia"/>
        </w:rPr>
      </w:pPr>
      <w:r>
        <w:rPr>
          <w:rFonts w:eastAsiaTheme="minorEastAsia"/>
        </w:rPr>
        <w:t>Equity of access by special needs groups</w:t>
      </w:r>
      <w:r>
        <w:rPr>
          <w:rFonts w:eastAsiaTheme="minorEastAsia"/>
        </w:rPr>
        <w:tab/>
        <w:t>10.6</w:t>
      </w:r>
    </w:p>
    <w:p w:rsidR="0058116C" w:rsidRDefault="0058116C" w:rsidP="0058116C">
      <w:pPr>
        <w:pStyle w:val="TOC2"/>
        <w:rPr>
          <w:rFonts w:eastAsiaTheme="minorEastAsia"/>
        </w:rPr>
      </w:pPr>
      <w:r>
        <w:rPr>
          <w:rFonts w:eastAsiaTheme="minorEastAsia"/>
        </w:rPr>
        <w:t>Effectiveness — appropriateness</w:t>
      </w:r>
      <w:r>
        <w:rPr>
          <w:rFonts w:eastAsiaTheme="minorEastAsia"/>
        </w:rPr>
        <w:tab/>
        <w:t>10.11</w:t>
      </w:r>
    </w:p>
    <w:p w:rsidR="0058116C" w:rsidRDefault="0058116C" w:rsidP="0058116C">
      <w:pPr>
        <w:pStyle w:val="TOC2"/>
        <w:rPr>
          <w:rFonts w:eastAsiaTheme="minorEastAsia"/>
        </w:rPr>
      </w:pPr>
      <w:r>
        <w:rPr>
          <w:rFonts w:eastAsiaTheme="minorEastAsia"/>
        </w:rPr>
        <w:t>Effectiveness — quality</w:t>
      </w:r>
      <w:r>
        <w:rPr>
          <w:rFonts w:eastAsiaTheme="minorEastAsia"/>
        </w:rPr>
        <w:tab/>
        <w:t>10.12</w:t>
      </w:r>
    </w:p>
    <w:p w:rsidR="0058116C" w:rsidRDefault="0058116C" w:rsidP="0058116C">
      <w:pPr>
        <w:pStyle w:val="TOC2"/>
        <w:rPr>
          <w:rFonts w:eastAsiaTheme="minorEastAsia"/>
        </w:rPr>
      </w:pPr>
      <w:r>
        <w:rPr>
          <w:rFonts w:eastAsiaTheme="minorEastAsia"/>
        </w:rPr>
        <w:t>Framework of performance indicators for maternity services</w:t>
      </w:r>
      <w:r>
        <w:rPr>
          <w:rFonts w:eastAsiaTheme="minorEastAsia"/>
        </w:rPr>
        <w:tab/>
        <w:t>10.13</w:t>
      </w:r>
    </w:p>
    <w:p w:rsidR="0058116C" w:rsidRDefault="0058116C" w:rsidP="0058116C">
      <w:pPr>
        <w:pStyle w:val="TOC2"/>
        <w:rPr>
          <w:rFonts w:eastAsiaTheme="minorEastAsia"/>
        </w:rPr>
      </w:pPr>
      <w:r>
        <w:rPr>
          <w:rFonts w:eastAsiaTheme="minorEastAsia"/>
        </w:rPr>
        <w:t>Outcomes</w:t>
      </w:r>
      <w:r>
        <w:rPr>
          <w:rFonts w:eastAsiaTheme="minorEastAsia"/>
        </w:rPr>
        <w:tab/>
        <w:t>10.14</w:t>
      </w:r>
    </w:p>
    <w:p w:rsidR="0058116C" w:rsidRDefault="0058116C" w:rsidP="0058116C">
      <w:pPr>
        <w:pStyle w:val="TOC2"/>
        <w:rPr>
          <w:rFonts w:eastAsiaTheme="minorEastAsia"/>
        </w:rPr>
      </w:pPr>
      <w:r>
        <w:rPr>
          <w:rFonts w:eastAsiaTheme="minorEastAsia"/>
        </w:rPr>
        <w:t xml:space="preserve">Definitions of key terms </w:t>
      </w:r>
      <w:r>
        <w:rPr>
          <w:rFonts w:eastAsiaTheme="minorEastAsia"/>
        </w:rPr>
        <w:tab/>
        <w:t>10.19</w:t>
      </w:r>
    </w:p>
    <w:p w:rsidR="0058116C" w:rsidRDefault="0058116C" w:rsidP="0058116C">
      <w:pPr>
        <w:pStyle w:val="TOC2"/>
        <w:rPr>
          <w:rFonts w:eastAsiaTheme="minorEastAsia"/>
        </w:rPr>
      </w:pPr>
      <w:r>
        <w:rPr>
          <w:rFonts w:eastAsiaTheme="minorEastAsia"/>
        </w:rPr>
        <w:t>List of attachment tables</w:t>
      </w:r>
      <w:r>
        <w:rPr>
          <w:rFonts w:eastAsiaTheme="minorEastAsia"/>
        </w:rPr>
        <w:tab/>
        <w:t>10.20</w:t>
      </w:r>
    </w:p>
    <w:p w:rsidR="0058116C" w:rsidRPr="007153C1" w:rsidRDefault="0058116C" w:rsidP="0058116C">
      <w:pPr>
        <w:pStyle w:val="TOC2"/>
        <w:rPr>
          <w:rFonts w:eastAsiaTheme="minorEastAsia"/>
        </w:rPr>
      </w:pPr>
      <w:r>
        <w:rPr>
          <w:rFonts w:eastAsiaTheme="minorEastAsia"/>
        </w:rPr>
        <w:t>References</w:t>
      </w:r>
      <w:r>
        <w:rPr>
          <w:rFonts w:eastAsiaTheme="minorEastAsia"/>
        </w:rPr>
        <w:tab/>
        <w:t>10.20</w:t>
      </w:r>
    </w:p>
    <w:p w:rsidR="0058116C" w:rsidRDefault="0058116C" w:rsidP="0058116C">
      <w:pPr>
        <w:pStyle w:val="TOC1"/>
        <w:rPr>
          <w:noProof/>
        </w:rPr>
      </w:pPr>
      <w:r>
        <w:rPr>
          <w:noProof/>
        </w:rPr>
        <w:t>11</w:t>
      </w:r>
      <w:r>
        <w:rPr>
          <w:rFonts w:asciiTheme="minorHAnsi" w:eastAsiaTheme="minorEastAsia" w:hAnsiTheme="minorHAnsi" w:cstheme="minorBidi"/>
          <w:b w:val="0"/>
          <w:noProof/>
          <w:sz w:val="22"/>
          <w:szCs w:val="22"/>
          <w:lang w:eastAsia="en-AU"/>
        </w:rPr>
        <w:tab/>
      </w:r>
      <w:r>
        <w:rPr>
          <w:noProof/>
        </w:rPr>
        <w:t>Primary and community health</w:t>
      </w:r>
      <w:r>
        <w:rPr>
          <w:noProof/>
        </w:rPr>
        <w:tab/>
        <w:t>11.1</w:t>
      </w:r>
    </w:p>
    <w:p w:rsidR="0058116C" w:rsidRDefault="0058116C" w:rsidP="0058116C">
      <w:pPr>
        <w:pStyle w:val="TOC2"/>
        <w:rPr>
          <w:rFonts w:eastAsiaTheme="minorEastAsia"/>
        </w:rPr>
      </w:pPr>
      <w:r>
        <w:rPr>
          <w:rFonts w:eastAsiaTheme="minorEastAsia"/>
        </w:rPr>
        <w:t>Indigenous data in the primary and community health chapter</w:t>
      </w:r>
      <w:r>
        <w:rPr>
          <w:rFonts w:eastAsiaTheme="minorEastAsia"/>
        </w:rPr>
        <w:tab/>
        <w:t>11.3</w:t>
      </w:r>
    </w:p>
    <w:p w:rsidR="0058116C" w:rsidRDefault="0058116C" w:rsidP="0058116C">
      <w:pPr>
        <w:pStyle w:val="TOC2"/>
        <w:rPr>
          <w:rFonts w:eastAsiaTheme="minorEastAsia"/>
        </w:rPr>
      </w:pPr>
      <w:r>
        <w:rPr>
          <w:rFonts w:eastAsiaTheme="minorEastAsia"/>
        </w:rPr>
        <w:t>Profile of primary and community health</w:t>
      </w:r>
      <w:r>
        <w:rPr>
          <w:rFonts w:eastAsiaTheme="minorEastAsia"/>
        </w:rPr>
        <w:tab/>
        <w:t>11.4</w:t>
      </w:r>
    </w:p>
    <w:p w:rsidR="0058116C" w:rsidRDefault="0058116C" w:rsidP="0058116C">
      <w:pPr>
        <w:pStyle w:val="TOC2"/>
        <w:rPr>
          <w:rFonts w:eastAsiaTheme="minorEastAsia"/>
        </w:rPr>
      </w:pPr>
      <w:r>
        <w:rPr>
          <w:rFonts w:eastAsiaTheme="minorEastAsia"/>
        </w:rPr>
        <w:t>Funding</w:t>
      </w:r>
      <w:r>
        <w:rPr>
          <w:rFonts w:eastAsiaTheme="minorEastAsia"/>
        </w:rPr>
        <w:tab/>
        <w:t>11.5</w:t>
      </w:r>
    </w:p>
    <w:p w:rsidR="0058116C" w:rsidRDefault="0058116C" w:rsidP="0058116C">
      <w:pPr>
        <w:pStyle w:val="TOC2"/>
        <w:rPr>
          <w:rFonts w:eastAsiaTheme="minorEastAsia"/>
        </w:rPr>
      </w:pPr>
      <w:r>
        <w:rPr>
          <w:rFonts w:eastAsiaTheme="minorEastAsia"/>
        </w:rPr>
        <w:t>Size and scope</w:t>
      </w:r>
      <w:r>
        <w:rPr>
          <w:rFonts w:eastAsiaTheme="minorEastAsia"/>
        </w:rPr>
        <w:tab/>
        <w:t>11.6</w:t>
      </w:r>
    </w:p>
    <w:p w:rsidR="0058116C" w:rsidRDefault="0058116C" w:rsidP="0058116C">
      <w:pPr>
        <w:pStyle w:val="TOC2"/>
        <w:rPr>
          <w:rFonts w:eastAsiaTheme="minorEastAsia"/>
        </w:rPr>
      </w:pPr>
      <w:r>
        <w:rPr>
          <w:rFonts w:eastAsiaTheme="minorEastAsia"/>
        </w:rPr>
        <w:t>Framework of performance indicators</w:t>
      </w:r>
      <w:r>
        <w:rPr>
          <w:rFonts w:eastAsiaTheme="minorEastAsia"/>
        </w:rPr>
        <w:tab/>
        <w:t>11.8</w:t>
      </w:r>
    </w:p>
    <w:p w:rsidR="0058116C" w:rsidRDefault="0058116C" w:rsidP="0058116C">
      <w:pPr>
        <w:pStyle w:val="TOC2"/>
        <w:rPr>
          <w:rFonts w:eastAsiaTheme="minorEastAsia"/>
        </w:rPr>
      </w:pPr>
      <w:r>
        <w:rPr>
          <w:rFonts w:eastAsiaTheme="minorEastAsia"/>
        </w:rPr>
        <w:t>Early detection and early treatment for Indigenous Australians</w:t>
      </w:r>
      <w:r>
        <w:rPr>
          <w:rFonts w:eastAsiaTheme="minorEastAsia"/>
        </w:rPr>
        <w:tab/>
        <w:t>11.11</w:t>
      </w:r>
    </w:p>
    <w:p w:rsidR="0058116C" w:rsidRDefault="0058116C" w:rsidP="0058116C">
      <w:pPr>
        <w:pStyle w:val="TOC2"/>
        <w:rPr>
          <w:rFonts w:eastAsiaTheme="minorEastAsia"/>
        </w:rPr>
      </w:pPr>
      <w:r>
        <w:rPr>
          <w:rFonts w:eastAsiaTheme="minorEastAsia"/>
        </w:rPr>
        <w:t>Developmental health checks</w:t>
      </w:r>
      <w:r>
        <w:rPr>
          <w:rFonts w:eastAsiaTheme="minorEastAsia"/>
        </w:rPr>
        <w:tab/>
        <w:t>11.16</w:t>
      </w:r>
    </w:p>
    <w:p w:rsidR="0058116C" w:rsidRDefault="0058116C" w:rsidP="0058116C">
      <w:pPr>
        <w:pStyle w:val="TOC2"/>
        <w:rPr>
          <w:rFonts w:eastAsiaTheme="minorEastAsia"/>
        </w:rPr>
      </w:pPr>
      <w:r>
        <w:rPr>
          <w:rFonts w:eastAsiaTheme="minorEastAsia"/>
        </w:rPr>
        <w:t>Effectiveness of access to GPs</w:t>
      </w:r>
      <w:r>
        <w:rPr>
          <w:rFonts w:eastAsiaTheme="minorEastAsia"/>
        </w:rPr>
        <w:tab/>
        <w:t>11.18</w:t>
      </w:r>
    </w:p>
    <w:p w:rsidR="0058116C" w:rsidRDefault="0058116C" w:rsidP="0058116C">
      <w:pPr>
        <w:pStyle w:val="TOC2"/>
        <w:rPr>
          <w:rFonts w:eastAsiaTheme="minorEastAsia"/>
        </w:rPr>
      </w:pPr>
      <w:r>
        <w:rPr>
          <w:rFonts w:eastAsiaTheme="minorEastAsia"/>
        </w:rPr>
        <w:t xml:space="preserve">Financial barriers to </w:t>
      </w:r>
      <w:proofErr w:type="spellStart"/>
      <w:r>
        <w:rPr>
          <w:rFonts w:eastAsiaTheme="minorEastAsia"/>
        </w:rPr>
        <w:t>PBS</w:t>
      </w:r>
      <w:proofErr w:type="spellEnd"/>
      <w:r>
        <w:rPr>
          <w:rFonts w:eastAsiaTheme="minorEastAsia"/>
        </w:rPr>
        <w:t xml:space="preserve"> medicines</w:t>
      </w:r>
      <w:r>
        <w:rPr>
          <w:rFonts w:eastAsiaTheme="minorEastAsia"/>
        </w:rPr>
        <w:tab/>
        <w:t>11.20</w:t>
      </w:r>
    </w:p>
    <w:p w:rsidR="0058116C" w:rsidRDefault="0058116C" w:rsidP="0058116C">
      <w:pPr>
        <w:pStyle w:val="TOC2"/>
        <w:rPr>
          <w:rFonts w:eastAsiaTheme="minorEastAsia"/>
        </w:rPr>
      </w:pPr>
      <w:r>
        <w:rPr>
          <w:rFonts w:eastAsiaTheme="minorEastAsia"/>
        </w:rPr>
        <w:t>Public dentistry waiting times</w:t>
      </w:r>
      <w:r>
        <w:rPr>
          <w:rFonts w:eastAsiaTheme="minorEastAsia"/>
        </w:rPr>
        <w:tab/>
        <w:t>11.21</w:t>
      </w:r>
    </w:p>
    <w:p w:rsidR="0058116C" w:rsidRDefault="0058116C" w:rsidP="0058116C">
      <w:pPr>
        <w:pStyle w:val="TOC2"/>
        <w:rPr>
          <w:rFonts w:eastAsiaTheme="minorEastAsia"/>
        </w:rPr>
      </w:pPr>
      <w:r>
        <w:rPr>
          <w:rFonts w:eastAsiaTheme="minorEastAsia"/>
        </w:rPr>
        <w:t>Quality — responsiveness — Patient satisfaction</w:t>
      </w:r>
      <w:r>
        <w:rPr>
          <w:rFonts w:eastAsiaTheme="minorEastAsia"/>
        </w:rPr>
        <w:tab/>
        <w:t>11.22</w:t>
      </w:r>
    </w:p>
    <w:p w:rsidR="0058116C" w:rsidRDefault="0058116C" w:rsidP="0058116C">
      <w:pPr>
        <w:pStyle w:val="TOC2"/>
        <w:rPr>
          <w:rFonts w:eastAsiaTheme="minorEastAsia"/>
        </w:rPr>
      </w:pPr>
      <w:r>
        <w:rPr>
          <w:rFonts w:eastAsiaTheme="minorEastAsia"/>
        </w:rPr>
        <w:t>Health assessments for older people</w:t>
      </w:r>
      <w:r>
        <w:rPr>
          <w:rFonts w:eastAsiaTheme="minorEastAsia"/>
        </w:rPr>
        <w:tab/>
        <w:t>11.23</w:t>
      </w:r>
    </w:p>
    <w:p w:rsidR="0058116C" w:rsidRDefault="0058116C" w:rsidP="0058116C">
      <w:pPr>
        <w:pStyle w:val="TOC2"/>
        <w:rPr>
          <w:rFonts w:eastAsiaTheme="minorEastAsia"/>
        </w:rPr>
      </w:pPr>
      <w:r>
        <w:rPr>
          <w:rFonts w:eastAsiaTheme="minorEastAsia"/>
        </w:rPr>
        <w:t>Efficiency — Cost to government of general practice per person</w:t>
      </w:r>
      <w:r>
        <w:rPr>
          <w:rFonts w:eastAsiaTheme="minorEastAsia"/>
        </w:rPr>
        <w:tab/>
        <w:t>11.24</w:t>
      </w:r>
    </w:p>
    <w:p w:rsidR="0058116C" w:rsidRDefault="0058116C" w:rsidP="0058116C">
      <w:pPr>
        <w:pStyle w:val="TOC2"/>
        <w:rPr>
          <w:rFonts w:eastAsiaTheme="minorEastAsia"/>
        </w:rPr>
      </w:pPr>
      <w:r>
        <w:rPr>
          <w:rFonts w:eastAsiaTheme="minorEastAsia"/>
        </w:rPr>
        <w:t>Outcomes</w:t>
      </w:r>
      <w:r>
        <w:rPr>
          <w:rFonts w:eastAsiaTheme="minorEastAsia"/>
        </w:rPr>
        <w:tab/>
        <w:t>11.25</w:t>
      </w:r>
    </w:p>
    <w:p w:rsidR="0058116C" w:rsidRDefault="0058116C" w:rsidP="0058116C">
      <w:pPr>
        <w:pStyle w:val="TOC2"/>
        <w:rPr>
          <w:rFonts w:eastAsiaTheme="minorEastAsia"/>
        </w:rPr>
      </w:pPr>
      <w:r>
        <w:rPr>
          <w:rFonts w:eastAsiaTheme="minorEastAsia"/>
        </w:rPr>
        <w:t>Selected potentially preventable hospitalisations</w:t>
      </w:r>
      <w:r>
        <w:rPr>
          <w:rFonts w:eastAsiaTheme="minorEastAsia"/>
        </w:rPr>
        <w:tab/>
        <w:t>11.30</w:t>
      </w:r>
    </w:p>
    <w:p w:rsidR="0058116C" w:rsidRDefault="0058116C" w:rsidP="0058116C">
      <w:pPr>
        <w:pStyle w:val="TOC2"/>
        <w:rPr>
          <w:rFonts w:eastAsiaTheme="minorEastAsia"/>
        </w:rPr>
      </w:pPr>
      <w:r>
        <w:rPr>
          <w:rFonts w:eastAsiaTheme="minorEastAsia"/>
        </w:rPr>
        <w:lastRenderedPageBreak/>
        <w:t>Future directions in performance reporting</w:t>
      </w:r>
      <w:r>
        <w:rPr>
          <w:rFonts w:eastAsiaTheme="minorEastAsia"/>
        </w:rPr>
        <w:tab/>
        <w:t>11.37</w:t>
      </w:r>
    </w:p>
    <w:p w:rsidR="0058116C" w:rsidRDefault="0058116C" w:rsidP="0058116C">
      <w:pPr>
        <w:pStyle w:val="TOC2"/>
        <w:rPr>
          <w:rFonts w:eastAsiaTheme="minorEastAsia"/>
        </w:rPr>
      </w:pPr>
      <w:r>
        <w:rPr>
          <w:rFonts w:eastAsiaTheme="minorEastAsia"/>
        </w:rPr>
        <w:t>Definitions of key terms</w:t>
      </w:r>
      <w:r>
        <w:rPr>
          <w:rFonts w:eastAsiaTheme="minorEastAsia"/>
        </w:rPr>
        <w:tab/>
        <w:t>11.38</w:t>
      </w:r>
    </w:p>
    <w:p w:rsidR="0058116C" w:rsidRDefault="0058116C" w:rsidP="0058116C">
      <w:pPr>
        <w:pStyle w:val="TOC2"/>
        <w:rPr>
          <w:rFonts w:eastAsiaTheme="minorEastAsia"/>
        </w:rPr>
      </w:pPr>
      <w:r>
        <w:rPr>
          <w:rFonts w:eastAsiaTheme="minorEastAsia"/>
        </w:rPr>
        <w:t>List of attachment tables</w:t>
      </w:r>
      <w:r>
        <w:rPr>
          <w:rFonts w:eastAsiaTheme="minorEastAsia"/>
        </w:rPr>
        <w:tab/>
        <w:t>11.39</w:t>
      </w:r>
    </w:p>
    <w:p w:rsidR="0058116C" w:rsidRPr="007153C1" w:rsidRDefault="0058116C" w:rsidP="0058116C">
      <w:pPr>
        <w:pStyle w:val="TOC2"/>
        <w:rPr>
          <w:rFonts w:eastAsiaTheme="minorEastAsia"/>
        </w:rPr>
      </w:pPr>
      <w:r>
        <w:rPr>
          <w:rFonts w:eastAsiaTheme="minorEastAsia"/>
        </w:rPr>
        <w:t>References</w:t>
      </w:r>
      <w:r>
        <w:rPr>
          <w:rFonts w:eastAsiaTheme="minorEastAsia"/>
        </w:rPr>
        <w:tab/>
        <w:t>11.41</w:t>
      </w:r>
    </w:p>
    <w:p w:rsidR="0058116C" w:rsidRDefault="0058116C" w:rsidP="0058116C">
      <w:pPr>
        <w:pStyle w:val="TOC1"/>
        <w:rPr>
          <w:noProof/>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t>12.1</w:t>
      </w:r>
    </w:p>
    <w:p w:rsidR="0058116C" w:rsidRDefault="0058116C" w:rsidP="0058116C">
      <w:pPr>
        <w:pStyle w:val="TOC2"/>
      </w:pPr>
      <w:r>
        <w:t>Indigenous data in the Mental health management chapter</w:t>
      </w:r>
      <w:r>
        <w:tab/>
        <w:t>12.3</w:t>
      </w:r>
    </w:p>
    <w:p w:rsidR="0058116C" w:rsidRDefault="0058116C" w:rsidP="0058116C">
      <w:pPr>
        <w:pStyle w:val="TOC2"/>
      </w:pPr>
      <w:r>
        <w:t>Size and scope of sector</w:t>
      </w:r>
      <w:r>
        <w:tab/>
        <w:t>12.3</w:t>
      </w:r>
    </w:p>
    <w:p w:rsidR="0058116C" w:rsidRDefault="0058116C" w:rsidP="0058116C">
      <w:pPr>
        <w:pStyle w:val="TOC2"/>
      </w:pPr>
      <w:r>
        <w:t>Framework of performance indicators for mental health management</w:t>
      </w:r>
      <w:r>
        <w:tab/>
        <w:t>12.5</w:t>
      </w:r>
    </w:p>
    <w:p w:rsidR="0058116C" w:rsidRDefault="0058116C" w:rsidP="0058116C">
      <w:pPr>
        <w:pStyle w:val="TOC2"/>
      </w:pPr>
      <w:r>
        <w:t>Equity — access — mental health service use by selected community groups</w:t>
      </w:r>
      <w:r>
        <w:tab/>
        <w:t>12.9</w:t>
      </w:r>
    </w:p>
    <w:p w:rsidR="0058116C" w:rsidRDefault="0058116C" w:rsidP="0058116C">
      <w:pPr>
        <w:pStyle w:val="TOC2"/>
      </w:pPr>
      <w:r>
        <w:t>Mortality due to suicide</w:t>
      </w:r>
      <w:r>
        <w:tab/>
        <w:t>12.13</w:t>
      </w:r>
    </w:p>
    <w:p w:rsidR="0058116C" w:rsidRDefault="0058116C" w:rsidP="0058116C">
      <w:pPr>
        <w:pStyle w:val="TOC2"/>
      </w:pPr>
      <w:r>
        <w:t>Future directions for reporting on mental health management</w:t>
      </w:r>
      <w:r>
        <w:tab/>
        <w:t>12.15</w:t>
      </w:r>
    </w:p>
    <w:p w:rsidR="0058116C" w:rsidRDefault="0058116C" w:rsidP="0058116C">
      <w:pPr>
        <w:pStyle w:val="TOC2"/>
      </w:pPr>
      <w:r>
        <w:t xml:space="preserve">Definitions of key terms </w:t>
      </w:r>
      <w:r>
        <w:tab/>
        <w:t>12.16</w:t>
      </w:r>
    </w:p>
    <w:p w:rsidR="0058116C" w:rsidRDefault="0058116C" w:rsidP="0058116C">
      <w:pPr>
        <w:pStyle w:val="TOC2"/>
      </w:pPr>
      <w:r>
        <w:t>List of attachment tables</w:t>
      </w:r>
      <w:r>
        <w:tab/>
        <w:t>12.17</w:t>
      </w:r>
    </w:p>
    <w:p w:rsidR="0058116C" w:rsidRPr="007153C1" w:rsidRDefault="0058116C" w:rsidP="0058116C">
      <w:pPr>
        <w:pStyle w:val="TOC2"/>
      </w:pPr>
      <w:r>
        <w:t>References</w:t>
      </w:r>
      <w:r>
        <w:tab/>
        <w:t>12.18</w:t>
      </w:r>
    </w:p>
    <w:p w:rsidR="0058116C" w:rsidRDefault="0058116C" w:rsidP="0058116C">
      <w:pPr>
        <w:pStyle w:val="TOC2"/>
        <w:rPr>
          <w:rFonts w:eastAsiaTheme="minorEastAsia"/>
        </w:rPr>
      </w:pP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t xml:space="preserve">Volume </w:t>
      </w:r>
      <w:r>
        <w:rPr>
          <w:b/>
          <w:noProof/>
          <w:color w:val="FFFFFF" w:themeColor="background1"/>
        </w:rPr>
        <w:t>F</w:t>
      </w:r>
    </w:p>
    <w:p w:rsidR="0058116C" w:rsidRDefault="0058116C" w:rsidP="0058116C">
      <w:pPr>
        <w:pStyle w:val="TOC1"/>
        <w:rPr>
          <w:noProof/>
        </w:rPr>
      </w:pPr>
      <w:r>
        <w:rPr>
          <w:noProof/>
        </w:rPr>
        <w:t>VOLUME F COMMUNITY SERVICES</w:t>
      </w:r>
    </w:p>
    <w:p w:rsidR="0058116C" w:rsidRDefault="0058116C" w:rsidP="0058116C">
      <w:pPr>
        <w:pStyle w:val="TOC1"/>
        <w:rPr>
          <w:noProof/>
        </w:rPr>
      </w:pPr>
      <w:r>
        <w:rPr>
          <w:noProof/>
        </w:rPr>
        <w:t>F</w:t>
      </w:r>
      <w:r>
        <w:rPr>
          <w:rFonts w:asciiTheme="minorHAnsi" w:eastAsiaTheme="minorEastAsia" w:hAnsiTheme="minorHAnsi" w:cstheme="minorBidi"/>
          <w:b w:val="0"/>
          <w:noProof/>
          <w:sz w:val="22"/>
          <w:szCs w:val="22"/>
          <w:lang w:eastAsia="en-AU"/>
        </w:rPr>
        <w:tab/>
      </w:r>
      <w:r>
        <w:rPr>
          <w:noProof/>
        </w:rPr>
        <w:t>Community services sector overview</w:t>
      </w:r>
      <w:r>
        <w:rPr>
          <w:noProof/>
        </w:rPr>
        <w:tab/>
        <w:t>F.1</w:t>
      </w:r>
    </w:p>
    <w:p w:rsidR="0058116C" w:rsidRDefault="0058116C" w:rsidP="0058116C">
      <w:pPr>
        <w:pStyle w:val="TOC2"/>
        <w:rPr>
          <w:rFonts w:eastAsiaTheme="minorEastAsia"/>
        </w:rPr>
      </w:pPr>
      <w:r>
        <w:rPr>
          <w:rFonts w:eastAsiaTheme="minorEastAsia"/>
        </w:rPr>
        <w:t>Cross-cutting and interface issues</w:t>
      </w:r>
      <w:r>
        <w:rPr>
          <w:rFonts w:eastAsiaTheme="minorEastAsia"/>
        </w:rPr>
        <w:tab/>
      </w:r>
      <w:proofErr w:type="spellStart"/>
      <w:r>
        <w:rPr>
          <w:rFonts w:eastAsiaTheme="minorEastAsia"/>
        </w:rPr>
        <w:t>F.1</w:t>
      </w:r>
      <w:proofErr w:type="spellEnd"/>
    </w:p>
    <w:p w:rsidR="0058116C" w:rsidRDefault="0058116C" w:rsidP="0058116C">
      <w:pPr>
        <w:pStyle w:val="TOC2"/>
        <w:rPr>
          <w:rFonts w:eastAsiaTheme="minorEastAsia"/>
        </w:rPr>
      </w:pPr>
      <w:r>
        <w:rPr>
          <w:rFonts w:eastAsiaTheme="minorEastAsia"/>
        </w:rPr>
        <w:t>Basic Community Care (</w:t>
      </w:r>
      <w:proofErr w:type="spellStart"/>
      <w:r>
        <w:rPr>
          <w:rFonts w:eastAsiaTheme="minorEastAsia"/>
        </w:rPr>
        <w:t>HACC</w:t>
      </w:r>
      <w:proofErr w:type="spellEnd"/>
      <w:r>
        <w:rPr>
          <w:rFonts w:eastAsiaTheme="minorEastAsia"/>
        </w:rPr>
        <w:t>) across the community services sector</w:t>
      </w:r>
      <w:r>
        <w:rPr>
          <w:rFonts w:eastAsiaTheme="minorEastAsia"/>
        </w:rPr>
        <w:tab/>
      </w:r>
      <w:proofErr w:type="spellStart"/>
      <w:r>
        <w:rPr>
          <w:rFonts w:eastAsiaTheme="minorEastAsia"/>
        </w:rPr>
        <w:t>F.2</w:t>
      </w:r>
      <w:proofErr w:type="spellEnd"/>
    </w:p>
    <w:p w:rsidR="0058116C" w:rsidRDefault="0058116C" w:rsidP="0058116C">
      <w:pPr>
        <w:pStyle w:val="TOC2"/>
        <w:rPr>
          <w:rFonts w:eastAsiaTheme="minorEastAsia"/>
        </w:rPr>
      </w:pPr>
      <w:r>
        <w:rPr>
          <w:rFonts w:eastAsiaTheme="minorEastAsia"/>
        </w:rPr>
        <w:t>Indigenous data in the Community services sector overview</w:t>
      </w:r>
      <w:r>
        <w:rPr>
          <w:rFonts w:eastAsiaTheme="minorEastAsia"/>
        </w:rPr>
        <w:tab/>
      </w:r>
      <w:proofErr w:type="spellStart"/>
      <w:r>
        <w:rPr>
          <w:rFonts w:eastAsiaTheme="minorEastAsia"/>
        </w:rPr>
        <w:t>F.4</w:t>
      </w:r>
      <w:proofErr w:type="spellEnd"/>
    </w:p>
    <w:p w:rsidR="0058116C" w:rsidRPr="007153C1" w:rsidRDefault="0058116C" w:rsidP="0058116C">
      <w:pPr>
        <w:pStyle w:val="TOC2"/>
        <w:rPr>
          <w:rFonts w:eastAsiaTheme="minorEastAsia"/>
        </w:rPr>
      </w:pPr>
      <w:r>
        <w:rPr>
          <w:rFonts w:eastAsiaTheme="minorEastAsia"/>
        </w:rPr>
        <w:t>References</w:t>
      </w:r>
      <w:r>
        <w:rPr>
          <w:rFonts w:eastAsiaTheme="minorEastAsia"/>
        </w:rPr>
        <w:tab/>
      </w:r>
      <w:proofErr w:type="spellStart"/>
      <w:r>
        <w:rPr>
          <w:rFonts w:eastAsiaTheme="minorEastAsia"/>
        </w:rPr>
        <w:t>F.4</w:t>
      </w:r>
      <w:proofErr w:type="spellEnd"/>
    </w:p>
    <w:p w:rsidR="0058116C" w:rsidRDefault="0058116C" w:rsidP="0058116C">
      <w:pPr>
        <w:pStyle w:val="TOC1"/>
        <w:rPr>
          <w:noProof/>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t>13.1</w:t>
      </w:r>
    </w:p>
    <w:p w:rsidR="0058116C" w:rsidRDefault="0058116C" w:rsidP="0058116C">
      <w:pPr>
        <w:pStyle w:val="TOC2"/>
        <w:rPr>
          <w:rFonts w:eastAsiaTheme="minorEastAsia"/>
        </w:rPr>
      </w:pPr>
      <w:r>
        <w:rPr>
          <w:rFonts w:eastAsiaTheme="minorEastAsia"/>
        </w:rPr>
        <w:t>Indigenous data in the Aged care services chapter</w:t>
      </w:r>
      <w:r>
        <w:rPr>
          <w:rFonts w:eastAsiaTheme="minorEastAsia"/>
        </w:rPr>
        <w:tab/>
        <w:t>13.3</w:t>
      </w:r>
    </w:p>
    <w:p w:rsidR="0058116C" w:rsidRDefault="0058116C" w:rsidP="0058116C">
      <w:pPr>
        <w:pStyle w:val="TOC2"/>
        <w:rPr>
          <w:rFonts w:eastAsiaTheme="minorEastAsia"/>
        </w:rPr>
      </w:pPr>
      <w:r>
        <w:rPr>
          <w:rFonts w:eastAsiaTheme="minorEastAsia"/>
        </w:rPr>
        <w:t>Indigenous-specific descriptive information</w:t>
      </w:r>
      <w:r>
        <w:rPr>
          <w:rFonts w:eastAsiaTheme="minorEastAsia"/>
        </w:rPr>
        <w:tab/>
        <w:t>13.4</w:t>
      </w:r>
    </w:p>
    <w:p w:rsidR="0058116C" w:rsidRDefault="0058116C" w:rsidP="0058116C">
      <w:pPr>
        <w:pStyle w:val="TOC2"/>
        <w:rPr>
          <w:rFonts w:eastAsiaTheme="minorEastAsia"/>
        </w:rPr>
      </w:pPr>
      <w:r>
        <w:rPr>
          <w:rFonts w:eastAsiaTheme="minorEastAsia"/>
        </w:rPr>
        <w:t>Framework of performance indicators</w:t>
      </w:r>
      <w:r>
        <w:rPr>
          <w:rFonts w:eastAsiaTheme="minorEastAsia"/>
        </w:rPr>
        <w:tab/>
        <w:t>13.8</w:t>
      </w:r>
    </w:p>
    <w:p w:rsidR="0058116C" w:rsidRDefault="0058116C" w:rsidP="0058116C">
      <w:pPr>
        <w:pStyle w:val="TOC2"/>
        <w:rPr>
          <w:rFonts w:eastAsiaTheme="minorEastAsia"/>
        </w:rPr>
      </w:pPr>
      <w:r>
        <w:rPr>
          <w:rFonts w:eastAsiaTheme="minorEastAsia"/>
        </w:rPr>
        <w:t>Use by different groups</w:t>
      </w:r>
      <w:r>
        <w:rPr>
          <w:rFonts w:eastAsiaTheme="minorEastAsia"/>
        </w:rPr>
        <w:tab/>
        <w:t>13.10</w:t>
      </w:r>
    </w:p>
    <w:p w:rsidR="0058116C" w:rsidRDefault="0058116C" w:rsidP="0058116C">
      <w:pPr>
        <w:pStyle w:val="TOC2"/>
        <w:rPr>
          <w:rFonts w:eastAsiaTheme="minorEastAsia"/>
        </w:rPr>
      </w:pPr>
      <w:r>
        <w:rPr>
          <w:rFonts w:eastAsiaTheme="minorEastAsia"/>
        </w:rPr>
        <w:t>Definitions of key terms</w:t>
      </w:r>
      <w:r>
        <w:rPr>
          <w:rFonts w:eastAsiaTheme="minorEastAsia"/>
        </w:rPr>
        <w:tab/>
        <w:t>13.17</w:t>
      </w:r>
    </w:p>
    <w:p w:rsidR="0058116C" w:rsidRDefault="0058116C" w:rsidP="0058116C">
      <w:pPr>
        <w:pStyle w:val="TOC2"/>
        <w:rPr>
          <w:rFonts w:eastAsiaTheme="minorEastAsia"/>
        </w:rPr>
      </w:pPr>
      <w:r>
        <w:rPr>
          <w:rFonts w:eastAsiaTheme="minorEastAsia"/>
        </w:rPr>
        <w:t>List of attachment tables</w:t>
      </w:r>
      <w:r>
        <w:rPr>
          <w:rFonts w:eastAsiaTheme="minorEastAsia"/>
        </w:rPr>
        <w:tab/>
        <w:t>13.18</w:t>
      </w:r>
    </w:p>
    <w:p w:rsidR="0058116C" w:rsidRPr="007153C1" w:rsidRDefault="0058116C" w:rsidP="0058116C">
      <w:pPr>
        <w:pStyle w:val="TOC2"/>
        <w:rPr>
          <w:rFonts w:eastAsiaTheme="minorEastAsia"/>
        </w:rPr>
      </w:pPr>
      <w:r>
        <w:rPr>
          <w:rFonts w:eastAsiaTheme="minorEastAsia"/>
        </w:rPr>
        <w:t xml:space="preserve">References </w:t>
      </w:r>
      <w:r>
        <w:rPr>
          <w:rFonts w:eastAsiaTheme="minorEastAsia"/>
        </w:rPr>
        <w:tab/>
        <w:t>13.19</w:t>
      </w:r>
    </w:p>
    <w:p w:rsidR="0058116C" w:rsidRDefault="0058116C" w:rsidP="0058116C">
      <w:pPr>
        <w:pStyle w:val="TOC1"/>
        <w:rPr>
          <w:noProof/>
        </w:rPr>
      </w:pPr>
      <w:r>
        <w:rPr>
          <w:noProof/>
        </w:rPr>
        <w:lastRenderedPageBreak/>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t>14.1</w:t>
      </w:r>
    </w:p>
    <w:p w:rsidR="0058116C" w:rsidRDefault="0058116C" w:rsidP="0058116C">
      <w:pPr>
        <w:pStyle w:val="TOC2"/>
        <w:rPr>
          <w:rFonts w:eastAsiaTheme="minorEastAsia"/>
        </w:rPr>
      </w:pPr>
      <w:r>
        <w:rPr>
          <w:rFonts w:eastAsiaTheme="minorEastAsia"/>
        </w:rPr>
        <w:t>Indigenous date in the Services for people with disability chapter</w:t>
      </w:r>
      <w:r>
        <w:rPr>
          <w:rFonts w:eastAsiaTheme="minorEastAsia"/>
        </w:rPr>
        <w:tab/>
        <w:t>14.2</w:t>
      </w:r>
    </w:p>
    <w:p w:rsidR="0058116C" w:rsidRDefault="0058116C" w:rsidP="0058116C">
      <w:pPr>
        <w:pStyle w:val="TOC2"/>
        <w:rPr>
          <w:rFonts w:eastAsiaTheme="minorEastAsia"/>
        </w:rPr>
      </w:pPr>
      <w:r>
        <w:rPr>
          <w:rFonts w:eastAsiaTheme="minorEastAsia"/>
        </w:rPr>
        <w:t>Framework of performance indicators</w:t>
      </w:r>
      <w:r>
        <w:rPr>
          <w:rFonts w:eastAsiaTheme="minorEastAsia"/>
        </w:rPr>
        <w:tab/>
        <w:t>14.6</w:t>
      </w:r>
    </w:p>
    <w:p w:rsidR="0058116C" w:rsidRDefault="0058116C" w:rsidP="0058116C">
      <w:pPr>
        <w:pStyle w:val="TOC2"/>
        <w:rPr>
          <w:rFonts w:eastAsiaTheme="minorEastAsia"/>
        </w:rPr>
      </w:pPr>
      <w:r>
        <w:rPr>
          <w:rFonts w:eastAsiaTheme="minorEastAsia"/>
        </w:rPr>
        <w:t>Service use by special needs groups — Indigenous Australians</w:t>
      </w:r>
      <w:r>
        <w:rPr>
          <w:rFonts w:eastAsiaTheme="minorEastAsia"/>
        </w:rPr>
        <w:tab/>
        <w:t>14.9</w:t>
      </w:r>
    </w:p>
    <w:p w:rsidR="0058116C" w:rsidRDefault="0058116C" w:rsidP="0058116C">
      <w:pPr>
        <w:pStyle w:val="TOC2"/>
        <w:rPr>
          <w:rFonts w:eastAsiaTheme="minorEastAsia"/>
        </w:rPr>
      </w:pPr>
      <w:r>
        <w:rPr>
          <w:rFonts w:eastAsiaTheme="minorEastAsia"/>
        </w:rPr>
        <w:t>Service user data quality and other issues</w:t>
      </w:r>
      <w:r>
        <w:rPr>
          <w:rFonts w:eastAsiaTheme="minorEastAsia"/>
        </w:rPr>
        <w:tab/>
        <w:t>14.15</w:t>
      </w:r>
    </w:p>
    <w:p w:rsidR="0058116C" w:rsidRDefault="0058116C" w:rsidP="0058116C">
      <w:pPr>
        <w:pStyle w:val="TOC2"/>
        <w:rPr>
          <w:rFonts w:eastAsiaTheme="minorEastAsia"/>
        </w:rPr>
      </w:pPr>
      <w:r>
        <w:rPr>
          <w:rFonts w:eastAsiaTheme="minorEastAsia"/>
        </w:rPr>
        <w:t>Definitions of key terms</w:t>
      </w:r>
      <w:r>
        <w:rPr>
          <w:rFonts w:eastAsiaTheme="minorEastAsia"/>
        </w:rPr>
        <w:tab/>
        <w:t>14.18</w:t>
      </w:r>
    </w:p>
    <w:p w:rsidR="0058116C" w:rsidRDefault="0058116C" w:rsidP="0058116C">
      <w:pPr>
        <w:pStyle w:val="TOC2"/>
        <w:rPr>
          <w:rFonts w:eastAsiaTheme="minorEastAsia"/>
        </w:rPr>
      </w:pPr>
      <w:r>
        <w:rPr>
          <w:rFonts w:eastAsiaTheme="minorEastAsia"/>
        </w:rPr>
        <w:t>List of attachment tables</w:t>
      </w:r>
      <w:r>
        <w:rPr>
          <w:rFonts w:eastAsiaTheme="minorEastAsia"/>
        </w:rPr>
        <w:tab/>
        <w:t>14.22</w:t>
      </w:r>
    </w:p>
    <w:p w:rsidR="0058116C" w:rsidRPr="007153C1" w:rsidRDefault="0058116C" w:rsidP="0058116C">
      <w:pPr>
        <w:pStyle w:val="TOC2"/>
        <w:rPr>
          <w:rFonts w:eastAsiaTheme="minorEastAsia"/>
        </w:rPr>
      </w:pPr>
      <w:r>
        <w:rPr>
          <w:rFonts w:eastAsiaTheme="minorEastAsia"/>
        </w:rPr>
        <w:t>References</w:t>
      </w:r>
      <w:r>
        <w:rPr>
          <w:rFonts w:eastAsiaTheme="minorEastAsia"/>
        </w:rPr>
        <w:tab/>
        <w:t>14.23</w:t>
      </w:r>
    </w:p>
    <w:p w:rsidR="0058116C" w:rsidRDefault="0058116C" w:rsidP="0058116C">
      <w:pPr>
        <w:pStyle w:val="TOC1"/>
        <w:rPr>
          <w:noProof/>
        </w:rPr>
      </w:pPr>
      <w:r>
        <w:rPr>
          <w:noProof/>
        </w:rPr>
        <w:t>15</w:t>
      </w:r>
      <w:r>
        <w:rPr>
          <w:rFonts w:asciiTheme="minorHAnsi" w:eastAsiaTheme="minorEastAsia" w:hAnsiTheme="minorHAnsi" w:cstheme="minorBidi"/>
          <w:b w:val="0"/>
          <w:noProof/>
          <w:sz w:val="22"/>
          <w:szCs w:val="22"/>
          <w:lang w:eastAsia="en-AU"/>
        </w:rPr>
        <w:tab/>
      </w:r>
      <w:r>
        <w:rPr>
          <w:noProof/>
        </w:rPr>
        <w:t>Child protection services</w:t>
      </w:r>
      <w:r>
        <w:rPr>
          <w:noProof/>
        </w:rPr>
        <w:tab/>
        <w:t>15.1</w:t>
      </w:r>
    </w:p>
    <w:p w:rsidR="0058116C" w:rsidRDefault="0058116C" w:rsidP="0058116C">
      <w:pPr>
        <w:pStyle w:val="TOC2"/>
        <w:rPr>
          <w:rFonts w:eastAsiaTheme="minorEastAsia"/>
        </w:rPr>
      </w:pPr>
      <w:r>
        <w:rPr>
          <w:rFonts w:eastAsiaTheme="minorEastAsia"/>
        </w:rPr>
        <w:t>Indigenous data in the Child protection services chapter</w:t>
      </w:r>
      <w:r>
        <w:rPr>
          <w:rFonts w:eastAsiaTheme="minorEastAsia"/>
        </w:rPr>
        <w:tab/>
        <w:t>15.</w:t>
      </w:r>
      <w:r w:rsidR="00D81707">
        <w:rPr>
          <w:rFonts w:eastAsiaTheme="minorEastAsia"/>
        </w:rPr>
        <w:t>2</w:t>
      </w:r>
    </w:p>
    <w:p w:rsidR="0058116C" w:rsidRDefault="0058116C" w:rsidP="0058116C">
      <w:pPr>
        <w:pStyle w:val="TOC2"/>
        <w:rPr>
          <w:rFonts w:eastAsiaTheme="minorEastAsia"/>
        </w:rPr>
      </w:pPr>
      <w:r>
        <w:rPr>
          <w:rFonts w:eastAsiaTheme="minorEastAsia"/>
        </w:rPr>
        <w:t>Child protection services — service overview</w:t>
      </w:r>
      <w:r>
        <w:rPr>
          <w:rFonts w:eastAsiaTheme="minorEastAsia"/>
        </w:rPr>
        <w:tab/>
        <w:t>15.3</w:t>
      </w:r>
    </w:p>
    <w:p w:rsidR="0058116C" w:rsidRDefault="0058116C" w:rsidP="0058116C">
      <w:pPr>
        <w:pStyle w:val="TOC2"/>
        <w:rPr>
          <w:rFonts w:eastAsiaTheme="minorEastAsia"/>
        </w:rPr>
      </w:pPr>
      <w:r>
        <w:rPr>
          <w:rFonts w:eastAsiaTheme="minorEastAsia"/>
        </w:rPr>
        <w:t>Child protection services reporting for Indigenous Australians</w:t>
      </w:r>
      <w:r>
        <w:rPr>
          <w:rFonts w:eastAsiaTheme="minorEastAsia"/>
        </w:rPr>
        <w:tab/>
        <w:t>15.14</w:t>
      </w:r>
    </w:p>
    <w:p w:rsidR="0058116C" w:rsidRDefault="0058116C" w:rsidP="0058116C">
      <w:pPr>
        <w:pStyle w:val="TOC2"/>
        <w:rPr>
          <w:rFonts w:eastAsiaTheme="minorEastAsia"/>
        </w:rPr>
      </w:pPr>
      <w:r>
        <w:rPr>
          <w:rFonts w:eastAsiaTheme="minorEastAsia"/>
        </w:rPr>
        <w:t>Definitions of key terms</w:t>
      </w:r>
      <w:r>
        <w:rPr>
          <w:rFonts w:eastAsiaTheme="minorEastAsia"/>
        </w:rPr>
        <w:tab/>
        <w:t>15.22</w:t>
      </w:r>
    </w:p>
    <w:p w:rsidR="0058116C" w:rsidRDefault="0058116C" w:rsidP="0058116C">
      <w:pPr>
        <w:pStyle w:val="TOC2"/>
        <w:rPr>
          <w:rFonts w:eastAsiaTheme="minorEastAsia"/>
        </w:rPr>
      </w:pPr>
      <w:r>
        <w:rPr>
          <w:rFonts w:eastAsiaTheme="minorEastAsia"/>
        </w:rPr>
        <w:t>List of attachment tables</w:t>
      </w:r>
      <w:r>
        <w:rPr>
          <w:rFonts w:eastAsiaTheme="minorEastAsia"/>
        </w:rPr>
        <w:tab/>
        <w:t>15.24</w:t>
      </w:r>
    </w:p>
    <w:p w:rsidR="0058116C" w:rsidRPr="00295E8C" w:rsidRDefault="0058116C" w:rsidP="0058116C">
      <w:pPr>
        <w:pStyle w:val="TOC2"/>
        <w:rPr>
          <w:rFonts w:eastAsiaTheme="minorEastAsia"/>
        </w:rPr>
      </w:pPr>
      <w:r>
        <w:rPr>
          <w:rFonts w:eastAsiaTheme="minorEastAsia"/>
        </w:rPr>
        <w:t>References</w:t>
      </w:r>
      <w:r>
        <w:rPr>
          <w:rFonts w:eastAsiaTheme="minorEastAsia"/>
        </w:rPr>
        <w:tab/>
        <w:t>15.25</w:t>
      </w:r>
    </w:p>
    <w:p w:rsidR="0058116C" w:rsidRDefault="0058116C" w:rsidP="0058116C">
      <w:pPr>
        <w:pStyle w:val="TOC1"/>
        <w:rPr>
          <w:noProof/>
        </w:rPr>
      </w:pPr>
      <w:r>
        <w:rPr>
          <w:noProof/>
        </w:rPr>
        <w:t>16</w:t>
      </w:r>
      <w:r>
        <w:rPr>
          <w:rFonts w:asciiTheme="minorHAnsi" w:eastAsiaTheme="minorEastAsia" w:hAnsiTheme="minorHAnsi" w:cstheme="minorBidi"/>
          <w:b w:val="0"/>
          <w:noProof/>
          <w:sz w:val="22"/>
          <w:szCs w:val="22"/>
          <w:lang w:eastAsia="en-AU"/>
        </w:rPr>
        <w:tab/>
      </w:r>
      <w:r>
        <w:rPr>
          <w:noProof/>
        </w:rPr>
        <w:t>Youth justice services</w:t>
      </w:r>
      <w:r>
        <w:rPr>
          <w:noProof/>
        </w:rPr>
        <w:tab/>
        <w:t>16.1</w:t>
      </w:r>
    </w:p>
    <w:p w:rsidR="0058116C" w:rsidRDefault="0058116C" w:rsidP="0058116C">
      <w:pPr>
        <w:pStyle w:val="TOC2"/>
      </w:pPr>
      <w:r>
        <w:t>Indigenous data in the Youth justice services chapter</w:t>
      </w:r>
      <w:r>
        <w:tab/>
        <w:t>16.2</w:t>
      </w:r>
    </w:p>
    <w:p w:rsidR="0058116C" w:rsidRDefault="0058116C" w:rsidP="0058116C">
      <w:pPr>
        <w:pStyle w:val="TOC2"/>
      </w:pPr>
      <w:r>
        <w:t>Youth justice services — service overview</w:t>
      </w:r>
      <w:r>
        <w:tab/>
        <w:t>16.3</w:t>
      </w:r>
    </w:p>
    <w:p w:rsidR="0058116C" w:rsidRDefault="0058116C" w:rsidP="0058116C">
      <w:pPr>
        <w:pStyle w:val="TOC2"/>
      </w:pPr>
      <w:r>
        <w:t xml:space="preserve">Framework of performance indicators for youth justice services </w:t>
      </w:r>
      <w:r>
        <w:tab/>
        <w:t>16.6</w:t>
      </w:r>
    </w:p>
    <w:p w:rsidR="0058116C" w:rsidRDefault="0058116C" w:rsidP="0058116C">
      <w:pPr>
        <w:pStyle w:val="TOC2"/>
      </w:pPr>
      <w:r>
        <w:t>Youth justice services reporting for Indigenous Australians</w:t>
      </w:r>
      <w:r>
        <w:tab/>
        <w:t>16.7</w:t>
      </w:r>
    </w:p>
    <w:p w:rsidR="0058116C" w:rsidRDefault="0058116C" w:rsidP="0058116C">
      <w:pPr>
        <w:pStyle w:val="TOC2"/>
      </w:pPr>
      <w:r>
        <w:t>Definitions of key terms</w:t>
      </w:r>
      <w:r>
        <w:tab/>
        <w:t>16.24</w:t>
      </w:r>
    </w:p>
    <w:p w:rsidR="0058116C" w:rsidRDefault="0058116C" w:rsidP="0058116C">
      <w:pPr>
        <w:pStyle w:val="TOC2"/>
      </w:pPr>
      <w:r>
        <w:t>List of attachment tables</w:t>
      </w:r>
      <w:r>
        <w:tab/>
        <w:t>16.24</w:t>
      </w:r>
    </w:p>
    <w:p w:rsidR="0058116C" w:rsidRPr="00295E8C" w:rsidRDefault="0058116C" w:rsidP="0058116C">
      <w:pPr>
        <w:pStyle w:val="TOC2"/>
      </w:pPr>
      <w:r>
        <w:t>References</w:t>
      </w:r>
      <w:r>
        <w:tab/>
        <w:t>16.25</w:t>
      </w:r>
    </w:p>
    <w:p w:rsidR="0058116C" w:rsidRPr="00C576D0" w:rsidRDefault="0058116C" w:rsidP="0058116C">
      <w:pPr>
        <w:pStyle w:val="TOC2"/>
      </w:pPr>
    </w:p>
    <w:p w:rsidR="0058116C" w:rsidRPr="00C576D0" w:rsidRDefault="0058116C" w:rsidP="0058116C">
      <w:pPr>
        <w:pStyle w:val="BodyText"/>
        <w:shd w:val="clear" w:color="auto" w:fill="000000"/>
        <w:spacing w:before="60"/>
        <w:jc w:val="center"/>
        <w:rPr>
          <w:b/>
          <w:noProof/>
          <w:color w:val="FFFFFF" w:themeColor="background1"/>
        </w:rPr>
      </w:pPr>
      <w:r w:rsidRPr="00C576D0">
        <w:rPr>
          <w:b/>
          <w:noProof/>
          <w:color w:val="FFFFFF" w:themeColor="background1"/>
          <w:highlight w:val="black"/>
        </w:rPr>
        <w:t xml:space="preserve">Volume </w:t>
      </w:r>
      <w:r>
        <w:rPr>
          <w:b/>
          <w:noProof/>
          <w:color w:val="FFFFFF" w:themeColor="background1"/>
        </w:rPr>
        <w:t>G</w:t>
      </w:r>
    </w:p>
    <w:p w:rsidR="0058116C" w:rsidRDefault="0058116C" w:rsidP="0058116C">
      <w:pPr>
        <w:pStyle w:val="TOC1"/>
        <w:rPr>
          <w:noProof/>
        </w:rPr>
      </w:pPr>
      <w:r>
        <w:rPr>
          <w:noProof/>
        </w:rPr>
        <w:t xml:space="preserve">VOLUME G HOUSING AND HOMELESSNESS </w:t>
      </w:r>
    </w:p>
    <w:p w:rsidR="0058116C" w:rsidRDefault="0058116C" w:rsidP="0058116C">
      <w:pPr>
        <w:pStyle w:val="TOC1"/>
        <w:rPr>
          <w:noProof/>
        </w:rPr>
      </w:pPr>
      <w:r>
        <w:rPr>
          <w:noProof/>
        </w:rPr>
        <w:t>G</w:t>
      </w:r>
      <w:r>
        <w:rPr>
          <w:rFonts w:asciiTheme="minorHAnsi" w:eastAsiaTheme="minorEastAsia" w:hAnsiTheme="minorHAnsi" w:cstheme="minorBidi"/>
          <w:b w:val="0"/>
          <w:noProof/>
          <w:sz w:val="22"/>
          <w:szCs w:val="22"/>
          <w:lang w:eastAsia="en-AU"/>
        </w:rPr>
        <w:tab/>
      </w:r>
      <w:r>
        <w:rPr>
          <w:noProof/>
        </w:rPr>
        <w:t>Housing and homelessness sector overview</w:t>
      </w:r>
      <w:r>
        <w:rPr>
          <w:noProof/>
        </w:rPr>
        <w:tab/>
        <w:t>G.1</w:t>
      </w:r>
    </w:p>
    <w:p w:rsidR="0058116C" w:rsidRDefault="0058116C" w:rsidP="0058116C">
      <w:pPr>
        <w:pStyle w:val="TOC2"/>
        <w:rPr>
          <w:rFonts w:eastAsiaTheme="minorEastAsia"/>
        </w:rPr>
      </w:pPr>
      <w:r>
        <w:rPr>
          <w:rFonts w:eastAsiaTheme="minorEastAsia"/>
        </w:rPr>
        <w:t>Indigenous data in the Housing and homelessness sector overview</w:t>
      </w:r>
      <w:r>
        <w:rPr>
          <w:rFonts w:eastAsiaTheme="minorEastAsia"/>
        </w:rPr>
        <w:tab/>
      </w:r>
      <w:proofErr w:type="spellStart"/>
      <w:r>
        <w:rPr>
          <w:rFonts w:eastAsiaTheme="minorEastAsia"/>
        </w:rPr>
        <w:t>G.2</w:t>
      </w:r>
      <w:proofErr w:type="spellEnd"/>
    </w:p>
    <w:p w:rsidR="0058116C" w:rsidRDefault="0058116C" w:rsidP="0058116C">
      <w:pPr>
        <w:pStyle w:val="TOC2"/>
        <w:rPr>
          <w:rFonts w:eastAsiaTheme="minorEastAsia"/>
        </w:rPr>
      </w:pPr>
      <w:r>
        <w:rPr>
          <w:rFonts w:eastAsiaTheme="minorEastAsia"/>
        </w:rPr>
        <w:t>Sector scope</w:t>
      </w:r>
      <w:r>
        <w:rPr>
          <w:rFonts w:eastAsiaTheme="minorEastAsia"/>
        </w:rPr>
        <w:tab/>
      </w:r>
      <w:proofErr w:type="spellStart"/>
      <w:r>
        <w:rPr>
          <w:rFonts w:eastAsiaTheme="minorEastAsia"/>
        </w:rPr>
        <w:t>G.3</w:t>
      </w:r>
      <w:proofErr w:type="spellEnd"/>
    </w:p>
    <w:p w:rsidR="0058116C" w:rsidRDefault="0058116C" w:rsidP="0058116C">
      <w:pPr>
        <w:pStyle w:val="TOC2"/>
        <w:rPr>
          <w:rFonts w:eastAsiaTheme="minorEastAsia"/>
        </w:rPr>
      </w:pPr>
      <w:r>
        <w:rPr>
          <w:rFonts w:eastAsiaTheme="minorEastAsia"/>
        </w:rPr>
        <w:t>Profile of the housing and homelessness sector</w:t>
      </w:r>
      <w:r>
        <w:rPr>
          <w:rFonts w:eastAsiaTheme="minorEastAsia"/>
        </w:rPr>
        <w:tab/>
      </w:r>
      <w:proofErr w:type="spellStart"/>
      <w:r>
        <w:rPr>
          <w:rFonts w:eastAsiaTheme="minorEastAsia"/>
        </w:rPr>
        <w:t>G.5</w:t>
      </w:r>
      <w:proofErr w:type="spellEnd"/>
    </w:p>
    <w:p w:rsidR="0058116C" w:rsidRDefault="0058116C" w:rsidP="0058116C">
      <w:pPr>
        <w:pStyle w:val="TOC2"/>
        <w:rPr>
          <w:rFonts w:eastAsiaTheme="minorEastAsia"/>
        </w:rPr>
      </w:pPr>
      <w:r>
        <w:rPr>
          <w:rFonts w:eastAsiaTheme="minorEastAsia"/>
        </w:rPr>
        <w:lastRenderedPageBreak/>
        <w:t>Government funding and expenditure</w:t>
      </w:r>
      <w:r>
        <w:rPr>
          <w:rFonts w:eastAsiaTheme="minorEastAsia"/>
        </w:rPr>
        <w:tab/>
      </w:r>
      <w:proofErr w:type="spellStart"/>
      <w:r>
        <w:rPr>
          <w:rFonts w:eastAsiaTheme="minorEastAsia"/>
        </w:rPr>
        <w:t>G.5</w:t>
      </w:r>
      <w:proofErr w:type="spellEnd"/>
    </w:p>
    <w:p w:rsidR="0058116C" w:rsidRDefault="0058116C" w:rsidP="0058116C">
      <w:pPr>
        <w:pStyle w:val="TOC2"/>
        <w:rPr>
          <w:rFonts w:eastAsiaTheme="minorEastAsia"/>
        </w:rPr>
      </w:pPr>
      <w:r>
        <w:rPr>
          <w:rFonts w:eastAsiaTheme="minorEastAsia"/>
        </w:rPr>
        <w:t>Commonwealth Rent Assistance</w:t>
      </w:r>
      <w:r>
        <w:rPr>
          <w:rFonts w:eastAsiaTheme="minorEastAsia"/>
        </w:rPr>
        <w:tab/>
      </w:r>
      <w:proofErr w:type="spellStart"/>
      <w:r>
        <w:rPr>
          <w:rFonts w:eastAsiaTheme="minorEastAsia"/>
        </w:rPr>
        <w:t>G.6</w:t>
      </w:r>
      <w:proofErr w:type="spellEnd"/>
    </w:p>
    <w:p w:rsidR="0058116C" w:rsidRDefault="0058116C" w:rsidP="0058116C">
      <w:pPr>
        <w:pStyle w:val="TOC2"/>
        <w:rPr>
          <w:rFonts w:eastAsiaTheme="minorEastAsia"/>
        </w:rPr>
      </w:pPr>
      <w:r>
        <w:rPr>
          <w:rFonts w:eastAsiaTheme="minorEastAsia"/>
        </w:rPr>
        <w:t>Social and economic factors affecting demand for services</w:t>
      </w:r>
      <w:r>
        <w:rPr>
          <w:rFonts w:eastAsiaTheme="minorEastAsia"/>
        </w:rPr>
        <w:tab/>
      </w:r>
      <w:proofErr w:type="spellStart"/>
      <w:r>
        <w:rPr>
          <w:rFonts w:eastAsiaTheme="minorEastAsia"/>
        </w:rPr>
        <w:t>G.7</w:t>
      </w:r>
      <w:proofErr w:type="spellEnd"/>
    </w:p>
    <w:p w:rsidR="0058116C" w:rsidRDefault="0058116C" w:rsidP="0058116C">
      <w:pPr>
        <w:pStyle w:val="TOC2"/>
        <w:rPr>
          <w:rFonts w:eastAsiaTheme="minorEastAsia"/>
        </w:rPr>
      </w:pPr>
      <w:r>
        <w:rPr>
          <w:rFonts w:eastAsiaTheme="minorEastAsia"/>
        </w:rPr>
        <w:t>Service-sector objectives</w:t>
      </w:r>
      <w:r>
        <w:rPr>
          <w:rFonts w:eastAsiaTheme="minorEastAsia"/>
        </w:rPr>
        <w:tab/>
      </w:r>
      <w:proofErr w:type="spellStart"/>
      <w:r>
        <w:rPr>
          <w:rFonts w:eastAsiaTheme="minorEastAsia"/>
        </w:rPr>
        <w:t>G.7</w:t>
      </w:r>
      <w:proofErr w:type="spellEnd"/>
    </w:p>
    <w:p w:rsidR="0058116C" w:rsidRDefault="0058116C" w:rsidP="0058116C">
      <w:pPr>
        <w:pStyle w:val="TOC2"/>
        <w:rPr>
          <w:rFonts w:eastAsiaTheme="minorEastAsia"/>
        </w:rPr>
      </w:pPr>
      <w:r>
        <w:rPr>
          <w:rFonts w:eastAsiaTheme="minorEastAsia"/>
        </w:rPr>
        <w:t>Sector performance indicator framework</w:t>
      </w:r>
      <w:r>
        <w:rPr>
          <w:rFonts w:eastAsiaTheme="minorEastAsia"/>
        </w:rPr>
        <w:tab/>
      </w:r>
      <w:proofErr w:type="spellStart"/>
      <w:r>
        <w:rPr>
          <w:rFonts w:eastAsiaTheme="minorEastAsia"/>
        </w:rPr>
        <w:t>G.8</w:t>
      </w:r>
      <w:proofErr w:type="spellEnd"/>
    </w:p>
    <w:p w:rsidR="0058116C" w:rsidRDefault="0058116C" w:rsidP="0058116C">
      <w:pPr>
        <w:pStyle w:val="TOC2"/>
        <w:rPr>
          <w:rFonts w:eastAsiaTheme="minorEastAsia"/>
        </w:rPr>
      </w:pPr>
      <w:r>
        <w:rPr>
          <w:rFonts w:eastAsiaTheme="minorEastAsia"/>
        </w:rPr>
        <w:t>Sector-wide indicators</w:t>
      </w:r>
      <w:r>
        <w:rPr>
          <w:rFonts w:eastAsiaTheme="minorEastAsia"/>
        </w:rPr>
        <w:tab/>
      </w:r>
      <w:proofErr w:type="spellStart"/>
      <w:r>
        <w:rPr>
          <w:rFonts w:eastAsiaTheme="minorEastAsia"/>
        </w:rPr>
        <w:t>G.10</w:t>
      </w:r>
      <w:proofErr w:type="spellEnd"/>
    </w:p>
    <w:p w:rsidR="0058116C" w:rsidRDefault="0058116C" w:rsidP="0058116C">
      <w:pPr>
        <w:pStyle w:val="TOC2"/>
        <w:rPr>
          <w:rFonts w:eastAsiaTheme="minorEastAsia"/>
        </w:rPr>
      </w:pPr>
      <w:r>
        <w:rPr>
          <w:rFonts w:eastAsiaTheme="minorEastAsia"/>
        </w:rPr>
        <w:t>Service-specific performance indicator frameworks</w:t>
      </w:r>
      <w:r>
        <w:rPr>
          <w:rFonts w:eastAsiaTheme="minorEastAsia"/>
        </w:rPr>
        <w:tab/>
      </w:r>
      <w:proofErr w:type="spellStart"/>
      <w:r>
        <w:rPr>
          <w:rFonts w:eastAsiaTheme="minorEastAsia"/>
        </w:rPr>
        <w:t>G.13</w:t>
      </w:r>
      <w:proofErr w:type="spellEnd"/>
    </w:p>
    <w:p w:rsidR="0058116C" w:rsidRDefault="0058116C" w:rsidP="0058116C">
      <w:pPr>
        <w:pStyle w:val="TOC2"/>
        <w:rPr>
          <w:rFonts w:eastAsiaTheme="minorEastAsia"/>
        </w:rPr>
      </w:pPr>
      <w:r>
        <w:rPr>
          <w:rFonts w:eastAsiaTheme="minorEastAsia"/>
        </w:rPr>
        <w:t>List of attachment tables</w:t>
      </w:r>
      <w:r>
        <w:rPr>
          <w:rFonts w:eastAsiaTheme="minorEastAsia"/>
        </w:rPr>
        <w:tab/>
      </w:r>
      <w:proofErr w:type="spellStart"/>
      <w:r>
        <w:rPr>
          <w:rFonts w:eastAsiaTheme="minorEastAsia"/>
        </w:rPr>
        <w:t>G.14</w:t>
      </w:r>
      <w:proofErr w:type="spellEnd"/>
    </w:p>
    <w:p w:rsidR="0058116C" w:rsidRDefault="0058116C" w:rsidP="0058116C">
      <w:pPr>
        <w:pStyle w:val="TOC2"/>
        <w:rPr>
          <w:rFonts w:eastAsiaTheme="minorEastAsia"/>
        </w:rPr>
      </w:pPr>
      <w:r>
        <w:rPr>
          <w:rFonts w:eastAsiaTheme="minorEastAsia"/>
        </w:rPr>
        <w:t>Definitions of key terms</w:t>
      </w:r>
      <w:r>
        <w:rPr>
          <w:rFonts w:eastAsiaTheme="minorEastAsia"/>
        </w:rPr>
        <w:tab/>
      </w:r>
      <w:proofErr w:type="spellStart"/>
      <w:r>
        <w:rPr>
          <w:rFonts w:eastAsiaTheme="minorEastAsia"/>
        </w:rPr>
        <w:t>G.15</w:t>
      </w:r>
      <w:proofErr w:type="spellEnd"/>
    </w:p>
    <w:p w:rsidR="0058116C" w:rsidRDefault="0058116C" w:rsidP="0058116C">
      <w:pPr>
        <w:pStyle w:val="TOC2"/>
        <w:rPr>
          <w:rFonts w:asciiTheme="minorHAnsi" w:eastAsiaTheme="minorEastAsia" w:hAnsiTheme="minorHAnsi" w:cstheme="minorBidi"/>
          <w:noProof/>
          <w:sz w:val="22"/>
          <w:szCs w:val="22"/>
          <w:lang w:eastAsia="en-AU"/>
        </w:rPr>
      </w:pPr>
      <w:r>
        <w:rPr>
          <w:noProof/>
        </w:rPr>
        <w:t>Appendix – Private housing market contextual information</w:t>
      </w:r>
      <w:r>
        <w:rPr>
          <w:noProof/>
        </w:rPr>
        <w:tab/>
        <w:t>G.17</w:t>
      </w:r>
    </w:p>
    <w:p w:rsidR="0058116C" w:rsidRDefault="0058116C" w:rsidP="0058116C">
      <w:pPr>
        <w:pStyle w:val="TOC2"/>
        <w:rPr>
          <w:rFonts w:asciiTheme="minorHAnsi" w:eastAsiaTheme="minorEastAsia" w:hAnsiTheme="minorHAnsi" w:cstheme="minorBidi"/>
          <w:noProof/>
          <w:sz w:val="22"/>
          <w:szCs w:val="22"/>
          <w:lang w:eastAsia="en-AU"/>
        </w:rPr>
      </w:pPr>
      <w:r>
        <w:rPr>
          <w:noProof/>
        </w:rPr>
        <w:t>References</w:t>
      </w:r>
      <w:r>
        <w:rPr>
          <w:noProof/>
        </w:rPr>
        <w:tab/>
        <w:t>G.19</w:t>
      </w:r>
    </w:p>
    <w:p w:rsidR="0058116C" w:rsidRDefault="0058116C" w:rsidP="0058116C">
      <w:pPr>
        <w:pStyle w:val="TOC1"/>
        <w:rPr>
          <w:noProof/>
        </w:rPr>
      </w:pPr>
      <w:r>
        <w:rPr>
          <w:noProof/>
        </w:rPr>
        <w:t>17</w:t>
      </w:r>
      <w:r>
        <w:rPr>
          <w:rFonts w:asciiTheme="minorHAnsi" w:eastAsiaTheme="minorEastAsia" w:hAnsiTheme="minorHAnsi" w:cstheme="minorBidi"/>
          <w:b w:val="0"/>
          <w:noProof/>
          <w:sz w:val="22"/>
          <w:szCs w:val="22"/>
          <w:lang w:eastAsia="en-AU"/>
        </w:rPr>
        <w:tab/>
      </w:r>
      <w:r>
        <w:rPr>
          <w:noProof/>
        </w:rPr>
        <w:t>Housing</w:t>
      </w:r>
      <w:r>
        <w:rPr>
          <w:noProof/>
        </w:rPr>
        <w:tab/>
        <w:t>17.1</w:t>
      </w:r>
    </w:p>
    <w:p w:rsidR="0058116C" w:rsidRDefault="0058116C" w:rsidP="0058116C">
      <w:pPr>
        <w:pStyle w:val="TOC2"/>
        <w:rPr>
          <w:rFonts w:eastAsiaTheme="minorEastAsia"/>
        </w:rPr>
      </w:pPr>
      <w:r>
        <w:rPr>
          <w:rFonts w:eastAsiaTheme="minorEastAsia"/>
        </w:rPr>
        <w:t>Indigenous data in the Housing chapter</w:t>
      </w:r>
      <w:r>
        <w:rPr>
          <w:rFonts w:eastAsiaTheme="minorEastAsia"/>
        </w:rPr>
        <w:tab/>
        <w:t>17.4</w:t>
      </w:r>
    </w:p>
    <w:p w:rsidR="0058116C" w:rsidRDefault="0058116C" w:rsidP="0058116C">
      <w:pPr>
        <w:pStyle w:val="TOC2"/>
        <w:rPr>
          <w:rFonts w:eastAsiaTheme="minorEastAsia"/>
        </w:rPr>
      </w:pPr>
      <w:r>
        <w:rPr>
          <w:rFonts w:eastAsiaTheme="minorEastAsia"/>
        </w:rPr>
        <w:t>Profile of housing assistance</w:t>
      </w:r>
      <w:r>
        <w:rPr>
          <w:rFonts w:eastAsiaTheme="minorEastAsia"/>
        </w:rPr>
        <w:tab/>
        <w:t>17.6</w:t>
      </w:r>
    </w:p>
    <w:p w:rsidR="0058116C" w:rsidRDefault="0058116C" w:rsidP="0058116C">
      <w:pPr>
        <w:pStyle w:val="TOC2"/>
        <w:rPr>
          <w:rFonts w:eastAsiaTheme="minorEastAsia"/>
        </w:rPr>
      </w:pPr>
      <w:r>
        <w:rPr>
          <w:rFonts w:eastAsiaTheme="minorEastAsia"/>
        </w:rPr>
        <w:t>Framework of performance indicators</w:t>
      </w:r>
      <w:r>
        <w:rPr>
          <w:rFonts w:eastAsiaTheme="minorEastAsia"/>
        </w:rPr>
        <w:tab/>
        <w:t>17.11</w:t>
      </w:r>
    </w:p>
    <w:p w:rsidR="0058116C" w:rsidRDefault="0058116C" w:rsidP="0058116C">
      <w:pPr>
        <w:pStyle w:val="TOC2"/>
        <w:rPr>
          <w:rFonts w:eastAsiaTheme="minorEastAsia"/>
        </w:rPr>
      </w:pPr>
      <w:r>
        <w:rPr>
          <w:rFonts w:eastAsiaTheme="minorEastAsia"/>
        </w:rPr>
        <w:t>Key performance indicator results</w:t>
      </w:r>
      <w:r>
        <w:rPr>
          <w:rFonts w:eastAsiaTheme="minorEastAsia"/>
        </w:rPr>
        <w:tab/>
        <w:t>17.14</w:t>
      </w:r>
    </w:p>
    <w:p w:rsidR="0058116C" w:rsidRDefault="0058116C" w:rsidP="0058116C">
      <w:pPr>
        <w:pStyle w:val="TOC2"/>
        <w:rPr>
          <w:rFonts w:eastAsiaTheme="minorEastAsia"/>
        </w:rPr>
      </w:pPr>
      <w:r>
        <w:rPr>
          <w:rFonts w:eastAsiaTheme="minorEastAsia"/>
        </w:rPr>
        <w:t>Future directions in performance reporting</w:t>
      </w:r>
      <w:r>
        <w:rPr>
          <w:rFonts w:eastAsiaTheme="minorEastAsia"/>
        </w:rPr>
        <w:tab/>
        <w:t>17.37</w:t>
      </w:r>
    </w:p>
    <w:p w:rsidR="0058116C" w:rsidRDefault="0058116C" w:rsidP="0058116C">
      <w:pPr>
        <w:pStyle w:val="TOC2"/>
        <w:rPr>
          <w:rFonts w:eastAsiaTheme="minorEastAsia"/>
        </w:rPr>
      </w:pPr>
      <w:r>
        <w:rPr>
          <w:rFonts w:eastAsiaTheme="minorEastAsia"/>
        </w:rPr>
        <w:t>Definitions of key terms and indicators</w:t>
      </w:r>
      <w:r>
        <w:rPr>
          <w:rFonts w:eastAsiaTheme="minorEastAsia"/>
        </w:rPr>
        <w:tab/>
        <w:t>17.38</w:t>
      </w:r>
    </w:p>
    <w:p w:rsidR="0058116C" w:rsidRDefault="0058116C" w:rsidP="0058116C">
      <w:pPr>
        <w:pStyle w:val="TOC2"/>
        <w:rPr>
          <w:rFonts w:eastAsiaTheme="minorEastAsia"/>
        </w:rPr>
      </w:pPr>
      <w:r>
        <w:rPr>
          <w:rFonts w:eastAsiaTheme="minorEastAsia"/>
        </w:rPr>
        <w:t>List of attachment tables</w:t>
      </w:r>
      <w:r>
        <w:rPr>
          <w:rFonts w:eastAsiaTheme="minorEastAsia"/>
        </w:rPr>
        <w:tab/>
        <w:t>17.40</w:t>
      </w:r>
    </w:p>
    <w:p w:rsidR="0058116C" w:rsidRPr="00295E8C" w:rsidRDefault="0058116C" w:rsidP="0058116C">
      <w:pPr>
        <w:pStyle w:val="TOC2"/>
        <w:rPr>
          <w:rFonts w:eastAsiaTheme="minorEastAsia"/>
        </w:rPr>
      </w:pPr>
      <w:r>
        <w:rPr>
          <w:rFonts w:eastAsiaTheme="minorEastAsia"/>
        </w:rPr>
        <w:t>References</w:t>
      </w:r>
      <w:r>
        <w:rPr>
          <w:rFonts w:eastAsiaTheme="minorEastAsia"/>
        </w:rPr>
        <w:tab/>
        <w:t>17.41</w:t>
      </w:r>
    </w:p>
    <w:p w:rsidR="0058116C" w:rsidRDefault="0058116C" w:rsidP="0058116C">
      <w:pPr>
        <w:pStyle w:val="TOC1"/>
        <w:rPr>
          <w:noProof/>
        </w:rPr>
      </w:pPr>
      <w:r>
        <w:rPr>
          <w:noProof/>
        </w:rPr>
        <w:t>18</w:t>
      </w:r>
      <w:r>
        <w:rPr>
          <w:rFonts w:asciiTheme="minorHAnsi" w:eastAsiaTheme="minorEastAsia" w:hAnsiTheme="minorHAnsi" w:cstheme="minorBidi"/>
          <w:b w:val="0"/>
          <w:noProof/>
          <w:sz w:val="22"/>
          <w:szCs w:val="22"/>
          <w:lang w:eastAsia="en-AU"/>
        </w:rPr>
        <w:tab/>
      </w:r>
      <w:r>
        <w:rPr>
          <w:noProof/>
        </w:rPr>
        <w:t>Homelessness services</w:t>
      </w:r>
      <w:r>
        <w:rPr>
          <w:noProof/>
        </w:rPr>
        <w:tab/>
        <w:t>18.1</w:t>
      </w:r>
    </w:p>
    <w:p w:rsidR="0058116C" w:rsidRDefault="0058116C" w:rsidP="0058116C">
      <w:pPr>
        <w:pStyle w:val="TOC2"/>
        <w:rPr>
          <w:rFonts w:eastAsiaTheme="minorEastAsia"/>
        </w:rPr>
      </w:pPr>
      <w:r>
        <w:rPr>
          <w:rFonts w:eastAsiaTheme="minorEastAsia"/>
        </w:rPr>
        <w:t>Indigenous data in the Homelessness services chapter</w:t>
      </w:r>
      <w:r>
        <w:rPr>
          <w:rFonts w:eastAsiaTheme="minorEastAsia"/>
        </w:rPr>
        <w:tab/>
        <w:t>18.4</w:t>
      </w:r>
    </w:p>
    <w:p w:rsidR="0058116C" w:rsidRDefault="0058116C" w:rsidP="0058116C">
      <w:pPr>
        <w:pStyle w:val="TOC2"/>
        <w:rPr>
          <w:rFonts w:eastAsiaTheme="minorEastAsia"/>
        </w:rPr>
      </w:pPr>
      <w:r>
        <w:rPr>
          <w:rFonts w:eastAsiaTheme="minorEastAsia"/>
        </w:rPr>
        <w:t>Profile of homelessness services</w:t>
      </w:r>
      <w:r>
        <w:rPr>
          <w:rFonts w:eastAsiaTheme="minorEastAsia"/>
        </w:rPr>
        <w:tab/>
        <w:t>18.4</w:t>
      </w:r>
    </w:p>
    <w:p w:rsidR="0058116C" w:rsidRDefault="0058116C" w:rsidP="0058116C">
      <w:pPr>
        <w:pStyle w:val="TOC2"/>
        <w:rPr>
          <w:rFonts w:eastAsiaTheme="minorEastAsia"/>
        </w:rPr>
      </w:pPr>
      <w:r>
        <w:rPr>
          <w:rFonts w:eastAsiaTheme="minorEastAsia"/>
        </w:rPr>
        <w:t>Framework of performance indicators for government funded specialist homelessness services</w:t>
      </w:r>
      <w:r>
        <w:rPr>
          <w:rFonts w:eastAsiaTheme="minorEastAsia"/>
        </w:rPr>
        <w:tab/>
        <w:t>18.5</w:t>
      </w:r>
    </w:p>
    <w:p w:rsidR="0058116C" w:rsidRDefault="0058116C" w:rsidP="0058116C">
      <w:pPr>
        <w:pStyle w:val="TOC2"/>
        <w:rPr>
          <w:rFonts w:eastAsiaTheme="minorEastAsia"/>
        </w:rPr>
      </w:pPr>
      <w:r>
        <w:rPr>
          <w:rFonts w:eastAsiaTheme="minorEastAsia"/>
        </w:rPr>
        <w:t>Definitions of key terms</w:t>
      </w:r>
      <w:r>
        <w:rPr>
          <w:rFonts w:eastAsiaTheme="minorEastAsia"/>
        </w:rPr>
        <w:tab/>
        <w:t>18.20</w:t>
      </w:r>
    </w:p>
    <w:p w:rsidR="0058116C" w:rsidRDefault="0058116C" w:rsidP="0058116C">
      <w:pPr>
        <w:pStyle w:val="TOC2"/>
        <w:rPr>
          <w:rFonts w:eastAsiaTheme="minorEastAsia"/>
        </w:rPr>
      </w:pPr>
      <w:r>
        <w:rPr>
          <w:rFonts w:eastAsiaTheme="minorEastAsia"/>
        </w:rPr>
        <w:t>List of attachment tables</w:t>
      </w:r>
      <w:r>
        <w:rPr>
          <w:rFonts w:eastAsiaTheme="minorEastAsia"/>
        </w:rPr>
        <w:tab/>
        <w:t>18.23</w:t>
      </w:r>
    </w:p>
    <w:p w:rsidR="0058116C" w:rsidRPr="00295E8C" w:rsidRDefault="0058116C" w:rsidP="0058116C">
      <w:pPr>
        <w:pStyle w:val="TOC2"/>
        <w:rPr>
          <w:rFonts w:eastAsiaTheme="minorEastAsia"/>
        </w:rPr>
      </w:pPr>
      <w:r>
        <w:rPr>
          <w:rFonts w:eastAsiaTheme="minorEastAsia"/>
        </w:rPr>
        <w:t>References</w:t>
      </w:r>
      <w:r>
        <w:rPr>
          <w:rFonts w:eastAsiaTheme="minorEastAsia"/>
        </w:rPr>
        <w:tab/>
        <w:t>18.23</w:t>
      </w:r>
    </w:p>
    <w:p w:rsidR="0058116C" w:rsidRDefault="0058116C">
      <w:pPr>
        <w:pStyle w:val="BodyText"/>
      </w:pPr>
    </w:p>
    <w:p w:rsidR="0058116C" w:rsidRDefault="0058116C" w:rsidP="0058116C">
      <w:pPr>
        <w:pStyle w:val="BodyText"/>
        <w:jc w:val="left"/>
        <w:sectPr w:rsidR="0058116C"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58116C" w:rsidRDefault="0058116C" w:rsidP="0058116C">
      <w:pPr>
        <w:pStyle w:val="Heading1"/>
      </w:pPr>
      <w:bookmarkStart w:id="7" w:name="Abbreviations"/>
      <w:bookmarkStart w:id="8" w:name="EndContents"/>
      <w:bookmarkStart w:id="9" w:name="RDnote"/>
      <w:bookmarkStart w:id="10" w:name="_Toc384812157"/>
      <w:bookmarkStart w:id="11" w:name="_Toc384812166"/>
      <w:bookmarkStart w:id="12" w:name="_Toc384812350"/>
      <w:bookmarkEnd w:id="7"/>
      <w:bookmarkEnd w:id="8"/>
      <w:bookmarkEnd w:id="9"/>
      <w:r>
        <w:lastRenderedPageBreak/>
        <w:t xml:space="preserve">Acronyms and </w:t>
      </w:r>
      <w:bookmarkEnd w:id="10"/>
      <w:bookmarkEnd w:id="11"/>
      <w:bookmarkEnd w:id="12"/>
      <w:r>
        <w:t>Abbreviations</w:t>
      </w:r>
    </w:p>
    <w:p w:rsidR="0058116C" w:rsidRDefault="0058116C" w:rsidP="0058116C">
      <w:pPr>
        <w:pStyle w:val="BodyText"/>
      </w:pPr>
      <w:r>
        <w:t xml:space="preserve">First use of acronyms and abbreviations are spelt out in each chapter. A complete list of acronyms and abbreviations and a glossary can be found in the </w:t>
      </w:r>
      <w:r>
        <w:rPr>
          <w:i/>
        </w:rPr>
        <w:t>Report on Government Services 2014</w:t>
      </w:r>
      <w:r>
        <w:t>.</w:t>
      </w:r>
    </w:p>
    <w:p w:rsidR="00735FEA" w:rsidRDefault="00735FEA" w:rsidP="00743A27">
      <w:pPr>
        <w:pStyle w:val="BodyText"/>
      </w:pPr>
    </w:p>
    <w:p w:rsidR="000F2F5F" w:rsidRDefault="000F2F5F" w:rsidP="00743A27">
      <w:pPr>
        <w:pStyle w:val="BodyText"/>
      </w:pPr>
      <w:bookmarkStart w:id="13" w:name="Glossary"/>
      <w:bookmarkEnd w:id="13"/>
    </w:p>
    <w:sectPr w:rsidR="000F2F5F"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C77" w:rsidRDefault="001C3C77">
      <w:r>
        <w:separator/>
      </w:r>
    </w:p>
    <w:p w:rsidR="001C3C77" w:rsidRDefault="001C3C77"/>
    <w:p w:rsidR="001C3C77" w:rsidRDefault="001C3C77"/>
  </w:endnote>
  <w:endnote w:type="continuationSeparator" w:id="0">
    <w:p w:rsidR="001C3C77" w:rsidRDefault="001C3C77">
      <w:r>
        <w:continuationSeparator/>
      </w:r>
    </w:p>
    <w:p w:rsidR="001C3C77" w:rsidRDefault="001C3C77"/>
    <w:p w:rsidR="001C3C77" w:rsidRDefault="001C3C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1C3C77">
      <w:trPr>
        <w:trHeight w:hRule="exact" w:val="740"/>
      </w:trPr>
      <w:tc>
        <w:tcPr>
          <w:tcW w:w="510" w:type="dxa"/>
          <w:tcBorders>
            <w:top w:val="single" w:sz="6" w:space="0" w:color="auto"/>
          </w:tcBorders>
        </w:tcPr>
        <w:p w:rsidR="001C3C77" w:rsidRPr="008A654B" w:rsidRDefault="001C3C77">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87625D">
            <w:rPr>
              <w:rStyle w:val="PageNumber"/>
              <w:caps w:val="0"/>
              <w:noProof/>
            </w:rPr>
            <w:t>iv</w:t>
          </w:r>
          <w:r w:rsidRPr="008A654B">
            <w:rPr>
              <w:rStyle w:val="PageNumber"/>
              <w:caps w:val="0"/>
            </w:rPr>
            <w:fldChar w:fldCharType="end"/>
          </w:r>
        </w:p>
      </w:tc>
      <w:tc>
        <w:tcPr>
          <w:tcW w:w="1830" w:type="dxa"/>
          <w:tcBorders>
            <w:top w:val="single" w:sz="6" w:space="0" w:color="auto"/>
          </w:tcBorders>
        </w:tcPr>
        <w:p w:rsidR="001C3C77" w:rsidRDefault="00934ED6">
          <w:pPr>
            <w:pStyle w:val="Footer"/>
          </w:pPr>
          <w:fldSimple w:instr=" STYLEREF &quot;Heading 1&quot; \* MERGEFORMAT ">
            <w:r w:rsidR="0087625D">
              <w:rPr>
                <w:noProof/>
              </w:rPr>
              <w:t>Foreword</w:t>
            </w:r>
          </w:fldSimple>
        </w:p>
      </w:tc>
      <w:tc>
        <w:tcPr>
          <w:tcW w:w="6448" w:type="dxa"/>
        </w:tcPr>
        <w:p w:rsidR="001C3C77" w:rsidRDefault="001C3C77">
          <w:pPr>
            <w:pStyle w:val="Footer"/>
          </w:pPr>
        </w:p>
      </w:tc>
    </w:tr>
  </w:tbl>
  <w:p w:rsidR="001C3C77" w:rsidRDefault="001C3C7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1C3C77">
      <w:trPr>
        <w:trHeight w:hRule="exact" w:val="740"/>
      </w:trPr>
      <w:tc>
        <w:tcPr>
          <w:tcW w:w="6480" w:type="dxa"/>
        </w:tcPr>
        <w:p w:rsidR="001C3C77" w:rsidRDefault="001C3C77">
          <w:pPr>
            <w:pStyle w:val="Footer"/>
          </w:pPr>
        </w:p>
      </w:tc>
      <w:tc>
        <w:tcPr>
          <w:tcW w:w="1798" w:type="dxa"/>
          <w:tcBorders>
            <w:top w:val="single" w:sz="6" w:space="0" w:color="auto"/>
          </w:tcBorders>
        </w:tcPr>
        <w:p w:rsidR="001C3C77" w:rsidRDefault="00934ED6">
          <w:pPr>
            <w:pStyle w:val="Footer"/>
            <w:rPr>
              <w:rStyle w:val="PageNumber"/>
              <w:b w:val="0"/>
            </w:rPr>
          </w:pPr>
          <w:fldSimple w:instr=" STYLEREF &quot;Heading 1&quot; \* MERGEFORMAT ">
            <w:r w:rsidR="00991862">
              <w:rPr>
                <w:noProof/>
              </w:rPr>
              <w:t>Foreword</w:t>
            </w:r>
          </w:fldSimple>
        </w:p>
      </w:tc>
      <w:tc>
        <w:tcPr>
          <w:tcW w:w="510" w:type="dxa"/>
          <w:tcBorders>
            <w:top w:val="single" w:sz="6" w:space="0" w:color="auto"/>
          </w:tcBorders>
        </w:tcPr>
        <w:p w:rsidR="001C3C77" w:rsidRPr="00B4787B" w:rsidRDefault="001C3C77"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991862">
            <w:rPr>
              <w:rStyle w:val="PageNumber"/>
              <w:smallCaps w:val="0"/>
              <w:noProof/>
            </w:rPr>
            <w:t>iii</w:t>
          </w:r>
          <w:r w:rsidRPr="00B4787B">
            <w:rPr>
              <w:rStyle w:val="PageNumber"/>
              <w:smallCaps w:val="0"/>
            </w:rPr>
            <w:fldChar w:fldCharType="end"/>
          </w:r>
        </w:p>
      </w:tc>
    </w:tr>
  </w:tbl>
  <w:p w:rsidR="001C3C77" w:rsidRDefault="001C3C7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991862">
            <w:rPr>
              <w:rStyle w:val="PageNumber"/>
              <w:caps w:val="0"/>
              <w:noProof/>
            </w:rPr>
            <w:t>xii</w:t>
          </w:r>
          <w:r w:rsidRPr="008206EE">
            <w:rPr>
              <w:rStyle w:val="PageNumber"/>
              <w:caps w:val="0"/>
              <w:noProof/>
            </w:rPr>
            <w:fldChar w:fldCharType="end"/>
          </w:r>
        </w:p>
      </w:tc>
      <w:tc>
        <w:tcPr>
          <w:tcW w:w="1644" w:type="dxa"/>
          <w:tcBorders>
            <w:top w:val="single" w:sz="6" w:space="0" w:color="auto"/>
          </w:tcBorders>
        </w:tcPr>
        <w:p w:rsidR="00D37AC2" w:rsidRDefault="00991862">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91862" w:rsidRPr="00991862">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991862">
            <w:rPr>
              <w:rStyle w:val="PageNumber"/>
              <w:caps w:val="0"/>
              <w:noProof/>
            </w:rPr>
            <w:t>xi</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8116C">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87625D">
            <w:rPr>
              <w:noProof/>
            </w:rPr>
            <w:t>Foreword</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934ED6">
          <w:pPr>
            <w:pStyle w:val="Footer"/>
            <w:rPr>
              <w:rStyle w:val="PageNumber"/>
              <w:b w:val="0"/>
            </w:rPr>
          </w:pPr>
          <w:fldSimple w:instr=" STYLEREF &quot;Heading 1&quot; \* MERGEFORMAT ">
            <w:r w:rsidR="00991862">
              <w:rPr>
                <w:noProof/>
              </w:rPr>
              <w:t>Acronyms and 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991862">
            <w:rPr>
              <w:rStyle w:val="PageNumber"/>
              <w:caps w:val="0"/>
              <w:noProof/>
            </w:rPr>
            <w:t>xiii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C77" w:rsidRDefault="001C3C77">
      <w:r>
        <w:separator/>
      </w:r>
    </w:p>
    <w:p w:rsidR="001C3C77" w:rsidRDefault="001C3C77"/>
    <w:p w:rsidR="001C3C77" w:rsidRDefault="001C3C77"/>
  </w:footnote>
  <w:footnote w:type="continuationSeparator" w:id="0">
    <w:p w:rsidR="001C3C77" w:rsidRDefault="001C3C77">
      <w:r>
        <w:continuationSeparator/>
      </w:r>
    </w:p>
    <w:p w:rsidR="001C3C77" w:rsidRDefault="001C3C77"/>
    <w:p w:rsidR="001C3C77" w:rsidRDefault="001C3C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C3C77">
      <w:tc>
        <w:tcPr>
          <w:tcW w:w="2155" w:type="dxa"/>
          <w:tcBorders>
            <w:top w:val="single" w:sz="24" w:space="0" w:color="auto"/>
          </w:tcBorders>
        </w:tcPr>
        <w:p w:rsidR="001C3C77" w:rsidRDefault="001C3C77">
          <w:pPr>
            <w:pStyle w:val="HeaderEven"/>
          </w:pPr>
        </w:p>
      </w:tc>
      <w:tc>
        <w:tcPr>
          <w:tcW w:w="6634" w:type="dxa"/>
          <w:tcBorders>
            <w:top w:val="single" w:sz="6" w:space="0" w:color="auto"/>
          </w:tcBorders>
        </w:tcPr>
        <w:p w:rsidR="001C3C77" w:rsidRDefault="001C3C77">
          <w:pPr>
            <w:pStyle w:val="HeaderEven"/>
          </w:pPr>
        </w:p>
      </w:tc>
    </w:tr>
  </w:tbl>
  <w:p w:rsidR="001C3C77" w:rsidRDefault="001C3C7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C3C77">
      <w:tc>
        <w:tcPr>
          <w:tcW w:w="6634" w:type="dxa"/>
          <w:tcBorders>
            <w:top w:val="single" w:sz="6" w:space="0" w:color="auto"/>
          </w:tcBorders>
        </w:tcPr>
        <w:p w:rsidR="001C3C77" w:rsidRDefault="001C3C77">
          <w:pPr>
            <w:pStyle w:val="HeaderOdd"/>
          </w:pPr>
        </w:p>
      </w:tc>
      <w:tc>
        <w:tcPr>
          <w:tcW w:w="2155" w:type="dxa"/>
          <w:tcBorders>
            <w:top w:val="single" w:sz="24" w:space="0" w:color="auto"/>
          </w:tcBorders>
        </w:tcPr>
        <w:p w:rsidR="001C3C77" w:rsidRDefault="001C3C77">
          <w:pPr>
            <w:pStyle w:val="HeaderOdd"/>
          </w:pPr>
        </w:p>
      </w:tc>
    </w:tr>
  </w:tbl>
  <w:p w:rsidR="001C3C77" w:rsidRDefault="001C3C77">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C77"/>
    <w:rsid w:val="00004EF9"/>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C3C77"/>
    <w:rsid w:val="001D4B1F"/>
    <w:rsid w:val="001D6629"/>
    <w:rsid w:val="001E15B3"/>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624D"/>
    <w:rsid w:val="003E7802"/>
    <w:rsid w:val="00433C81"/>
    <w:rsid w:val="00446D6B"/>
    <w:rsid w:val="00457B3F"/>
    <w:rsid w:val="00463022"/>
    <w:rsid w:val="00481CF0"/>
    <w:rsid w:val="004B492A"/>
    <w:rsid w:val="004C0B0C"/>
    <w:rsid w:val="004E52E2"/>
    <w:rsid w:val="004E6BB4"/>
    <w:rsid w:val="00515D43"/>
    <w:rsid w:val="0052544D"/>
    <w:rsid w:val="00537B1C"/>
    <w:rsid w:val="00551FB8"/>
    <w:rsid w:val="005537F6"/>
    <w:rsid w:val="00560F43"/>
    <w:rsid w:val="005654D0"/>
    <w:rsid w:val="0058116C"/>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7625D"/>
    <w:rsid w:val="008C305F"/>
    <w:rsid w:val="008C3AD2"/>
    <w:rsid w:val="008C7C3D"/>
    <w:rsid w:val="008D6F66"/>
    <w:rsid w:val="008E1BEA"/>
    <w:rsid w:val="008E43D2"/>
    <w:rsid w:val="008F04C9"/>
    <w:rsid w:val="008F7C50"/>
    <w:rsid w:val="008F7DB7"/>
    <w:rsid w:val="009064D3"/>
    <w:rsid w:val="00915300"/>
    <w:rsid w:val="00933B0C"/>
    <w:rsid w:val="00934ED6"/>
    <w:rsid w:val="00935676"/>
    <w:rsid w:val="0098401D"/>
    <w:rsid w:val="00991862"/>
    <w:rsid w:val="009A789F"/>
    <w:rsid w:val="009B12EF"/>
    <w:rsid w:val="009B6185"/>
    <w:rsid w:val="009E1E78"/>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4E25"/>
    <w:rsid w:val="00D772E9"/>
    <w:rsid w:val="00D81707"/>
    <w:rsid w:val="00DA31AB"/>
    <w:rsid w:val="00DA3281"/>
    <w:rsid w:val="00DA6D3E"/>
    <w:rsid w:val="00DC02E8"/>
    <w:rsid w:val="00DC75C7"/>
    <w:rsid w:val="00DC78D3"/>
    <w:rsid w:val="00DF4592"/>
    <w:rsid w:val="00E15FDC"/>
    <w:rsid w:val="00E2651B"/>
    <w:rsid w:val="00E6632E"/>
    <w:rsid w:val="00E90CF2"/>
    <w:rsid w:val="00ED0F61"/>
    <w:rsid w:val="00EE73E1"/>
    <w:rsid w:val="00F12107"/>
    <w:rsid w:val="00F13165"/>
    <w:rsid w:val="00F4234E"/>
    <w:rsid w:val="00F7477E"/>
    <w:rsid w:val="00F85393"/>
    <w:rsid w:val="00FA1AFD"/>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C3C77"/>
    <w:rPr>
      <w:caps/>
      <w:spacing w:val="-4"/>
      <w:sz w:val="16"/>
      <w:lang w:eastAsia="en-US"/>
    </w:rPr>
  </w:style>
  <w:style w:type="character" w:customStyle="1" w:styleId="Heading1Char">
    <w:name w:val="Heading 1 Char"/>
    <w:basedOn w:val="DefaultParagraphFont"/>
    <w:link w:val="Heading1"/>
    <w:rsid w:val="001C3C77"/>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1C3C77"/>
    <w:rPr>
      <w:caps/>
      <w:spacing w:val="-4"/>
      <w:sz w:val="16"/>
      <w:lang w:eastAsia="en-US"/>
    </w:rPr>
  </w:style>
  <w:style w:type="character" w:customStyle="1" w:styleId="Heading1Char">
    <w:name w:val="Heading 1 Char"/>
    <w:basedOn w:val="DefaultParagraphFont"/>
    <w:link w:val="Heading1"/>
    <w:rsid w:val="001C3C77"/>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1</TotalTime>
  <Pages>13</Pages>
  <Words>1532</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10773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Steering Committee for the Review of Government Service Provision</dc:creator>
  <cp:lastModifiedBy>Frech, Tanya</cp:lastModifiedBy>
  <cp:revision>3</cp:revision>
  <cp:lastPrinted>2014-04-10T03:38:00Z</cp:lastPrinted>
  <dcterms:created xsi:type="dcterms:W3CDTF">2014-04-10T04:39:00Z</dcterms:created>
  <dcterms:modified xsi:type="dcterms:W3CDTF">2014-04-10T05:09:00Z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1490431161</vt:i4>
  </property>
  <property fmtid="{D5CDD505-2E9C-101B-9397-08002B2CF9AE}" pid="3" name="_NewReviewCycle">
    <vt:lpwstr/>
  </property>
  <property fmtid="{D5CDD505-2E9C-101B-9397-08002B2CF9AE}" pid="4" name="_EmailSubject">
    <vt:lpwstr>Prelims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