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26" w:rsidRDefault="00C714A7" w:rsidP="00661726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bookmarkStart w:id="3" w:name="begin"/>
      <w:bookmarkEnd w:id="3"/>
      <w:r w:rsidRPr="00356BD1">
        <w:rPr>
          <w:sz w:val="25"/>
        </w:rPr>
        <w:t>ABARES</w:t>
      </w:r>
      <w:r w:rsidR="00677687" w:rsidRPr="00356BD1">
        <w:rPr>
          <w:sz w:val="25"/>
        </w:rPr>
        <w:t xml:space="preserve"> </w:t>
      </w:r>
      <w:r w:rsidRPr="00356BD1">
        <w:rPr>
          <w:sz w:val="25"/>
        </w:rPr>
        <w:t>(Australian Bureau of Agricultural and R</w:t>
      </w:r>
      <w:r w:rsidR="003E6179" w:rsidRPr="00356BD1">
        <w:rPr>
          <w:sz w:val="25"/>
        </w:rPr>
        <w:t>esource Economics and Sciences) </w:t>
      </w:r>
      <w:r w:rsidRPr="00356BD1">
        <w:rPr>
          <w:sz w:val="25"/>
        </w:rPr>
        <w:t xml:space="preserve">2011, </w:t>
      </w:r>
      <w:r w:rsidRPr="00356BD1">
        <w:rPr>
          <w:i/>
          <w:sz w:val="25"/>
        </w:rPr>
        <w:t>Australian fisheries statistics 2010</w:t>
      </w:r>
      <w:r w:rsidRPr="00356BD1">
        <w:rPr>
          <w:sz w:val="25"/>
        </w:rPr>
        <w:t>, Canberra.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Ab</w:t>
      </w:r>
      <w:r w:rsidR="003E6179" w:rsidRPr="00356BD1">
        <w:rPr>
          <w:sz w:val="25"/>
        </w:rPr>
        <w:t>e, S. (Prime Minister of Japan) </w:t>
      </w:r>
      <w:r w:rsidRPr="00356BD1">
        <w:rPr>
          <w:sz w:val="25"/>
        </w:rPr>
        <w:t xml:space="preserve">2013, </w:t>
      </w:r>
      <w:r w:rsidRPr="00356BD1">
        <w:rPr>
          <w:i/>
          <w:sz w:val="25"/>
        </w:rPr>
        <w:t>Press Conference by Prime Minister Shinzo Abe</w:t>
      </w:r>
      <w:r w:rsidRPr="00356BD1">
        <w:rPr>
          <w:sz w:val="25"/>
        </w:rPr>
        <w:t xml:space="preserve">, 15 March, </w:t>
      </w:r>
      <w:r w:rsidRPr="001220B5">
        <w:rPr>
          <w:sz w:val="25"/>
        </w:rPr>
        <w:t>http://www.kantei.go.jp/foreign/96_abe/statement/201303/</w:t>
      </w:r>
      <w:r w:rsidRPr="001220B5">
        <w:rPr>
          <w:sz w:val="25"/>
        </w:rPr>
        <w:br/>
        <w:t>15kaiken_e.html</w:t>
      </w:r>
      <w:r w:rsidRPr="00356BD1">
        <w:rPr>
          <w:sz w:val="25"/>
        </w:rPr>
        <w:t xml:space="preserve"> (accessed 2 April 2013).</w:t>
      </w:r>
    </w:p>
    <w:p w:rsidR="00E21025" w:rsidRPr="00356BD1" w:rsidRDefault="00E21025" w:rsidP="00356BD1">
      <w:pPr>
        <w:pStyle w:val="Style1"/>
        <w:spacing w:before="100"/>
        <w:rPr>
          <w:sz w:val="25"/>
        </w:rPr>
      </w:pPr>
      <w:r w:rsidRPr="00356BD1">
        <w:rPr>
          <w:sz w:val="25"/>
        </w:rPr>
        <w:t>ABS (Australi</w:t>
      </w:r>
      <w:r w:rsidR="003E6179" w:rsidRPr="00356BD1">
        <w:rPr>
          <w:sz w:val="25"/>
        </w:rPr>
        <w:t>an Bureau of Statistics) </w:t>
      </w:r>
      <w:r w:rsidRPr="00356BD1">
        <w:rPr>
          <w:sz w:val="25"/>
        </w:rPr>
        <w:t xml:space="preserve">2006, </w:t>
      </w:r>
      <w:r w:rsidRPr="00356BD1">
        <w:rPr>
          <w:i/>
          <w:sz w:val="25"/>
        </w:rPr>
        <w:t>Australian and New Zealand Standard Industrial Classification (ANZSIC)</w:t>
      </w:r>
      <w:r w:rsidR="00B453EB" w:rsidRPr="00356BD1">
        <w:rPr>
          <w:sz w:val="25"/>
        </w:rPr>
        <w:t>, Cat. no. </w:t>
      </w:r>
      <w:r w:rsidRPr="00356BD1">
        <w:rPr>
          <w:sz w:val="25"/>
        </w:rPr>
        <w:t xml:space="preserve">1292.0, ABS, Canberra. </w:t>
      </w:r>
    </w:p>
    <w:p w:rsidR="004232A9" w:rsidRPr="00356BD1" w:rsidRDefault="00C714A7" w:rsidP="00356BD1">
      <w:pPr>
        <w:pStyle w:val="BodyText"/>
        <w:spacing w:before="100"/>
        <w:rPr>
          <w:sz w:val="25"/>
        </w:rPr>
      </w:pPr>
      <w:r w:rsidRPr="00356BD1">
        <w:rPr>
          <w:sz w:val="25"/>
        </w:rPr>
        <w:t>—— </w:t>
      </w:r>
      <w:r w:rsidR="004232A9" w:rsidRPr="00356BD1">
        <w:rPr>
          <w:sz w:val="25"/>
        </w:rPr>
        <w:t xml:space="preserve">2012a, </w:t>
      </w:r>
      <w:r w:rsidR="004232A9" w:rsidRPr="00356BD1">
        <w:rPr>
          <w:i/>
          <w:sz w:val="25"/>
        </w:rPr>
        <w:t>Australian National Accounts: Input-Output Tables 2008</w:t>
      </w:r>
      <w:r w:rsidR="004232A9" w:rsidRPr="00356BD1">
        <w:rPr>
          <w:i/>
          <w:sz w:val="25"/>
        </w:rPr>
        <w:noBreakHyphen/>
        <w:t>09</w:t>
      </w:r>
      <w:r w:rsidR="001E2BA4" w:rsidRPr="00356BD1">
        <w:rPr>
          <w:sz w:val="25"/>
        </w:rPr>
        <w:t>, Cat. no. </w:t>
      </w:r>
      <w:r w:rsidR="004232A9" w:rsidRPr="00356BD1">
        <w:rPr>
          <w:sz w:val="25"/>
        </w:rPr>
        <w:t xml:space="preserve">5209.0.55.001, ABS, Canberra, November. </w:t>
      </w:r>
    </w:p>
    <w:p w:rsidR="004232A9" w:rsidRPr="00356BD1" w:rsidRDefault="004232A9" w:rsidP="00356BD1">
      <w:pPr>
        <w:pStyle w:val="BodyText"/>
        <w:spacing w:before="100"/>
        <w:rPr>
          <w:sz w:val="25"/>
        </w:rPr>
      </w:pPr>
      <w:r w:rsidRPr="00356BD1">
        <w:rPr>
          <w:sz w:val="25"/>
        </w:rPr>
        <w:t>—</w:t>
      </w:r>
      <w:r w:rsidR="00C714A7" w:rsidRPr="00356BD1">
        <w:rPr>
          <w:sz w:val="25"/>
        </w:rPr>
        <w:t>— </w:t>
      </w:r>
      <w:r w:rsidRPr="00356BD1">
        <w:rPr>
          <w:sz w:val="25"/>
        </w:rPr>
        <w:t xml:space="preserve">2012b, </w:t>
      </w:r>
      <w:r w:rsidRPr="00356BD1">
        <w:rPr>
          <w:i/>
          <w:sz w:val="25"/>
        </w:rPr>
        <w:t>Australian System of National Accounts</w:t>
      </w:r>
      <w:r w:rsidRPr="00356BD1">
        <w:rPr>
          <w:sz w:val="25"/>
        </w:rPr>
        <w:t xml:space="preserve">, Cat. no. 5204.0, ABS, Canberra, November. </w:t>
      </w:r>
    </w:p>
    <w:p w:rsidR="00661726" w:rsidRPr="00356BD1" w:rsidRDefault="00E2102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—— </w:t>
      </w:r>
      <w:r w:rsidR="00661726" w:rsidRPr="00356BD1">
        <w:rPr>
          <w:sz w:val="25"/>
          <w:szCs w:val="20"/>
        </w:rPr>
        <w:t>2012</w:t>
      </w:r>
      <w:r w:rsidR="004232A9" w:rsidRPr="00356BD1">
        <w:rPr>
          <w:sz w:val="25"/>
          <w:szCs w:val="20"/>
        </w:rPr>
        <w:t>c</w:t>
      </w:r>
      <w:r w:rsidR="00661726" w:rsidRPr="00356BD1">
        <w:rPr>
          <w:sz w:val="25"/>
          <w:szCs w:val="20"/>
        </w:rPr>
        <w:t xml:space="preserve">, </w:t>
      </w:r>
      <w:r w:rsidR="00661726" w:rsidRPr="00356BD1">
        <w:rPr>
          <w:i/>
          <w:sz w:val="25"/>
          <w:szCs w:val="20"/>
        </w:rPr>
        <w:t>Balance of Payments and International Investment Position</w:t>
      </w:r>
      <w:r w:rsidR="008B3A9B" w:rsidRPr="00356BD1">
        <w:rPr>
          <w:sz w:val="25"/>
          <w:szCs w:val="20"/>
        </w:rPr>
        <w:t xml:space="preserve">, Australia, </w:t>
      </w:r>
      <w:r w:rsidR="00661726" w:rsidRPr="00356BD1">
        <w:rPr>
          <w:sz w:val="25"/>
          <w:szCs w:val="20"/>
        </w:rPr>
        <w:t xml:space="preserve"> Cat. no. 5302.0, ABS, Canberra.</w:t>
      </w:r>
      <w:r w:rsidR="003E6179" w:rsidRPr="00356BD1">
        <w:rPr>
          <w:sz w:val="25"/>
          <w:szCs w:val="20"/>
        </w:rPr>
        <w:t xml:space="preserve"> September</w:t>
      </w:r>
      <w:r w:rsidR="0080604D" w:rsidRPr="00356BD1">
        <w:rPr>
          <w:sz w:val="25"/>
          <w:szCs w:val="20"/>
        </w:rPr>
        <w:t>.</w:t>
      </w:r>
    </w:p>
    <w:p w:rsidR="008379BC" w:rsidRPr="00356BD1" w:rsidRDefault="00C714A7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—— </w:t>
      </w:r>
      <w:r w:rsidR="008379BC" w:rsidRPr="00356BD1">
        <w:rPr>
          <w:sz w:val="25"/>
          <w:szCs w:val="20"/>
        </w:rPr>
        <w:t>2013, Australian System of National Accounts, Table 1 Key National Accounts Aggregates and Table 56 Capital Stock by Type of Asset, ABS, Cat.</w:t>
      </w:r>
      <w:r w:rsidR="001E2BA4" w:rsidRPr="00356BD1">
        <w:rPr>
          <w:sz w:val="25"/>
          <w:szCs w:val="20"/>
        </w:rPr>
        <w:t> </w:t>
      </w:r>
      <w:r w:rsidR="008379BC" w:rsidRPr="00356BD1">
        <w:rPr>
          <w:sz w:val="25"/>
          <w:szCs w:val="20"/>
        </w:rPr>
        <w:t>no. 5204.0, Canberra.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ACCC (Australian Compe</w:t>
      </w:r>
      <w:r w:rsidR="003E6179" w:rsidRPr="00356BD1">
        <w:rPr>
          <w:sz w:val="25"/>
          <w:szCs w:val="20"/>
        </w:rPr>
        <w:t>tition and Consumer Commission) </w:t>
      </w:r>
      <w:r w:rsidRPr="00356BD1">
        <w:rPr>
          <w:sz w:val="25"/>
          <w:szCs w:val="20"/>
        </w:rPr>
        <w:t xml:space="preserve">2012, </w:t>
      </w:r>
      <w:r w:rsidRPr="00356BD1">
        <w:rPr>
          <w:i/>
          <w:sz w:val="25"/>
          <w:szCs w:val="20"/>
        </w:rPr>
        <w:t>Submission to Review of Copyright and the Digital Economy</w:t>
      </w:r>
      <w:r w:rsidR="003E6179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</w:t>
      </w:r>
      <w:hyperlink r:id="rId9" w:history="1">
        <w:r w:rsidRPr="003E5374">
          <w:rPr>
            <w:sz w:val="25"/>
            <w:szCs w:val="20"/>
          </w:rPr>
          <w:t>http://www.alrc.gov.au/sites/default/files/subs/165._org_accc.pdf</w:t>
        </w:r>
      </w:hyperlink>
      <w:r w:rsidRPr="00356BD1">
        <w:rPr>
          <w:sz w:val="25"/>
          <w:szCs w:val="20"/>
        </w:rPr>
        <w:t>, (accessed 26</w:t>
      </w:r>
      <w:r w:rsidR="001E2BA4" w:rsidRPr="00356BD1">
        <w:rPr>
          <w:sz w:val="25"/>
          <w:szCs w:val="20"/>
        </w:rPr>
        <w:t> </w:t>
      </w:r>
      <w:r w:rsidRPr="00356BD1">
        <w:rPr>
          <w:sz w:val="25"/>
          <w:szCs w:val="20"/>
        </w:rPr>
        <w:t>March 2013)</w:t>
      </w:r>
      <w:r w:rsidR="003E6179" w:rsidRPr="00356BD1">
        <w:rPr>
          <w:sz w:val="25"/>
          <w:szCs w:val="20"/>
        </w:rPr>
        <w:t>.</w:t>
      </w:r>
    </w:p>
    <w:p w:rsidR="00CC122A" w:rsidRPr="00356BD1" w:rsidRDefault="00CC122A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ACS (Australian Customs Service) 2012, </w:t>
      </w:r>
      <w:r w:rsidRPr="00356BD1">
        <w:rPr>
          <w:i/>
          <w:sz w:val="25"/>
        </w:rPr>
        <w:t>Australian Customs Dumping Notices</w:t>
      </w:r>
      <w:r w:rsidRPr="00356BD1">
        <w:rPr>
          <w:sz w:val="25"/>
        </w:rPr>
        <w:t xml:space="preserve">, </w:t>
      </w:r>
      <w:r w:rsidRPr="00356BD1">
        <w:rPr>
          <w:i/>
          <w:sz w:val="25"/>
        </w:rPr>
        <w:t>(various editions)</w:t>
      </w:r>
      <w:r w:rsidRPr="00356BD1">
        <w:rPr>
          <w:sz w:val="25"/>
        </w:rPr>
        <w:t>, Canberra</w:t>
      </w:r>
      <w:r w:rsidRPr="00356BD1">
        <w:rPr>
          <w:i/>
          <w:sz w:val="25"/>
        </w:rPr>
        <w:t>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ACIP (Advisory Co</w:t>
      </w:r>
      <w:r w:rsidR="003E6179" w:rsidRPr="00356BD1">
        <w:rPr>
          <w:sz w:val="25"/>
          <w:szCs w:val="20"/>
        </w:rPr>
        <w:t>uncil on Intellectual Property) </w:t>
      </w:r>
      <w:r w:rsidRPr="00356BD1">
        <w:rPr>
          <w:sz w:val="25"/>
          <w:szCs w:val="20"/>
        </w:rPr>
        <w:t xml:space="preserve">2010, </w:t>
      </w:r>
      <w:r w:rsidRPr="00356BD1">
        <w:rPr>
          <w:i/>
          <w:sz w:val="25"/>
          <w:szCs w:val="20"/>
        </w:rPr>
        <w:t xml:space="preserve">A </w:t>
      </w:r>
      <w:r w:rsidR="00634A26" w:rsidRPr="00356BD1">
        <w:rPr>
          <w:i/>
          <w:sz w:val="25"/>
          <w:szCs w:val="20"/>
        </w:rPr>
        <w:t>Review of E</w:t>
      </w:r>
      <w:r w:rsidRPr="00356BD1">
        <w:rPr>
          <w:i/>
          <w:sz w:val="25"/>
          <w:szCs w:val="20"/>
        </w:rPr>
        <w:t>nforcement of Plant Breeder’s Rights</w:t>
      </w:r>
      <w:r w:rsidRPr="00356BD1">
        <w:rPr>
          <w:sz w:val="25"/>
          <w:szCs w:val="20"/>
        </w:rPr>
        <w:t xml:space="preserve">, Final Report, </w:t>
      </w:r>
      <w:r w:rsidR="003E6179" w:rsidRPr="00356BD1">
        <w:rPr>
          <w:sz w:val="25"/>
          <w:szCs w:val="20"/>
        </w:rPr>
        <w:t>Barton, January</w:t>
      </w:r>
      <w:r w:rsidRPr="00356BD1">
        <w:rPr>
          <w:sz w:val="25"/>
          <w:szCs w:val="20"/>
        </w:rPr>
        <w:t>.</w:t>
      </w:r>
    </w:p>
    <w:p w:rsidR="00661726" w:rsidRPr="00356BD1" w:rsidRDefault="00420501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–––</w:t>
      </w:r>
      <w:r w:rsidR="001C7EC4" w:rsidRPr="00356BD1">
        <w:rPr>
          <w:sz w:val="25"/>
          <w:szCs w:val="20"/>
        </w:rPr>
        <w:t>–</w:t>
      </w:r>
      <w:r w:rsidR="00C714A7" w:rsidRPr="00356BD1">
        <w:rPr>
          <w:sz w:val="25"/>
          <w:szCs w:val="20"/>
        </w:rPr>
        <w:t> </w:t>
      </w:r>
      <w:r w:rsidR="00661726" w:rsidRPr="00356BD1">
        <w:rPr>
          <w:sz w:val="25"/>
          <w:szCs w:val="20"/>
        </w:rPr>
        <w:t xml:space="preserve">2013, </w:t>
      </w:r>
      <w:r w:rsidR="003E6179" w:rsidRPr="00356BD1">
        <w:rPr>
          <w:i/>
          <w:sz w:val="25"/>
          <w:szCs w:val="20"/>
        </w:rPr>
        <w:t>Current Reviews</w:t>
      </w:r>
      <w:r w:rsidR="00661726" w:rsidRPr="00356BD1">
        <w:rPr>
          <w:sz w:val="25"/>
          <w:szCs w:val="20"/>
        </w:rPr>
        <w:t xml:space="preserve">, </w:t>
      </w:r>
      <w:hyperlink r:id="rId10" w:anchor="revdes" w:history="1">
        <w:r w:rsidR="00661726" w:rsidRPr="003E5374">
          <w:rPr>
            <w:sz w:val="25"/>
            <w:szCs w:val="20"/>
          </w:rPr>
          <w:t>http://www.acip.gov.au/reviews.html#revdes</w:t>
        </w:r>
      </w:hyperlink>
      <w:r w:rsidR="00661726" w:rsidRPr="00356BD1">
        <w:rPr>
          <w:sz w:val="25"/>
          <w:szCs w:val="20"/>
        </w:rPr>
        <w:t xml:space="preserve">, (accessed 26 March 2013). 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 xml:space="preserve">AGs </w:t>
      </w:r>
      <w:r w:rsidR="003E6179" w:rsidRPr="00356BD1">
        <w:rPr>
          <w:sz w:val="25"/>
          <w:szCs w:val="20"/>
        </w:rPr>
        <w:t>(Attorney-General’s Department) </w:t>
      </w:r>
      <w:r w:rsidRPr="00356BD1">
        <w:rPr>
          <w:sz w:val="25"/>
          <w:szCs w:val="20"/>
        </w:rPr>
        <w:t>2013, ‘</w:t>
      </w:r>
      <w:r w:rsidRPr="00356BD1">
        <w:rPr>
          <w:i/>
          <w:sz w:val="25"/>
          <w:szCs w:val="20"/>
        </w:rPr>
        <w:t>Review of Technological Protection Measure Exceptions Made Under the Copyright Act 1968</w:t>
      </w:r>
      <w:r w:rsidRPr="00356BD1">
        <w:rPr>
          <w:sz w:val="25"/>
          <w:szCs w:val="20"/>
        </w:rPr>
        <w:t xml:space="preserve">’, </w:t>
      </w:r>
      <w:hyperlink r:id="rId11" w:history="1">
        <w:r w:rsidRPr="003E5374">
          <w:rPr>
            <w:sz w:val="25"/>
            <w:szCs w:val="20"/>
          </w:rPr>
          <w:t>http://www.ag.gov.au/Consultations/Pages/ReviewofTechnologicalProtectionMeasureexceptionsmadeundertheCopyrightAct1968.aspx</w:t>
        </w:r>
      </w:hyperlink>
      <w:r w:rsidRPr="00356BD1">
        <w:rPr>
          <w:sz w:val="25"/>
          <w:szCs w:val="20"/>
        </w:rPr>
        <w:t xml:space="preserve">, (accessed 26 March 2013).  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lastRenderedPageBreak/>
        <w:t xml:space="preserve">ALRC (Australian Law </w:t>
      </w:r>
      <w:r w:rsidR="003E6179" w:rsidRPr="00356BD1">
        <w:rPr>
          <w:sz w:val="25"/>
          <w:szCs w:val="20"/>
        </w:rPr>
        <w:t>Reform Commission) </w:t>
      </w:r>
      <w:r w:rsidRPr="00356BD1">
        <w:rPr>
          <w:sz w:val="25"/>
          <w:szCs w:val="20"/>
        </w:rPr>
        <w:t xml:space="preserve">2012, </w:t>
      </w:r>
      <w:r w:rsidR="00634A26" w:rsidRPr="00356BD1">
        <w:rPr>
          <w:i/>
          <w:sz w:val="25"/>
          <w:szCs w:val="20"/>
        </w:rPr>
        <w:t>Copyright and the Digital E</w:t>
      </w:r>
      <w:r w:rsidRPr="00356BD1">
        <w:rPr>
          <w:i/>
          <w:sz w:val="25"/>
          <w:szCs w:val="20"/>
        </w:rPr>
        <w:t>conomy</w:t>
      </w:r>
      <w:r w:rsidRPr="00356BD1">
        <w:rPr>
          <w:sz w:val="25"/>
          <w:szCs w:val="20"/>
        </w:rPr>
        <w:t xml:space="preserve">, </w:t>
      </w:r>
      <w:hyperlink r:id="rId12" w:history="1">
        <w:r w:rsidRPr="003E5374">
          <w:rPr>
            <w:sz w:val="25"/>
            <w:szCs w:val="20"/>
          </w:rPr>
          <w:t>http://www.alrc.gov.au/inquiries/copyright-and-digital-economy</w:t>
        </w:r>
      </w:hyperlink>
      <w:r w:rsidRPr="00356BD1">
        <w:rPr>
          <w:sz w:val="25"/>
          <w:szCs w:val="20"/>
        </w:rPr>
        <w:t xml:space="preserve"> (accessed 26 March 2012)</w:t>
      </w:r>
      <w:r w:rsidR="000D34D5" w:rsidRPr="00356BD1">
        <w:rPr>
          <w:sz w:val="25"/>
          <w:szCs w:val="20"/>
        </w:rPr>
        <w:t>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APEC </w:t>
      </w:r>
      <w:r w:rsidR="00420501" w:rsidRPr="00356BD1">
        <w:rPr>
          <w:sz w:val="25"/>
        </w:rPr>
        <w:t>(Asia Pacific Economic C</w:t>
      </w:r>
      <w:r w:rsidR="003E6179" w:rsidRPr="00356BD1">
        <w:rPr>
          <w:sz w:val="25"/>
        </w:rPr>
        <w:t>ooperation) </w:t>
      </w:r>
      <w:r w:rsidRPr="00356BD1">
        <w:rPr>
          <w:sz w:val="25"/>
        </w:rPr>
        <w:t xml:space="preserve">2012a, </w:t>
      </w:r>
      <w:r w:rsidRPr="00356BD1">
        <w:rPr>
          <w:i/>
          <w:sz w:val="25"/>
        </w:rPr>
        <w:t>Mission Statement</w:t>
      </w:r>
      <w:r w:rsidRPr="00356BD1">
        <w:rPr>
          <w:sz w:val="25"/>
        </w:rPr>
        <w:t xml:space="preserve">, </w:t>
      </w:r>
      <w:r w:rsidRPr="001220B5">
        <w:rPr>
          <w:sz w:val="25"/>
        </w:rPr>
        <w:t>http://www.apec.org/About-Us/About-APEC/Mission-Statement.aspx</w:t>
      </w:r>
      <w:r w:rsidRPr="00356BD1">
        <w:rPr>
          <w:rStyle w:val="Hyperlink"/>
          <w:sz w:val="25"/>
        </w:rPr>
        <w:t>,</w:t>
      </w:r>
      <w:r w:rsidRPr="00356BD1">
        <w:rPr>
          <w:sz w:val="25"/>
        </w:rPr>
        <w:t xml:space="preserve"> (accessed 11 October 2012).</w:t>
      </w:r>
    </w:p>
    <w:p w:rsidR="00661726" w:rsidRPr="00356BD1" w:rsidRDefault="0042050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</w:t>
      </w:r>
      <w:r w:rsidR="001C7EC4" w:rsidRPr="00356BD1">
        <w:rPr>
          <w:sz w:val="25"/>
        </w:rPr>
        <w:t>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>Leaders’ Declaration</w:t>
      </w:r>
      <w:r w:rsidR="003E6179" w:rsidRPr="00356BD1">
        <w:rPr>
          <w:sz w:val="25"/>
        </w:rPr>
        <w:t>, </w:t>
      </w:r>
      <w:r w:rsidR="00661726" w:rsidRPr="00356BD1">
        <w:rPr>
          <w:sz w:val="25"/>
        </w:rPr>
        <w:t>20</w:t>
      </w:r>
      <w:r w:rsidR="00661726" w:rsidRPr="00356BD1">
        <w:rPr>
          <w:sz w:val="25"/>
          <w:vertAlign w:val="superscript"/>
        </w:rPr>
        <w:t>th</w:t>
      </w:r>
      <w:r w:rsidR="00661726" w:rsidRPr="00356BD1">
        <w:rPr>
          <w:sz w:val="25"/>
        </w:rPr>
        <w:t xml:space="preserve"> APEC Economic Leaders’ Meeting, Vladivostok, Russia, 8-9 September.</w:t>
      </w:r>
    </w:p>
    <w:p w:rsidR="00420501" w:rsidRPr="00356BD1" w:rsidRDefault="0042050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ASEAN(Associat</w:t>
      </w:r>
      <w:r w:rsidR="003E6179" w:rsidRPr="00356BD1">
        <w:rPr>
          <w:sz w:val="25"/>
        </w:rPr>
        <w:t>ion of Southeast Asian Nations) </w:t>
      </w:r>
      <w:r w:rsidRPr="00356BD1">
        <w:rPr>
          <w:sz w:val="25"/>
        </w:rPr>
        <w:t xml:space="preserve">2007, </w:t>
      </w:r>
      <w:r w:rsidRPr="00356BD1">
        <w:rPr>
          <w:i/>
          <w:sz w:val="25"/>
        </w:rPr>
        <w:t>ASEAN Economic Community Blueprint</w:t>
      </w:r>
      <w:r w:rsidRPr="00356BD1">
        <w:rPr>
          <w:sz w:val="25"/>
        </w:rPr>
        <w:t xml:space="preserve">, </w:t>
      </w:r>
      <w:r w:rsidRPr="001220B5">
        <w:rPr>
          <w:sz w:val="25"/>
        </w:rPr>
        <w:t>http://www.asean.org/news/item/declaration-on-the-asean-economic-community-blueprint</w:t>
      </w:r>
      <w:r w:rsidRPr="00356BD1">
        <w:rPr>
          <w:sz w:val="25"/>
        </w:rPr>
        <w:t xml:space="preserve"> (accessed 17 April 2013).</w:t>
      </w:r>
    </w:p>
    <w:p w:rsidR="00661726" w:rsidRPr="00356BD1" w:rsidRDefault="001C7EC4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Guiding Principles and Objectives for Negotiating the Regional Comprehensive Economic Partnership</w:t>
      </w:r>
      <w:r w:rsidR="00661726" w:rsidRPr="00356BD1">
        <w:rPr>
          <w:sz w:val="25"/>
        </w:rPr>
        <w:t xml:space="preserve">, </w:t>
      </w:r>
      <w:r w:rsidR="00661726" w:rsidRPr="001220B5">
        <w:rPr>
          <w:sz w:val="25"/>
        </w:rPr>
        <w:t>http://www.asean.org/images/2012/documents/Guiding%20Principles%20and%20Objectives%20for%20Negotiating%20the%20Regional%20Comprehensive%20Economic%20Partnership.pdf</w:t>
      </w:r>
      <w:r w:rsidR="00661726" w:rsidRPr="00356BD1">
        <w:rPr>
          <w:sz w:val="25"/>
        </w:rPr>
        <w:t>, (accessed 17 April 2013)</w:t>
      </w:r>
      <w:r w:rsidR="000D34D5" w:rsidRPr="00356BD1">
        <w:rPr>
          <w:sz w:val="25"/>
        </w:rPr>
        <w:t>.</w:t>
      </w:r>
    </w:p>
    <w:p w:rsidR="00661726" w:rsidRPr="00356BD1" w:rsidRDefault="003E617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Australian Government </w:t>
      </w:r>
      <w:r w:rsidR="00661726" w:rsidRPr="00356BD1">
        <w:rPr>
          <w:sz w:val="25"/>
        </w:rPr>
        <w:t xml:space="preserve">2011, </w:t>
      </w:r>
      <w:r w:rsidR="00661726" w:rsidRPr="00356BD1">
        <w:rPr>
          <w:i/>
          <w:sz w:val="25"/>
        </w:rPr>
        <w:t>Trading our way to more jobs and prosperity</w:t>
      </w:r>
      <w:r w:rsidR="00661726" w:rsidRPr="00356BD1">
        <w:rPr>
          <w:sz w:val="25"/>
        </w:rPr>
        <w:t>, Gillard Government Trade Policy Statement, Department of Foreign Affairs and Trade, April.</w:t>
      </w:r>
    </w:p>
    <w:p w:rsidR="00661726" w:rsidRPr="00356BD1" w:rsidRDefault="001C7EC4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>2012</w:t>
      </w:r>
      <w:r w:rsidR="00F02261" w:rsidRPr="00356BD1">
        <w:rPr>
          <w:sz w:val="25"/>
        </w:rPr>
        <w:t>a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Australia in the Asian Century</w:t>
      </w:r>
      <w:r w:rsidR="00661726" w:rsidRPr="00356BD1">
        <w:rPr>
          <w:sz w:val="25"/>
        </w:rPr>
        <w:t>, White Paper, October.</w:t>
      </w:r>
    </w:p>
    <w:p w:rsidR="00F02261" w:rsidRPr="00356BD1" w:rsidRDefault="00F0226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2012b</w:t>
      </w:r>
      <w:r w:rsidR="00112DE8" w:rsidRPr="00356BD1">
        <w:rPr>
          <w:sz w:val="25"/>
        </w:rPr>
        <w:t>,</w:t>
      </w:r>
      <w:r w:rsidRPr="00356BD1">
        <w:rPr>
          <w:sz w:val="25"/>
        </w:rPr>
        <w:t xml:space="preserve"> </w:t>
      </w:r>
      <w:r w:rsidRPr="00356BD1">
        <w:rPr>
          <w:i/>
          <w:sz w:val="25"/>
        </w:rPr>
        <w:t>Australian Government response to the Joint Standing Committee on Treaties report</w:t>
      </w:r>
      <w:r w:rsidRPr="00356BD1">
        <w:rPr>
          <w:sz w:val="25"/>
        </w:rPr>
        <w:t xml:space="preserve">: </w:t>
      </w:r>
      <w:r w:rsidRPr="00356BD1">
        <w:rPr>
          <w:i/>
          <w:sz w:val="25"/>
        </w:rPr>
        <w:t>Report 126: Review of treaty tabled on 21 November 2011: Anti-Counterfeiting Trade Agreement</w:t>
      </w:r>
      <w:r w:rsidRPr="00356BD1">
        <w:rPr>
          <w:sz w:val="25"/>
        </w:rPr>
        <w:t>, November.</w:t>
      </w:r>
    </w:p>
    <w:p w:rsidR="00280D8D" w:rsidRPr="00356BD1" w:rsidRDefault="00280D8D" w:rsidP="00356BD1">
      <w:pPr>
        <w:pStyle w:val="Reference"/>
        <w:spacing w:before="100"/>
        <w:rPr>
          <w:sz w:val="25"/>
          <w:szCs w:val="24"/>
        </w:rPr>
      </w:pPr>
      <w:r w:rsidRPr="00356BD1">
        <w:rPr>
          <w:sz w:val="25"/>
        </w:rPr>
        <w:t>—— </w:t>
      </w:r>
      <w:r w:rsidRPr="00356BD1">
        <w:rPr>
          <w:sz w:val="25"/>
          <w:szCs w:val="24"/>
        </w:rPr>
        <w:t xml:space="preserve">2012c, </w:t>
      </w:r>
      <w:r w:rsidRPr="00356BD1">
        <w:rPr>
          <w:i/>
          <w:sz w:val="25"/>
          <w:szCs w:val="24"/>
        </w:rPr>
        <w:t>Rural Research and Development Policy Statement</w:t>
      </w:r>
      <w:r w:rsidRPr="00356BD1">
        <w:rPr>
          <w:sz w:val="25"/>
          <w:szCs w:val="24"/>
        </w:rPr>
        <w:t xml:space="preserve">, July. </w:t>
      </w:r>
      <w:r w:rsidRPr="001220B5">
        <w:rPr>
          <w:sz w:val="25"/>
          <w:szCs w:val="24"/>
        </w:rPr>
        <w:t>http://www.daff.gov.au/__data/assets/pdf_file/0004/2176222/research-and-development-policy-statement.pdf</w:t>
      </w:r>
      <w:r w:rsidRPr="00356BD1">
        <w:rPr>
          <w:sz w:val="25"/>
          <w:szCs w:val="24"/>
        </w:rPr>
        <w:t xml:space="preserve"> (accessed 29 May 2013)</w:t>
      </w:r>
      <w:r w:rsidR="000D34D5" w:rsidRPr="00356BD1">
        <w:rPr>
          <w:sz w:val="25"/>
          <w:szCs w:val="24"/>
        </w:rPr>
        <w:t>.</w:t>
      </w:r>
    </w:p>
    <w:p w:rsidR="00677687" w:rsidRPr="00356BD1" w:rsidRDefault="003E617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677687" w:rsidRPr="00356BD1">
        <w:rPr>
          <w:sz w:val="25"/>
        </w:rPr>
        <w:t xml:space="preserve">2013a, </w:t>
      </w:r>
      <w:r w:rsidR="00677687" w:rsidRPr="00356BD1">
        <w:rPr>
          <w:i/>
          <w:sz w:val="25"/>
        </w:rPr>
        <w:t>Tax Expenditure Statement 2012</w:t>
      </w:r>
      <w:r w:rsidR="00677687" w:rsidRPr="00356BD1">
        <w:rPr>
          <w:sz w:val="25"/>
        </w:rPr>
        <w:t xml:space="preserve">, Department of Treasury, Canberra, January. </w:t>
      </w:r>
    </w:p>
    <w:p w:rsidR="00661726" w:rsidRPr="00356BD1" w:rsidRDefault="00280D8D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661726" w:rsidRPr="00356BD1">
        <w:rPr>
          <w:sz w:val="25"/>
        </w:rPr>
        <w:t>2013</w:t>
      </w:r>
      <w:r w:rsidR="00677687" w:rsidRPr="00356BD1">
        <w:rPr>
          <w:sz w:val="25"/>
        </w:rPr>
        <w:t>b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A Plan for Australian Jobs: The Australian Government’s Industry and Innovations Statement</w:t>
      </w:r>
      <w:r w:rsidR="00661726" w:rsidRPr="00356BD1">
        <w:rPr>
          <w:sz w:val="25"/>
        </w:rPr>
        <w:t xml:space="preserve">, Department of Industry, Innovation, Science, Research and Tertiary Education, Canberra, February. </w:t>
      </w:r>
      <w:r w:rsidR="00661726" w:rsidRPr="001220B5">
        <w:rPr>
          <w:sz w:val="25"/>
        </w:rPr>
        <w:t>http://www.aussiejobs.innovation.gov.au/documents/IS%20Full%20Statement.pdf</w:t>
      </w:r>
      <w:r w:rsidR="00661726" w:rsidRPr="00356BD1">
        <w:rPr>
          <w:sz w:val="25"/>
        </w:rPr>
        <w:t xml:space="preserve"> (accessed 19 February 2013).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Australian Government Land and Coasts Car</w:t>
      </w:r>
      <w:r w:rsidR="003E6179" w:rsidRPr="00356BD1">
        <w:rPr>
          <w:sz w:val="25"/>
        </w:rPr>
        <w:t>ing for our Country Review Team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Report on the Review of the Caring for our Country Initiative</w:t>
      </w:r>
      <w:r w:rsidRPr="00356BD1">
        <w:rPr>
          <w:sz w:val="25"/>
        </w:rPr>
        <w:t xml:space="preserve">, April. </w:t>
      </w:r>
      <w:r w:rsidRPr="001220B5">
        <w:rPr>
          <w:sz w:val="25"/>
        </w:rPr>
        <w:t>http://caringforourcountryreview.com.au/document/index/1</w:t>
      </w:r>
      <w:r w:rsidRPr="00356BD1">
        <w:rPr>
          <w:sz w:val="25"/>
        </w:rPr>
        <w:t xml:space="preserve"> (accessed 1 November 2012)</w:t>
      </w:r>
      <w:r w:rsidR="000D34D5" w:rsidRPr="00356BD1">
        <w:rPr>
          <w:sz w:val="25"/>
        </w:rPr>
        <w:t>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Australian Na</w:t>
      </w:r>
      <w:r w:rsidR="00B453EB" w:rsidRPr="00356BD1">
        <w:rPr>
          <w:sz w:val="25"/>
        </w:rPr>
        <w:t>tional Audit Office </w:t>
      </w:r>
      <w:r w:rsidRPr="00356BD1">
        <w:rPr>
          <w:sz w:val="25"/>
        </w:rPr>
        <w:t xml:space="preserve">2013, </w:t>
      </w:r>
      <w:r w:rsidRPr="00356BD1">
        <w:rPr>
          <w:i/>
          <w:sz w:val="25"/>
        </w:rPr>
        <w:t>Design and Implementation of the Energy Efficiency Information Grants Program</w:t>
      </w:r>
      <w:r w:rsidRPr="00356BD1">
        <w:rPr>
          <w:sz w:val="25"/>
        </w:rPr>
        <w:t>, Perf</w:t>
      </w:r>
      <w:r w:rsidR="001E2BA4" w:rsidRPr="00356BD1">
        <w:rPr>
          <w:sz w:val="25"/>
        </w:rPr>
        <w:t>ormance Audit, Audit Report No. </w:t>
      </w:r>
      <w:r w:rsidRPr="00356BD1">
        <w:rPr>
          <w:sz w:val="25"/>
        </w:rPr>
        <w:t xml:space="preserve">17, pp. 2012-13.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Australian Productivity Commission and New Zealand Productivity Commission</w:t>
      </w:r>
      <w:r w:rsidR="000D34D5" w:rsidRPr="00356BD1">
        <w:rPr>
          <w:sz w:val="25"/>
        </w:rPr>
        <w:t>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Strengthen</w:t>
      </w:r>
      <w:r w:rsidR="00592C28" w:rsidRPr="00356BD1">
        <w:rPr>
          <w:i/>
          <w:sz w:val="25"/>
        </w:rPr>
        <w:t>ing Trans-Tasman Economic R</w:t>
      </w:r>
      <w:r w:rsidRPr="00356BD1">
        <w:rPr>
          <w:i/>
          <w:sz w:val="25"/>
        </w:rPr>
        <w:t>elations</w:t>
      </w:r>
      <w:r w:rsidRPr="00356BD1">
        <w:rPr>
          <w:sz w:val="25"/>
        </w:rPr>
        <w:t>, Joint Study, Final Report.</w:t>
      </w:r>
    </w:p>
    <w:p w:rsidR="00661726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Boldrin, M. and Levine, D.K. </w:t>
      </w:r>
      <w:r w:rsidR="00661726" w:rsidRPr="00356BD1">
        <w:rPr>
          <w:sz w:val="25"/>
          <w:szCs w:val="20"/>
        </w:rPr>
        <w:t xml:space="preserve">2013, ‘The case against patents’, </w:t>
      </w:r>
      <w:r w:rsidR="00661726" w:rsidRPr="00356BD1">
        <w:rPr>
          <w:i/>
          <w:sz w:val="25"/>
          <w:szCs w:val="20"/>
        </w:rPr>
        <w:t>Journal of Economic Perspectives</w:t>
      </w:r>
      <w:r w:rsidR="00661726" w:rsidRPr="00356BD1">
        <w:rPr>
          <w:sz w:val="25"/>
          <w:szCs w:val="20"/>
        </w:rPr>
        <w:t>, vol. 27, no. 1, pp. 3–22.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Bosland, J.</w:t>
      </w:r>
      <w:r w:rsidR="000D34D5" w:rsidRPr="00356BD1">
        <w:rPr>
          <w:sz w:val="25"/>
          <w:szCs w:val="20"/>
        </w:rPr>
        <w:t>, Weatherall, K. and Jensen, P. </w:t>
      </w:r>
      <w:r w:rsidRPr="00356BD1">
        <w:rPr>
          <w:sz w:val="25"/>
          <w:szCs w:val="20"/>
        </w:rPr>
        <w:t xml:space="preserve">2006, ‘Trade mark and counterfeit litigation in Australia’, </w:t>
      </w:r>
      <w:r w:rsidRPr="00356BD1">
        <w:rPr>
          <w:i/>
          <w:sz w:val="25"/>
          <w:szCs w:val="20"/>
        </w:rPr>
        <w:t>Intellectual Property Research Institute of Australia, working paper</w:t>
      </w:r>
      <w:r w:rsidRPr="00356BD1">
        <w:rPr>
          <w:sz w:val="25"/>
          <w:szCs w:val="20"/>
        </w:rPr>
        <w:t xml:space="preserve"> no.18/06.</w:t>
      </w:r>
    </w:p>
    <w:p w:rsidR="00661726" w:rsidRPr="00356BD1" w:rsidRDefault="000D34D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Brumby, J.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Review into Anti-Dumping Arrangements</w:t>
      </w:r>
      <w:r w:rsidR="00661726" w:rsidRPr="00356BD1">
        <w:rPr>
          <w:sz w:val="25"/>
        </w:rPr>
        <w:t>, Attorney-General’s Department, Canberra.</w:t>
      </w:r>
    </w:p>
    <w:p w:rsidR="00746825" w:rsidRPr="00356BD1" w:rsidRDefault="0074682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Burke, T. (Minister for Sustainability, Environment, Water, Population and Communities)</w:t>
      </w:r>
      <w:r w:rsidR="000D34D5" w:rsidRPr="00356BD1">
        <w:rPr>
          <w:sz w:val="25"/>
        </w:rPr>
        <w:t> </w:t>
      </w:r>
      <w:r w:rsidRPr="00356BD1">
        <w:rPr>
          <w:sz w:val="25"/>
        </w:rPr>
        <w:t xml:space="preserve">2008, </w:t>
      </w:r>
      <w:r w:rsidRPr="00356BD1">
        <w:rPr>
          <w:i/>
          <w:sz w:val="25"/>
        </w:rPr>
        <w:t xml:space="preserve">Delivering on recreational fishing election commitment,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16 October. </w:t>
      </w:r>
    </w:p>
    <w:p w:rsidR="00746825" w:rsidRPr="00356BD1" w:rsidRDefault="0074682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2012a, </w:t>
      </w:r>
      <w:r w:rsidRPr="00356BD1">
        <w:rPr>
          <w:i/>
          <w:sz w:val="25"/>
        </w:rPr>
        <w:t>Investment in irrigation infrastructure to deliver water reform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8 May.</w:t>
      </w:r>
    </w:p>
    <w:p w:rsidR="00746825" w:rsidRPr="00356BD1" w:rsidRDefault="0074682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2012b, </w:t>
      </w:r>
      <w:r w:rsidRPr="00356BD1">
        <w:rPr>
          <w:i/>
          <w:sz w:val="25"/>
        </w:rPr>
        <w:t>Gillard Government supports the Riverland</w:t>
      </w:r>
      <w:r w:rsidR="00B453EB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28 </w:t>
      </w:r>
      <w:r w:rsidRPr="00356BD1">
        <w:rPr>
          <w:sz w:val="25"/>
        </w:rPr>
        <w:t>October.</w:t>
      </w:r>
    </w:p>
    <w:p w:rsidR="00746825" w:rsidRPr="00356BD1" w:rsidRDefault="0074682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2012c, </w:t>
      </w:r>
      <w:r w:rsidRPr="00356BD1">
        <w:rPr>
          <w:i/>
          <w:sz w:val="25"/>
        </w:rPr>
        <w:t>Fisheries Adjustment Assistance Package to support the creation of marine reserves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16 November.</w:t>
      </w:r>
    </w:p>
    <w:p w:rsidR="00746825" w:rsidRPr="00356BD1" w:rsidRDefault="0074682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Business Advisory Forum </w:t>
      </w:r>
      <w:r w:rsidR="000D34D5" w:rsidRPr="00356BD1">
        <w:rPr>
          <w:sz w:val="25"/>
        </w:rPr>
        <w:t> </w:t>
      </w:r>
      <w:r w:rsidRPr="00356BD1">
        <w:rPr>
          <w:sz w:val="25"/>
        </w:rPr>
        <w:t xml:space="preserve">2013, </w:t>
      </w:r>
      <w:r w:rsidRPr="00356BD1">
        <w:rPr>
          <w:i/>
          <w:sz w:val="25"/>
        </w:rPr>
        <w:t>Review of Carbon Reduction and Energy Efficiency Measures: Taskforce report prepared for COAG</w:t>
      </w:r>
      <w:r w:rsidRPr="00356BD1">
        <w:rPr>
          <w:sz w:val="25"/>
        </w:rPr>
        <w:t xml:space="preserve">, March. </w:t>
      </w:r>
      <w:r w:rsidRPr="001220B5">
        <w:rPr>
          <w:sz w:val="25"/>
        </w:rPr>
        <w:t>http://www.coag.gov.au/sites/default/files/BAF-Review-Carbon-Reduction-Energy-Efficiency-Measures.docx</w:t>
      </w:r>
      <w:r w:rsidRPr="00356BD1">
        <w:rPr>
          <w:sz w:val="25"/>
        </w:rPr>
        <w:t xml:space="preserve"> (accessed 14 May 2013)</w:t>
      </w:r>
    </w:p>
    <w:p w:rsidR="00661726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Caine, M. and Christie, A. F. </w:t>
      </w:r>
      <w:r w:rsidR="00661726" w:rsidRPr="00356BD1">
        <w:rPr>
          <w:sz w:val="25"/>
          <w:szCs w:val="20"/>
        </w:rPr>
        <w:t xml:space="preserve">2005, ‘A quantitative analysis of Australian intellectual property law and policy-making since federation’, </w:t>
      </w:r>
      <w:r w:rsidR="00661726" w:rsidRPr="00356BD1">
        <w:rPr>
          <w:i/>
          <w:sz w:val="25"/>
          <w:szCs w:val="20"/>
        </w:rPr>
        <w:t>Australian Intellectual Property Journal</w:t>
      </w:r>
      <w:r w:rsidR="00661726" w:rsidRPr="00356BD1">
        <w:rPr>
          <w:sz w:val="25"/>
          <w:szCs w:val="20"/>
        </w:rPr>
        <w:t>, vol. 16</w:t>
      </w:r>
      <w:r w:rsidR="007C7FE7">
        <w:rPr>
          <w:sz w:val="25"/>
          <w:szCs w:val="20"/>
        </w:rPr>
        <w:t>, pp. 185</w:t>
      </w:r>
      <w:r w:rsidR="007C7FE7">
        <w:rPr>
          <w:sz w:val="25"/>
          <w:szCs w:val="20"/>
        </w:rPr>
        <w:noBreakHyphen/>
        <w:t>209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 xml:space="preserve">Carr, K. (Minister for Innovation, </w:t>
      </w:r>
      <w:r w:rsidR="000D34D5" w:rsidRPr="00356BD1">
        <w:rPr>
          <w:sz w:val="25"/>
          <w:szCs w:val="20"/>
        </w:rPr>
        <w:t>Industry, Science and Research) </w:t>
      </w:r>
      <w:r w:rsidRPr="00356BD1">
        <w:rPr>
          <w:sz w:val="25"/>
          <w:szCs w:val="20"/>
        </w:rPr>
        <w:t xml:space="preserve">2011, </w:t>
      </w:r>
      <w:r w:rsidRPr="00356BD1">
        <w:rPr>
          <w:i/>
          <w:sz w:val="25"/>
          <w:szCs w:val="20"/>
        </w:rPr>
        <w:t>IP reforms to safeguards Aussie ideas</w:t>
      </w:r>
      <w:r w:rsidRPr="00356BD1">
        <w:rPr>
          <w:sz w:val="25"/>
          <w:szCs w:val="20"/>
        </w:rPr>
        <w:t xml:space="preserve">, </w:t>
      </w:r>
      <w:r w:rsidR="00044CD7" w:rsidRPr="00356BD1">
        <w:rPr>
          <w:sz w:val="25"/>
          <w:szCs w:val="20"/>
        </w:rPr>
        <w:t>Media release</w:t>
      </w:r>
      <w:r w:rsidRPr="00356BD1">
        <w:rPr>
          <w:sz w:val="25"/>
          <w:szCs w:val="20"/>
        </w:rPr>
        <w:t xml:space="preserve">, 22 June.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Clare, J. (Minister for H</w:t>
      </w:r>
      <w:r w:rsidR="000D34D5" w:rsidRPr="00356BD1">
        <w:rPr>
          <w:sz w:val="25"/>
        </w:rPr>
        <w:t>omes Affairs)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John Brumby to report on a Commonwealth Anti-Dumping agency</w:t>
      </w:r>
      <w:r w:rsidR="00B453EB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4 July.</w:t>
      </w:r>
    </w:p>
    <w:p w:rsidR="00661726" w:rsidRPr="00356BD1" w:rsidRDefault="00661726" w:rsidP="00356BD1">
      <w:pPr>
        <w:pStyle w:val="Reference"/>
        <w:spacing w:before="100"/>
        <w:rPr>
          <w:b/>
          <w:sz w:val="25"/>
        </w:rPr>
      </w:pPr>
      <w:r w:rsidRPr="00356BD1">
        <w:rPr>
          <w:sz w:val="25"/>
        </w:rPr>
        <w:t xml:space="preserve">Combet, G. (Minister for Industry and Innovation) 2012a, </w:t>
      </w:r>
      <w:r w:rsidRPr="00356BD1">
        <w:rPr>
          <w:i/>
          <w:sz w:val="25"/>
        </w:rPr>
        <w:t>New innovation centre to help power Australian manufacturing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8 May. </w:t>
      </w:r>
    </w:p>
    <w:p w:rsidR="00975348" w:rsidRPr="00356BD1" w:rsidRDefault="006822B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2012b</w:t>
      </w:r>
      <w:r w:rsidR="00975348" w:rsidRPr="00356BD1">
        <w:rPr>
          <w:sz w:val="25"/>
        </w:rPr>
        <w:t xml:space="preserve">, </w:t>
      </w:r>
      <w:r w:rsidR="00975348" w:rsidRPr="00356BD1">
        <w:rPr>
          <w:i/>
          <w:sz w:val="25"/>
        </w:rPr>
        <w:t>New Auto Industry Advocate to focus on Australian made cars in fleet</w:t>
      </w:r>
      <w:r w:rsidR="00975348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975348" w:rsidRPr="00356BD1">
        <w:rPr>
          <w:sz w:val="25"/>
        </w:rPr>
        <w:t xml:space="preserve">, 6 December. </w:t>
      </w:r>
    </w:p>
    <w:p w:rsidR="00975348" w:rsidRPr="00356BD1" w:rsidRDefault="00975348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2012</w:t>
      </w:r>
      <w:r w:rsidR="006822B0" w:rsidRPr="00356BD1">
        <w:rPr>
          <w:sz w:val="25"/>
        </w:rPr>
        <w:t>c</w:t>
      </w:r>
      <w:r w:rsidRPr="00356BD1">
        <w:rPr>
          <w:sz w:val="25"/>
        </w:rPr>
        <w:t xml:space="preserve">, </w:t>
      </w:r>
      <w:r w:rsidRPr="00356BD1">
        <w:rPr>
          <w:i/>
          <w:sz w:val="25"/>
        </w:rPr>
        <w:t>Helping auto suppliers improve productivity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12 </w:t>
      </w:r>
      <w:r w:rsidRPr="00356BD1">
        <w:rPr>
          <w:sz w:val="25"/>
        </w:rPr>
        <w:t xml:space="preserve">December. </w:t>
      </w:r>
    </w:p>
    <w:p w:rsidR="00661726" w:rsidRPr="00356BD1" w:rsidRDefault="00975348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</w:t>
      </w:r>
      <w:r w:rsidR="00661726" w:rsidRPr="00356BD1">
        <w:rPr>
          <w:sz w:val="25"/>
        </w:rPr>
        <w:t xml:space="preserve"> Ballieu, T. (Premier of Victoria) and Napthine, D. (Victorian Minister for Racing, Ports, Majo</w:t>
      </w:r>
      <w:r w:rsidR="000D34D5" w:rsidRPr="00356BD1">
        <w:rPr>
          <w:sz w:val="25"/>
        </w:rPr>
        <w:t>r Projects and Regional Cities)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$40 million funding for Point Henry aluminium smelter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29 June. </w:t>
      </w:r>
    </w:p>
    <w:p w:rsidR="00661726" w:rsidRPr="00356BD1" w:rsidRDefault="00382BCC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Dalla-Riva, J. (Victorian Minister for Manufacturing, Exports and Trade) and Snelling, J. (South Australian Acting Minister for Manuf</w:t>
      </w:r>
      <w:r w:rsidR="000D34D5" w:rsidRPr="00356BD1">
        <w:rPr>
          <w:sz w:val="25"/>
        </w:rPr>
        <w:t>acturing, Innovation and Trade)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Creating new opportunities for auto suppliers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8 August. </w:t>
      </w:r>
    </w:p>
    <w:p w:rsidR="00677687" w:rsidRPr="00356BD1" w:rsidRDefault="0080408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77687" w:rsidRPr="00356BD1">
        <w:rPr>
          <w:sz w:val="25"/>
        </w:rPr>
        <w:t xml:space="preserve"> Gillard, J. (Prime Minister) and Clare,</w:t>
      </w:r>
      <w:r w:rsidR="000D34D5" w:rsidRPr="00356BD1">
        <w:rPr>
          <w:sz w:val="25"/>
        </w:rPr>
        <w:t xml:space="preserve"> J. (Minister for Home Affairs) </w:t>
      </w:r>
      <w:r w:rsidR="00677687" w:rsidRPr="00356BD1">
        <w:rPr>
          <w:sz w:val="25"/>
        </w:rPr>
        <w:t xml:space="preserve">2012, </w:t>
      </w:r>
      <w:r w:rsidR="00677687" w:rsidRPr="00356BD1">
        <w:rPr>
          <w:i/>
          <w:sz w:val="25"/>
        </w:rPr>
        <w:t>Anti-dumping reforms to support Australian industry</w:t>
      </w:r>
      <w:r w:rsidR="00677687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4 </w:t>
      </w:r>
      <w:r w:rsidR="00677687" w:rsidRPr="00356BD1">
        <w:rPr>
          <w:sz w:val="25"/>
        </w:rPr>
        <w:t>December.</w:t>
      </w:r>
    </w:p>
    <w:p w:rsidR="00132716" w:rsidRPr="00356BD1" w:rsidRDefault="00382BCC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5B2FE9" w:rsidRPr="00356BD1">
        <w:rPr>
          <w:sz w:val="25"/>
        </w:rPr>
        <w:t xml:space="preserve"> </w:t>
      </w:r>
      <w:r w:rsidR="00132716" w:rsidRPr="00356BD1">
        <w:rPr>
          <w:sz w:val="25"/>
        </w:rPr>
        <w:t xml:space="preserve">Ryan, P. (Victorian Deputy Premier) and </w:t>
      </w:r>
      <w:r w:rsidR="00297134" w:rsidRPr="00356BD1">
        <w:rPr>
          <w:sz w:val="25"/>
        </w:rPr>
        <w:t>Dalla-Riva, J (Victorian Minister for Manufacturing, Exports and Trade)</w:t>
      </w:r>
      <w:r w:rsidR="000D34D5" w:rsidRPr="00356BD1">
        <w:rPr>
          <w:sz w:val="25"/>
        </w:rPr>
        <w:t> </w:t>
      </w:r>
      <w:r w:rsidR="00132716" w:rsidRPr="00356BD1">
        <w:rPr>
          <w:sz w:val="25"/>
        </w:rPr>
        <w:t xml:space="preserve">2012, </w:t>
      </w:r>
      <w:r w:rsidR="00132716" w:rsidRPr="00356BD1">
        <w:rPr>
          <w:i/>
          <w:sz w:val="25"/>
        </w:rPr>
        <w:t>$90 million paper investment supports Latrobe Valley jobs</w:t>
      </w:r>
      <w:r w:rsidR="0013271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32716" w:rsidRPr="00356BD1">
        <w:rPr>
          <w:sz w:val="25"/>
        </w:rPr>
        <w:t xml:space="preserve">, 10 October. </w:t>
      </w:r>
    </w:p>
    <w:p w:rsidR="00132716" w:rsidRPr="00356BD1" w:rsidRDefault="000B171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132716" w:rsidRPr="00356BD1">
        <w:rPr>
          <w:sz w:val="25"/>
        </w:rPr>
        <w:t xml:space="preserve"> 2013, </w:t>
      </w:r>
      <w:r w:rsidR="00132716" w:rsidRPr="00356BD1">
        <w:rPr>
          <w:i/>
          <w:sz w:val="25"/>
        </w:rPr>
        <w:t>Backing Australian firms to win more work at home</w:t>
      </w:r>
      <w:r w:rsidR="00B453EB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17 </w:t>
      </w:r>
      <w:r w:rsidR="00132716" w:rsidRPr="00356BD1">
        <w:rPr>
          <w:sz w:val="25"/>
        </w:rPr>
        <w:t xml:space="preserve">February. </w:t>
      </w:r>
    </w:p>
    <w:p w:rsidR="00132716" w:rsidRPr="00356BD1" w:rsidRDefault="000B171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132716" w:rsidRPr="00356BD1">
        <w:rPr>
          <w:sz w:val="25"/>
        </w:rPr>
        <w:t>and Swan, W. (Deput</w:t>
      </w:r>
      <w:r w:rsidR="000D34D5" w:rsidRPr="00356BD1">
        <w:rPr>
          <w:sz w:val="25"/>
        </w:rPr>
        <w:t>y Prime Minister and Treasurer) </w:t>
      </w:r>
      <w:r w:rsidR="00132716" w:rsidRPr="00356BD1">
        <w:rPr>
          <w:sz w:val="25"/>
        </w:rPr>
        <w:t xml:space="preserve">2013, </w:t>
      </w:r>
      <w:r w:rsidR="00132716" w:rsidRPr="00356BD1">
        <w:rPr>
          <w:i/>
          <w:sz w:val="25"/>
        </w:rPr>
        <w:t xml:space="preserve">Targeting small and medium sized enterprises for R&amp;D tax support, </w:t>
      </w:r>
      <w:r w:rsidR="00044CD7" w:rsidRPr="00356BD1">
        <w:rPr>
          <w:sz w:val="25"/>
        </w:rPr>
        <w:t>Media release</w:t>
      </w:r>
      <w:r w:rsidR="00132716" w:rsidRPr="00356BD1">
        <w:rPr>
          <w:sz w:val="25"/>
        </w:rPr>
        <w:t xml:space="preserve">, 17 February. </w:t>
      </w:r>
    </w:p>
    <w:p w:rsidR="002B495E" w:rsidRPr="00356BD1" w:rsidRDefault="000D34D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Comtrade </w:t>
      </w:r>
      <w:r w:rsidR="002B495E" w:rsidRPr="00356BD1">
        <w:rPr>
          <w:sz w:val="25"/>
        </w:rPr>
        <w:t xml:space="preserve">2013, UN Comtrade, </w:t>
      </w:r>
      <w:r w:rsidR="002B495E" w:rsidRPr="001220B5">
        <w:rPr>
          <w:sz w:val="25"/>
        </w:rPr>
        <w:t>http://comtrade.un.org/db/</w:t>
      </w:r>
      <w:r w:rsidR="002B495E" w:rsidRPr="00356BD1">
        <w:rPr>
          <w:sz w:val="25"/>
        </w:rPr>
        <w:t xml:space="preserve"> (accessed 30 May 2013).</w:t>
      </w:r>
    </w:p>
    <w:p w:rsidR="00DF202F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Conroy, S. (Minister for Broadband, Communications and the Digital Economy) 2012a, </w:t>
      </w:r>
      <w:r w:rsidRPr="00356BD1">
        <w:rPr>
          <w:i/>
          <w:sz w:val="25"/>
        </w:rPr>
        <w:t>Gillard Government provides $15.2 million for NBN local training services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4 July.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>Gillard Government provides $5 million to 14 local governments to deliver e-enabled services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25 July.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2012c, </w:t>
      </w:r>
      <w:r w:rsidR="00661726" w:rsidRPr="00356BD1">
        <w:rPr>
          <w:i/>
          <w:sz w:val="25"/>
        </w:rPr>
        <w:t>Government responds to the 2011-12 Regional Telecommunications Review report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23 August.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2012d, </w:t>
      </w:r>
      <w:r w:rsidR="00661726" w:rsidRPr="00356BD1">
        <w:rPr>
          <w:i/>
          <w:sz w:val="25"/>
        </w:rPr>
        <w:t>Government moves to ensure quality Australian content stays on Australian television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30 November.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CPB Netherlands Bure</w:t>
      </w:r>
      <w:r w:rsidR="000D34D5" w:rsidRPr="00356BD1">
        <w:rPr>
          <w:sz w:val="25"/>
        </w:rPr>
        <w:t>au for Economic Policy Analysis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CPB World Trade Monitor (including July 2012)</w:t>
      </w:r>
      <w:r w:rsidRPr="00356BD1">
        <w:rPr>
          <w:sz w:val="25"/>
        </w:rPr>
        <w:t xml:space="preserve">, </w:t>
      </w:r>
      <w:r w:rsidRPr="001220B5">
        <w:rPr>
          <w:sz w:val="25"/>
        </w:rPr>
        <w:t>http://www.cpb.nl/en/number/cpb-world-trade-monitor-including-july-2012</w:t>
      </w:r>
      <w:r w:rsidRPr="00356BD1">
        <w:rPr>
          <w:sz w:val="25"/>
        </w:rPr>
        <w:t xml:space="preserve"> (accessed 28 September 2012).</w:t>
      </w:r>
    </w:p>
    <w:p w:rsidR="00DF202F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Crean, S. (Minister for Regional Australia, Regional Dev</w:t>
      </w:r>
      <w:r w:rsidR="000D34D5" w:rsidRPr="00356BD1">
        <w:rPr>
          <w:sz w:val="25"/>
        </w:rPr>
        <w:t>elopment and Local Government), </w:t>
      </w:r>
      <w:r w:rsidRPr="00356BD1">
        <w:rPr>
          <w:sz w:val="25"/>
        </w:rPr>
        <w:t xml:space="preserve">2012a, </w:t>
      </w:r>
      <w:r w:rsidRPr="00356BD1">
        <w:rPr>
          <w:i/>
          <w:sz w:val="25"/>
        </w:rPr>
        <w:t>$48 million for Indigenous arts, culture and languages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3 July.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>Australian interactive games fund announced to support a global industry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15 November. </w:t>
      </w:r>
    </w:p>
    <w:p w:rsidR="00710C0B" w:rsidRPr="00356BD1" w:rsidRDefault="00710C0B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2012c, </w:t>
      </w:r>
      <w:r w:rsidRPr="00356BD1">
        <w:rPr>
          <w:i/>
          <w:sz w:val="25"/>
        </w:rPr>
        <w:t>Assistance for Murray-Darling Basin communities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28 </w:t>
      </w:r>
      <w:r w:rsidRPr="00356BD1">
        <w:rPr>
          <w:sz w:val="25"/>
        </w:rPr>
        <w:t>November.</w:t>
      </w:r>
    </w:p>
    <w:p w:rsidR="00710C0B" w:rsidRPr="00356BD1" w:rsidRDefault="00710C0B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 and  Dreyfus, M. (Parliamentary Secretary for Climate Change and Energy Efficiency, Parliamentary Secretary for Industry and innovation) and Sidebottom, S. (Parliamentary Secretary for Agriculture, Fisheries and Forestry)</w:t>
      </w:r>
      <w:r w:rsidR="00112DE8" w:rsidRPr="00356BD1">
        <w:rPr>
          <w:sz w:val="25"/>
        </w:rPr>
        <w:t> </w:t>
      </w:r>
      <w:r w:rsidR="001E2E09" w:rsidRPr="00356BD1">
        <w:rPr>
          <w:sz w:val="25"/>
        </w:rPr>
        <w:t>2012</w:t>
      </w:r>
      <w:r w:rsidR="00112DE8" w:rsidRPr="00356BD1">
        <w:rPr>
          <w:sz w:val="25"/>
        </w:rPr>
        <w:t>,</w:t>
      </w:r>
      <w:r w:rsidR="001E2E09" w:rsidRPr="00356BD1">
        <w:rPr>
          <w:sz w:val="25"/>
        </w:rPr>
        <w:t xml:space="preserve"> </w:t>
      </w:r>
      <w:r w:rsidRPr="00356BD1">
        <w:rPr>
          <w:i/>
          <w:sz w:val="25"/>
        </w:rPr>
        <w:t>Dairy farming opportunity to turn manure into income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12 June.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1E2E09" w:rsidRPr="00356BD1">
        <w:rPr>
          <w:sz w:val="25"/>
        </w:rPr>
        <w:t xml:space="preserve"> </w:t>
      </w:r>
      <w:r w:rsidRPr="00356BD1">
        <w:rPr>
          <w:sz w:val="25"/>
        </w:rPr>
        <w:t xml:space="preserve">and </w:t>
      </w:r>
      <w:r w:rsidR="001E2E09" w:rsidRPr="00356BD1">
        <w:rPr>
          <w:sz w:val="25"/>
        </w:rPr>
        <w:t>——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Regions lead transition to Clean Energy Future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25 June. </w:t>
      </w:r>
    </w:p>
    <w:p w:rsidR="00661726" w:rsidRPr="00356BD1" w:rsidRDefault="00DF202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 </w:t>
      </w:r>
      <w:r w:rsidR="00661726" w:rsidRPr="00356BD1">
        <w:rPr>
          <w:sz w:val="25"/>
        </w:rPr>
        <w:t>and Gallacher, A.</w:t>
      </w:r>
      <w:r w:rsidR="000D34D5" w:rsidRPr="00356BD1">
        <w:rPr>
          <w:sz w:val="25"/>
        </w:rPr>
        <w:t xml:space="preserve"> (Senator for South Australia)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Wave of optimism wipes out Abbott’s fear campaign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3 July. </w:t>
      </w:r>
    </w:p>
    <w:p w:rsidR="00677687" w:rsidRPr="00356BD1" w:rsidRDefault="0080408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Green, B. (Tasmanian Deputy Premier) and Sidebottom, S. (Parliamentary Secretary for Agric</w:t>
      </w:r>
      <w:r w:rsidR="000D34D5" w:rsidRPr="00356BD1">
        <w:rPr>
          <w:sz w:val="25"/>
        </w:rPr>
        <w:t>ulture, Fisheries and Forestry)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Dairy expansion drives economic diversification in Burnie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>, 15 June.</w:t>
      </w:r>
    </w:p>
    <w:p w:rsidR="00661726" w:rsidRPr="00356BD1" w:rsidRDefault="00677687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2013, </w:t>
      </w:r>
      <w:r w:rsidRPr="00356BD1">
        <w:rPr>
          <w:i/>
          <w:sz w:val="25"/>
        </w:rPr>
        <w:t>Briquettes Out, Cleaner Energy</w:t>
      </w:r>
      <w:r w:rsidRPr="00356BD1">
        <w:rPr>
          <w:sz w:val="25"/>
        </w:rPr>
        <w:t xml:space="preserve"> </w:t>
      </w:r>
      <w:r w:rsidRPr="00356BD1">
        <w:rPr>
          <w:i/>
          <w:sz w:val="25"/>
        </w:rPr>
        <w:t>In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22 February 2013.</w:t>
      </w:r>
      <w:r w:rsidR="00661726" w:rsidRPr="00356BD1">
        <w:rPr>
          <w:sz w:val="25"/>
        </w:rPr>
        <w:t xml:space="preserve"> </w:t>
      </w:r>
    </w:p>
    <w:p w:rsidR="008C6B2F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Cutler, T. </w:t>
      </w:r>
      <w:r w:rsidR="008C6B2F" w:rsidRPr="00356BD1">
        <w:rPr>
          <w:sz w:val="25"/>
          <w:szCs w:val="20"/>
        </w:rPr>
        <w:t xml:space="preserve">2008, </w:t>
      </w:r>
      <w:r w:rsidR="008C6B2F" w:rsidRPr="00356BD1">
        <w:rPr>
          <w:i/>
          <w:sz w:val="25"/>
          <w:szCs w:val="20"/>
        </w:rPr>
        <w:t>Venturous Australia Report: Review of the National Innovation System</w:t>
      </w:r>
      <w:r w:rsidR="008C6B2F" w:rsidRPr="00356BD1">
        <w:rPr>
          <w:sz w:val="25"/>
          <w:szCs w:val="20"/>
        </w:rPr>
        <w:t>, Cutler &amp; Company Pty Ltd, North Melbourne.</w:t>
      </w:r>
    </w:p>
    <w:p w:rsidR="00661726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David, P.A. </w:t>
      </w:r>
      <w:r w:rsidR="00661726" w:rsidRPr="00356BD1">
        <w:rPr>
          <w:sz w:val="25"/>
          <w:szCs w:val="20"/>
        </w:rPr>
        <w:t xml:space="preserve">1993, ‘Intellectual property institutions and the panda’s thumb: patents, copyrights, and trade secrets in economic theory and history’, in Wallerstein, M.B., Mogee, M.E. and Schoen, R.A. (eds), </w:t>
      </w:r>
      <w:r w:rsidR="00661726" w:rsidRPr="00356BD1">
        <w:rPr>
          <w:i/>
          <w:iCs/>
          <w:sz w:val="25"/>
          <w:szCs w:val="20"/>
        </w:rPr>
        <w:t xml:space="preserve">Global Dimensions of Intellectual Property Rights in Science and Technology, </w:t>
      </w:r>
      <w:r w:rsidR="00661726" w:rsidRPr="00356BD1">
        <w:rPr>
          <w:sz w:val="25"/>
          <w:szCs w:val="20"/>
        </w:rPr>
        <w:t>National Academy Press, Washington, D.C., pp. 19–61.</w:t>
      </w:r>
    </w:p>
    <w:p w:rsidR="000022CF" w:rsidRPr="00356BD1" w:rsidRDefault="000022C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DBCDE (Department of Broadband, Communic</w:t>
      </w:r>
      <w:r w:rsidR="000D34D5" w:rsidRPr="00356BD1">
        <w:rPr>
          <w:sz w:val="25"/>
        </w:rPr>
        <w:t>ations and the Digital Economy) </w:t>
      </w:r>
      <w:r w:rsidRPr="00356BD1">
        <w:rPr>
          <w:sz w:val="25"/>
        </w:rPr>
        <w:t xml:space="preserve">2013, </w:t>
      </w:r>
      <w:r w:rsidRPr="00356BD1">
        <w:rPr>
          <w:i/>
          <w:sz w:val="25"/>
        </w:rPr>
        <w:t>Digital Local Government program</w:t>
      </w:r>
      <w:r w:rsidRPr="00356BD1">
        <w:rPr>
          <w:sz w:val="25"/>
        </w:rPr>
        <w:t xml:space="preserve">, Department of Broadband, Communications and the Digital Economy, </w:t>
      </w:r>
      <w:hyperlink r:id="rId13" w:history="1">
        <w:r w:rsidRPr="001220B5">
          <w:rPr>
            <w:rStyle w:val="Hyperlink"/>
            <w:color w:val="000000"/>
            <w:sz w:val="25"/>
            <w:u w:val="none"/>
          </w:rPr>
          <w:t>http://www.dbcde.gov.au/</w:t>
        </w:r>
      </w:hyperlink>
      <w:r w:rsidRPr="001220B5">
        <w:rPr>
          <w:sz w:val="25"/>
        </w:rPr>
        <w:t xml:space="preserve"> </w:t>
      </w:r>
      <w:r w:rsidRPr="00356BD1">
        <w:rPr>
          <w:sz w:val="25"/>
        </w:rPr>
        <w:t xml:space="preserve">digital_economy/programs_and_initiatives/digital_local_government_program (accessed 30 May 2013). </w:t>
      </w:r>
    </w:p>
    <w:p w:rsidR="00D34014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Dent, C. and Weatherill, K. </w:t>
      </w:r>
      <w:r w:rsidR="00D34014" w:rsidRPr="00356BD1">
        <w:rPr>
          <w:sz w:val="25"/>
          <w:szCs w:val="20"/>
        </w:rPr>
        <w:t xml:space="preserve">2007, ‘Lawyers’ decisions in Australian patent dispute settlements: an empirical perspective’, </w:t>
      </w:r>
      <w:r w:rsidR="00D34014" w:rsidRPr="00356BD1">
        <w:rPr>
          <w:i/>
          <w:sz w:val="25"/>
          <w:szCs w:val="20"/>
        </w:rPr>
        <w:t xml:space="preserve">Intellectual Property Research Institute of Australia, </w:t>
      </w:r>
      <w:r w:rsidR="00D34014" w:rsidRPr="00356BD1">
        <w:rPr>
          <w:sz w:val="25"/>
          <w:szCs w:val="20"/>
        </w:rPr>
        <w:t>Working Paper no. 02/07.</w:t>
      </w:r>
    </w:p>
    <w:p w:rsidR="00661726" w:rsidRPr="00356BD1" w:rsidRDefault="00D34014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––––</w:t>
      </w:r>
      <w:r w:rsidR="000D34D5" w:rsidRPr="00356BD1">
        <w:rPr>
          <w:sz w:val="25"/>
          <w:szCs w:val="20"/>
        </w:rPr>
        <w:t xml:space="preserve"> and Christie, A. </w:t>
      </w:r>
      <w:r w:rsidR="00661726" w:rsidRPr="00356BD1">
        <w:rPr>
          <w:sz w:val="25"/>
          <w:szCs w:val="20"/>
        </w:rPr>
        <w:t xml:space="preserve">2012, ‘An empirical comparison of the outcomes of patent examination in the USPTO’, the EPO and IP Australia, Overview of presentation organised by IPRIA, </w:t>
      </w:r>
      <w:hyperlink r:id="rId14" w:history="1">
        <w:r w:rsidR="00661726" w:rsidRPr="003E5374">
          <w:rPr>
            <w:sz w:val="25"/>
            <w:szCs w:val="20"/>
          </w:rPr>
          <w:t>http://www.ipria.org/events/seminar/2012/Patent_Ex</w:t>
        </w:r>
        <w:r w:rsidR="00661726" w:rsidRPr="003E5374">
          <w:rPr>
            <w:sz w:val="25"/>
            <w:szCs w:val="20"/>
          </w:rPr>
          <w:br/>
          <w:t>amination/Patent_Examination.html</w:t>
        </w:r>
      </w:hyperlink>
      <w:r w:rsidR="00661726" w:rsidRPr="00356BD1">
        <w:rPr>
          <w:sz w:val="25"/>
          <w:szCs w:val="20"/>
        </w:rPr>
        <w:t xml:space="preserve"> (accessed 26 March 2013).</w:t>
      </w:r>
    </w:p>
    <w:p w:rsidR="00661726" w:rsidRPr="00356BD1" w:rsidRDefault="00C714A7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DIISRTE (</w:t>
      </w:r>
      <w:r w:rsidR="00661726" w:rsidRPr="00356BD1">
        <w:rPr>
          <w:sz w:val="25"/>
        </w:rPr>
        <w:t>Department of Industry, Innovation, Science, Research and Tertiary Education</w:t>
      </w:r>
      <w:r w:rsidRPr="00356BD1">
        <w:rPr>
          <w:sz w:val="25"/>
        </w:rPr>
        <w:t>)</w:t>
      </w:r>
      <w:r w:rsidR="000D34D5" w:rsidRPr="00356BD1">
        <w:rPr>
          <w:sz w:val="25"/>
        </w:rPr>
        <w:t>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Strengthening Australia’s anti-dumping system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>, 4 December.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DFAT (Departmen</w:t>
      </w:r>
      <w:r w:rsidR="000D34D5" w:rsidRPr="00356BD1">
        <w:rPr>
          <w:sz w:val="25"/>
          <w:szCs w:val="20"/>
        </w:rPr>
        <w:t>t of Foreign Affairs and Trade) </w:t>
      </w:r>
      <w:r w:rsidRPr="00356BD1">
        <w:rPr>
          <w:sz w:val="25"/>
          <w:szCs w:val="20"/>
        </w:rPr>
        <w:t>2010, ‘Submission to Productivity Commission Research Report’, Bilateral and Regional Trade Agreements, September.</w:t>
      </w:r>
    </w:p>
    <w:p w:rsidR="00661726" w:rsidRPr="00356BD1" w:rsidRDefault="00D34014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 </w:t>
      </w:r>
      <w:r w:rsidR="00661726" w:rsidRPr="00356BD1">
        <w:rPr>
          <w:sz w:val="25"/>
        </w:rPr>
        <w:t xml:space="preserve">2012, Trans-Pacific Partnership Agreement negotiations, </w:t>
      </w:r>
      <w:r w:rsidR="00661726" w:rsidRPr="003E5374">
        <w:rPr>
          <w:sz w:val="25"/>
        </w:rPr>
        <w:t>http://www.dfat.gov.au/fta/tpp/index.html</w:t>
      </w:r>
      <w:r w:rsidR="00661726" w:rsidRPr="00356BD1">
        <w:rPr>
          <w:sz w:val="25"/>
        </w:rPr>
        <w:t xml:space="preserve"> (accessed 11 October 2012).</w:t>
      </w:r>
    </w:p>
    <w:p w:rsidR="00495A1B" w:rsidRPr="00356BD1" w:rsidRDefault="00495A1B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 xml:space="preserve">–––– (undated), ‘Intellectual Property and Biotechnology: A training handbook, Module Seven: Plant Breeder’s Rights’, </w:t>
      </w:r>
      <w:r w:rsidR="001E2BA4" w:rsidRPr="003E5374">
        <w:rPr>
          <w:sz w:val="25"/>
          <w:szCs w:val="20"/>
        </w:rPr>
        <w:t>http://www.dfat.gov.au/publications/</w:t>
      </w:r>
      <w:r w:rsidR="001E2BA4" w:rsidRPr="003E5374">
        <w:rPr>
          <w:sz w:val="25"/>
          <w:szCs w:val="20"/>
        </w:rPr>
        <w:br/>
        <w:t>biotech/downloads/Module07.pdf</w:t>
      </w:r>
      <w:r w:rsidRPr="00356BD1">
        <w:rPr>
          <w:sz w:val="25"/>
          <w:szCs w:val="20"/>
        </w:rPr>
        <w:t xml:space="preserve"> (accessed 26 March 2013)</w:t>
      </w:r>
    </w:p>
    <w:p w:rsidR="000022CF" w:rsidRPr="00356BD1" w:rsidRDefault="000022C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DRET (Department of</w:t>
      </w:r>
      <w:r w:rsidR="000D34D5" w:rsidRPr="00356BD1">
        <w:rPr>
          <w:sz w:val="25"/>
        </w:rPr>
        <w:t xml:space="preserve"> Resources, Energy and Tourism) </w:t>
      </w:r>
      <w:r w:rsidRPr="00356BD1">
        <w:rPr>
          <w:sz w:val="25"/>
        </w:rPr>
        <w:t xml:space="preserve">2013a, </w:t>
      </w:r>
      <w:r w:rsidRPr="00356BD1">
        <w:rPr>
          <w:i/>
          <w:sz w:val="25"/>
        </w:rPr>
        <w:t>Coal Mining Abatement Technology Support Package</w:t>
      </w:r>
      <w:r w:rsidRPr="00356BD1">
        <w:rPr>
          <w:sz w:val="25"/>
        </w:rPr>
        <w:t xml:space="preserve">, Department of Resources, Energy and Tourism, </w:t>
      </w:r>
      <w:hyperlink r:id="rId15" w:history="1">
        <w:r w:rsidRPr="001220B5">
          <w:rPr>
            <w:rStyle w:val="Hyperlink"/>
            <w:color w:val="000000"/>
            <w:sz w:val="25"/>
            <w:u w:val="none"/>
          </w:rPr>
          <w:t>http://www.ret.gov.au/ENERGY/CLEAN/CTAP/CMATSP/Pages/ default</w:t>
        </w:r>
      </w:hyperlink>
      <w:r w:rsidRPr="001220B5">
        <w:rPr>
          <w:sz w:val="25"/>
        </w:rPr>
        <w:t>.aspx</w:t>
      </w:r>
      <w:r w:rsidRPr="00356BD1">
        <w:rPr>
          <w:sz w:val="25"/>
        </w:rPr>
        <w:t xml:space="preserve"> (accessed 30 May 2013). </w:t>
      </w:r>
    </w:p>
    <w:p w:rsidR="000022CF" w:rsidRPr="00356BD1" w:rsidRDefault="00C714A7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</w:t>
      </w:r>
      <w:r w:rsidR="000022CF" w:rsidRPr="00356BD1">
        <w:rPr>
          <w:sz w:val="25"/>
        </w:rPr>
        <w:t xml:space="preserve"> 2013b, </w:t>
      </w:r>
      <w:r w:rsidR="000022CF" w:rsidRPr="00356BD1">
        <w:rPr>
          <w:i/>
          <w:sz w:val="25"/>
        </w:rPr>
        <w:t>Ethanol Production Grants program – Program Administrative Guidelines</w:t>
      </w:r>
      <w:r w:rsidR="000022CF" w:rsidRPr="00356BD1">
        <w:rPr>
          <w:sz w:val="25"/>
        </w:rPr>
        <w:t xml:space="preserve">, Department of Resources, Energy and Tourism, </w:t>
      </w:r>
      <w:hyperlink r:id="rId16" w:history="1">
        <w:r w:rsidR="000022CF" w:rsidRPr="001220B5">
          <w:rPr>
            <w:rStyle w:val="Hyperlink"/>
            <w:color w:val="000000"/>
            <w:sz w:val="25"/>
            <w:u w:val="none"/>
          </w:rPr>
          <w:t>http://www.ret.gov.au/energy/Documents/Energy-Security/transport-fuels/alt-fuels/EPG-PAGs-approved-3-July-2012.pdf</w:t>
        </w:r>
      </w:hyperlink>
      <w:r w:rsidR="000022CF" w:rsidRPr="001220B5">
        <w:rPr>
          <w:sz w:val="25"/>
        </w:rPr>
        <w:t xml:space="preserve"> (</w:t>
      </w:r>
      <w:r w:rsidR="000022CF" w:rsidRPr="00356BD1">
        <w:rPr>
          <w:sz w:val="25"/>
        </w:rPr>
        <w:t xml:space="preserve">accessed 30 May 2013). </w:t>
      </w:r>
    </w:p>
    <w:p w:rsidR="00661726" w:rsidRPr="00356BD1" w:rsidRDefault="000D34D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Elhauge, E. </w:t>
      </w:r>
      <w:r w:rsidR="00661726" w:rsidRPr="00356BD1">
        <w:rPr>
          <w:sz w:val="25"/>
          <w:szCs w:val="20"/>
        </w:rPr>
        <w:t xml:space="preserve">2008, ‘Do patent holdup and royalty stacking lead to systematically excessive royalties?’, </w:t>
      </w:r>
      <w:r w:rsidR="00661726" w:rsidRPr="00356BD1">
        <w:rPr>
          <w:i/>
          <w:sz w:val="25"/>
          <w:szCs w:val="20"/>
        </w:rPr>
        <w:t>Journal of Competition Law &amp; Economics</w:t>
      </w:r>
      <w:r w:rsidR="00661726" w:rsidRPr="00356BD1">
        <w:rPr>
          <w:sz w:val="25"/>
          <w:szCs w:val="20"/>
        </w:rPr>
        <w:t>, vol. 4, no. 3, pp. 535–570.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Emerson, C. (Minister</w:t>
      </w:r>
      <w:r w:rsidR="000D34D5" w:rsidRPr="00356BD1">
        <w:rPr>
          <w:sz w:val="25"/>
        </w:rPr>
        <w:t xml:space="preserve"> for Trade and Competitiveness) </w:t>
      </w:r>
      <w:r w:rsidRPr="00356BD1">
        <w:rPr>
          <w:sz w:val="25"/>
        </w:rPr>
        <w:t>2013</w:t>
      </w:r>
      <w:r w:rsidR="00F566FD" w:rsidRPr="00356BD1">
        <w:rPr>
          <w:sz w:val="25"/>
        </w:rPr>
        <w:t>a</w:t>
      </w:r>
      <w:r w:rsidRPr="00356BD1">
        <w:rPr>
          <w:sz w:val="25"/>
        </w:rPr>
        <w:t xml:space="preserve">, </w:t>
      </w:r>
      <w:r w:rsidRPr="00356BD1">
        <w:rPr>
          <w:i/>
          <w:sz w:val="25"/>
        </w:rPr>
        <w:t>EFIC reforms to help business in Asia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29 January.</w:t>
      </w:r>
    </w:p>
    <w:p w:rsidR="000C38FE" w:rsidRPr="00356BD1" w:rsidRDefault="00C714A7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0C38FE" w:rsidRPr="00356BD1">
        <w:rPr>
          <w:sz w:val="25"/>
        </w:rPr>
        <w:t xml:space="preserve">2013b, </w:t>
      </w:r>
      <w:r w:rsidR="000C38FE" w:rsidRPr="00356BD1">
        <w:rPr>
          <w:i/>
          <w:sz w:val="25"/>
        </w:rPr>
        <w:t>Australia welcomes Japan to Trans-Pacific Partnership negotiations</w:t>
      </w:r>
      <w:r w:rsidR="000C38FE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0C38FE" w:rsidRPr="00356BD1">
        <w:rPr>
          <w:sz w:val="25"/>
        </w:rPr>
        <w:t>, 21 April.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Evans, C. (Minister for Tertiary Education</w:t>
      </w:r>
      <w:r w:rsidR="000D34D5" w:rsidRPr="00356BD1">
        <w:rPr>
          <w:sz w:val="25"/>
        </w:rPr>
        <w:t>, Skills, Science and Research)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$240m to tackle national research priorities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29 November. </w:t>
      </w:r>
    </w:p>
    <w:p w:rsidR="00661726" w:rsidRPr="00356BD1" w:rsidRDefault="000D34D5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Evenett, S. J. </w:t>
      </w:r>
      <w:r w:rsidR="00661726" w:rsidRPr="00356BD1">
        <w:rPr>
          <w:sz w:val="25"/>
        </w:rPr>
        <w:t xml:space="preserve">2012, ‘Executive Summary’, in S. J. Evenett (ed), </w:t>
      </w:r>
      <w:r w:rsidR="00661726" w:rsidRPr="00356BD1">
        <w:rPr>
          <w:i/>
          <w:sz w:val="25"/>
        </w:rPr>
        <w:t>Debacle: The 11</w:t>
      </w:r>
      <w:r w:rsidR="00661726" w:rsidRPr="00356BD1">
        <w:rPr>
          <w:i/>
          <w:sz w:val="25"/>
          <w:vertAlign w:val="superscript"/>
        </w:rPr>
        <w:t>th</w:t>
      </w:r>
      <w:r w:rsidR="00661726" w:rsidRPr="00356BD1">
        <w:rPr>
          <w:i/>
          <w:sz w:val="25"/>
        </w:rPr>
        <w:t xml:space="preserve"> GTA Report on Protectionism</w:t>
      </w:r>
      <w:r w:rsidR="00661726" w:rsidRPr="00356BD1">
        <w:rPr>
          <w:sz w:val="25"/>
        </w:rPr>
        <w:t>, Global Trade Alert, Centre for Economic Policy Research, June, ch. 2, pp. 1-18.</w:t>
      </w:r>
    </w:p>
    <w:p w:rsidR="00124341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Ferguson, M. (Minister for Resources and Energy and </w:t>
      </w:r>
      <w:r w:rsidR="000D34D5" w:rsidRPr="00356BD1">
        <w:rPr>
          <w:sz w:val="25"/>
        </w:rPr>
        <w:t>Minister for Tourism) </w:t>
      </w:r>
      <w:r w:rsidRPr="00356BD1">
        <w:rPr>
          <w:sz w:val="25"/>
        </w:rPr>
        <w:t xml:space="preserve">2012a, </w:t>
      </w:r>
      <w:r w:rsidRPr="00356BD1">
        <w:rPr>
          <w:i/>
          <w:sz w:val="25"/>
        </w:rPr>
        <w:t>Go Ahead for Large Scale Solar Power Plant in NSW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9 June. </w:t>
      </w:r>
    </w:p>
    <w:p w:rsidR="002808AF" w:rsidRPr="00356BD1" w:rsidRDefault="00C714A7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2808AF" w:rsidRPr="00356BD1">
        <w:rPr>
          <w:sz w:val="25"/>
        </w:rPr>
        <w:t>2012</w:t>
      </w:r>
      <w:r w:rsidR="00124341" w:rsidRPr="00356BD1">
        <w:rPr>
          <w:sz w:val="25"/>
        </w:rPr>
        <w:t>b</w:t>
      </w:r>
      <w:r w:rsidR="002808AF" w:rsidRPr="00356BD1">
        <w:rPr>
          <w:sz w:val="25"/>
        </w:rPr>
        <w:t xml:space="preserve">, </w:t>
      </w:r>
      <w:r w:rsidR="002808AF" w:rsidRPr="00356BD1">
        <w:rPr>
          <w:i/>
          <w:sz w:val="25"/>
        </w:rPr>
        <w:t>Funding for Australia’s Great Indoors</w:t>
      </w:r>
      <w:r w:rsidR="002808AF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2808AF" w:rsidRPr="00356BD1">
        <w:rPr>
          <w:sz w:val="25"/>
        </w:rPr>
        <w:t xml:space="preserve">, 23 October.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2808AF" w:rsidRPr="00356BD1">
        <w:rPr>
          <w:sz w:val="25"/>
        </w:rPr>
        <w:t> 2012</w:t>
      </w:r>
      <w:r w:rsidRPr="00356BD1">
        <w:rPr>
          <w:sz w:val="25"/>
        </w:rPr>
        <w:t>c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Ministers Progress Reforms under Tourism 2020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4 </w:t>
      </w:r>
      <w:r w:rsidR="00661726" w:rsidRPr="00356BD1">
        <w:rPr>
          <w:sz w:val="25"/>
        </w:rPr>
        <w:t xml:space="preserve">May. </w:t>
      </w:r>
    </w:p>
    <w:p w:rsidR="002808AF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2808AF" w:rsidRPr="00356BD1">
        <w:rPr>
          <w:sz w:val="25"/>
        </w:rPr>
        <w:t>2012</w:t>
      </w:r>
      <w:r w:rsidRPr="00356BD1">
        <w:rPr>
          <w:sz w:val="25"/>
        </w:rPr>
        <w:t>d</w:t>
      </w:r>
      <w:r w:rsidR="002808AF" w:rsidRPr="00356BD1">
        <w:rPr>
          <w:sz w:val="25"/>
        </w:rPr>
        <w:t xml:space="preserve">, </w:t>
      </w:r>
      <w:r w:rsidR="002808AF" w:rsidRPr="00356BD1">
        <w:rPr>
          <w:i/>
          <w:sz w:val="25"/>
        </w:rPr>
        <w:t>Promoting Australian Holidays to Asia</w:t>
      </w:r>
      <w:r w:rsidR="002808AF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2808AF" w:rsidRPr="00356BD1">
        <w:rPr>
          <w:sz w:val="25"/>
        </w:rPr>
        <w:t xml:space="preserve">, 8 May.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2808AF" w:rsidRPr="00356BD1">
        <w:rPr>
          <w:sz w:val="25"/>
        </w:rPr>
        <w:t> 2012</w:t>
      </w:r>
      <w:r w:rsidRPr="00356BD1">
        <w:rPr>
          <w:sz w:val="25"/>
        </w:rPr>
        <w:t>e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Fact Sheet – Government Support for Tourism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9 May.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2808AF" w:rsidRPr="00356BD1">
        <w:rPr>
          <w:sz w:val="25"/>
        </w:rPr>
        <w:t> 2012</w:t>
      </w:r>
      <w:r w:rsidRPr="00356BD1">
        <w:rPr>
          <w:sz w:val="25"/>
        </w:rPr>
        <w:t>f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Boost for Tourism Businesses to Welcome Chinese Visitors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13 June. </w:t>
      </w:r>
    </w:p>
    <w:p w:rsidR="002808AF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2808AF" w:rsidRPr="00356BD1">
        <w:rPr>
          <w:sz w:val="25"/>
        </w:rPr>
        <w:t>2012</w:t>
      </w:r>
      <w:r w:rsidRPr="00356BD1">
        <w:rPr>
          <w:sz w:val="25"/>
        </w:rPr>
        <w:t>g</w:t>
      </w:r>
      <w:r w:rsidR="002808AF" w:rsidRPr="00356BD1">
        <w:rPr>
          <w:sz w:val="25"/>
        </w:rPr>
        <w:t xml:space="preserve">, </w:t>
      </w:r>
      <w:r w:rsidR="002808AF" w:rsidRPr="00356BD1">
        <w:rPr>
          <w:i/>
          <w:sz w:val="25"/>
        </w:rPr>
        <w:t>Boost for Tourism in Australia’s National Landscapes</w:t>
      </w:r>
      <w:r w:rsidR="002808AF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2808AF" w:rsidRPr="00356BD1">
        <w:rPr>
          <w:sz w:val="25"/>
        </w:rPr>
        <w:t xml:space="preserve">, 6 July.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Pr="00356BD1">
        <w:rPr>
          <w:sz w:val="25"/>
        </w:rPr>
        <w:t>h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$1.25 Million to Help Realise Geothermal Potential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>, 17</w:t>
      </w:r>
      <w:r w:rsidR="001E2BA4" w:rsidRPr="00356BD1">
        <w:rPr>
          <w:sz w:val="25"/>
        </w:rPr>
        <w:t> </w:t>
      </w:r>
      <w:r w:rsidR="00661726" w:rsidRPr="00356BD1">
        <w:rPr>
          <w:sz w:val="25"/>
        </w:rPr>
        <w:t xml:space="preserve">September.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Pr="00356BD1">
        <w:rPr>
          <w:sz w:val="25"/>
        </w:rPr>
        <w:t>i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High Quality Tourism Projects Share in $6.7 M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7 </w:t>
      </w:r>
      <w:r w:rsidR="00661726" w:rsidRPr="00356BD1">
        <w:rPr>
          <w:sz w:val="25"/>
        </w:rPr>
        <w:t xml:space="preserve">August. </w:t>
      </w:r>
    </w:p>
    <w:p w:rsidR="000D4BBE" w:rsidRPr="00356BD1" w:rsidRDefault="000D4BBE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—— 2012j, </w:t>
      </w:r>
      <w:r w:rsidRPr="00356BD1">
        <w:rPr>
          <w:i/>
          <w:sz w:val="25"/>
        </w:rPr>
        <w:t>First Investment by Southern Cross Renewable Energy Fund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24 September.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="000D4BBE" w:rsidRPr="00356BD1">
        <w:rPr>
          <w:sz w:val="25"/>
        </w:rPr>
        <w:t>k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Island of Innovation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26 October.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="000D4BBE" w:rsidRPr="00356BD1">
        <w:rPr>
          <w:sz w:val="25"/>
        </w:rPr>
        <w:t>l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Mallee a Clean Solution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22 November. </w:t>
      </w:r>
    </w:p>
    <w:p w:rsidR="00661726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="000D4BBE" w:rsidRPr="00356BD1">
        <w:rPr>
          <w:sz w:val="25"/>
        </w:rPr>
        <w:t>m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Australia and USA Collaboration on Building a Solar Future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13 December. </w:t>
      </w:r>
    </w:p>
    <w:p w:rsidR="002808AF" w:rsidRPr="00356BD1" w:rsidRDefault="00124341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2808AF" w:rsidRPr="00356BD1">
        <w:rPr>
          <w:sz w:val="25"/>
        </w:rPr>
        <w:t>2012</w:t>
      </w:r>
      <w:r w:rsidR="000D4BBE" w:rsidRPr="00356BD1">
        <w:rPr>
          <w:sz w:val="25"/>
        </w:rPr>
        <w:t>n</w:t>
      </w:r>
      <w:r w:rsidR="002808AF" w:rsidRPr="00356BD1">
        <w:rPr>
          <w:sz w:val="25"/>
        </w:rPr>
        <w:t xml:space="preserve">, </w:t>
      </w:r>
      <w:r w:rsidR="002808AF" w:rsidRPr="00356BD1">
        <w:rPr>
          <w:i/>
          <w:sz w:val="25"/>
        </w:rPr>
        <w:t>Government Support Extends CCS Project</w:t>
      </w:r>
      <w:r w:rsidR="002808AF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1E2BA4" w:rsidRPr="00356BD1">
        <w:rPr>
          <w:sz w:val="25"/>
        </w:rPr>
        <w:t>, 15 </w:t>
      </w:r>
      <w:r w:rsidR="002808AF" w:rsidRPr="00356BD1">
        <w:rPr>
          <w:sz w:val="25"/>
        </w:rPr>
        <w:t xml:space="preserve">December. </w:t>
      </w:r>
    </w:p>
    <w:p w:rsidR="00661726" w:rsidRPr="00356BD1" w:rsidRDefault="00375088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and Dreyfus, M. (Parliamentary Secretary for Climate Change and Energy Efficiency and Parliamentary Secreta</w:t>
      </w:r>
      <w:r w:rsidR="006647A9" w:rsidRPr="00356BD1">
        <w:rPr>
          <w:sz w:val="25"/>
        </w:rPr>
        <w:t>ry for Industry and innovation)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Smart Energy Advice for Tourism Businesses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17 May. </w:t>
      </w:r>
    </w:p>
    <w:p w:rsidR="00661726" w:rsidRPr="00356BD1" w:rsidRDefault="00375088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and O’Brien, M. (Minister for</w:t>
      </w:r>
      <w:r w:rsidRPr="00356BD1">
        <w:rPr>
          <w:sz w:val="25"/>
        </w:rPr>
        <w:t xml:space="preserve"> Energy and Resources (Victoria</w:t>
      </w:r>
      <w:r w:rsidR="006647A9" w:rsidRPr="00356BD1">
        <w:rPr>
          <w:sz w:val="25"/>
        </w:rPr>
        <w:t>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Support for Victorian Advanced Lignite Technologies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3 August. </w:t>
      </w:r>
    </w:p>
    <w:p w:rsidR="00661726" w:rsidRPr="00356BD1" w:rsidRDefault="0080408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Combet, G. (Minister for Industry and Innovation and Minister for Climate Change and Energy Efficiency) and Crean, S. (Minister for Regional Australia, Regional De</w:t>
      </w:r>
      <w:r w:rsidR="006647A9" w:rsidRPr="00356BD1">
        <w:rPr>
          <w:sz w:val="25"/>
        </w:rPr>
        <w:t>velopment and Local Government)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Briquette Restructuring Package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29 June. </w:t>
      </w:r>
    </w:p>
    <w:p w:rsidR="00661726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G-20 </w:t>
      </w:r>
      <w:r w:rsidR="00661726" w:rsidRPr="00356BD1">
        <w:rPr>
          <w:sz w:val="25"/>
        </w:rPr>
        <w:t xml:space="preserve">2008, </w:t>
      </w:r>
      <w:r w:rsidR="00661726" w:rsidRPr="00356BD1">
        <w:rPr>
          <w:i/>
          <w:sz w:val="25"/>
        </w:rPr>
        <w:t>Declaration of the Summit on Financial Markets and the World Economy</w:t>
      </w:r>
      <w:r w:rsidR="00661726" w:rsidRPr="00356BD1">
        <w:rPr>
          <w:sz w:val="25"/>
        </w:rPr>
        <w:t>, Washington DC, 15 November.</w:t>
      </w:r>
    </w:p>
    <w:p w:rsidR="00661726" w:rsidRPr="00356BD1" w:rsidRDefault="009F76E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47A9" w:rsidRPr="00356BD1">
        <w:rPr>
          <w:sz w:val="25"/>
        </w:rPr>
        <w:t> </w:t>
      </w:r>
      <w:r w:rsidR="00661726" w:rsidRPr="00356BD1">
        <w:rPr>
          <w:sz w:val="25"/>
        </w:rPr>
        <w:t xml:space="preserve">2012, </w:t>
      </w:r>
      <w:r w:rsidR="00661726" w:rsidRPr="00356BD1">
        <w:rPr>
          <w:i/>
          <w:sz w:val="25"/>
        </w:rPr>
        <w:t>Communique of Ministers of Finance and Central Bank Governors of the G20</w:t>
      </w:r>
      <w:r w:rsidR="00661726" w:rsidRPr="00356BD1">
        <w:rPr>
          <w:sz w:val="25"/>
        </w:rPr>
        <w:t>, Mexico City, 4-5 November.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Geneva Academy </w:t>
      </w:r>
      <w:r w:rsidR="00661726" w:rsidRPr="00356BD1">
        <w:rPr>
          <w:sz w:val="25"/>
          <w:szCs w:val="20"/>
        </w:rPr>
        <w:t xml:space="preserve">2012, ‘Key Terms on Treaty Adherence’, </w:t>
      </w:r>
      <w:hyperlink r:id="rId17" w:history="1">
        <w:r w:rsidR="00661726" w:rsidRPr="001220B5">
          <w:rPr>
            <w:sz w:val="25"/>
            <w:szCs w:val="20"/>
          </w:rPr>
          <w:t>http://www.geneva-academy.ch/RULAC/pdf/Key-definitions-relating-to-treaty-adherence.pdf</w:t>
        </w:r>
      </w:hyperlink>
      <w:r w:rsidRPr="001220B5">
        <w:rPr>
          <w:sz w:val="25"/>
          <w:szCs w:val="20"/>
        </w:rPr>
        <w:t xml:space="preserve"> </w:t>
      </w:r>
      <w:r w:rsidRPr="00356BD1">
        <w:rPr>
          <w:sz w:val="25"/>
          <w:szCs w:val="20"/>
        </w:rPr>
        <w:t>(accessed on 26 March 2013).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Gillard, J. (Prime Minister of Australia), Smith, S. (Minister for Defence) and Clare, J. </w:t>
      </w:r>
      <w:r w:rsidR="006647A9" w:rsidRPr="00356BD1">
        <w:rPr>
          <w:sz w:val="25"/>
        </w:rPr>
        <w:t>(Minister for Defence Materiel)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Next stage of future submarine project announced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3 May. </w:t>
      </w:r>
    </w:p>
    <w:p w:rsidR="00495A1B" w:rsidRPr="00356BD1" w:rsidRDefault="0080408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495A1B" w:rsidRPr="00356BD1">
        <w:rPr>
          <w:sz w:val="25"/>
        </w:rPr>
        <w:t xml:space="preserve"> Combet, G. (Minister for Industry and Innovation) and Crean, S. (Minister for Regional Australia, Regional Development and Local Government)</w:t>
      </w:r>
      <w:r w:rsidR="006647A9" w:rsidRPr="00356BD1">
        <w:rPr>
          <w:sz w:val="25"/>
        </w:rPr>
        <w:t> </w:t>
      </w:r>
      <w:r w:rsidR="00495A1B" w:rsidRPr="00356BD1">
        <w:rPr>
          <w:sz w:val="25"/>
        </w:rPr>
        <w:t xml:space="preserve">2013, </w:t>
      </w:r>
      <w:r w:rsidR="00495A1B" w:rsidRPr="00356BD1">
        <w:rPr>
          <w:i/>
          <w:sz w:val="25"/>
        </w:rPr>
        <w:t>Gillard Government invests in 750 new jobs in Tasmania</w:t>
      </w:r>
      <w:r w:rsidR="00495A1B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495A1B" w:rsidRPr="00356BD1">
        <w:rPr>
          <w:sz w:val="25"/>
        </w:rPr>
        <w:t>, 1 March.</w:t>
      </w:r>
    </w:p>
    <w:p w:rsidR="00661726" w:rsidRPr="00356BD1" w:rsidRDefault="009F76E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and Key, </w:t>
      </w:r>
      <w:r w:rsidR="006647A9" w:rsidRPr="00356BD1">
        <w:rPr>
          <w:sz w:val="25"/>
        </w:rPr>
        <w:t>J. (New Zealand Prime Minister) </w:t>
      </w:r>
      <w:r w:rsidR="00661726" w:rsidRPr="00356BD1">
        <w:rPr>
          <w:sz w:val="25"/>
        </w:rPr>
        <w:t xml:space="preserve">2013, </w:t>
      </w:r>
      <w:r w:rsidR="00661726" w:rsidRPr="00356BD1">
        <w:rPr>
          <w:i/>
          <w:sz w:val="25"/>
        </w:rPr>
        <w:t>Joint Statement by Prime Ministers Key and Gillard: February 2013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>, 9 February.</w:t>
      </w:r>
    </w:p>
    <w:p w:rsidR="00661726" w:rsidRPr="00356BD1" w:rsidRDefault="009F76E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</w:t>
      </w:r>
      <w:r w:rsidR="00661726" w:rsidRPr="00356BD1">
        <w:rPr>
          <w:sz w:val="25"/>
        </w:rPr>
        <w:t xml:space="preserve"> Swan, W. (Deputy Prime Minister and Treasurer) and Combet, G. (Minister for Industry and Innovation</w:t>
      </w:r>
      <w:r w:rsidR="006647A9" w:rsidRPr="00356BD1">
        <w:rPr>
          <w:sz w:val="25"/>
        </w:rPr>
        <w:t>) </w:t>
      </w:r>
      <w:r w:rsidR="00661726" w:rsidRPr="00356BD1">
        <w:rPr>
          <w:sz w:val="25"/>
        </w:rPr>
        <w:t xml:space="preserve">2013, </w:t>
      </w:r>
      <w:r w:rsidR="00661726" w:rsidRPr="00356BD1">
        <w:rPr>
          <w:i/>
          <w:sz w:val="25"/>
        </w:rPr>
        <w:t>Gillard Government’s $1 billion Jobs Plan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17 February. 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Giuri</w:t>
      </w:r>
      <w:r w:rsidR="003268D8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P., Marianni</w:t>
      </w:r>
      <w:r w:rsidR="003268D8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M., Brusoni</w:t>
      </w:r>
      <w:r w:rsidR="003268D8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S., Crespi</w:t>
      </w:r>
      <w:r w:rsidR="003268D8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G. and Francoz</w:t>
      </w:r>
      <w:r w:rsidR="003268D8" w:rsidRPr="00356BD1">
        <w:rPr>
          <w:sz w:val="25"/>
          <w:szCs w:val="20"/>
        </w:rPr>
        <w:t>,</w:t>
      </w:r>
      <w:r w:rsidRPr="00356BD1">
        <w:rPr>
          <w:sz w:val="25"/>
          <w:szCs w:val="20"/>
        </w:rPr>
        <w:t xml:space="preserve"> D. 2007, ‘Inventors and invention processes in Europe:results from the PatVal survey’, </w:t>
      </w:r>
      <w:r w:rsidRPr="00356BD1">
        <w:rPr>
          <w:i/>
          <w:sz w:val="25"/>
          <w:szCs w:val="20"/>
        </w:rPr>
        <w:t>Research Policy</w:t>
      </w:r>
      <w:r w:rsidRPr="00356BD1">
        <w:rPr>
          <w:sz w:val="25"/>
          <w:szCs w:val="20"/>
        </w:rPr>
        <w:t xml:space="preserve"> no. 36. </w:t>
      </w:r>
    </w:p>
    <w:p w:rsidR="00BD2945" w:rsidRPr="00356BD1" w:rsidRDefault="00BD2945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Goodridge, P.,</w:t>
      </w:r>
      <w:r w:rsidR="003268D8" w:rsidRPr="00356BD1">
        <w:rPr>
          <w:sz w:val="25"/>
          <w:szCs w:val="20"/>
        </w:rPr>
        <w:t xml:space="preserve"> </w:t>
      </w:r>
      <w:r w:rsidRPr="00356BD1">
        <w:rPr>
          <w:sz w:val="25"/>
          <w:szCs w:val="20"/>
        </w:rPr>
        <w:t>Haskel, J.,</w:t>
      </w:r>
      <w:r w:rsidR="003268D8" w:rsidRPr="00356BD1">
        <w:rPr>
          <w:sz w:val="25"/>
          <w:szCs w:val="20"/>
        </w:rPr>
        <w:t xml:space="preserve"> </w:t>
      </w:r>
      <w:r w:rsidRPr="00356BD1">
        <w:rPr>
          <w:sz w:val="25"/>
          <w:szCs w:val="20"/>
        </w:rPr>
        <w:t>and Mi</w:t>
      </w:r>
      <w:r w:rsidR="003268D8" w:rsidRPr="00356BD1">
        <w:rPr>
          <w:sz w:val="25"/>
          <w:szCs w:val="20"/>
        </w:rPr>
        <w:t>tra-Kahn, B.</w:t>
      </w:r>
      <w:r w:rsidR="006647A9" w:rsidRPr="00356BD1">
        <w:rPr>
          <w:sz w:val="25"/>
          <w:szCs w:val="20"/>
        </w:rPr>
        <w:t> </w:t>
      </w:r>
      <w:r w:rsidRPr="00356BD1">
        <w:rPr>
          <w:sz w:val="25"/>
          <w:szCs w:val="20"/>
        </w:rPr>
        <w:t xml:space="preserve">2012, </w:t>
      </w:r>
      <w:r w:rsidRPr="00356BD1">
        <w:rPr>
          <w:i/>
          <w:sz w:val="25"/>
          <w:szCs w:val="20"/>
        </w:rPr>
        <w:t>Updating the value of UK copyright investment</w:t>
      </w:r>
      <w:r w:rsidRPr="00356BD1">
        <w:rPr>
          <w:sz w:val="25"/>
          <w:szCs w:val="20"/>
        </w:rPr>
        <w:t>, Research Commissioned by the Intellectual Property Office, London.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 xml:space="preserve">Gowers, A. 2006, </w:t>
      </w:r>
      <w:r w:rsidRPr="00356BD1">
        <w:rPr>
          <w:i/>
          <w:sz w:val="25"/>
          <w:szCs w:val="20"/>
        </w:rPr>
        <w:t>Review of Intellectual Property</w:t>
      </w:r>
      <w:r w:rsidRPr="00356BD1">
        <w:rPr>
          <w:sz w:val="25"/>
          <w:szCs w:val="20"/>
        </w:rPr>
        <w:t xml:space="preserve">, HMSO, Norwich. 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Hall, B. </w:t>
      </w:r>
      <w:r w:rsidR="00661726" w:rsidRPr="00356BD1">
        <w:rPr>
          <w:sz w:val="25"/>
          <w:szCs w:val="20"/>
        </w:rPr>
        <w:t>2010, ‘What Economists Know, What They Do Not Know, and What They Would Like to Know’, Presentation at the launch of the WIPO Seminar Series, March 26, Geneva.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Hall, B.H. and Harhof</w:t>
      </w:r>
      <w:r w:rsidR="006647A9" w:rsidRPr="00356BD1">
        <w:rPr>
          <w:sz w:val="25"/>
          <w:szCs w:val="20"/>
        </w:rPr>
        <w:t>f, D. </w:t>
      </w:r>
      <w:r w:rsidRPr="00356BD1">
        <w:rPr>
          <w:sz w:val="25"/>
          <w:szCs w:val="20"/>
        </w:rPr>
        <w:t>2012, ‘Recent research</w:t>
      </w:r>
      <w:r w:rsidR="00783C37" w:rsidRPr="00356BD1">
        <w:rPr>
          <w:sz w:val="25"/>
          <w:szCs w:val="20"/>
        </w:rPr>
        <w:t xml:space="preserve"> on the economics of patents’, </w:t>
      </w:r>
      <w:r w:rsidRPr="00356BD1">
        <w:rPr>
          <w:i/>
          <w:sz w:val="25"/>
          <w:szCs w:val="20"/>
        </w:rPr>
        <w:t>National Bureau of Economic Research</w:t>
      </w:r>
      <w:r w:rsidRPr="00356BD1">
        <w:rPr>
          <w:sz w:val="25"/>
          <w:szCs w:val="20"/>
        </w:rPr>
        <w:t xml:space="preserve"> , Working Paper 17773, Cambridge.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Handke, C. </w:t>
      </w:r>
      <w:r w:rsidR="00661726" w:rsidRPr="00356BD1">
        <w:rPr>
          <w:sz w:val="25"/>
          <w:szCs w:val="20"/>
        </w:rPr>
        <w:t xml:space="preserve">2010, </w:t>
      </w:r>
      <w:r w:rsidR="00661726" w:rsidRPr="00356BD1">
        <w:rPr>
          <w:i/>
          <w:sz w:val="25"/>
          <w:szCs w:val="20"/>
        </w:rPr>
        <w:t>The economics of copyright and digitisation: A report on the literature and the need for further research</w:t>
      </w:r>
      <w:r w:rsidR="00661726" w:rsidRPr="00356BD1">
        <w:rPr>
          <w:sz w:val="25"/>
          <w:szCs w:val="20"/>
        </w:rPr>
        <w:t>, Strategic Advisory Board for Intellectual Property Policy.</w:t>
      </w:r>
    </w:p>
    <w:p w:rsidR="00B24019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Hargreaves, I. </w:t>
      </w:r>
      <w:r w:rsidR="008A6F33" w:rsidRPr="00356BD1">
        <w:rPr>
          <w:sz w:val="25"/>
          <w:szCs w:val="20"/>
        </w:rPr>
        <w:t>2011, Digital Opportunity: A Review of Intellectual Property and Gowth, UK Government, May.</w:t>
      </w:r>
      <w:r w:rsidR="00B24019" w:rsidRPr="00356BD1">
        <w:rPr>
          <w:sz w:val="25"/>
          <w:szCs w:val="20"/>
        </w:rPr>
        <w:t xml:space="preserve"> </w:t>
      </w:r>
    </w:p>
    <w:p w:rsidR="00B24019" w:rsidRPr="00356BD1" w:rsidRDefault="00B2401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 xml:space="preserve">Henkel, J. and </w:t>
      </w:r>
      <w:r w:rsidR="006647A9" w:rsidRPr="00356BD1">
        <w:rPr>
          <w:sz w:val="25"/>
          <w:szCs w:val="20"/>
        </w:rPr>
        <w:t>Jell, F. </w:t>
      </w:r>
      <w:r w:rsidRPr="00356BD1">
        <w:rPr>
          <w:sz w:val="25"/>
          <w:szCs w:val="20"/>
        </w:rPr>
        <w:t>2010, ‘Patent pending why faster isn’t always better’, SSRN Discussion Paper 1738912.</w:t>
      </w:r>
    </w:p>
    <w:p w:rsidR="00F566FD" w:rsidRPr="00356BD1" w:rsidRDefault="00F566FD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ICSID (International Centre for Set</w:t>
      </w:r>
      <w:r w:rsidR="006647A9" w:rsidRPr="00356BD1">
        <w:rPr>
          <w:sz w:val="25"/>
        </w:rPr>
        <w:t>tlement of Investment Disputes) </w:t>
      </w:r>
      <w:r w:rsidRPr="00356BD1">
        <w:rPr>
          <w:sz w:val="25"/>
        </w:rPr>
        <w:t>2013, List of Pending Cases, https://icsid.worldbank.org/ICSID/FrontServlet?requestType=</w:t>
      </w:r>
      <w:r w:rsidRPr="00356BD1">
        <w:rPr>
          <w:sz w:val="25"/>
        </w:rPr>
        <w:br/>
        <w:t>GenCaseDtlsRH&amp;actionVal=ListPending (accessed 17 May 2013).</w:t>
      </w:r>
    </w:p>
    <w:p w:rsidR="004E17A6" w:rsidRPr="00356BD1" w:rsidRDefault="004E17A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IP</w:t>
      </w:r>
      <w:r w:rsidR="00B24019" w:rsidRPr="00356BD1">
        <w:rPr>
          <w:sz w:val="25"/>
          <w:szCs w:val="20"/>
        </w:rPr>
        <w:t xml:space="preserve"> </w:t>
      </w:r>
      <w:r w:rsidRPr="00356BD1">
        <w:rPr>
          <w:sz w:val="25"/>
          <w:szCs w:val="20"/>
        </w:rPr>
        <w:t>(Intellectual Property)</w:t>
      </w:r>
      <w:r w:rsidR="006647A9" w:rsidRPr="00356BD1">
        <w:rPr>
          <w:sz w:val="25"/>
          <w:szCs w:val="20"/>
        </w:rPr>
        <w:t xml:space="preserve"> Australia </w:t>
      </w:r>
      <w:r w:rsidRPr="00356BD1">
        <w:rPr>
          <w:sz w:val="25"/>
          <w:szCs w:val="20"/>
        </w:rPr>
        <w:t xml:space="preserve">2012a, </w:t>
      </w:r>
      <w:r w:rsidRPr="00356BD1">
        <w:rPr>
          <w:i/>
          <w:sz w:val="25"/>
          <w:szCs w:val="20"/>
        </w:rPr>
        <w:t>Annual Report 2011-12</w:t>
      </w:r>
      <w:r w:rsidRPr="00356BD1">
        <w:rPr>
          <w:sz w:val="25"/>
          <w:szCs w:val="20"/>
        </w:rPr>
        <w:t>, Canberra.</w:t>
      </w:r>
    </w:p>
    <w:p w:rsidR="00661726" w:rsidRPr="00356BD1" w:rsidRDefault="004E17A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––––</w:t>
      </w:r>
      <w:r w:rsidR="00661726" w:rsidRPr="00356BD1">
        <w:rPr>
          <w:sz w:val="25"/>
          <w:szCs w:val="20"/>
        </w:rPr>
        <w:t xml:space="preserve"> 2012b, Other types of IP, </w:t>
      </w:r>
      <w:hyperlink r:id="rId18" w:history="1">
        <w:r w:rsidR="00661726" w:rsidRPr="001220B5">
          <w:rPr>
            <w:sz w:val="25"/>
            <w:szCs w:val="20"/>
          </w:rPr>
          <w:t>http://www.ipaustralia.gov.au/get-the-right-ip/other-types-of-IP/</w:t>
        </w:r>
      </w:hyperlink>
      <w:r w:rsidR="00661726" w:rsidRPr="00356BD1">
        <w:rPr>
          <w:sz w:val="25"/>
          <w:szCs w:val="20"/>
        </w:rPr>
        <w:t xml:space="preserve">  (accessed 26 March 2013).</w:t>
      </w:r>
    </w:p>
    <w:p w:rsidR="00661726" w:rsidRPr="00356BD1" w:rsidRDefault="004E17A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––––</w:t>
      </w:r>
      <w:r w:rsidR="00661726" w:rsidRPr="00356BD1">
        <w:rPr>
          <w:sz w:val="25"/>
          <w:szCs w:val="20"/>
        </w:rPr>
        <w:t xml:space="preserve"> 2013a, ‘Review of Pharmaceutical Patents in Australia’, Terms of Reference and Conduct of Review, </w:t>
      </w:r>
      <w:hyperlink r:id="rId19" w:history="1">
        <w:r w:rsidR="00661726" w:rsidRPr="001220B5">
          <w:rPr>
            <w:sz w:val="25"/>
            <w:szCs w:val="20"/>
          </w:rPr>
          <w:t>http://www.ipaustralia.gov.au/about-us/public-consultations/review-pharmaceutical-patents/</w:t>
        </w:r>
      </w:hyperlink>
      <w:r w:rsidR="00661726" w:rsidRPr="001220B5">
        <w:rPr>
          <w:sz w:val="25"/>
          <w:szCs w:val="20"/>
        </w:rPr>
        <w:t xml:space="preserve"> </w:t>
      </w:r>
      <w:r w:rsidR="00661726" w:rsidRPr="00356BD1">
        <w:rPr>
          <w:sz w:val="25"/>
          <w:szCs w:val="20"/>
        </w:rPr>
        <w:t xml:space="preserve">(accessed 26 March, 2013). </w:t>
      </w:r>
    </w:p>
    <w:p w:rsidR="00661726" w:rsidRPr="00356BD1" w:rsidRDefault="004E17A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––––</w:t>
      </w:r>
      <w:r w:rsidR="00661726" w:rsidRPr="00356BD1">
        <w:rPr>
          <w:sz w:val="25"/>
          <w:szCs w:val="20"/>
        </w:rPr>
        <w:t> 2013b, Patents overview</w:t>
      </w:r>
      <w:r w:rsidR="00661726" w:rsidRPr="001220B5">
        <w:rPr>
          <w:sz w:val="25"/>
          <w:szCs w:val="20"/>
        </w:rPr>
        <w:t xml:space="preserve">, </w:t>
      </w:r>
      <w:hyperlink r:id="rId20" w:history="1">
        <w:r w:rsidR="00661726" w:rsidRPr="001220B5">
          <w:rPr>
            <w:color w:val="000000"/>
            <w:sz w:val="25"/>
            <w:szCs w:val="20"/>
          </w:rPr>
          <w:t>http://ipaustralia.gov.au/get-the-right-ip/patents/patent-application-process/patents-overview-standard</w:t>
        </w:r>
      </w:hyperlink>
      <w:r w:rsidR="001E2BA4" w:rsidRPr="00356BD1">
        <w:rPr>
          <w:sz w:val="25"/>
          <w:szCs w:val="20"/>
        </w:rPr>
        <w:t xml:space="preserve"> (accessed 31 May 2013).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IPCRC (Intellectual Property an</w:t>
      </w:r>
      <w:r w:rsidR="006647A9" w:rsidRPr="00356BD1">
        <w:rPr>
          <w:sz w:val="25"/>
          <w:szCs w:val="20"/>
        </w:rPr>
        <w:t>d Competition Review Committee) </w:t>
      </w:r>
      <w:r w:rsidRPr="00356BD1">
        <w:rPr>
          <w:sz w:val="25"/>
          <w:szCs w:val="20"/>
        </w:rPr>
        <w:t xml:space="preserve">2000, </w:t>
      </w:r>
      <w:r w:rsidRPr="00356BD1">
        <w:rPr>
          <w:i/>
          <w:sz w:val="25"/>
          <w:szCs w:val="20"/>
        </w:rPr>
        <w:t>Review of Intellectual Property Legislation Under the Competition Principles Agreement</w:t>
      </w:r>
      <w:r w:rsidRPr="00356BD1">
        <w:rPr>
          <w:sz w:val="25"/>
          <w:szCs w:val="20"/>
        </w:rPr>
        <w:t>, Canberra</w:t>
      </w:r>
      <w:r w:rsidR="00D1756E" w:rsidRPr="00356BD1">
        <w:rPr>
          <w:sz w:val="25"/>
          <w:szCs w:val="20"/>
        </w:rPr>
        <w:t>.</w:t>
      </w:r>
      <w:r w:rsidRPr="00356BD1">
        <w:rPr>
          <w:sz w:val="25"/>
          <w:szCs w:val="20"/>
        </w:rPr>
        <w:t xml:space="preserve"> 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lastRenderedPageBreak/>
        <w:t>IPTMAA (Institute of Patent and Tra</w:t>
      </w:r>
      <w:r w:rsidR="006647A9" w:rsidRPr="00356BD1">
        <w:rPr>
          <w:sz w:val="25"/>
          <w:szCs w:val="20"/>
        </w:rPr>
        <w:t>de Mark Attorneys of Australia) </w:t>
      </w:r>
      <w:r w:rsidRPr="00356BD1">
        <w:rPr>
          <w:sz w:val="25"/>
          <w:szCs w:val="20"/>
        </w:rPr>
        <w:t>2013, ‘Submission to Review of Pharmaceutical Patents in Australia’.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JSCT (Joint </w:t>
      </w:r>
      <w:r w:rsidR="006647A9" w:rsidRPr="00356BD1">
        <w:rPr>
          <w:sz w:val="25"/>
        </w:rPr>
        <w:t>Standing Committee on Treaties)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Review into Treaty tabled on 21 November 2011: Anti-Counterfeiting Trade Agreement (Tokyo on 1 October 2010)</w:t>
      </w:r>
      <w:r w:rsidRPr="00356BD1">
        <w:rPr>
          <w:sz w:val="25"/>
        </w:rPr>
        <w:t>, Report 126, June, Canberra.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Keogh, M.</w:t>
      </w:r>
      <w:r w:rsidR="006647A9" w:rsidRPr="00356BD1">
        <w:rPr>
          <w:sz w:val="25"/>
        </w:rPr>
        <w:t>, Granger, R. and Middleton, S. </w:t>
      </w:r>
      <w:r w:rsidRPr="00356BD1">
        <w:rPr>
          <w:sz w:val="25"/>
        </w:rPr>
        <w:t xml:space="preserve">2011, </w:t>
      </w:r>
      <w:r w:rsidRPr="00356BD1">
        <w:rPr>
          <w:i/>
          <w:sz w:val="25"/>
        </w:rPr>
        <w:t>Drought Pilot Review Panel: a review of the pilot of drought reform measures in Western Australia</w:t>
      </w:r>
      <w:r w:rsidRPr="00356BD1">
        <w:rPr>
          <w:sz w:val="25"/>
        </w:rPr>
        <w:t xml:space="preserve">,  </w:t>
      </w:r>
      <w:r w:rsidRPr="001220B5">
        <w:rPr>
          <w:sz w:val="25"/>
        </w:rPr>
        <w:t>http://www.daff.gov.au/__data/assets/pdf_file/0003/2005788/drought-pilot.pdf</w:t>
      </w:r>
      <w:r w:rsidR="00D618BC" w:rsidRPr="00356BD1">
        <w:rPr>
          <w:sz w:val="25"/>
        </w:rPr>
        <w:t xml:space="preserve">,  (accessed  19 April </w:t>
      </w:r>
      <w:r w:rsidRPr="00356BD1">
        <w:rPr>
          <w:sz w:val="25"/>
        </w:rPr>
        <w:t xml:space="preserve">2013). </w:t>
      </w:r>
    </w:p>
    <w:p w:rsidR="00661726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Lamy, P. </w:t>
      </w:r>
      <w:r w:rsidR="00661726" w:rsidRPr="00356BD1">
        <w:rPr>
          <w:sz w:val="25"/>
        </w:rPr>
        <w:t xml:space="preserve">2012a, </w:t>
      </w:r>
      <w:r w:rsidR="00661726" w:rsidRPr="00356BD1">
        <w:rPr>
          <w:i/>
          <w:sz w:val="25"/>
        </w:rPr>
        <w:t>The Future of the Multilateral Trading System</w:t>
      </w:r>
      <w:r w:rsidR="00661726" w:rsidRPr="00356BD1">
        <w:rPr>
          <w:sz w:val="25"/>
        </w:rPr>
        <w:t>, Richard Snape Lecture, Melbourne, Productivity Commission, Canberra.</w:t>
      </w:r>
    </w:p>
    <w:p w:rsidR="00661726" w:rsidRPr="00356BD1" w:rsidRDefault="004E17A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>We need an international monetary system which facilitates international trade</w:t>
      </w:r>
      <w:r w:rsidR="00661726" w:rsidRPr="00356BD1">
        <w:rPr>
          <w:sz w:val="25"/>
        </w:rPr>
        <w:t>, WTO Director-General Speech, 27 March.</w:t>
      </w:r>
    </w:p>
    <w:p w:rsidR="000D4BBE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Larcombe, J. and Marton, N. </w:t>
      </w:r>
      <w:r w:rsidR="000D4BBE" w:rsidRPr="00356BD1">
        <w:rPr>
          <w:sz w:val="25"/>
        </w:rPr>
        <w:t xml:space="preserve">2012, </w:t>
      </w:r>
      <w:r w:rsidR="000D4BBE" w:rsidRPr="00356BD1">
        <w:rPr>
          <w:i/>
          <w:sz w:val="25"/>
        </w:rPr>
        <w:t>Final Commonwealth marine reserves network proposal: ABARES social and economic assessment</w:t>
      </w:r>
      <w:r w:rsidR="000D4BBE" w:rsidRPr="00356BD1">
        <w:rPr>
          <w:sz w:val="25"/>
        </w:rPr>
        <w:t>, ABARES, Canberra, August.</w:t>
      </w:r>
    </w:p>
    <w:p w:rsidR="00661726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League of Nations </w:t>
      </w:r>
      <w:r w:rsidR="00661726" w:rsidRPr="00356BD1">
        <w:rPr>
          <w:sz w:val="25"/>
        </w:rPr>
        <w:t xml:space="preserve">1939, </w:t>
      </w:r>
      <w:r w:rsidR="00661726" w:rsidRPr="00356BD1">
        <w:rPr>
          <w:i/>
          <w:sz w:val="25"/>
        </w:rPr>
        <w:t>World Economic Survey: Eighth Year 1938/39</w:t>
      </w:r>
      <w:r w:rsidR="00661726" w:rsidRPr="00356BD1">
        <w:rPr>
          <w:sz w:val="25"/>
        </w:rPr>
        <w:t>, Economic Intelligence Service, Geneva.</w:t>
      </w:r>
    </w:p>
    <w:p w:rsidR="00D37BBA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Lemley, M.A. </w:t>
      </w:r>
      <w:r w:rsidR="00D37BBA" w:rsidRPr="00356BD1">
        <w:rPr>
          <w:sz w:val="25"/>
          <w:szCs w:val="20"/>
        </w:rPr>
        <w:t xml:space="preserve">2012, ‘Fixing the patent office’, </w:t>
      </w:r>
      <w:r w:rsidR="00D37BBA" w:rsidRPr="00356BD1">
        <w:rPr>
          <w:i/>
          <w:sz w:val="25"/>
          <w:szCs w:val="20"/>
        </w:rPr>
        <w:t>Standford Institute for Economic Policy Research</w:t>
      </w:r>
      <w:r w:rsidR="00D37BBA" w:rsidRPr="00356BD1">
        <w:rPr>
          <w:sz w:val="25"/>
          <w:szCs w:val="20"/>
        </w:rPr>
        <w:t>, Discussion Paper no. 11-014.</w:t>
      </w:r>
    </w:p>
    <w:p w:rsidR="00191DEC" w:rsidRPr="00356BD1" w:rsidRDefault="00D37BBA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—— a</w:t>
      </w:r>
      <w:r w:rsidR="006647A9" w:rsidRPr="00356BD1">
        <w:rPr>
          <w:sz w:val="25"/>
          <w:szCs w:val="20"/>
        </w:rPr>
        <w:t>nd Shapiro, C. </w:t>
      </w:r>
      <w:r w:rsidR="00191DEC" w:rsidRPr="00356BD1">
        <w:rPr>
          <w:sz w:val="25"/>
          <w:szCs w:val="20"/>
        </w:rPr>
        <w:t xml:space="preserve">2007, ‘Patent holdup and royalty stacking’, </w:t>
      </w:r>
      <w:r w:rsidR="00191DEC" w:rsidRPr="00356BD1">
        <w:rPr>
          <w:i/>
          <w:sz w:val="25"/>
          <w:szCs w:val="20"/>
        </w:rPr>
        <w:t>Texas Law Review</w:t>
      </w:r>
      <w:r w:rsidR="00191DEC" w:rsidRPr="00356BD1">
        <w:rPr>
          <w:sz w:val="25"/>
          <w:szCs w:val="20"/>
        </w:rPr>
        <w:t>, vol. 85</w:t>
      </w:r>
      <w:r w:rsidR="007C7FE7">
        <w:rPr>
          <w:sz w:val="25"/>
          <w:szCs w:val="20"/>
        </w:rPr>
        <w:t>, pp</w:t>
      </w:r>
      <w:r w:rsidR="00191DEC" w:rsidRPr="00356BD1">
        <w:rPr>
          <w:sz w:val="25"/>
          <w:szCs w:val="20"/>
        </w:rPr>
        <w:t>.</w:t>
      </w:r>
      <w:r w:rsidR="007C7FE7">
        <w:rPr>
          <w:sz w:val="25"/>
          <w:szCs w:val="20"/>
        </w:rPr>
        <w:t xml:space="preserve"> 1991</w:t>
      </w:r>
      <w:r w:rsidR="007C7FE7">
        <w:rPr>
          <w:sz w:val="25"/>
          <w:szCs w:val="20"/>
        </w:rPr>
        <w:noBreakHyphen/>
        <w:t>2049.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Lerner, J. </w:t>
      </w:r>
      <w:r w:rsidR="00661726" w:rsidRPr="00356BD1">
        <w:rPr>
          <w:sz w:val="25"/>
          <w:szCs w:val="20"/>
        </w:rPr>
        <w:t xml:space="preserve">2008, ‘The litigation of financial innovations’, </w:t>
      </w:r>
      <w:r w:rsidR="00661726" w:rsidRPr="00356BD1">
        <w:rPr>
          <w:i/>
          <w:sz w:val="25"/>
          <w:szCs w:val="20"/>
        </w:rPr>
        <w:t>National Bureau of Economic Research,</w:t>
      </w:r>
      <w:r w:rsidR="00661726" w:rsidRPr="00356BD1">
        <w:rPr>
          <w:sz w:val="25"/>
          <w:szCs w:val="20"/>
        </w:rPr>
        <w:t xml:space="preserve"> Working Paper 14324.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Lloyd, P. and Maclaren</w:t>
      </w:r>
      <w:r w:rsidR="006647A9" w:rsidRPr="00356BD1">
        <w:rPr>
          <w:sz w:val="25"/>
        </w:rPr>
        <w:t>, D. </w:t>
      </w:r>
      <w:r w:rsidRPr="00356BD1">
        <w:rPr>
          <w:sz w:val="25"/>
        </w:rPr>
        <w:t xml:space="preserve">2004, ‘Gains and losses from regional trading arrangements: a survey’, </w:t>
      </w:r>
      <w:r w:rsidRPr="00356BD1">
        <w:rPr>
          <w:rFonts w:ascii="TimesNewRomanPS-ItalicMT" w:hAnsi="TimesNewRomanPS-ItalicMT" w:cs="TimesNewRomanPS-ItalicMT"/>
          <w:i/>
          <w:iCs/>
          <w:sz w:val="25"/>
        </w:rPr>
        <w:t>The Economic Record</w:t>
      </w:r>
      <w:r w:rsidRPr="00356BD1">
        <w:rPr>
          <w:sz w:val="25"/>
        </w:rPr>
        <w:t>, vol. 80, no. 251, pp. 455-67.</w:t>
      </w:r>
    </w:p>
    <w:p w:rsidR="002C14D6" w:rsidRPr="00356BD1" w:rsidRDefault="002C14D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Ludwig, J. (Minister for Agric</w:t>
      </w:r>
      <w:r w:rsidR="006647A9" w:rsidRPr="00356BD1">
        <w:rPr>
          <w:sz w:val="25"/>
        </w:rPr>
        <w:t>ulture, Fisheries and Forestry) </w:t>
      </w:r>
      <w:r w:rsidRPr="00356BD1">
        <w:rPr>
          <w:sz w:val="25"/>
        </w:rPr>
        <w:t xml:space="preserve">2012a, </w:t>
      </w:r>
      <w:r w:rsidRPr="00356BD1">
        <w:rPr>
          <w:i/>
          <w:sz w:val="25"/>
        </w:rPr>
        <w:t>$4 million in fee rebates to grain, fish and egg exporters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22 May.</w:t>
      </w:r>
    </w:p>
    <w:p w:rsidR="009A2A19" w:rsidRPr="00356BD1" w:rsidRDefault="00A0005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9A2A19" w:rsidRPr="00356BD1">
        <w:rPr>
          <w:sz w:val="25"/>
        </w:rPr>
        <w:t xml:space="preserve"> 2012b, </w:t>
      </w:r>
      <w:r w:rsidR="009A2A19" w:rsidRPr="00356BD1">
        <w:rPr>
          <w:i/>
          <w:sz w:val="25"/>
        </w:rPr>
        <w:t>Australians to help shape our National Food Plan</w:t>
      </w:r>
      <w:r w:rsidR="009A2A19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9A2A19" w:rsidRPr="00356BD1">
        <w:rPr>
          <w:sz w:val="25"/>
        </w:rPr>
        <w:t>, 17</w:t>
      </w:r>
      <w:r w:rsidR="003268D8" w:rsidRPr="00356BD1">
        <w:rPr>
          <w:sz w:val="25"/>
        </w:rPr>
        <w:t> </w:t>
      </w:r>
      <w:r w:rsidR="009A2A19" w:rsidRPr="00356BD1">
        <w:rPr>
          <w:sz w:val="25"/>
        </w:rPr>
        <w:t xml:space="preserve">July. </w:t>
      </w:r>
    </w:p>
    <w:p w:rsidR="005364D5" w:rsidRPr="00356BD1" w:rsidRDefault="009A2A1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</w:t>
      </w:r>
      <w:r w:rsidR="00A00059" w:rsidRPr="00356BD1">
        <w:rPr>
          <w:sz w:val="25"/>
        </w:rPr>
        <w:t> </w:t>
      </w:r>
      <w:r w:rsidRPr="00356BD1">
        <w:rPr>
          <w:sz w:val="25"/>
        </w:rPr>
        <w:t>2012c</w:t>
      </w:r>
      <w:r w:rsidR="005364D5" w:rsidRPr="00356BD1">
        <w:rPr>
          <w:sz w:val="25"/>
        </w:rPr>
        <w:t xml:space="preserve">, </w:t>
      </w:r>
      <w:r w:rsidR="005364D5" w:rsidRPr="00356BD1">
        <w:rPr>
          <w:i/>
          <w:sz w:val="25"/>
        </w:rPr>
        <w:t>Implementation of a national foreign ownership register for agricultural land</w:t>
      </w:r>
      <w:r w:rsidR="005364D5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5364D5" w:rsidRPr="00356BD1">
        <w:rPr>
          <w:sz w:val="25"/>
        </w:rPr>
        <w:t xml:space="preserve"> DAFF12/402LJ, 24 October. </w:t>
      </w:r>
    </w:p>
    <w:p w:rsidR="00661726" w:rsidRPr="00356BD1" w:rsidRDefault="001F2B4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5364D5" w:rsidRPr="00356BD1">
        <w:rPr>
          <w:sz w:val="25"/>
        </w:rPr>
        <w:t> 2012d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Working together for the future of recreational fishing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18 August. </w:t>
      </w:r>
    </w:p>
    <w:p w:rsidR="00661726" w:rsidRPr="00356BD1" w:rsidRDefault="001F2B4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5364D5" w:rsidRPr="00356BD1">
        <w:rPr>
          <w:sz w:val="25"/>
        </w:rPr>
        <w:t> 2012e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National agreement progresses drought reform agenda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26 October. </w:t>
      </w:r>
    </w:p>
    <w:p w:rsidR="008D357E" w:rsidRPr="00356BD1" w:rsidRDefault="008D357E" w:rsidP="00356BD1">
      <w:pPr>
        <w:pStyle w:val="Reference"/>
        <w:spacing w:before="100"/>
        <w:rPr>
          <w:b/>
          <w:sz w:val="25"/>
        </w:rPr>
      </w:pPr>
      <w:r w:rsidRPr="00356BD1">
        <w:rPr>
          <w:sz w:val="25"/>
        </w:rPr>
        <w:lastRenderedPageBreak/>
        <w:t>–––– and Burke, T. (Minister for Sustainability, Environment, Water, Population and Communities)</w:t>
      </w:r>
      <w:r w:rsidR="00A00059" w:rsidRPr="00356BD1">
        <w:rPr>
          <w:sz w:val="25"/>
        </w:rPr>
        <w:t> </w:t>
      </w:r>
      <w:r w:rsidRPr="00356BD1">
        <w:rPr>
          <w:sz w:val="25"/>
        </w:rPr>
        <w:t xml:space="preserve">2012a, </w:t>
      </w:r>
      <w:r w:rsidRPr="00356BD1">
        <w:rPr>
          <w:i/>
          <w:sz w:val="25"/>
        </w:rPr>
        <w:t>Gillard Government commits to another five years of Caring for our Country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8 May</w:t>
      </w:r>
      <w:r w:rsidR="006647A9" w:rsidRPr="00356BD1">
        <w:rPr>
          <w:sz w:val="25"/>
        </w:rPr>
        <w:t>.</w:t>
      </w:r>
    </w:p>
    <w:p w:rsidR="00661726" w:rsidRPr="00356BD1" w:rsidRDefault="001F2B4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 </w:t>
      </w:r>
      <w:r w:rsidRPr="00356BD1">
        <w:rPr>
          <w:sz w:val="25"/>
        </w:rPr>
        <w:t xml:space="preserve">and </w:t>
      </w:r>
      <w:r w:rsidR="008D357E" w:rsidRPr="00356BD1">
        <w:rPr>
          <w:sz w:val="25"/>
        </w:rPr>
        <w:t>——</w:t>
      </w:r>
      <w:r w:rsidR="00495A1B" w:rsidRPr="00356BD1">
        <w:rPr>
          <w:sz w:val="25"/>
        </w:rPr>
        <w:t>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>Industry assistance to precede marine reserves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14 June. </w:t>
      </w:r>
    </w:p>
    <w:p w:rsidR="008D357E" w:rsidRPr="00356BD1" w:rsidRDefault="008D357E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 and Dreyfus, M. (Parliamentary Secretary for Climate Change and Energy Efficiency and Parliamentary Secreta</w:t>
      </w:r>
      <w:r w:rsidR="00495A1B" w:rsidRPr="00356BD1">
        <w:rPr>
          <w:sz w:val="25"/>
        </w:rPr>
        <w:t>ry for Industry and Innovation) 2012,</w:t>
      </w:r>
      <w:r w:rsidRPr="00356BD1">
        <w:rPr>
          <w:sz w:val="25"/>
        </w:rPr>
        <w:t xml:space="preserve"> </w:t>
      </w:r>
      <w:r w:rsidRPr="00356BD1">
        <w:rPr>
          <w:i/>
          <w:sz w:val="25"/>
        </w:rPr>
        <w:t>Agriculture shares $70 million in research grants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17 May. 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Maskus, K. E. </w:t>
      </w:r>
      <w:r w:rsidR="00661726" w:rsidRPr="00356BD1">
        <w:rPr>
          <w:sz w:val="25"/>
          <w:szCs w:val="20"/>
        </w:rPr>
        <w:t xml:space="preserve">2000, </w:t>
      </w:r>
      <w:r w:rsidR="00661726" w:rsidRPr="00356BD1">
        <w:rPr>
          <w:i/>
          <w:sz w:val="25"/>
          <w:szCs w:val="20"/>
        </w:rPr>
        <w:t>Intellectual Property Rights in the Global Economy</w:t>
      </w:r>
      <w:r w:rsidR="00661726" w:rsidRPr="00356BD1">
        <w:rPr>
          <w:sz w:val="25"/>
          <w:szCs w:val="20"/>
        </w:rPr>
        <w:t>, Institute for International Economics, Washington D.C.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McGinley, C. </w:t>
      </w:r>
      <w:r w:rsidR="00661726" w:rsidRPr="00356BD1">
        <w:rPr>
          <w:sz w:val="25"/>
          <w:szCs w:val="20"/>
        </w:rPr>
        <w:t xml:space="preserve">2009, ‘Taking the heat out of the global patent system’, </w:t>
      </w:r>
      <w:r w:rsidR="00661726" w:rsidRPr="00356BD1">
        <w:rPr>
          <w:i/>
          <w:sz w:val="25"/>
          <w:szCs w:val="20"/>
        </w:rPr>
        <w:t>Intellectual Asset Management</w:t>
      </w:r>
      <w:r w:rsidR="00661726" w:rsidRPr="00356BD1">
        <w:rPr>
          <w:sz w:val="25"/>
          <w:szCs w:val="20"/>
        </w:rPr>
        <w:t>, vol. 31</w:t>
      </w:r>
      <w:r w:rsidR="007C7FE7">
        <w:rPr>
          <w:sz w:val="25"/>
          <w:szCs w:val="20"/>
        </w:rPr>
        <w:t>, pp</w:t>
      </w:r>
      <w:r w:rsidR="00661726" w:rsidRPr="00356BD1">
        <w:rPr>
          <w:sz w:val="25"/>
          <w:szCs w:val="20"/>
        </w:rPr>
        <w:t>.</w:t>
      </w:r>
      <w:r w:rsidR="007C7FE7">
        <w:rPr>
          <w:sz w:val="25"/>
          <w:szCs w:val="20"/>
        </w:rPr>
        <w:t xml:space="preserve"> 24</w:t>
      </w:r>
      <w:r w:rsidR="007C7FE7">
        <w:rPr>
          <w:sz w:val="25"/>
          <w:szCs w:val="20"/>
        </w:rPr>
        <w:noBreakHyphen/>
        <w:t>29.</w:t>
      </w:r>
      <w:r w:rsidR="00661726" w:rsidRPr="00356BD1">
        <w:rPr>
          <w:sz w:val="25"/>
          <w:szCs w:val="20"/>
        </w:rPr>
        <w:t xml:space="preserve"> 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McKenzie, J. </w:t>
      </w:r>
      <w:r w:rsidR="00661726" w:rsidRPr="00356BD1">
        <w:rPr>
          <w:sz w:val="25"/>
          <w:szCs w:val="20"/>
        </w:rPr>
        <w:t>2013, ‘</w:t>
      </w:r>
      <w:r w:rsidR="00661726" w:rsidRPr="00356BD1">
        <w:rPr>
          <w:sz w:val="25"/>
          <w:szCs w:val="20"/>
          <w:lang w:val="en-GB"/>
        </w:rPr>
        <w:t>File Sharing and Film Revenues: An Empirical Analysis’,</w:t>
      </w:r>
      <w:r w:rsidR="00661726" w:rsidRPr="00356BD1">
        <w:rPr>
          <w:sz w:val="25"/>
          <w:szCs w:val="20"/>
        </w:rPr>
        <w:t xml:space="preserve"> Abstract for presentation at Melbourne Institute 14 February 2013, (internet address/paper). </w:t>
      </w:r>
    </w:p>
    <w:p w:rsidR="00661726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Moir, B. </w:t>
      </w:r>
      <w:r w:rsidR="00661726" w:rsidRPr="00356BD1">
        <w:rPr>
          <w:sz w:val="25"/>
        </w:rPr>
        <w:t xml:space="preserve">2011, </w:t>
      </w:r>
      <w:r w:rsidR="00661726" w:rsidRPr="00356BD1">
        <w:rPr>
          <w:i/>
          <w:sz w:val="25"/>
        </w:rPr>
        <w:t>Foreign investment and Australian agriculture</w:t>
      </w:r>
      <w:r w:rsidR="00661726" w:rsidRPr="00356BD1">
        <w:rPr>
          <w:sz w:val="25"/>
        </w:rPr>
        <w:t>, RIRDC, Canberra, November.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Moir, H. </w:t>
      </w:r>
      <w:r w:rsidR="00661726" w:rsidRPr="00356BD1">
        <w:rPr>
          <w:sz w:val="25"/>
          <w:szCs w:val="20"/>
        </w:rPr>
        <w:t xml:space="preserve">2012, ‘Patent policy and innovation: do legal rules deliver effective economic outcomes?’, attachment to submission to </w:t>
      </w:r>
      <w:r w:rsidR="00661726" w:rsidRPr="00356BD1">
        <w:rPr>
          <w:i/>
          <w:sz w:val="25"/>
          <w:szCs w:val="20"/>
        </w:rPr>
        <w:t>Review of Innovation Patent inventive step.</w:t>
      </w:r>
    </w:p>
    <w:p w:rsidR="00661726" w:rsidRPr="00356BD1" w:rsidRDefault="006647A9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Moser, P. </w:t>
      </w:r>
      <w:r w:rsidR="00661726" w:rsidRPr="00356BD1">
        <w:rPr>
          <w:sz w:val="25"/>
          <w:szCs w:val="20"/>
        </w:rPr>
        <w:t xml:space="preserve">2013, Patents and Innovation: Evidence from economic history, </w:t>
      </w:r>
      <w:r w:rsidR="00661726" w:rsidRPr="00356BD1">
        <w:rPr>
          <w:i/>
          <w:sz w:val="25"/>
          <w:szCs w:val="20"/>
        </w:rPr>
        <w:t>Journal of Economic Perspectives</w:t>
      </w:r>
      <w:r w:rsidR="00661726" w:rsidRPr="00356BD1">
        <w:rPr>
          <w:sz w:val="25"/>
          <w:szCs w:val="20"/>
        </w:rPr>
        <w:t>, vol. 27, no. 1</w:t>
      </w:r>
      <w:r w:rsidR="007C7FE7">
        <w:rPr>
          <w:sz w:val="25"/>
          <w:szCs w:val="20"/>
        </w:rPr>
        <w:t>, pp. 23</w:t>
      </w:r>
      <w:r w:rsidR="007C7FE7">
        <w:rPr>
          <w:sz w:val="25"/>
          <w:szCs w:val="20"/>
        </w:rPr>
        <w:noBreakHyphen/>
        <w:t>44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Mueller, E., C</w:t>
      </w:r>
      <w:r w:rsidR="006647A9" w:rsidRPr="00356BD1">
        <w:rPr>
          <w:sz w:val="25"/>
          <w:szCs w:val="20"/>
        </w:rPr>
        <w:t>ockburn, I.M. and MacGarvie, M. </w:t>
      </w:r>
      <w:r w:rsidRPr="00356BD1">
        <w:rPr>
          <w:sz w:val="25"/>
          <w:szCs w:val="20"/>
        </w:rPr>
        <w:t>2010, ‘Access to intellectual property for innovation: Evidence on problems and coping strategies from German firms’, Tilburg Law and Economics Center (TILEC) Discussion Paper, DP 2010-042, Tilburg University.</w:t>
      </w:r>
    </w:p>
    <w:p w:rsidR="00661726" w:rsidRPr="00356BD1" w:rsidRDefault="00661726" w:rsidP="00356BD1">
      <w:pPr>
        <w:spacing w:before="100" w:line="320" w:lineRule="atLeast"/>
        <w:ind w:left="340" w:hanging="340"/>
        <w:jc w:val="both"/>
        <w:rPr>
          <w:sz w:val="25"/>
          <w:szCs w:val="20"/>
        </w:rPr>
      </w:pPr>
      <w:r w:rsidRPr="00356BD1">
        <w:rPr>
          <w:sz w:val="25"/>
          <w:szCs w:val="20"/>
        </w:rPr>
        <w:t>NCC</w:t>
      </w:r>
      <w:r w:rsidR="006647A9" w:rsidRPr="00356BD1">
        <w:rPr>
          <w:sz w:val="25"/>
          <w:szCs w:val="20"/>
        </w:rPr>
        <w:t xml:space="preserve"> (National Competition Council) </w:t>
      </w:r>
      <w:r w:rsidRPr="00356BD1">
        <w:rPr>
          <w:sz w:val="25"/>
          <w:szCs w:val="20"/>
        </w:rPr>
        <w:t xml:space="preserve">1999, </w:t>
      </w:r>
      <w:r w:rsidRPr="00356BD1">
        <w:rPr>
          <w:i/>
          <w:sz w:val="25"/>
          <w:szCs w:val="20"/>
        </w:rPr>
        <w:t>Review of Sections 51(2) and 51(3) of the Trade Practices Act 1974</w:t>
      </w:r>
      <w:r w:rsidRPr="00356BD1">
        <w:rPr>
          <w:sz w:val="25"/>
          <w:szCs w:val="20"/>
        </w:rPr>
        <w:t>, Final Report, Melbourne.</w:t>
      </w:r>
    </w:p>
    <w:p w:rsidR="008D357E" w:rsidRPr="00356BD1" w:rsidRDefault="008D357E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O'Byrne, D (Tasmanian Minister for Economic Development) and Sidebottom, S (Parliamentary Secretary for Agric</w:t>
      </w:r>
      <w:r w:rsidR="006647A9" w:rsidRPr="00356BD1">
        <w:rPr>
          <w:sz w:val="25"/>
        </w:rPr>
        <w:t>ulture, Fisheries and Forestry) </w:t>
      </w:r>
      <w:r w:rsidRPr="00356BD1">
        <w:rPr>
          <w:sz w:val="25"/>
        </w:rPr>
        <w:t xml:space="preserve">2012, </w:t>
      </w:r>
      <w:hyperlink r:id="rId21" w:history="1">
        <w:r w:rsidRPr="001220B5">
          <w:rPr>
            <w:rStyle w:val="Hyperlink"/>
            <w:bCs/>
            <w:i/>
            <w:color w:val="auto"/>
            <w:sz w:val="25"/>
            <w:u w:val="none"/>
          </w:rPr>
          <w:t>Premium Fresh Tasmania</w:t>
        </w:r>
      </w:hyperlink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31 August 2012. </w:t>
      </w:r>
      <w:r w:rsidRPr="001220B5">
        <w:rPr>
          <w:bCs/>
          <w:sz w:val="25"/>
        </w:rPr>
        <w:t>http://www.premier.tas.gov.au/media_room/media_releases/premium_fresh_tasmania</w:t>
      </w:r>
      <w:r w:rsidRPr="00356BD1">
        <w:rPr>
          <w:bCs/>
          <w:sz w:val="25"/>
        </w:rPr>
        <w:t xml:space="preserve"> (accessed 14 May 2013)</w:t>
      </w:r>
      <w:r w:rsidR="006647A9" w:rsidRPr="00356BD1">
        <w:rPr>
          <w:bCs/>
          <w:sz w:val="25"/>
        </w:rPr>
        <w:t>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O’Connor, B. (Minister for Home Affairs) and E</w:t>
      </w:r>
      <w:r w:rsidR="006647A9" w:rsidRPr="00356BD1">
        <w:rPr>
          <w:sz w:val="25"/>
        </w:rPr>
        <w:t>merson, C. (Minister for Trade) </w:t>
      </w:r>
      <w:r w:rsidRPr="00356BD1">
        <w:rPr>
          <w:sz w:val="25"/>
        </w:rPr>
        <w:t xml:space="preserve">2011, </w:t>
      </w:r>
      <w:r w:rsidRPr="00356BD1">
        <w:rPr>
          <w:i/>
          <w:sz w:val="25"/>
        </w:rPr>
        <w:t>Government combats dumping and helps support local jobs</w:t>
      </w:r>
      <w:r w:rsidRPr="00356BD1">
        <w:rPr>
          <w:sz w:val="25"/>
        </w:rPr>
        <w:t xml:space="preserve">, Joint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>, 22 June.</w:t>
      </w:r>
    </w:p>
    <w:p w:rsidR="00661726" w:rsidRPr="00356BD1" w:rsidRDefault="002C14D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6647A9" w:rsidRPr="00356BD1">
        <w:rPr>
          <w:sz w:val="25"/>
        </w:rPr>
        <w:t>2012a,</w:t>
      </w:r>
      <w:r w:rsidR="00661726" w:rsidRPr="00356BD1">
        <w:rPr>
          <w:sz w:val="25"/>
        </w:rPr>
        <w:t xml:space="preserve"> </w:t>
      </w:r>
      <w:r w:rsidR="00661726" w:rsidRPr="00356BD1">
        <w:rPr>
          <w:i/>
          <w:sz w:val="25"/>
        </w:rPr>
        <w:t>Small business assistance in Perth’s east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661726" w:rsidRPr="00356BD1">
        <w:rPr>
          <w:sz w:val="25"/>
        </w:rPr>
        <w:t xml:space="preserve">, 2 May. </w:t>
      </w:r>
    </w:p>
    <w:p w:rsidR="002C14D6" w:rsidRPr="00356BD1" w:rsidRDefault="002C14D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</w:t>
      </w:r>
      <w:r w:rsidR="006647A9" w:rsidRPr="00356BD1">
        <w:rPr>
          <w:sz w:val="25"/>
        </w:rPr>
        <w:t> 2012b,</w:t>
      </w:r>
      <w:r w:rsidRPr="00356BD1">
        <w:rPr>
          <w:sz w:val="25"/>
        </w:rPr>
        <w:t xml:space="preserve"> </w:t>
      </w:r>
      <w:r w:rsidRPr="00356BD1">
        <w:rPr>
          <w:i/>
          <w:sz w:val="25"/>
        </w:rPr>
        <w:t>New tax reforms and better support for small business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8 May. </w:t>
      </w:r>
    </w:p>
    <w:p w:rsidR="00661726" w:rsidRPr="00356BD1" w:rsidRDefault="002C14D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2012c, </w:t>
      </w:r>
      <w:r w:rsidR="00661726" w:rsidRPr="00356BD1">
        <w:rPr>
          <w:i/>
          <w:sz w:val="25"/>
        </w:rPr>
        <w:t>Small business assisted under clean energy package</w:t>
      </w:r>
      <w:r w:rsidR="00661726"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="00D618BC" w:rsidRPr="00356BD1">
        <w:rPr>
          <w:sz w:val="25"/>
        </w:rPr>
        <w:t>, 20 </w:t>
      </w:r>
      <w:r w:rsidR="00661726" w:rsidRPr="00356BD1">
        <w:rPr>
          <w:sz w:val="25"/>
        </w:rPr>
        <w:t xml:space="preserve">August. </w:t>
      </w:r>
    </w:p>
    <w:p w:rsidR="00661726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OECD </w:t>
      </w:r>
      <w:r w:rsidR="00661726" w:rsidRPr="00356BD1">
        <w:rPr>
          <w:sz w:val="25"/>
        </w:rPr>
        <w:t xml:space="preserve">2008, </w:t>
      </w:r>
      <w:r w:rsidR="00661726" w:rsidRPr="00356BD1">
        <w:rPr>
          <w:i/>
          <w:sz w:val="25"/>
        </w:rPr>
        <w:t>OECD Strategic Response to the Financial and Economic Crisis: contributions to the global effort</w:t>
      </w:r>
      <w:r w:rsidR="00661726" w:rsidRPr="00356BD1">
        <w:rPr>
          <w:sz w:val="25"/>
        </w:rPr>
        <w:t>, Note by the Secretary-General, C(2008)191/FINAL, 23 December.</w:t>
      </w:r>
    </w:p>
    <w:p w:rsidR="009702C5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PC (Productivity Commission) </w:t>
      </w:r>
      <w:r w:rsidR="009702C5" w:rsidRPr="00356BD1">
        <w:rPr>
          <w:sz w:val="25"/>
        </w:rPr>
        <w:t xml:space="preserve">2004a, </w:t>
      </w:r>
      <w:r w:rsidR="009702C5" w:rsidRPr="00356BD1">
        <w:rPr>
          <w:i/>
          <w:sz w:val="25"/>
        </w:rPr>
        <w:t>Trade &amp; Assistance Review 2003</w:t>
      </w:r>
      <w:r w:rsidR="009702C5" w:rsidRPr="00356BD1">
        <w:rPr>
          <w:i/>
          <w:sz w:val="25"/>
        </w:rPr>
        <w:noBreakHyphen/>
        <w:t>04</w:t>
      </w:r>
      <w:r w:rsidR="009702C5" w:rsidRPr="00356BD1">
        <w:rPr>
          <w:sz w:val="25"/>
        </w:rPr>
        <w:t xml:space="preserve">, Annual Report Series, Canberra. </w:t>
      </w:r>
    </w:p>
    <w:p w:rsidR="009702C5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9702C5" w:rsidRPr="00356BD1">
        <w:rPr>
          <w:sz w:val="25"/>
        </w:rPr>
        <w:t xml:space="preserve">2004b, </w:t>
      </w:r>
      <w:r w:rsidR="009702C5" w:rsidRPr="00356BD1">
        <w:rPr>
          <w:i/>
          <w:sz w:val="25"/>
        </w:rPr>
        <w:t>Rule of Origin under the Australia-New Zealand Closer Economic Relations Trade Agreement</w:t>
      </w:r>
      <w:r w:rsidR="009702C5" w:rsidRPr="00356BD1">
        <w:rPr>
          <w:sz w:val="25"/>
        </w:rPr>
        <w:t xml:space="preserve">, Commission Research Report, Canberra, May. </w:t>
      </w:r>
    </w:p>
    <w:p w:rsidR="007D6764" w:rsidRPr="00356BD1" w:rsidRDefault="00225754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7D6764" w:rsidRPr="00356BD1">
        <w:rPr>
          <w:sz w:val="25"/>
        </w:rPr>
        <w:t xml:space="preserve"> 2005, </w:t>
      </w:r>
      <w:r w:rsidR="007D6764" w:rsidRPr="00356BD1">
        <w:rPr>
          <w:i/>
          <w:sz w:val="25"/>
        </w:rPr>
        <w:t>Review of National Competition Policy Reforms</w:t>
      </w:r>
      <w:r w:rsidR="007D6764" w:rsidRPr="00356BD1">
        <w:rPr>
          <w:sz w:val="25"/>
        </w:rPr>
        <w:t>, Inquiry</w:t>
      </w:r>
      <w:r w:rsidR="00D618BC" w:rsidRPr="00356BD1">
        <w:rPr>
          <w:sz w:val="25"/>
        </w:rPr>
        <w:t xml:space="preserve"> Report No. </w:t>
      </w:r>
      <w:r w:rsidR="007D6764" w:rsidRPr="00356BD1">
        <w:rPr>
          <w:sz w:val="25"/>
        </w:rPr>
        <w:t>33, Canberra.</w:t>
      </w:r>
    </w:p>
    <w:p w:rsidR="00661726" w:rsidRPr="00356BD1" w:rsidRDefault="007D6764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2007, </w:t>
      </w:r>
      <w:r w:rsidR="00661726" w:rsidRPr="00356BD1">
        <w:rPr>
          <w:i/>
          <w:sz w:val="25"/>
        </w:rPr>
        <w:t>Public Support for Science and Innovation</w:t>
      </w:r>
      <w:r w:rsidR="00661726" w:rsidRPr="00356BD1">
        <w:rPr>
          <w:sz w:val="25"/>
        </w:rPr>
        <w:t>, Re</w:t>
      </w:r>
      <w:r w:rsidR="00007ACF" w:rsidRPr="00356BD1">
        <w:rPr>
          <w:sz w:val="25"/>
        </w:rPr>
        <w:t>search Report, Canberra.</w:t>
      </w:r>
    </w:p>
    <w:p w:rsidR="00225754" w:rsidRPr="00356BD1" w:rsidRDefault="006647A9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</w:t>
      </w:r>
      <w:r w:rsidR="00225754" w:rsidRPr="00356BD1">
        <w:rPr>
          <w:sz w:val="25"/>
        </w:rPr>
        <w:t xml:space="preserve">2008, </w:t>
      </w:r>
      <w:r w:rsidR="00225754" w:rsidRPr="00356BD1">
        <w:rPr>
          <w:i/>
          <w:sz w:val="25"/>
        </w:rPr>
        <w:t>The ‘2001</w:t>
      </w:r>
      <w:r w:rsidR="00225754" w:rsidRPr="00356BD1">
        <w:rPr>
          <w:i/>
          <w:sz w:val="25"/>
        </w:rPr>
        <w:noBreakHyphen/>
        <w:t>02’ Series of assistance estimates</w:t>
      </w:r>
      <w:r w:rsidR="00225754" w:rsidRPr="00356BD1">
        <w:rPr>
          <w:sz w:val="25"/>
        </w:rPr>
        <w:t>, Methodological Annex to Trade &amp; Assistance Review 2005</w:t>
      </w:r>
      <w:r w:rsidR="00225754" w:rsidRPr="00356BD1">
        <w:rPr>
          <w:sz w:val="25"/>
        </w:rPr>
        <w:noBreakHyphen/>
        <w:t>06 and 2006</w:t>
      </w:r>
      <w:r w:rsidR="00225754" w:rsidRPr="00356BD1">
        <w:rPr>
          <w:sz w:val="25"/>
        </w:rPr>
        <w:noBreakHyphen/>
        <w:t xml:space="preserve">07, Canberra. </w:t>
      </w:r>
    </w:p>
    <w:p w:rsidR="00661726" w:rsidRPr="00356BD1" w:rsidRDefault="00007AC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> 2009</w:t>
      </w:r>
      <w:r w:rsidR="006A628D" w:rsidRPr="00356BD1">
        <w:rPr>
          <w:sz w:val="25"/>
        </w:rPr>
        <w:t>a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Restrictions on Parallel Importation of Books</w:t>
      </w:r>
      <w:r w:rsidR="00661726" w:rsidRPr="00356BD1">
        <w:rPr>
          <w:sz w:val="25"/>
        </w:rPr>
        <w:t>,</w:t>
      </w:r>
      <w:r w:rsidR="00A61821" w:rsidRPr="00356BD1">
        <w:rPr>
          <w:sz w:val="25"/>
        </w:rPr>
        <w:t xml:space="preserve"> Research Report, Canberra</w:t>
      </w:r>
      <w:r w:rsidRPr="00356BD1">
        <w:rPr>
          <w:sz w:val="25"/>
        </w:rPr>
        <w:t>.</w:t>
      </w:r>
    </w:p>
    <w:p w:rsidR="007D6764" w:rsidRPr="00356BD1" w:rsidRDefault="006A628D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2009b</w:t>
      </w:r>
      <w:r w:rsidR="007D6764" w:rsidRPr="00356BD1">
        <w:rPr>
          <w:sz w:val="25"/>
        </w:rPr>
        <w:t xml:space="preserve">, </w:t>
      </w:r>
      <w:r w:rsidR="007D6764" w:rsidRPr="00356BD1">
        <w:rPr>
          <w:i/>
          <w:sz w:val="25"/>
        </w:rPr>
        <w:t>Annual Report 2008-09</w:t>
      </w:r>
      <w:r w:rsidR="007D6764" w:rsidRPr="00356BD1">
        <w:rPr>
          <w:sz w:val="25"/>
        </w:rPr>
        <w:t>, Annual Report Series,  Canberra.</w:t>
      </w:r>
    </w:p>
    <w:p w:rsidR="007D6764" w:rsidRPr="00511577" w:rsidRDefault="006A628D" w:rsidP="00356BD1">
      <w:pPr>
        <w:pStyle w:val="Reference"/>
        <w:spacing w:before="100"/>
        <w:rPr>
          <w:sz w:val="25"/>
        </w:rPr>
      </w:pPr>
      <w:r w:rsidRPr="00511577">
        <w:rPr>
          <w:sz w:val="25"/>
        </w:rPr>
        <w:t>——</w:t>
      </w:r>
      <w:r w:rsidR="006647A9" w:rsidRPr="00511577">
        <w:rPr>
          <w:sz w:val="25"/>
        </w:rPr>
        <w:t> </w:t>
      </w:r>
      <w:r w:rsidRPr="00511577">
        <w:rPr>
          <w:sz w:val="25"/>
        </w:rPr>
        <w:t>2009c</w:t>
      </w:r>
      <w:r w:rsidR="007D6764" w:rsidRPr="00511577">
        <w:rPr>
          <w:sz w:val="25"/>
        </w:rPr>
        <w:t>,</w:t>
      </w:r>
      <w:r w:rsidR="007D6764" w:rsidRPr="00603400">
        <w:rPr>
          <w:sz w:val="25"/>
        </w:rPr>
        <w:t xml:space="preserve"> </w:t>
      </w:r>
      <w:r w:rsidR="007D6764" w:rsidRPr="00511577">
        <w:rPr>
          <w:i/>
          <w:sz w:val="25"/>
        </w:rPr>
        <w:t>Government Drought Support</w:t>
      </w:r>
      <w:r w:rsidR="007D6764" w:rsidRPr="00603400">
        <w:rPr>
          <w:sz w:val="25"/>
        </w:rPr>
        <w:t xml:space="preserve">, </w:t>
      </w:r>
      <w:r w:rsidR="007D6764" w:rsidRPr="00511577">
        <w:rPr>
          <w:sz w:val="25"/>
        </w:rPr>
        <w:t>Inquiry Report No. 46, Productivity Commission, Melbourne</w:t>
      </w:r>
      <w:r w:rsidR="006647A9" w:rsidRPr="00511577">
        <w:rPr>
          <w:sz w:val="25"/>
        </w:rPr>
        <w:t>.</w:t>
      </w:r>
    </w:p>
    <w:p w:rsidR="007D6764" w:rsidRPr="00356BD1" w:rsidRDefault="007D6764" w:rsidP="00356BD1">
      <w:pPr>
        <w:pStyle w:val="Reference"/>
        <w:spacing w:before="100"/>
        <w:rPr>
          <w:color w:val="000000" w:themeColor="text1"/>
          <w:sz w:val="25"/>
        </w:rPr>
      </w:pPr>
      <w:r w:rsidRPr="00356BD1">
        <w:rPr>
          <w:color w:val="000000" w:themeColor="text1"/>
          <w:sz w:val="25"/>
        </w:rPr>
        <w:t>––––</w:t>
      </w:r>
      <w:r w:rsidR="00C714A7" w:rsidRPr="00356BD1">
        <w:rPr>
          <w:color w:val="000000" w:themeColor="text1"/>
          <w:sz w:val="25"/>
        </w:rPr>
        <w:t> </w:t>
      </w:r>
      <w:r w:rsidR="006A628D" w:rsidRPr="00356BD1">
        <w:rPr>
          <w:color w:val="000000" w:themeColor="text1"/>
          <w:sz w:val="25"/>
        </w:rPr>
        <w:t>2009d</w:t>
      </w:r>
      <w:r w:rsidRPr="00356BD1">
        <w:rPr>
          <w:color w:val="000000" w:themeColor="text1"/>
          <w:sz w:val="25"/>
        </w:rPr>
        <w:t xml:space="preserve">, </w:t>
      </w:r>
      <w:r w:rsidRPr="00356BD1">
        <w:rPr>
          <w:i/>
          <w:color w:val="000000" w:themeColor="text1"/>
          <w:sz w:val="25"/>
        </w:rPr>
        <w:t>Trade &amp; Assistance Review 2007-08</w:t>
      </w:r>
      <w:r w:rsidRPr="00356BD1">
        <w:rPr>
          <w:color w:val="000000" w:themeColor="text1"/>
          <w:sz w:val="25"/>
        </w:rPr>
        <w:t>, Annual Report Series, Canberra.</w:t>
      </w:r>
    </w:p>
    <w:p w:rsidR="007D6764" w:rsidRPr="00356BD1" w:rsidRDefault="006A628D" w:rsidP="00356BD1">
      <w:pPr>
        <w:pStyle w:val="Reference"/>
        <w:spacing w:before="100"/>
        <w:rPr>
          <w:color w:val="000000" w:themeColor="text1"/>
          <w:sz w:val="25"/>
        </w:rPr>
      </w:pPr>
      <w:r w:rsidRPr="00356BD1">
        <w:rPr>
          <w:color w:val="000000" w:themeColor="text1"/>
          <w:sz w:val="25"/>
        </w:rPr>
        <w:t>–––– 2009e</w:t>
      </w:r>
      <w:r w:rsidR="007D6764" w:rsidRPr="00356BD1">
        <w:rPr>
          <w:color w:val="000000" w:themeColor="text1"/>
          <w:sz w:val="25"/>
        </w:rPr>
        <w:t xml:space="preserve">, </w:t>
      </w:r>
      <w:r w:rsidR="007D6764" w:rsidRPr="00356BD1">
        <w:rPr>
          <w:i/>
          <w:color w:val="000000" w:themeColor="text1"/>
          <w:sz w:val="25"/>
        </w:rPr>
        <w:t>Australia’s Anti-dumping and Countervailing System</w:t>
      </w:r>
      <w:r w:rsidR="007D6764" w:rsidRPr="00356BD1">
        <w:rPr>
          <w:color w:val="000000" w:themeColor="text1"/>
          <w:sz w:val="25"/>
        </w:rPr>
        <w:t>, Report no. 48, Canberra.</w:t>
      </w:r>
    </w:p>
    <w:p w:rsidR="00F5204F" w:rsidRPr="00356BD1" w:rsidRDefault="00F5204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2010a, </w:t>
      </w:r>
      <w:r w:rsidRPr="00356BD1">
        <w:rPr>
          <w:i/>
          <w:sz w:val="25"/>
        </w:rPr>
        <w:t>Trade &amp; Assistance Review 2008-09</w:t>
      </w:r>
      <w:r w:rsidRPr="00356BD1">
        <w:rPr>
          <w:sz w:val="25"/>
        </w:rPr>
        <w:t>, Annual Report Series, Canberra.</w:t>
      </w:r>
    </w:p>
    <w:p w:rsidR="00F5204F" w:rsidRPr="00356BD1" w:rsidRDefault="00F5204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2010b, </w:t>
      </w:r>
      <w:r w:rsidRPr="00356BD1">
        <w:rPr>
          <w:i/>
          <w:sz w:val="25"/>
        </w:rPr>
        <w:t>Bilateral and Regional Trade Agreements</w:t>
      </w:r>
      <w:r w:rsidRPr="00356BD1">
        <w:rPr>
          <w:sz w:val="25"/>
        </w:rPr>
        <w:t>, Research Report, Canberra.</w:t>
      </w:r>
    </w:p>
    <w:p w:rsidR="00661726" w:rsidRPr="00356BD1" w:rsidRDefault="00F5204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2011, </w:t>
      </w:r>
      <w:r w:rsidR="00661726" w:rsidRPr="00356BD1">
        <w:rPr>
          <w:i/>
          <w:sz w:val="25"/>
        </w:rPr>
        <w:t>Rural Research and Development Corporations</w:t>
      </w:r>
      <w:r w:rsidR="00661726" w:rsidRPr="00356BD1">
        <w:rPr>
          <w:sz w:val="25"/>
        </w:rPr>
        <w:t>, Report No. 52, Inquiry Report, Canberra.</w:t>
      </w:r>
    </w:p>
    <w:p w:rsidR="00661726" w:rsidRPr="00356BD1" w:rsidRDefault="00E8737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> 2012</w:t>
      </w:r>
      <w:r w:rsidR="006A7C21" w:rsidRPr="00356BD1">
        <w:rPr>
          <w:sz w:val="25"/>
        </w:rPr>
        <w:t>a</w:t>
      </w:r>
      <w:r w:rsidR="00661726" w:rsidRPr="00356BD1">
        <w:rPr>
          <w:sz w:val="25"/>
        </w:rPr>
        <w:t xml:space="preserve">, </w:t>
      </w:r>
      <w:r w:rsidR="00661726" w:rsidRPr="00356BD1">
        <w:rPr>
          <w:i/>
          <w:sz w:val="25"/>
        </w:rPr>
        <w:t>Trade &amp; Assistance Review 2010-11</w:t>
      </w:r>
      <w:r w:rsidR="00661726" w:rsidRPr="00356BD1">
        <w:rPr>
          <w:sz w:val="25"/>
        </w:rPr>
        <w:t>, Annual Report Series, Productivity Commission, Canberra.</w:t>
      </w:r>
    </w:p>
    <w:p w:rsidR="00F5204F" w:rsidRPr="00356BD1" w:rsidRDefault="00E8737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F5204F" w:rsidRPr="00356BD1">
        <w:rPr>
          <w:sz w:val="25"/>
        </w:rPr>
        <w:t>2012</w:t>
      </w:r>
      <w:r w:rsidR="006A7C21" w:rsidRPr="00356BD1">
        <w:rPr>
          <w:sz w:val="25"/>
        </w:rPr>
        <w:t>b</w:t>
      </w:r>
      <w:r w:rsidR="00F5204F" w:rsidRPr="00356BD1">
        <w:rPr>
          <w:sz w:val="25"/>
        </w:rPr>
        <w:t xml:space="preserve">, </w:t>
      </w:r>
      <w:r w:rsidR="00F5204F" w:rsidRPr="00356BD1">
        <w:rPr>
          <w:i/>
          <w:sz w:val="25"/>
        </w:rPr>
        <w:t>Australia’s Export Credit Arrangements</w:t>
      </w:r>
      <w:r w:rsidR="00F5204F" w:rsidRPr="00356BD1">
        <w:rPr>
          <w:sz w:val="25"/>
        </w:rPr>
        <w:t>, Report No. 58, Final Inquiry Report, Canberra.</w:t>
      </w:r>
    </w:p>
    <w:p w:rsidR="00661726" w:rsidRPr="00356BD1" w:rsidRDefault="00E8737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2013, </w:t>
      </w:r>
      <w:r w:rsidR="00661726" w:rsidRPr="00356BD1">
        <w:rPr>
          <w:i/>
          <w:sz w:val="25"/>
        </w:rPr>
        <w:t>Compulsory Licensing of Patents</w:t>
      </w:r>
      <w:r w:rsidR="00661726" w:rsidRPr="00356BD1">
        <w:rPr>
          <w:sz w:val="25"/>
        </w:rPr>
        <w:t xml:space="preserve">, Inquiry Report No. 61, Canberra. 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Permanent Court of Arbitration </w:t>
      </w:r>
      <w:r w:rsidR="00661726" w:rsidRPr="00356BD1">
        <w:rPr>
          <w:sz w:val="25"/>
        </w:rPr>
        <w:t xml:space="preserve">2013, Philip Morris Asia Limited (Hong Kong) v. The Commonwealth of Australia, </w:t>
      </w:r>
      <w:r w:rsidR="00661726" w:rsidRPr="001220B5">
        <w:rPr>
          <w:sz w:val="25"/>
        </w:rPr>
        <w:t>http://www.pca-cpa.org/showpage.asp?pag_id=1494</w:t>
      </w:r>
      <w:r w:rsidR="00661726" w:rsidRPr="00356BD1">
        <w:rPr>
          <w:sz w:val="25"/>
        </w:rPr>
        <w:t xml:space="preserve"> (accessed 17 April 2013).</w:t>
      </w:r>
    </w:p>
    <w:p w:rsidR="008A6F33" w:rsidRPr="00356BD1" w:rsidRDefault="008A6F3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Picard, Pierre M &amp; van Potte</w:t>
      </w:r>
      <w:r w:rsidR="000059BF" w:rsidRPr="00356BD1">
        <w:rPr>
          <w:sz w:val="25"/>
        </w:rPr>
        <w:t>lsberghe de la Potterie, Bruno, </w:t>
      </w:r>
      <w:r w:rsidRPr="00356BD1">
        <w:rPr>
          <w:sz w:val="25"/>
        </w:rPr>
        <w:t xml:space="preserve">2011, </w:t>
      </w:r>
      <w:hyperlink r:id="rId22" w:history="1">
        <w:r w:rsidRPr="00356BD1">
          <w:rPr>
            <w:rStyle w:val="Hyperlink"/>
            <w:i/>
            <w:color w:val="auto"/>
            <w:sz w:val="25"/>
            <w:u w:val="none"/>
          </w:rPr>
          <w:t>Patent Office Governance and Patent System Quality</w:t>
        </w:r>
      </w:hyperlink>
      <w:r w:rsidRPr="00356BD1">
        <w:rPr>
          <w:sz w:val="25"/>
        </w:rPr>
        <w:t xml:space="preserve">, </w:t>
      </w:r>
      <w:hyperlink r:id="rId23" w:history="1">
        <w:r w:rsidRPr="00356BD1">
          <w:rPr>
            <w:rStyle w:val="Hyperlink"/>
            <w:color w:val="auto"/>
            <w:sz w:val="25"/>
            <w:u w:val="none"/>
          </w:rPr>
          <w:t>Centre for Economic Policy Research (CEPR) Discussion Paper</w:t>
        </w:r>
      </w:hyperlink>
      <w:r w:rsidRPr="00356BD1">
        <w:rPr>
          <w:sz w:val="25"/>
        </w:rPr>
        <w:t xml:space="preserve"> 8338, London. 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Posner, R.A. </w:t>
      </w:r>
      <w:r w:rsidR="008C36B5" w:rsidRPr="00356BD1">
        <w:rPr>
          <w:sz w:val="25"/>
        </w:rPr>
        <w:t>2005, ‘Intellectual property: the law and economics a</w:t>
      </w:r>
      <w:r w:rsidR="00661726" w:rsidRPr="00356BD1">
        <w:rPr>
          <w:sz w:val="25"/>
        </w:rPr>
        <w:t xml:space="preserve">pproach’, </w:t>
      </w:r>
      <w:r w:rsidR="00661726" w:rsidRPr="00356BD1">
        <w:rPr>
          <w:i/>
          <w:sz w:val="25"/>
        </w:rPr>
        <w:t>Journal of Economic Perspectives</w:t>
      </w:r>
      <w:r w:rsidR="00661726" w:rsidRPr="00356BD1">
        <w:rPr>
          <w:sz w:val="25"/>
        </w:rPr>
        <w:t>, vol. 19, no. 2, pp. 57-73.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PPRP (Pharmaceutical Patents Review Panel) 2013, </w:t>
      </w:r>
      <w:r w:rsidRPr="00356BD1">
        <w:rPr>
          <w:i/>
          <w:sz w:val="25"/>
        </w:rPr>
        <w:t>Pharmaceutical Patents Review</w:t>
      </w:r>
      <w:r w:rsidRPr="00356BD1">
        <w:rPr>
          <w:sz w:val="25"/>
        </w:rPr>
        <w:t xml:space="preserve"> (Draft Report), Canberra, April.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Prime Min</w:t>
      </w:r>
      <w:r w:rsidR="000059BF" w:rsidRPr="00356BD1">
        <w:rPr>
          <w:sz w:val="25"/>
        </w:rPr>
        <w:t>ister’s Manufacturing Taskforce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Report of the Non-Government Members</w:t>
      </w:r>
      <w:r w:rsidRPr="00356BD1">
        <w:rPr>
          <w:sz w:val="25"/>
        </w:rPr>
        <w:t xml:space="preserve">, August. </w:t>
      </w:r>
      <w:r w:rsidRPr="001220B5">
        <w:rPr>
          <w:sz w:val="25"/>
        </w:rPr>
        <w:t>http://www.innovation.gov.au/Industry/Manufacturing/</w:t>
      </w:r>
      <w:r w:rsidRPr="001220B5">
        <w:rPr>
          <w:sz w:val="25"/>
        </w:rPr>
        <w:br/>
        <w:t>Taskforce/Documents/SmarterManufacturing.pdf</w:t>
      </w:r>
      <w:r w:rsidRPr="00356BD1">
        <w:rPr>
          <w:sz w:val="25"/>
        </w:rPr>
        <w:t xml:space="preserve"> (accessed 22 February 2013)</w:t>
      </w:r>
      <w:r w:rsidR="000059BF" w:rsidRPr="00356BD1">
        <w:rPr>
          <w:sz w:val="25"/>
        </w:rPr>
        <w:t>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PwC (Price</w:t>
      </w:r>
      <w:r w:rsidR="000059BF" w:rsidRPr="00356BD1">
        <w:rPr>
          <w:sz w:val="25"/>
        </w:rPr>
        <w:t>waterhouseCoopers)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The economic contribution of Australia’s copyright industries 1996-97 to 2010-11</w:t>
      </w:r>
      <w:r w:rsidRPr="00356BD1">
        <w:rPr>
          <w:sz w:val="25"/>
        </w:rPr>
        <w:t>, Prepared for the Australian Copyright Council.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Revesz, J. </w:t>
      </w:r>
      <w:r w:rsidR="00661726" w:rsidRPr="00356BD1">
        <w:rPr>
          <w:sz w:val="25"/>
        </w:rPr>
        <w:t xml:space="preserve">1999, </w:t>
      </w:r>
      <w:r w:rsidR="00661726" w:rsidRPr="00356BD1">
        <w:rPr>
          <w:i/>
          <w:sz w:val="25"/>
        </w:rPr>
        <w:t>Trade-Related Aspect of Intellectual Property Rights</w:t>
      </w:r>
      <w:r w:rsidR="00661726" w:rsidRPr="00356BD1">
        <w:rPr>
          <w:sz w:val="25"/>
        </w:rPr>
        <w:t>, Productivity Commission Staff Research Paper, AGPS, Canberra.</w:t>
      </w:r>
    </w:p>
    <w:p w:rsidR="00CB1778" w:rsidRPr="00356BD1" w:rsidRDefault="00CB1778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Rowley, J</w:t>
      </w:r>
      <w:r w:rsidR="000059BF" w:rsidRPr="00356BD1">
        <w:rPr>
          <w:sz w:val="25"/>
        </w:rPr>
        <w:t>. W., Brower, C. N. and Lau, C. </w:t>
      </w:r>
      <w:r w:rsidRPr="00356BD1">
        <w:rPr>
          <w:sz w:val="25"/>
        </w:rPr>
        <w:t xml:space="preserve">2011, </w:t>
      </w:r>
      <w:r w:rsidRPr="00356BD1">
        <w:rPr>
          <w:i/>
          <w:sz w:val="25"/>
        </w:rPr>
        <w:t>White Industries Australia Limited v The Republic of India</w:t>
      </w:r>
      <w:r w:rsidRPr="00356BD1">
        <w:rPr>
          <w:sz w:val="25"/>
        </w:rPr>
        <w:t xml:space="preserve">, UNCITRAL, Final Award, 30 November </w:t>
      </w:r>
      <w:r w:rsidRPr="001220B5">
        <w:rPr>
          <w:sz w:val="25"/>
        </w:rPr>
        <w:t>http://italaw.com/cases/documents/1170</w:t>
      </w:r>
      <w:r w:rsidRPr="00356BD1">
        <w:rPr>
          <w:sz w:val="25"/>
        </w:rPr>
        <w:t xml:space="preserve"> (accessed 17 May 2013).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Sanderson, J. and Adams, K. </w:t>
      </w:r>
      <w:r w:rsidR="00661726" w:rsidRPr="00356BD1">
        <w:rPr>
          <w:sz w:val="25"/>
        </w:rPr>
        <w:t>2008, ‘Are plant breeder’s rights outdated? A descriptive and empirical assessment of plant breeder’s right in Australia’, 1987</w:t>
      </w:r>
      <w:r w:rsidR="00661726" w:rsidRPr="00356BD1">
        <w:rPr>
          <w:sz w:val="25"/>
        </w:rPr>
        <w:noBreakHyphen/>
        <w:t xml:space="preserve">2007, </w:t>
      </w:r>
      <w:r w:rsidR="00661726" w:rsidRPr="00356BD1">
        <w:rPr>
          <w:i/>
          <w:sz w:val="25"/>
        </w:rPr>
        <w:t>Melbourne University Law Review</w:t>
      </w:r>
      <w:r w:rsidR="00661726" w:rsidRPr="00356BD1">
        <w:rPr>
          <w:sz w:val="25"/>
        </w:rPr>
        <w:t>, vol. 32</w:t>
      </w:r>
      <w:r w:rsidR="007C7FE7">
        <w:rPr>
          <w:sz w:val="25"/>
        </w:rPr>
        <w:t>, pp</w:t>
      </w:r>
      <w:r w:rsidRPr="00356BD1">
        <w:rPr>
          <w:sz w:val="25"/>
        </w:rPr>
        <w:t>.</w:t>
      </w:r>
      <w:r w:rsidR="007C7FE7">
        <w:rPr>
          <w:sz w:val="25"/>
        </w:rPr>
        <w:t xml:space="preserve"> 980</w:t>
      </w:r>
      <w:r w:rsidR="007C7FE7">
        <w:rPr>
          <w:sz w:val="25"/>
        </w:rPr>
        <w:noBreakHyphen/>
        <w:t>1006.</w:t>
      </w:r>
    </w:p>
    <w:p w:rsidR="00661726" w:rsidRPr="00356BD1" w:rsidRDefault="00C426AB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Sanderson, J.</w:t>
      </w:r>
      <w:r w:rsidR="00661726" w:rsidRPr="00356BD1">
        <w:rPr>
          <w:sz w:val="25"/>
        </w:rPr>
        <w:t xml:space="preserve"> 2011, ‘Towards a (limited) cascading right: what is the appropriate scope of protection for plant breeding?’, </w:t>
      </w:r>
      <w:r w:rsidR="00661726" w:rsidRPr="00356BD1">
        <w:rPr>
          <w:i/>
          <w:sz w:val="25"/>
        </w:rPr>
        <w:t>UNSW Law Journal</w:t>
      </w:r>
      <w:r w:rsidR="00661726" w:rsidRPr="00356BD1">
        <w:rPr>
          <w:sz w:val="25"/>
        </w:rPr>
        <w:t>, vol. 34, no.</w:t>
      </w:r>
      <w:r w:rsidR="007C7FE7">
        <w:rPr>
          <w:sz w:val="25"/>
        </w:rPr>
        <w:t xml:space="preserve"> </w:t>
      </w:r>
      <w:r w:rsidR="00661726" w:rsidRPr="00356BD1">
        <w:rPr>
          <w:sz w:val="25"/>
        </w:rPr>
        <w:t>3</w:t>
      </w:r>
      <w:r w:rsidR="007C7FE7">
        <w:rPr>
          <w:sz w:val="25"/>
        </w:rPr>
        <w:t>, pp.1104</w:t>
      </w:r>
      <w:r w:rsidR="007C7FE7">
        <w:rPr>
          <w:sz w:val="25"/>
        </w:rPr>
        <w:noBreakHyphen/>
        <w:t>1121.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Scherer, F.M. </w:t>
      </w:r>
      <w:r w:rsidR="00661726" w:rsidRPr="00356BD1">
        <w:rPr>
          <w:sz w:val="25"/>
        </w:rPr>
        <w:t xml:space="preserve">2010, ‘A half century of research on patent economics’, </w:t>
      </w:r>
      <w:r w:rsidR="00661726" w:rsidRPr="00356BD1">
        <w:rPr>
          <w:i/>
          <w:sz w:val="25"/>
        </w:rPr>
        <w:t>WIPO Journal of Analysis of Intellectual Property Issues</w:t>
      </w:r>
      <w:r w:rsidR="00661726" w:rsidRPr="00356BD1">
        <w:rPr>
          <w:sz w:val="25"/>
        </w:rPr>
        <w:t>, vol. 2, Issue 1</w:t>
      </w:r>
      <w:r w:rsidR="007C7FE7">
        <w:rPr>
          <w:sz w:val="25"/>
        </w:rPr>
        <w:t>, pp</w:t>
      </w:r>
      <w:r w:rsidR="00661726" w:rsidRPr="00356BD1">
        <w:rPr>
          <w:sz w:val="25"/>
        </w:rPr>
        <w:t>.</w:t>
      </w:r>
      <w:r w:rsidR="007C7FE7">
        <w:rPr>
          <w:sz w:val="25"/>
        </w:rPr>
        <w:t xml:space="preserve"> 20</w:t>
      </w:r>
      <w:r w:rsidR="007C7FE7">
        <w:rPr>
          <w:sz w:val="25"/>
        </w:rPr>
        <w:noBreakHyphen/>
        <w:t>27.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Senate Standing Committee</w:t>
      </w:r>
      <w:r w:rsidR="000059BF" w:rsidRPr="00356BD1">
        <w:rPr>
          <w:sz w:val="25"/>
        </w:rPr>
        <w:t>s on Rural and Regional Affairs </w:t>
      </w:r>
      <w:r w:rsidRPr="00356BD1">
        <w:rPr>
          <w:sz w:val="25"/>
        </w:rPr>
        <w:t xml:space="preserve">2013, Examination of the Foreign Investment Review Board National Interest Test, </w:t>
      </w:r>
      <w:r w:rsidRPr="001220B5">
        <w:rPr>
          <w:sz w:val="25"/>
        </w:rPr>
        <w:t>http://www.aph.gov.au/Parliamentary_Business/Committees/Senate_Committees?url=rrat_ctte/firb_2011/index.htm</w:t>
      </w:r>
      <w:r w:rsidRPr="00356BD1">
        <w:rPr>
          <w:sz w:val="25"/>
        </w:rPr>
        <w:t xml:space="preserve"> (accessed 8 February 2013).</w:t>
      </w:r>
    </w:p>
    <w:p w:rsidR="00661726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Shapiro, C. </w:t>
      </w:r>
      <w:r w:rsidR="008207C0" w:rsidRPr="00356BD1">
        <w:rPr>
          <w:sz w:val="25"/>
        </w:rPr>
        <w:t>2010, ‘Injunctions, hold up, and patent r</w:t>
      </w:r>
      <w:r w:rsidR="00661726" w:rsidRPr="00356BD1">
        <w:rPr>
          <w:sz w:val="25"/>
        </w:rPr>
        <w:t xml:space="preserve">oyalties’, </w:t>
      </w:r>
      <w:r w:rsidR="00661726" w:rsidRPr="00356BD1">
        <w:rPr>
          <w:i/>
          <w:sz w:val="25"/>
        </w:rPr>
        <w:t>American Law and Economics Review</w:t>
      </w:r>
      <w:r w:rsidR="007C7FE7">
        <w:rPr>
          <w:sz w:val="25"/>
        </w:rPr>
        <w:t>, vol. 12, no. 2, pp. 509</w:t>
      </w:r>
      <w:r w:rsidR="007C7FE7">
        <w:rPr>
          <w:sz w:val="25"/>
        </w:rPr>
        <w:noBreakHyphen/>
        <w:t>557.</w:t>
      </w:r>
      <w:r w:rsidR="00661726" w:rsidRPr="00356BD1">
        <w:rPr>
          <w:sz w:val="25"/>
        </w:rPr>
        <w:t xml:space="preserve"> </w:t>
      </w:r>
    </w:p>
    <w:p w:rsidR="006817A2" w:rsidRPr="00356BD1" w:rsidRDefault="006817A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Sidak, J.G.</w:t>
      </w:r>
      <w:r w:rsidR="00C714A7" w:rsidRPr="00356BD1">
        <w:rPr>
          <w:sz w:val="25"/>
        </w:rPr>
        <w:t> </w:t>
      </w:r>
      <w:r w:rsidRPr="00356BD1">
        <w:rPr>
          <w:sz w:val="25"/>
        </w:rPr>
        <w:t xml:space="preserve">2007, ‘Holdup, royalty stacking and the presumption of injuncve relief for patent infringement: a reply to Lemley and Shapiro’, </w:t>
      </w:r>
      <w:hyperlink r:id="rId24" w:history="1">
        <w:r w:rsidRPr="003E5374">
          <w:rPr>
            <w:sz w:val="25"/>
          </w:rPr>
          <w:t>http://works.bepress.com/j_sidak1</w:t>
        </w:r>
      </w:hyperlink>
      <w:r w:rsidRPr="003E5374">
        <w:rPr>
          <w:sz w:val="25"/>
        </w:rPr>
        <w:t>,</w:t>
      </w:r>
      <w:r w:rsidRPr="00356BD1">
        <w:rPr>
          <w:sz w:val="25"/>
        </w:rPr>
        <w:t xml:space="preserve"> (accessed 26 March 2013).</w:t>
      </w:r>
    </w:p>
    <w:p w:rsidR="00661726" w:rsidRPr="00356BD1" w:rsidRDefault="006817A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</w:t>
      </w:r>
      <w:r w:rsidR="00C714A7" w:rsidRPr="00356BD1">
        <w:rPr>
          <w:sz w:val="25"/>
        </w:rPr>
        <w:t> </w:t>
      </w:r>
      <w:r w:rsidR="00661726" w:rsidRPr="00356BD1">
        <w:rPr>
          <w:sz w:val="25"/>
        </w:rPr>
        <w:t xml:space="preserve">2009, ‘Patent holdup and oligopsonistic collusion in standard-setting organisations’, </w:t>
      </w:r>
      <w:r w:rsidR="00661726" w:rsidRPr="00356BD1">
        <w:rPr>
          <w:i/>
          <w:sz w:val="25"/>
        </w:rPr>
        <w:t>Journal of Competition Law &amp; Economics</w:t>
      </w:r>
      <w:r w:rsidR="00661726" w:rsidRPr="00356BD1">
        <w:rPr>
          <w:sz w:val="25"/>
        </w:rPr>
        <w:t>, vol. 5, no. 1</w:t>
      </w:r>
      <w:r w:rsidR="007C7FE7">
        <w:rPr>
          <w:sz w:val="25"/>
        </w:rPr>
        <w:t>, pp</w:t>
      </w:r>
      <w:r w:rsidR="00661726" w:rsidRPr="00356BD1">
        <w:rPr>
          <w:sz w:val="25"/>
        </w:rPr>
        <w:t xml:space="preserve">. </w:t>
      </w:r>
      <w:r w:rsidR="007C7FE7">
        <w:rPr>
          <w:sz w:val="25"/>
        </w:rPr>
        <w:t>123-188.</w:t>
      </w:r>
    </w:p>
    <w:p w:rsidR="00BD2945" w:rsidRPr="00356BD1" w:rsidRDefault="00D61C53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Soloveichik, R.</w:t>
      </w:r>
      <w:r w:rsidR="000059BF" w:rsidRPr="00356BD1">
        <w:rPr>
          <w:sz w:val="25"/>
        </w:rPr>
        <w:t> </w:t>
      </w:r>
      <w:r w:rsidR="00BD2945" w:rsidRPr="00356BD1">
        <w:rPr>
          <w:sz w:val="25"/>
        </w:rPr>
        <w:t xml:space="preserve">2011, </w:t>
      </w:r>
      <w:r w:rsidR="00BD2945" w:rsidRPr="00356BD1">
        <w:rPr>
          <w:i/>
          <w:sz w:val="25"/>
        </w:rPr>
        <w:t xml:space="preserve">Artistic Originals as Capital Assets, </w:t>
      </w:r>
      <w:r w:rsidR="00BD2945" w:rsidRPr="00356BD1">
        <w:rPr>
          <w:sz w:val="25"/>
        </w:rPr>
        <w:t>Survey of Current Business, June, Bureau of Economic Analysis, U.S. Department of Commerce.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Swan, W. (Acting Prime Minister and Treasurer), Clare, J. (Minister for Home Affairs) and Ferguson, M. (Minister for Resources and Energy and</w:t>
      </w:r>
      <w:r w:rsidR="000059BF" w:rsidRPr="00356BD1">
        <w:rPr>
          <w:sz w:val="25"/>
        </w:rPr>
        <w:t xml:space="preserve"> Minister for Tourism)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Passenger Movement Charge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20 June. </w:t>
      </w:r>
    </w:p>
    <w:p w:rsidR="00A0460D" w:rsidRPr="00356BD1" w:rsidRDefault="00A0460D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—— and Ludwig, J. (Minister for Agriculture, Fisheries and Forestry)</w:t>
      </w:r>
      <w:r w:rsidR="000059BF" w:rsidRPr="00356BD1">
        <w:rPr>
          <w:sz w:val="25"/>
        </w:rPr>
        <w:t> </w:t>
      </w:r>
      <w:r w:rsidRPr="00356BD1">
        <w:rPr>
          <w:sz w:val="25"/>
        </w:rPr>
        <w:t xml:space="preserve">2013, </w:t>
      </w:r>
      <w:r w:rsidRPr="00356BD1">
        <w:rPr>
          <w:i/>
          <w:sz w:val="25"/>
        </w:rPr>
        <w:t>Fairer Finance for Aussie Farmers</w:t>
      </w:r>
      <w:r w:rsidRPr="00356BD1">
        <w:rPr>
          <w:sz w:val="25"/>
        </w:rPr>
        <w:t xml:space="preserve">, </w:t>
      </w:r>
      <w:r w:rsidR="00044CD7" w:rsidRPr="00356BD1">
        <w:rPr>
          <w:sz w:val="25"/>
        </w:rPr>
        <w:t>Media release</w:t>
      </w:r>
      <w:r w:rsidRPr="00356BD1">
        <w:rPr>
          <w:sz w:val="25"/>
        </w:rPr>
        <w:t xml:space="preserve">, 27 April. 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UK IPO (United Kingdo</w:t>
      </w:r>
      <w:r w:rsidR="000059BF" w:rsidRPr="00356BD1">
        <w:rPr>
          <w:sz w:val="25"/>
        </w:rPr>
        <w:t>m Intellectual Property Office) </w:t>
      </w:r>
      <w:r w:rsidRPr="00356BD1">
        <w:rPr>
          <w:sz w:val="25"/>
        </w:rPr>
        <w:t xml:space="preserve">2012, </w:t>
      </w:r>
      <w:r w:rsidRPr="00356BD1">
        <w:rPr>
          <w:i/>
          <w:sz w:val="25"/>
        </w:rPr>
        <w:t>History of trademarks</w:t>
      </w:r>
      <w:r w:rsidRPr="00356BD1">
        <w:rPr>
          <w:sz w:val="25"/>
        </w:rPr>
        <w:t xml:space="preserve">,  </w:t>
      </w:r>
      <w:hyperlink r:id="rId25" w:history="1">
        <w:r w:rsidRPr="001220B5">
          <w:rPr>
            <w:sz w:val="25"/>
          </w:rPr>
          <w:t>http://www.ipo.gov.uk/types/tm/t-about/t-whatis/t-history.htm</w:t>
        </w:r>
      </w:hyperlink>
      <w:r w:rsidRPr="001220B5">
        <w:rPr>
          <w:sz w:val="25"/>
        </w:rPr>
        <w:t>,</w:t>
      </w:r>
      <w:r w:rsidRPr="00356BD1">
        <w:rPr>
          <w:sz w:val="25"/>
        </w:rPr>
        <w:t xml:space="preserve"> (accessed 26 March 2013)</w:t>
      </w:r>
      <w:r w:rsidR="000059BF" w:rsidRPr="00356BD1">
        <w:rPr>
          <w:sz w:val="25"/>
        </w:rPr>
        <w:t>.</w:t>
      </w:r>
    </w:p>
    <w:p w:rsidR="00661726" w:rsidRPr="00356BD1" w:rsidRDefault="002D7279" w:rsidP="00356BD1">
      <w:pPr>
        <w:pStyle w:val="Reference"/>
        <w:spacing w:before="100"/>
        <w:rPr>
          <w:sz w:val="25"/>
          <w:lang w:val="en"/>
        </w:rPr>
      </w:pPr>
      <w:r w:rsidRPr="00356BD1">
        <w:rPr>
          <w:sz w:val="25"/>
          <w:lang w:val="en"/>
        </w:rPr>
        <w:t>Weathera</w:t>
      </w:r>
      <w:r w:rsidR="000059BF" w:rsidRPr="00356BD1">
        <w:rPr>
          <w:sz w:val="25"/>
          <w:lang w:val="en"/>
        </w:rPr>
        <w:t>ll, K. and Webster, E. </w:t>
      </w:r>
      <w:r w:rsidR="00661726" w:rsidRPr="00356BD1">
        <w:rPr>
          <w:sz w:val="25"/>
          <w:lang w:val="en"/>
        </w:rPr>
        <w:t>2009, ‘Patent infringement in Australia: results from a survey’, Intellectual Property Research Institute of Australia, Working Paper no. 10/09.</w:t>
      </w:r>
    </w:p>
    <w:p w:rsidR="00661726" w:rsidRPr="00356BD1" w:rsidRDefault="009D18A0" w:rsidP="00356BD1">
      <w:pPr>
        <w:pStyle w:val="Reference"/>
        <w:spacing w:before="100"/>
        <w:rPr>
          <w:sz w:val="25"/>
          <w:lang w:val="en"/>
        </w:rPr>
      </w:pPr>
      <w:r w:rsidRPr="00356BD1">
        <w:rPr>
          <w:sz w:val="25"/>
          <w:lang w:val="en"/>
        </w:rPr>
        <w:t>––––</w:t>
      </w:r>
      <w:r w:rsidR="00661726" w:rsidRPr="00356BD1">
        <w:rPr>
          <w:sz w:val="25"/>
          <w:lang w:val="en"/>
        </w:rPr>
        <w:t xml:space="preserve">  Rotstein, F., Dent, C.</w:t>
      </w:r>
      <w:r w:rsidR="000059BF" w:rsidRPr="00356BD1">
        <w:rPr>
          <w:sz w:val="25"/>
          <w:lang w:val="en"/>
        </w:rPr>
        <w:t xml:space="preserve"> and Christie, A. </w:t>
      </w:r>
      <w:r w:rsidR="00661726" w:rsidRPr="00356BD1">
        <w:rPr>
          <w:sz w:val="25"/>
          <w:lang w:val="en"/>
        </w:rPr>
        <w:t xml:space="preserve">2011, ‘Patent oppositions in Australia: the facts’, </w:t>
      </w:r>
      <w:r w:rsidR="00661726" w:rsidRPr="00356BD1">
        <w:rPr>
          <w:i/>
          <w:sz w:val="25"/>
          <w:lang w:val="en"/>
        </w:rPr>
        <w:t>University of New South Wales Law Journal</w:t>
      </w:r>
      <w:r w:rsidR="00661726" w:rsidRPr="00356BD1">
        <w:rPr>
          <w:sz w:val="25"/>
          <w:lang w:val="en"/>
        </w:rPr>
        <w:t>, vol. 34, no. 1, pp. 93</w:t>
      </w:r>
      <w:r w:rsidR="00D61C53" w:rsidRPr="00356BD1">
        <w:rPr>
          <w:sz w:val="25"/>
          <w:lang w:val="en"/>
        </w:rPr>
        <w:noBreakHyphen/>
      </w:r>
      <w:r w:rsidR="00661726" w:rsidRPr="00356BD1">
        <w:rPr>
          <w:sz w:val="25"/>
          <w:lang w:val="en"/>
        </w:rPr>
        <w:t>135.</w:t>
      </w:r>
    </w:p>
    <w:p w:rsidR="00661726" w:rsidRPr="00356BD1" w:rsidRDefault="00661726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WIPO (World Intellectual Property Organisation) 2003, Guide on Surveying the Economic Contribution of the Copyright-Based Industries, WIPO, Geneva. 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 xml:space="preserve"> 2004, </w:t>
      </w:r>
      <w:r w:rsidR="00661726" w:rsidRPr="00356BD1">
        <w:rPr>
          <w:i/>
          <w:sz w:val="25"/>
        </w:rPr>
        <w:t>Intellectual Property Handbook</w:t>
      </w:r>
      <w:r w:rsidR="00661726" w:rsidRPr="00356BD1">
        <w:rPr>
          <w:sz w:val="25"/>
        </w:rPr>
        <w:t>, reprint 2008, WIPO, Geneva.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</w:t>
      </w:r>
      <w:r w:rsidR="00661726" w:rsidRPr="00356BD1">
        <w:rPr>
          <w:sz w:val="25"/>
        </w:rPr>
        <w:t> 2012</w:t>
      </w:r>
      <w:r w:rsidR="00E417F8" w:rsidRPr="00356BD1">
        <w:rPr>
          <w:sz w:val="25"/>
        </w:rPr>
        <w:t>a,</w:t>
      </w:r>
      <w:r w:rsidR="00661726" w:rsidRPr="00356BD1">
        <w:rPr>
          <w:sz w:val="25"/>
        </w:rPr>
        <w:t xml:space="preserve"> (</w:t>
      </w:r>
      <w:hyperlink r:id="rId26" w:history="1">
        <w:r w:rsidR="00661726" w:rsidRPr="001220B5">
          <w:rPr>
            <w:sz w:val="25"/>
          </w:rPr>
          <w:t>http://www.wipo.int/treaties/en/</w:t>
        </w:r>
      </w:hyperlink>
      <w:r w:rsidR="00661726" w:rsidRPr="00356BD1">
        <w:rPr>
          <w:sz w:val="25"/>
        </w:rPr>
        <w:t>) at 27 November</w:t>
      </w:r>
      <w:r w:rsidR="000059BF" w:rsidRPr="00356BD1">
        <w:rPr>
          <w:sz w:val="25"/>
        </w:rPr>
        <w:t>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  <w:lang w:val="en"/>
        </w:rPr>
        <w:t>––––</w:t>
      </w:r>
      <w:r w:rsidR="00661726" w:rsidRPr="00356BD1">
        <w:rPr>
          <w:sz w:val="25"/>
          <w:lang w:val="en"/>
        </w:rPr>
        <w:t> 2012</w:t>
      </w:r>
      <w:r w:rsidR="00E417F8" w:rsidRPr="00356BD1">
        <w:rPr>
          <w:sz w:val="25"/>
          <w:lang w:val="en"/>
        </w:rPr>
        <w:t>b</w:t>
      </w:r>
      <w:r w:rsidR="00661726" w:rsidRPr="00356BD1">
        <w:rPr>
          <w:sz w:val="25"/>
          <w:lang w:val="en"/>
        </w:rPr>
        <w:t xml:space="preserve">, </w:t>
      </w:r>
      <w:r w:rsidR="00661726" w:rsidRPr="00356BD1">
        <w:rPr>
          <w:i/>
          <w:sz w:val="25"/>
          <w:lang w:val="en"/>
        </w:rPr>
        <w:t>WIPO studies of the economic contribution of the copyright industries</w:t>
      </w:r>
      <w:r w:rsidR="00661726" w:rsidRPr="00356BD1">
        <w:rPr>
          <w:sz w:val="25"/>
          <w:lang w:val="en"/>
        </w:rPr>
        <w:t>, WIPO, Geneva.</w:t>
      </w:r>
    </w:p>
    <w:p w:rsidR="002D7279" w:rsidRPr="00356BD1" w:rsidRDefault="000059BF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World Bank </w:t>
      </w:r>
      <w:r w:rsidR="002D7279" w:rsidRPr="00356BD1">
        <w:rPr>
          <w:sz w:val="25"/>
        </w:rPr>
        <w:t xml:space="preserve">2013, World Development Indicators, </w:t>
      </w:r>
      <w:r w:rsidR="002D7279" w:rsidRPr="001220B5">
        <w:rPr>
          <w:sz w:val="25"/>
        </w:rPr>
        <w:t>http://databank.worldbank.org/</w:t>
      </w:r>
      <w:r w:rsidR="002D7279" w:rsidRPr="001220B5">
        <w:rPr>
          <w:sz w:val="25"/>
        </w:rPr>
        <w:br/>
        <w:t>data/views/variableSelection/selectvariables.aspx?source=world-development-indicators#</w:t>
      </w:r>
      <w:r w:rsidR="002D7279" w:rsidRPr="00356BD1">
        <w:rPr>
          <w:sz w:val="25"/>
        </w:rPr>
        <w:t xml:space="preserve"> (accessed 8 February 2013).</w:t>
      </w:r>
    </w:p>
    <w:p w:rsidR="009D18A0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WTO</w:t>
      </w:r>
      <w:r w:rsidR="00CC122A" w:rsidRPr="00356BD1">
        <w:rPr>
          <w:sz w:val="25"/>
        </w:rPr>
        <w:t xml:space="preserve"> </w:t>
      </w:r>
      <w:r w:rsidRPr="00356BD1">
        <w:rPr>
          <w:sz w:val="25"/>
        </w:rPr>
        <w:t>(World Trade</w:t>
      </w:r>
      <w:r w:rsidR="000059BF" w:rsidRPr="00356BD1">
        <w:rPr>
          <w:sz w:val="25"/>
        </w:rPr>
        <w:t xml:space="preserve"> Organization) </w:t>
      </w:r>
      <w:r w:rsidRPr="00356BD1">
        <w:rPr>
          <w:sz w:val="25"/>
        </w:rPr>
        <w:t xml:space="preserve">2011, </w:t>
      </w:r>
      <w:r w:rsidRPr="00356BD1">
        <w:rPr>
          <w:i/>
          <w:sz w:val="25"/>
        </w:rPr>
        <w:t>Overview of Developments in the International Trading Environment</w:t>
      </w:r>
      <w:r w:rsidRPr="00356BD1">
        <w:rPr>
          <w:sz w:val="25"/>
        </w:rPr>
        <w:t xml:space="preserve">, Annual Report by the Director-General, </w:t>
      </w:r>
      <w:r w:rsidRPr="001220B5">
        <w:rPr>
          <w:sz w:val="25"/>
        </w:rPr>
        <w:t>http://www.wto.org/mwg-internal/de5fs23hu73ds/progress?id=5zlcwNteRS</w:t>
      </w:r>
      <w:r w:rsidR="00D61C53" w:rsidRPr="00356BD1">
        <w:rPr>
          <w:sz w:val="25"/>
        </w:rPr>
        <w:t xml:space="preserve">, (accessed 18 April </w:t>
      </w:r>
      <w:r w:rsidRPr="00356BD1">
        <w:rPr>
          <w:sz w:val="25"/>
        </w:rPr>
        <w:t>2013).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661726" w:rsidRPr="00356BD1">
        <w:rPr>
          <w:sz w:val="25"/>
        </w:rPr>
        <w:t xml:space="preserve">2012a, </w:t>
      </w:r>
      <w:r w:rsidR="00661726" w:rsidRPr="00356BD1">
        <w:rPr>
          <w:i/>
          <w:sz w:val="25"/>
        </w:rPr>
        <w:t>Report to the TPRB from the Director-General on Trade-Related Developments</w:t>
      </w:r>
      <w:r w:rsidR="00661726" w:rsidRPr="00356BD1">
        <w:rPr>
          <w:sz w:val="25"/>
        </w:rPr>
        <w:t>,</w:t>
      </w:r>
      <w:r w:rsidR="00661726" w:rsidRPr="001220B5">
        <w:rPr>
          <w:sz w:val="25"/>
        </w:rPr>
        <w:t>http://www.kanzei.or.jp/mwginternal/de5fs23hu73ds/progress?id=Haxjz0c8Y1</w:t>
      </w:r>
      <w:r w:rsidR="00D61C53" w:rsidRPr="00356BD1">
        <w:rPr>
          <w:sz w:val="25"/>
        </w:rPr>
        <w:t xml:space="preserve">, (accessed 18 April </w:t>
      </w:r>
      <w:r w:rsidR="000059BF" w:rsidRPr="00356BD1">
        <w:rPr>
          <w:sz w:val="25"/>
        </w:rPr>
        <w:t>2013).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661726" w:rsidRPr="00356BD1">
        <w:rPr>
          <w:sz w:val="25"/>
        </w:rPr>
        <w:t xml:space="preserve">2012b, </w:t>
      </w:r>
      <w:r w:rsidR="00661726" w:rsidRPr="00356BD1">
        <w:rPr>
          <w:i/>
          <w:sz w:val="25"/>
        </w:rPr>
        <w:t xml:space="preserve">World Trade Report </w:t>
      </w:r>
      <w:r w:rsidR="00661726" w:rsidRPr="00356BD1">
        <w:rPr>
          <w:sz w:val="25"/>
        </w:rPr>
        <w:t>, Atar Roto Press, Switzerland.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lastRenderedPageBreak/>
        <w:t>–––– </w:t>
      </w:r>
      <w:r w:rsidR="00661726" w:rsidRPr="00356BD1">
        <w:rPr>
          <w:sz w:val="25"/>
        </w:rPr>
        <w:t xml:space="preserve">2013a, Dispute Settlement: Chronological list of dispute cases, </w:t>
      </w:r>
      <w:r w:rsidR="000B63CB" w:rsidRPr="001220B5">
        <w:rPr>
          <w:sz w:val="25"/>
        </w:rPr>
        <w:t>http://www.wto.org/english/tratop_e/dispu_e/dispu_status_e.htm</w:t>
      </w:r>
      <w:r w:rsidR="00661726" w:rsidRPr="00356BD1">
        <w:rPr>
          <w:sz w:val="25"/>
        </w:rPr>
        <w:t>, (accessed 17 April</w:t>
      </w:r>
      <w:r w:rsidR="00D61C53" w:rsidRPr="00356BD1">
        <w:rPr>
          <w:sz w:val="25"/>
        </w:rPr>
        <w:t xml:space="preserve"> 2013</w:t>
      </w:r>
      <w:r w:rsidR="00661726" w:rsidRPr="00356BD1">
        <w:rPr>
          <w:sz w:val="25"/>
        </w:rPr>
        <w:t>).</w:t>
      </w:r>
    </w:p>
    <w:p w:rsidR="00661726" w:rsidRPr="00356BD1" w:rsidRDefault="009D18A0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>–––– </w:t>
      </w:r>
      <w:r w:rsidR="00661726" w:rsidRPr="00356BD1">
        <w:rPr>
          <w:sz w:val="25"/>
        </w:rPr>
        <w:t xml:space="preserve">2013b, Regional Trade Agreements Information System, </w:t>
      </w:r>
      <w:r w:rsidR="000B63CB" w:rsidRPr="001220B5">
        <w:rPr>
          <w:sz w:val="25"/>
        </w:rPr>
        <w:t>http://rtais.wto.org/ UI/PublicMaintainRTAHome.aspx</w:t>
      </w:r>
      <w:r w:rsidR="00661726" w:rsidRPr="00356BD1">
        <w:rPr>
          <w:sz w:val="25"/>
        </w:rPr>
        <w:t xml:space="preserve"> (accessed 11 January 2013).</w:t>
      </w:r>
    </w:p>
    <w:p w:rsidR="009D18A0" w:rsidRPr="00356BD1" w:rsidRDefault="00CC122A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2013c, Anti-dumping </w:t>
      </w:r>
      <w:r w:rsidR="007A6B82" w:rsidRPr="00356BD1">
        <w:rPr>
          <w:sz w:val="25"/>
        </w:rPr>
        <w:t>initiations by reporting member</w:t>
      </w:r>
      <w:r w:rsidRPr="00356BD1">
        <w:rPr>
          <w:sz w:val="25"/>
        </w:rPr>
        <w:t xml:space="preserve"> </w:t>
      </w:r>
      <w:r w:rsidR="000B63CB" w:rsidRPr="001220B5">
        <w:rPr>
          <w:sz w:val="25"/>
        </w:rPr>
        <w:t>http://www.wto.org/ english/tratop_e/adp_e/AD_InitiationsByRepMem.pdf</w:t>
      </w:r>
      <w:r w:rsidR="007A6B82" w:rsidRPr="00356BD1">
        <w:rPr>
          <w:sz w:val="25"/>
        </w:rPr>
        <w:t xml:space="preserve"> (accessed 23 May</w:t>
      </w:r>
      <w:r w:rsidR="00D61C53" w:rsidRPr="00356BD1">
        <w:rPr>
          <w:sz w:val="25"/>
        </w:rPr>
        <w:t xml:space="preserve"> 2013</w:t>
      </w:r>
      <w:r w:rsidR="007A6B82" w:rsidRPr="00356BD1">
        <w:rPr>
          <w:sz w:val="25"/>
        </w:rPr>
        <w:t>)</w:t>
      </w:r>
      <w:r w:rsidR="000059BF" w:rsidRPr="00356BD1">
        <w:rPr>
          <w:sz w:val="25"/>
        </w:rPr>
        <w:t>.</w:t>
      </w:r>
    </w:p>
    <w:p w:rsidR="007A6B82" w:rsidRPr="00356BD1" w:rsidRDefault="007A6B8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2013d, Anti-dumping measures by reporting member, </w:t>
      </w:r>
      <w:r w:rsidR="000B63CB" w:rsidRPr="001220B5">
        <w:rPr>
          <w:sz w:val="25"/>
        </w:rPr>
        <w:t>http://www.wto.org/ english/tratop_e/adp_e/AD_MeasuresByRepMem.pdf</w:t>
      </w:r>
      <w:r w:rsidRPr="00356BD1">
        <w:rPr>
          <w:sz w:val="25"/>
        </w:rPr>
        <w:t xml:space="preserve"> (accessed 23 May</w:t>
      </w:r>
      <w:r w:rsidR="00D61C53" w:rsidRPr="00356BD1">
        <w:rPr>
          <w:sz w:val="25"/>
        </w:rPr>
        <w:t xml:space="preserve"> 2013</w:t>
      </w:r>
      <w:r w:rsidRPr="00356BD1">
        <w:rPr>
          <w:sz w:val="25"/>
        </w:rPr>
        <w:t>)</w:t>
      </w:r>
      <w:r w:rsidR="000059BF" w:rsidRPr="00356BD1">
        <w:rPr>
          <w:sz w:val="25"/>
        </w:rPr>
        <w:t>.</w:t>
      </w:r>
    </w:p>
    <w:p w:rsidR="007A6B82" w:rsidRPr="00356BD1" w:rsidRDefault="007A6B8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2013e, Countervailing initiations by reporting member, </w:t>
      </w:r>
      <w:r w:rsidR="000B63CB" w:rsidRPr="001220B5">
        <w:rPr>
          <w:sz w:val="25"/>
        </w:rPr>
        <w:t>http://www.wto.org/ english/tratop_e/scm_e/CV_InitiationsByRepMem.pdf</w:t>
      </w:r>
      <w:r w:rsidRPr="00356BD1">
        <w:rPr>
          <w:sz w:val="25"/>
        </w:rPr>
        <w:t xml:space="preserve"> (accessed 23 May</w:t>
      </w:r>
      <w:r w:rsidR="00D61C53" w:rsidRPr="00356BD1">
        <w:rPr>
          <w:sz w:val="25"/>
        </w:rPr>
        <w:t xml:space="preserve"> 2013</w:t>
      </w:r>
      <w:r w:rsidRPr="00356BD1">
        <w:rPr>
          <w:sz w:val="25"/>
        </w:rPr>
        <w:t>)</w:t>
      </w:r>
      <w:r w:rsidR="000059BF" w:rsidRPr="00356BD1">
        <w:rPr>
          <w:sz w:val="25"/>
        </w:rPr>
        <w:t>.</w:t>
      </w:r>
    </w:p>
    <w:p w:rsidR="007A6B82" w:rsidRPr="00356BD1" w:rsidRDefault="007A6B82" w:rsidP="00356BD1">
      <w:pPr>
        <w:pStyle w:val="Reference"/>
        <w:spacing w:before="100"/>
        <w:rPr>
          <w:sz w:val="25"/>
        </w:rPr>
      </w:pPr>
      <w:r w:rsidRPr="00356BD1">
        <w:rPr>
          <w:sz w:val="25"/>
        </w:rPr>
        <w:t xml:space="preserve">–––– 2013f, Countervailing measures by reporting member, </w:t>
      </w:r>
      <w:r w:rsidR="000B63CB" w:rsidRPr="001220B5">
        <w:rPr>
          <w:sz w:val="25"/>
        </w:rPr>
        <w:t>http://www.wto.org/ english/tratop_e/scm_e/CV_MeasuresByRepMem.pdf</w:t>
      </w:r>
      <w:r w:rsidRPr="00356BD1">
        <w:rPr>
          <w:sz w:val="25"/>
        </w:rPr>
        <w:t xml:space="preserve"> (accessed 23 May</w:t>
      </w:r>
      <w:r w:rsidR="00D61C53" w:rsidRPr="00356BD1">
        <w:rPr>
          <w:sz w:val="25"/>
        </w:rPr>
        <w:t xml:space="preserve"> 2013</w:t>
      </w:r>
      <w:r w:rsidRPr="00356BD1">
        <w:rPr>
          <w:sz w:val="25"/>
        </w:rPr>
        <w:t>)</w:t>
      </w:r>
      <w:r w:rsidR="000059BF" w:rsidRPr="00356BD1">
        <w:rPr>
          <w:sz w:val="25"/>
        </w:rPr>
        <w:t>.</w:t>
      </w:r>
    </w:p>
    <w:p w:rsidR="007A6B82" w:rsidRDefault="007A6B82">
      <w:pPr>
        <w:pStyle w:val="Reference"/>
      </w:pPr>
    </w:p>
    <w:p w:rsidR="00D61C53" w:rsidRPr="00356BD1" w:rsidRDefault="00D61C53">
      <w:pPr>
        <w:pStyle w:val="Reference"/>
        <w:rPr>
          <w:sz w:val="24"/>
        </w:rPr>
      </w:pPr>
    </w:p>
    <w:sectPr w:rsidR="00D61C53" w:rsidRPr="00356BD1" w:rsidSect="00C714A7">
      <w:headerReference w:type="even" r:id="rId27"/>
      <w:headerReference w:type="default" r:id="rId28"/>
      <w:footerReference w:type="even" r:id="rId29"/>
      <w:footerReference w:type="default" r:id="rId30"/>
      <w:pgSz w:w="11907" w:h="16840" w:code="9"/>
      <w:pgMar w:top="1985" w:right="1304" w:bottom="1418" w:left="1814" w:header="1701" w:footer="567" w:gutter="0"/>
      <w:pgNumType w:start="185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640" w:rsidRDefault="00A96640">
      <w:r>
        <w:separator/>
      </w:r>
    </w:p>
  </w:endnote>
  <w:endnote w:type="continuationSeparator" w:id="0">
    <w:p w:rsidR="00A96640" w:rsidRDefault="00A9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D618BC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D618BC" w:rsidRDefault="00D618BC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93988">
            <w:rPr>
              <w:rStyle w:val="PageNumber"/>
              <w:noProof/>
            </w:rPr>
            <w:t>198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D618BC" w:rsidRDefault="00993988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CB6522">
            <w:t>Trade &amp; Assistance Review 2011-12</w:t>
          </w:r>
          <w:r>
            <w:fldChar w:fldCharType="end"/>
          </w:r>
        </w:p>
      </w:tc>
      <w:tc>
        <w:tcPr>
          <w:tcW w:w="6634" w:type="dxa"/>
        </w:tcPr>
        <w:p w:rsidR="00D618BC" w:rsidRDefault="00D618BC" w:rsidP="0019293B">
          <w:pPr>
            <w:pStyle w:val="Footer"/>
          </w:pPr>
        </w:p>
      </w:tc>
    </w:tr>
  </w:tbl>
  <w:p w:rsidR="00D618BC" w:rsidRDefault="00D618BC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D618BC">
      <w:trPr>
        <w:trHeight w:hRule="exact" w:val="740"/>
      </w:trPr>
      <w:tc>
        <w:tcPr>
          <w:tcW w:w="6634" w:type="dxa"/>
        </w:tcPr>
        <w:p w:rsidR="00D618BC" w:rsidRDefault="00D618BC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D618BC" w:rsidRDefault="00993988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CB6522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D618BC" w:rsidRDefault="00D618B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93988">
            <w:rPr>
              <w:rStyle w:val="PageNumber"/>
              <w:noProof/>
            </w:rPr>
            <w:t>185</w:t>
          </w:r>
          <w:r>
            <w:rPr>
              <w:rStyle w:val="PageNumber"/>
            </w:rPr>
            <w:fldChar w:fldCharType="end"/>
          </w:r>
        </w:p>
      </w:tc>
    </w:tr>
  </w:tbl>
  <w:p w:rsidR="00D618BC" w:rsidRDefault="00D618BC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640" w:rsidRDefault="00A96640">
      <w:r>
        <w:separator/>
      </w:r>
    </w:p>
  </w:footnote>
  <w:footnote w:type="continuationSeparator" w:id="0">
    <w:p w:rsidR="00A96640" w:rsidRDefault="00A96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D618BC">
      <w:tc>
        <w:tcPr>
          <w:tcW w:w="2155" w:type="dxa"/>
          <w:tcBorders>
            <w:top w:val="single" w:sz="24" w:space="0" w:color="auto"/>
          </w:tcBorders>
        </w:tcPr>
        <w:p w:rsidR="00D618BC" w:rsidRDefault="00D618BC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D618BC" w:rsidRDefault="00D618BC" w:rsidP="0019293B">
          <w:pPr>
            <w:pStyle w:val="HeaderEven"/>
          </w:pPr>
        </w:p>
      </w:tc>
    </w:tr>
  </w:tbl>
  <w:p w:rsidR="00D618BC" w:rsidRDefault="00D618BC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D618BC">
      <w:tc>
        <w:tcPr>
          <w:tcW w:w="6634" w:type="dxa"/>
          <w:tcBorders>
            <w:top w:val="single" w:sz="6" w:space="0" w:color="auto"/>
          </w:tcBorders>
        </w:tcPr>
        <w:p w:rsidR="00D618BC" w:rsidRDefault="00D618BC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D618BC" w:rsidRDefault="00D618BC" w:rsidP="00E669E2">
          <w:pPr>
            <w:pStyle w:val="HeaderOdd"/>
          </w:pPr>
        </w:p>
      </w:tc>
    </w:tr>
  </w:tbl>
  <w:p w:rsidR="00D618BC" w:rsidRDefault="00D618BC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296BA3"/>
    <w:multiLevelType w:val="multilevel"/>
    <w:tmpl w:val="554C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7"/>
  </w:num>
  <w:num w:numId="18">
    <w:abstractNumId w:val="27"/>
  </w:num>
  <w:num w:numId="19">
    <w:abstractNumId w:val="12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6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4"/>
  </w:num>
  <w:num w:numId="38">
    <w:abstractNumId w:val="36"/>
  </w:num>
  <w:num w:numId="39">
    <w:abstractNumId w:val="15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20"/>
  </w:num>
  <w:num w:numId="46">
    <w:abstractNumId w:val="23"/>
  </w:num>
  <w:num w:numId="47">
    <w:abstractNumId w:val="10"/>
  </w:num>
  <w:num w:numId="48">
    <w:abstractNumId w:val="3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rade &amp; Assistance Review 2011-12"/>
  </w:docVars>
  <w:rsids>
    <w:rsidRoot w:val="00661726"/>
    <w:rsid w:val="000022CF"/>
    <w:rsid w:val="000059BF"/>
    <w:rsid w:val="00007ACF"/>
    <w:rsid w:val="000227D5"/>
    <w:rsid w:val="000245AA"/>
    <w:rsid w:val="0003664B"/>
    <w:rsid w:val="0004111F"/>
    <w:rsid w:val="00044CD7"/>
    <w:rsid w:val="000565B3"/>
    <w:rsid w:val="0007150B"/>
    <w:rsid w:val="000938F5"/>
    <w:rsid w:val="00096E55"/>
    <w:rsid w:val="000B1716"/>
    <w:rsid w:val="000B601B"/>
    <w:rsid w:val="000B63CB"/>
    <w:rsid w:val="000C207E"/>
    <w:rsid w:val="000C38FE"/>
    <w:rsid w:val="000D34D5"/>
    <w:rsid w:val="000D4BBE"/>
    <w:rsid w:val="000F0035"/>
    <w:rsid w:val="000F420B"/>
    <w:rsid w:val="001064FA"/>
    <w:rsid w:val="00110116"/>
    <w:rsid w:val="00112DE8"/>
    <w:rsid w:val="00120072"/>
    <w:rsid w:val="001220B5"/>
    <w:rsid w:val="00124341"/>
    <w:rsid w:val="00126EB8"/>
    <w:rsid w:val="001274D4"/>
    <w:rsid w:val="00132716"/>
    <w:rsid w:val="001363AA"/>
    <w:rsid w:val="00183E82"/>
    <w:rsid w:val="001878BB"/>
    <w:rsid w:val="00191AE0"/>
    <w:rsid w:val="00191DEC"/>
    <w:rsid w:val="0019293B"/>
    <w:rsid w:val="0019426B"/>
    <w:rsid w:val="001C0865"/>
    <w:rsid w:val="001C3ABA"/>
    <w:rsid w:val="001C7EC4"/>
    <w:rsid w:val="001E2BA4"/>
    <w:rsid w:val="001E2E09"/>
    <w:rsid w:val="001E7BE8"/>
    <w:rsid w:val="001F0248"/>
    <w:rsid w:val="001F2B42"/>
    <w:rsid w:val="001F3EB3"/>
    <w:rsid w:val="001F4F86"/>
    <w:rsid w:val="00202C2C"/>
    <w:rsid w:val="002135AB"/>
    <w:rsid w:val="002144BE"/>
    <w:rsid w:val="00214E34"/>
    <w:rsid w:val="00225754"/>
    <w:rsid w:val="00242279"/>
    <w:rsid w:val="00245C82"/>
    <w:rsid w:val="00247B68"/>
    <w:rsid w:val="002808AF"/>
    <w:rsid w:val="00280D8D"/>
    <w:rsid w:val="00291B40"/>
    <w:rsid w:val="00292BF3"/>
    <w:rsid w:val="00297134"/>
    <w:rsid w:val="002B4008"/>
    <w:rsid w:val="002B495E"/>
    <w:rsid w:val="002C14D6"/>
    <w:rsid w:val="002D0E8E"/>
    <w:rsid w:val="002D3F6D"/>
    <w:rsid w:val="002D7279"/>
    <w:rsid w:val="002E7B99"/>
    <w:rsid w:val="002F360B"/>
    <w:rsid w:val="002F78D0"/>
    <w:rsid w:val="00301189"/>
    <w:rsid w:val="00323E09"/>
    <w:rsid w:val="003268D8"/>
    <w:rsid w:val="00333932"/>
    <w:rsid w:val="003518AA"/>
    <w:rsid w:val="00352165"/>
    <w:rsid w:val="00353182"/>
    <w:rsid w:val="003565D9"/>
    <w:rsid w:val="00356BD1"/>
    <w:rsid w:val="003602E1"/>
    <w:rsid w:val="0037026F"/>
    <w:rsid w:val="00371240"/>
    <w:rsid w:val="00374731"/>
    <w:rsid w:val="00375088"/>
    <w:rsid w:val="00376E59"/>
    <w:rsid w:val="0038204A"/>
    <w:rsid w:val="00382BCC"/>
    <w:rsid w:val="003919F9"/>
    <w:rsid w:val="003C38B5"/>
    <w:rsid w:val="003C5D99"/>
    <w:rsid w:val="003E2F59"/>
    <w:rsid w:val="003E5374"/>
    <w:rsid w:val="003E6179"/>
    <w:rsid w:val="003F0789"/>
    <w:rsid w:val="00401882"/>
    <w:rsid w:val="004100C8"/>
    <w:rsid w:val="00411DBD"/>
    <w:rsid w:val="00412ACE"/>
    <w:rsid w:val="00420501"/>
    <w:rsid w:val="004232A9"/>
    <w:rsid w:val="00431249"/>
    <w:rsid w:val="00434C19"/>
    <w:rsid w:val="00450810"/>
    <w:rsid w:val="00454108"/>
    <w:rsid w:val="00477144"/>
    <w:rsid w:val="00491380"/>
    <w:rsid w:val="0049459F"/>
    <w:rsid w:val="00495A1B"/>
    <w:rsid w:val="004A38DD"/>
    <w:rsid w:val="004B43AE"/>
    <w:rsid w:val="004C30ED"/>
    <w:rsid w:val="004D5675"/>
    <w:rsid w:val="004E17A6"/>
    <w:rsid w:val="00511577"/>
    <w:rsid w:val="00523639"/>
    <w:rsid w:val="00531FE5"/>
    <w:rsid w:val="005364D5"/>
    <w:rsid w:val="005402FA"/>
    <w:rsid w:val="00583C39"/>
    <w:rsid w:val="00587F28"/>
    <w:rsid w:val="005909CF"/>
    <w:rsid w:val="00591E71"/>
    <w:rsid w:val="00592C28"/>
    <w:rsid w:val="005A0D41"/>
    <w:rsid w:val="005B2FE9"/>
    <w:rsid w:val="00603400"/>
    <w:rsid w:val="00607BF1"/>
    <w:rsid w:val="00630D4D"/>
    <w:rsid w:val="00632A74"/>
    <w:rsid w:val="00634A26"/>
    <w:rsid w:val="00661726"/>
    <w:rsid w:val="006647A9"/>
    <w:rsid w:val="00670B4B"/>
    <w:rsid w:val="006710EF"/>
    <w:rsid w:val="00677687"/>
    <w:rsid w:val="006817A2"/>
    <w:rsid w:val="006822B0"/>
    <w:rsid w:val="006823A6"/>
    <w:rsid w:val="006A4655"/>
    <w:rsid w:val="006A628D"/>
    <w:rsid w:val="006A7C21"/>
    <w:rsid w:val="006B2B3C"/>
    <w:rsid w:val="006C1D81"/>
    <w:rsid w:val="006C7038"/>
    <w:rsid w:val="006E73EF"/>
    <w:rsid w:val="00710C0B"/>
    <w:rsid w:val="00714D4D"/>
    <w:rsid w:val="0073287D"/>
    <w:rsid w:val="00746825"/>
    <w:rsid w:val="007604BB"/>
    <w:rsid w:val="00763058"/>
    <w:rsid w:val="00783C37"/>
    <w:rsid w:val="00785232"/>
    <w:rsid w:val="007A21EB"/>
    <w:rsid w:val="007A6B82"/>
    <w:rsid w:val="007B1A93"/>
    <w:rsid w:val="007C36C9"/>
    <w:rsid w:val="007C7FE7"/>
    <w:rsid w:val="007D6401"/>
    <w:rsid w:val="007D6764"/>
    <w:rsid w:val="007E01E4"/>
    <w:rsid w:val="007F7107"/>
    <w:rsid w:val="00800D4C"/>
    <w:rsid w:val="00802075"/>
    <w:rsid w:val="00804083"/>
    <w:rsid w:val="0080604D"/>
    <w:rsid w:val="0081030F"/>
    <w:rsid w:val="008207C0"/>
    <w:rsid w:val="0082087D"/>
    <w:rsid w:val="00835771"/>
    <w:rsid w:val="008379BC"/>
    <w:rsid w:val="00842933"/>
    <w:rsid w:val="00845E7D"/>
    <w:rsid w:val="0085305C"/>
    <w:rsid w:val="0086082C"/>
    <w:rsid w:val="00864ADC"/>
    <w:rsid w:val="00880153"/>
    <w:rsid w:val="00880F97"/>
    <w:rsid w:val="0088133A"/>
    <w:rsid w:val="0089285E"/>
    <w:rsid w:val="0089436C"/>
    <w:rsid w:val="008A6F33"/>
    <w:rsid w:val="008A705D"/>
    <w:rsid w:val="008B3A9B"/>
    <w:rsid w:val="008C36B5"/>
    <w:rsid w:val="008C6B2F"/>
    <w:rsid w:val="008D357E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702C5"/>
    <w:rsid w:val="00975348"/>
    <w:rsid w:val="00990C2C"/>
    <w:rsid w:val="00993988"/>
    <w:rsid w:val="009A2A19"/>
    <w:rsid w:val="009D18A0"/>
    <w:rsid w:val="009E1844"/>
    <w:rsid w:val="009F0D1B"/>
    <w:rsid w:val="009F696D"/>
    <w:rsid w:val="009F6BC6"/>
    <w:rsid w:val="009F76E9"/>
    <w:rsid w:val="00A00059"/>
    <w:rsid w:val="00A0460D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61821"/>
    <w:rsid w:val="00A71CB5"/>
    <w:rsid w:val="00A92B53"/>
    <w:rsid w:val="00A94FA6"/>
    <w:rsid w:val="00A96640"/>
    <w:rsid w:val="00AA49A0"/>
    <w:rsid w:val="00AA6710"/>
    <w:rsid w:val="00AB0681"/>
    <w:rsid w:val="00AD520B"/>
    <w:rsid w:val="00B003C7"/>
    <w:rsid w:val="00B24019"/>
    <w:rsid w:val="00B307D5"/>
    <w:rsid w:val="00B425C3"/>
    <w:rsid w:val="00B440AD"/>
    <w:rsid w:val="00B453EB"/>
    <w:rsid w:val="00B479BB"/>
    <w:rsid w:val="00B53E7E"/>
    <w:rsid w:val="00B6342E"/>
    <w:rsid w:val="00B7113F"/>
    <w:rsid w:val="00BA73B6"/>
    <w:rsid w:val="00BA7E27"/>
    <w:rsid w:val="00BB2603"/>
    <w:rsid w:val="00BB4FCD"/>
    <w:rsid w:val="00BC04E9"/>
    <w:rsid w:val="00BD13EA"/>
    <w:rsid w:val="00BD2945"/>
    <w:rsid w:val="00BE0D63"/>
    <w:rsid w:val="00BE3808"/>
    <w:rsid w:val="00C062E9"/>
    <w:rsid w:val="00C07B64"/>
    <w:rsid w:val="00C13721"/>
    <w:rsid w:val="00C14FE4"/>
    <w:rsid w:val="00C3066D"/>
    <w:rsid w:val="00C426AB"/>
    <w:rsid w:val="00C46EC8"/>
    <w:rsid w:val="00C52416"/>
    <w:rsid w:val="00C543F4"/>
    <w:rsid w:val="00C6291C"/>
    <w:rsid w:val="00C633CB"/>
    <w:rsid w:val="00C714A7"/>
    <w:rsid w:val="00C736B7"/>
    <w:rsid w:val="00C81D4A"/>
    <w:rsid w:val="00C84A43"/>
    <w:rsid w:val="00C8762C"/>
    <w:rsid w:val="00CA00F9"/>
    <w:rsid w:val="00CA2961"/>
    <w:rsid w:val="00CB1778"/>
    <w:rsid w:val="00CB50D7"/>
    <w:rsid w:val="00CB6522"/>
    <w:rsid w:val="00CB7177"/>
    <w:rsid w:val="00CC122A"/>
    <w:rsid w:val="00CC1998"/>
    <w:rsid w:val="00CC4946"/>
    <w:rsid w:val="00D1756E"/>
    <w:rsid w:val="00D270A4"/>
    <w:rsid w:val="00D31FE9"/>
    <w:rsid w:val="00D34014"/>
    <w:rsid w:val="00D34E1B"/>
    <w:rsid w:val="00D376BA"/>
    <w:rsid w:val="00D37BBA"/>
    <w:rsid w:val="00D45634"/>
    <w:rsid w:val="00D5568A"/>
    <w:rsid w:val="00D618BC"/>
    <w:rsid w:val="00D61C53"/>
    <w:rsid w:val="00D63D73"/>
    <w:rsid w:val="00D64452"/>
    <w:rsid w:val="00D66E1E"/>
    <w:rsid w:val="00D74584"/>
    <w:rsid w:val="00D75722"/>
    <w:rsid w:val="00D80CF5"/>
    <w:rsid w:val="00DA249E"/>
    <w:rsid w:val="00DA5BBA"/>
    <w:rsid w:val="00DB10BE"/>
    <w:rsid w:val="00DB26D2"/>
    <w:rsid w:val="00DB67C9"/>
    <w:rsid w:val="00DC0C95"/>
    <w:rsid w:val="00DD6580"/>
    <w:rsid w:val="00DF202F"/>
    <w:rsid w:val="00E17C72"/>
    <w:rsid w:val="00E21025"/>
    <w:rsid w:val="00E21FC6"/>
    <w:rsid w:val="00E417F8"/>
    <w:rsid w:val="00E431A9"/>
    <w:rsid w:val="00E669E2"/>
    <w:rsid w:val="00E76135"/>
    <w:rsid w:val="00E82F4F"/>
    <w:rsid w:val="00E87376"/>
    <w:rsid w:val="00E928CE"/>
    <w:rsid w:val="00EC2844"/>
    <w:rsid w:val="00EC5500"/>
    <w:rsid w:val="00ED18F8"/>
    <w:rsid w:val="00EE7C45"/>
    <w:rsid w:val="00EF6C6C"/>
    <w:rsid w:val="00F0183E"/>
    <w:rsid w:val="00F02261"/>
    <w:rsid w:val="00F056FC"/>
    <w:rsid w:val="00F10476"/>
    <w:rsid w:val="00F135D8"/>
    <w:rsid w:val="00F31299"/>
    <w:rsid w:val="00F3534A"/>
    <w:rsid w:val="00F51609"/>
    <w:rsid w:val="00F5204F"/>
    <w:rsid w:val="00F566FD"/>
    <w:rsid w:val="00F61988"/>
    <w:rsid w:val="00F81006"/>
    <w:rsid w:val="00F85325"/>
    <w:rsid w:val="00FD22B1"/>
    <w:rsid w:val="00FE5397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661726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661726"/>
    <w:rPr>
      <w:color w:val="0000FF" w:themeColor="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661726"/>
    <w:rPr>
      <w:sz w:val="26"/>
    </w:rPr>
  </w:style>
  <w:style w:type="paragraph" w:styleId="ListParagraph">
    <w:name w:val="List Paragraph"/>
    <w:basedOn w:val="Normal"/>
    <w:uiPriority w:val="34"/>
    <w:rsid w:val="00D37BBA"/>
    <w:pPr>
      <w:ind w:left="720"/>
      <w:contextualSpacing/>
    </w:pPr>
  </w:style>
  <w:style w:type="paragraph" w:customStyle="1" w:styleId="Style1">
    <w:name w:val="Style1"/>
    <w:basedOn w:val="Reference"/>
    <w:rsid w:val="00C714A7"/>
  </w:style>
  <w:style w:type="paragraph" w:styleId="CommentSubject">
    <w:name w:val="annotation subject"/>
    <w:basedOn w:val="CommentText"/>
    <w:next w:val="CommentText"/>
    <w:link w:val="CommentSubjectChar"/>
    <w:rsid w:val="00511577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157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511577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661726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661726"/>
    <w:rPr>
      <w:color w:val="0000FF" w:themeColor="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661726"/>
    <w:rPr>
      <w:sz w:val="26"/>
    </w:rPr>
  </w:style>
  <w:style w:type="paragraph" w:styleId="ListParagraph">
    <w:name w:val="List Paragraph"/>
    <w:basedOn w:val="Normal"/>
    <w:uiPriority w:val="34"/>
    <w:rsid w:val="00D37BBA"/>
    <w:pPr>
      <w:ind w:left="720"/>
      <w:contextualSpacing/>
    </w:pPr>
  </w:style>
  <w:style w:type="paragraph" w:customStyle="1" w:styleId="Style1">
    <w:name w:val="Style1"/>
    <w:basedOn w:val="Reference"/>
    <w:rsid w:val="00C714A7"/>
  </w:style>
  <w:style w:type="paragraph" w:styleId="CommentSubject">
    <w:name w:val="annotation subject"/>
    <w:basedOn w:val="CommentText"/>
    <w:next w:val="CommentText"/>
    <w:link w:val="CommentSubjectChar"/>
    <w:rsid w:val="00511577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157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511577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317">
          <w:marLeft w:val="3075"/>
          <w:marRight w:val="0"/>
          <w:marTop w:val="0"/>
          <w:marBottom w:val="0"/>
          <w:divBdr>
            <w:top w:val="single" w:sz="6" w:space="4" w:color="CCCCCC"/>
            <w:left w:val="single" w:sz="6" w:space="15" w:color="CCCCCC"/>
            <w:bottom w:val="single" w:sz="6" w:space="4" w:color="CCCCCC"/>
            <w:right w:val="single" w:sz="6" w:space="15" w:color="CCCCCC"/>
          </w:divBdr>
          <w:divsChild>
            <w:div w:id="15019686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bcde.gov.au/" TargetMode="External"/><Relationship Id="rId18" Type="http://schemas.openxmlformats.org/officeDocument/2006/relationships/hyperlink" Target="http://www.ipaustralia.gov.au/get-the-right-ip/other-types-of-IP/" TargetMode="External"/><Relationship Id="rId26" Type="http://schemas.openxmlformats.org/officeDocument/2006/relationships/hyperlink" Target="http://www.wipo.int/treaties/e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emier.tas.gov.au/media_room/media_releases/premium_fresh_tasmani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lrc.gov.au/inquiries/copyright-and-digital-economy" TargetMode="External"/><Relationship Id="rId17" Type="http://schemas.openxmlformats.org/officeDocument/2006/relationships/hyperlink" Target="http://www.geneva-academy.ch/RULAC/pdf/Key-definitions-relating-to-treaty-adherence.pdf" TargetMode="External"/><Relationship Id="rId25" Type="http://schemas.openxmlformats.org/officeDocument/2006/relationships/hyperlink" Target="http://www.ipo.gov.uk/types/tm/t-about/t-whatis/t-history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t.gov.au/energy/Documents/Energy-Security/transport-fuels/alt-fuels/EPG-PAGs-approved-3-July-2012.pdf" TargetMode="External"/><Relationship Id="rId20" Type="http://schemas.openxmlformats.org/officeDocument/2006/relationships/hyperlink" Target="http://ipaustralia.gov.au/get-the-right-ip/patents/patent-application-process/patents-overview-standard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g.gov.au/Consultations/Pages/ReviewofTechnologicalProtectionMeasureexceptionsmadeundertheCopyrightAct1968.aspx" TargetMode="External"/><Relationship Id="rId24" Type="http://schemas.openxmlformats.org/officeDocument/2006/relationships/hyperlink" Target="http://works.bepress.com/j_sidak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et.gov.au/ENERGY/CLEAN/CTAP/CMATSP/Pages/%20default" TargetMode="External"/><Relationship Id="rId23" Type="http://schemas.openxmlformats.org/officeDocument/2006/relationships/hyperlink" Target="http://ideas.repec.org/s/cpr/ceprdp.html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acip.gov.au/reviews.html" TargetMode="External"/><Relationship Id="rId19" Type="http://schemas.openxmlformats.org/officeDocument/2006/relationships/hyperlink" Target="http://www.ipaustralia.gov.au/about-us/public-consultations/review-pharmaceutical-patents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lrc.gov.au/sites/default/files/subs/165._org_accc.pdf" TargetMode="External"/><Relationship Id="rId14" Type="http://schemas.openxmlformats.org/officeDocument/2006/relationships/hyperlink" Target="http://www.ipria.org/events/seminar/2012/Patent_Examination/Patent_Examination.html" TargetMode="External"/><Relationship Id="rId22" Type="http://schemas.openxmlformats.org/officeDocument/2006/relationships/hyperlink" Target="http://ideas.repec.org/p/cpr/ceprdp/8338.html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0CBB9-FB7B-4CBF-91E7-40D3C722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</TotalTime>
  <Pages>14</Pages>
  <Words>3650</Words>
  <Characters>27540</Characters>
  <Application>Microsoft Office Word</Application>
  <DocSecurity>0</DocSecurity>
  <Lines>229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Trade &amp; Assistance Review 2011-12</dc:subject>
  <dc:creator>Productivity Commission</dc:creator>
  <dc:description>.</dc:description>
  <cp:lastModifiedBy>Productivity Commission</cp:lastModifiedBy>
  <cp:revision>4</cp:revision>
  <cp:lastPrinted>2013-06-04T00:59:00Z</cp:lastPrinted>
  <dcterms:created xsi:type="dcterms:W3CDTF">2013-06-04T00:55:00Z</dcterms:created>
  <dcterms:modified xsi:type="dcterms:W3CDTF">2013-06-11T00:12:00Z</dcterms:modified>
</cp:coreProperties>
</file>