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770864" w:rsidP="00CD5E6B">
      <w:pPr>
        <w:pStyle w:val="BodyText"/>
        <w:rPr>
          <w:b/>
          <w:szCs w:val="26"/>
        </w:rPr>
      </w:pPr>
      <w:bookmarkStart w:id="0" w:name="begin"/>
      <w:bookmarkEnd w:id="0"/>
      <w:r>
        <w:rPr>
          <w:noProof/>
          <w:lang w:eastAsia="en-AU"/>
        </w:rPr>
        <w:drawing>
          <wp:anchor distT="0" distB="0" distL="114300" distR="114300" simplePos="0" relativeHeight="251658240" behindDoc="0" locked="0" layoutInCell="1" allowOverlap="1">
            <wp:simplePos x="1152525" y="1057275"/>
            <wp:positionH relativeFrom="page">
              <wp:align>center</wp:align>
            </wp:positionH>
            <wp:positionV relativeFrom="page">
              <wp:align>bottom</wp:align>
            </wp:positionV>
            <wp:extent cx="7560000" cy="10137600"/>
            <wp:effectExtent l="0" t="0" r="3175" b="0"/>
            <wp:wrapSquare wrapText="bothSides"/>
            <wp:docPr id="1" name="Picture 1" descr="Cover image for the Australian Government Productivity Commission Annual Report Series publication titled 'Trade and Assistance Review 201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R-2012-13-cover-we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101376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AE1371" w:rsidRDefault="003E7802" w:rsidP="006A0038">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bookmarkStart w:id="1" w:name="ISSN"/>
      <w:bookmarkEnd w:id="1"/>
    </w:p>
    <w:p w:rsidR="00342837" w:rsidRPr="00C641DD" w:rsidRDefault="00C641DD" w:rsidP="00C641DD">
      <w:pPr>
        <w:pStyle w:val="BodyText"/>
        <w:tabs>
          <w:tab w:val="left" w:pos="851"/>
        </w:tabs>
        <w:spacing w:before="200" w:after="120"/>
        <w:jc w:val="left"/>
        <w:rPr>
          <w:b/>
          <w:sz w:val="24"/>
        </w:rPr>
      </w:pPr>
      <w:r>
        <w:rPr>
          <w:b/>
          <w:sz w:val="24"/>
        </w:rPr>
        <w:t>ISBN</w:t>
      </w:r>
      <w:r>
        <w:rPr>
          <w:b/>
          <w:sz w:val="24"/>
        </w:rPr>
        <w:tab/>
      </w:r>
      <w:r w:rsidRPr="00C641DD">
        <w:rPr>
          <w:b/>
          <w:sz w:val="24"/>
        </w:rPr>
        <w:t>978-1-74037-489-7 (print)</w:t>
      </w:r>
      <w:r>
        <w:rPr>
          <w:b/>
          <w:sz w:val="24"/>
        </w:rPr>
        <w:br/>
        <w:t>ISBN</w:t>
      </w:r>
      <w:r>
        <w:rPr>
          <w:b/>
          <w:sz w:val="24"/>
        </w:rPr>
        <w:tab/>
      </w:r>
      <w:r w:rsidRPr="00C641DD">
        <w:rPr>
          <w:b/>
          <w:sz w:val="24"/>
        </w:rPr>
        <w:t>978-1-74037-488-0 (PDF)</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5901B9" w:rsidP="003E7802">
      <w:pPr>
        <w:pStyle w:val="BodyText"/>
        <w:spacing w:before="320"/>
        <w:rPr>
          <w:b/>
          <w:sz w:val="24"/>
        </w:rPr>
      </w:pPr>
      <w:r>
        <w:rPr>
          <w:b/>
          <w:sz w:val="24"/>
        </w:rPr>
        <w:t>Publications e</w:t>
      </w:r>
      <w:r w:rsidR="003E7802">
        <w:rPr>
          <w:b/>
          <w:sz w:val="24"/>
        </w:rPr>
        <w:t>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t>maps@pc.gov.au</w:t>
      </w:r>
    </w:p>
    <w:p w:rsidR="003E7802" w:rsidRDefault="005901B9" w:rsidP="003E7802">
      <w:pPr>
        <w:pStyle w:val="BodyText"/>
        <w:spacing w:before="320"/>
        <w:rPr>
          <w:b/>
          <w:sz w:val="24"/>
        </w:rPr>
      </w:pPr>
      <w:r>
        <w:rPr>
          <w:b/>
          <w:sz w:val="24"/>
        </w:rPr>
        <w:t>General e</w:t>
      </w:r>
      <w:bookmarkStart w:id="2" w:name="_GoBack"/>
      <w:bookmarkEnd w:id="2"/>
      <w:r w:rsidR="003E7802">
        <w:rPr>
          <w:b/>
          <w:sz w:val="24"/>
        </w:rPr>
        <w:t>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42837" w:rsidRPr="00507F3C" w:rsidRDefault="006A0038">
      <w:pPr>
        <w:pStyle w:val="BodyText"/>
        <w:spacing w:before="160" w:after="120" w:line="240" w:lineRule="auto"/>
        <w:rPr>
          <w:sz w:val="20"/>
        </w:rPr>
      </w:pPr>
      <w:bookmarkStart w:id="3" w:name="JEL"/>
      <w:bookmarkEnd w:id="3"/>
      <w:r w:rsidRPr="006A0038">
        <w:rPr>
          <w:sz w:val="24"/>
          <w:szCs w:val="24"/>
        </w:rPr>
        <w:t>Productivity Commission 201</w:t>
      </w:r>
      <w:r w:rsidR="00D15FC2">
        <w:rPr>
          <w:sz w:val="24"/>
          <w:szCs w:val="24"/>
        </w:rPr>
        <w:t>4</w:t>
      </w:r>
      <w:r>
        <w:rPr>
          <w:sz w:val="24"/>
          <w:szCs w:val="24"/>
        </w:rPr>
        <w:t xml:space="preserve">, </w:t>
      </w:r>
      <w:r w:rsidRPr="00371E1B">
        <w:rPr>
          <w:i/>
          <w:sz w:val="24"/>
          <w:szCs w:val="24"/>
        </w:rPr>
        <w:t>Trade &amp; Assistance Review 2012-13</w:t>
      </w:r>
      <w:r w:rsidRPr="006A0038">
        <w:rPr>
          <w:sz w:val="24"/>
          <w:szCs w:val="24"/>
        </w:rPr>
        <w:t>, Annual Report Series, Productivity Commission, Canberra, June.</w:t>
      </w:r>
      <w:r w:rsidR="00342837" w:rsidRPr="00507F3C">
        <w:rPr>
          <w:sz w:val="20"/>
        </w:rPr>
        <w:t xml:space="preserve"> </w:t>
      </w:r>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Further information on the Productivity Commission can be obtained from the Commission’s website (www.pc.gov.au) or by contacting Media and Publications on (03) 9653 2244 or email: maps@pc.gov.au</w:t>
      </w:r>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4" w:name="cov"/>
      <w:bookmarkEnd w:id="4"/>
    </w:p>
    <w:p w:rsidR="006A0038" w:rsidRDefault="006A0038" w:rsidP="006A0038">
      <w:pPr>
        <w:pStyle w:val="Heading1"/>
      </w:pPr>
      <w:bookmarkStart w:id="5" w:name="Contents"/>
      <w:bookmarkStart w:id="6" w:name="_Toc358033541"/>
      <w:bookmarkStart w:id="7" w:name="_Toc389233573"/>
      <w:bookmarkStart w:id="8" w:name="_Toc389492769"/>
      <w:bookmarkStart w:id="9" w:name="_Toc390263638"/>
      <w:bookmarkEnd w:id="5"/>
      <w:r>
        <w:lastRenderedPageBreak/>
        <w:t>Foreword</w:t>
      </w:r>
      <w:bookmarkEnd w:id="6"/>
      <w:bookmarkEnd w:id="7"/>
      <w:bookmarkEnd w:id="8"/>
      <w:bookmarkEnd w:id="9"/>
    </w:p>
    <w:p w:rsidR="00E76A14" w:rsidRDefault="00E76A14" w:rsidP="00E76A14">
      <w:pPr>
        <w:spacing w:before="240" w:line="320" w:lineRule="exact"/>
        <w:jc w:val="both"/>
        <w:rPr>
          <w:szCs w:val="26"/>
        </w:rPr>
      </w:pPr>
      <w:r>
        <w:rPr>
          <w:szCs w:val="26"/>
        </w:rPr>
        <w:t xml:space="preserve">The Productivity Commission is required under its Act to report annually on industry assistance and its effects on the economy. </w:t>
      </w:r>
      <w:r>
        <w:rPr>
          <w:i/>
          <w:szCs w:val="26"/>
        </w:rPr>
        <w:t>Trade &amp; Assistance Review 2012-13</w:t>
      </w:r>
      <w:r>
        <w:rPr>
          <w:szCs w:val="26"/>
        </w:rPr>
        <w:t xml:space="preserve"> contains the Commission’s latest quantitative estimates of Australian Government assistance to industry. It also draws attention to areas of government intervention that could be impeding economic growth, and identifies recent developments in industry assistance and international trade policy. </w:t>
      </w:r>
    </w:p>
    <w:p w:rsidR="00E76A14" w:rsidRDefault="00E76A14" w:rsidP="00E76A14">
      <w:pPr>
        <w:spacing w:before="200" w:line="320" w:lineRule="exact"/>
        <w:jc w:val="both"/>
        <w:rPr>
          <w:szCs w:val="26"/>
        </w:rPr>
      </w:pPr>
      <w:r>
        <w:rPr>
          <w:szCs w:val="26"/>
        </w:rPr>
        <w:t>This year’s Review includes a chapter on the industry assistance aspects of defence procurement. By varying the size, nature and timing of local defence purchases, Government significantly shapes the defence industry and the location of its activities. Defence industry assistance comes in a number of forms including cost premiums for local purchasing preferences as well as budgetary support for skilling, research and exporting.</w:t>
      </w:r>
    </w:p>
    <w:p w:rsidR="006A0038" w:rsidRDefault="00E76A14" w:rsidP="006A0038">
      <w:pPr>
        <w:pStyle w:val="BodyText"/>
      </w:pPr>
      <w:r>
        <w:rPr>
          <w:szCs w:val="26"/>
        </w:rPr>
        <w:t>In preparing this report, the Commission has received helpful advice and feedback from a number of officials in Australian Government agencies and academia. The Commission is very grateful for their assistance.</w:t>
      </w:r>
    </w:p>
    <w:p w:rsidR="006A0038" w:rsidRDefault="006A0038" w:rsidP="006A0038">
      <w:pPr>
        <w:pStyle w:val="BodyText"/>
      </w:pPr>
    </w:p>
    <w:p w:rsidR="00371E1B" w:rsidRDefault="00371E1B" w:rsidP="006A0038">
      <w:pPr>
        <w:pStyle w:val="BodyText"/>
      </w:pPr>
    </w:p>
    <w:p w:rsidR="006A0038" w:rsidRDefault="00FC4500" w:rsidP="006A0038">
      <w:pPr>
        <w:pStyle w:val="BodyText"/>
        <w:jc w:val="left"/>
      </w:pPr>
      <w:r>
        <w:t>Peter Harris</w:t>
      </w:r>
      <w:r>
        <w:br/>
        <w:t xml:space="preserve">Chairman </w:t>
      </w:r>
      <w:r>
        <w:br/>
        <w:t>June 2014</w:t>
      </w:r>
    </w:p>
    <w:p w:rsidR="007031DA" w:rsidRDefault="007031DA" w:rsidP="005F39D8">
      <w:pPr>
        <w:pStyle w:val="Heading1NotTOC"/>
        <w:sectPr w:rsidR="007031DA" w:rsidSect="005537F6">
          <w:headerReference w:type="even" r:id="rId10"/>
          <w:headerReference w:type="default" r:id="rId11"/>
          <w:footerReference w:type="even" r:id="rId12"/>
          <w:footerReference w:type="default" r:id="rId13"/>
          <w:type w:val="oddPage"/>
          <w:pgSz w:w="11907" w:h="16840" w:code="9"/>
          <w:pgMar w:top="1985" w:right="1304" w:bottom="1418" w:left="1814" w:header="1701" w:footer="567" w:gutter="0"/>
          <w:pgNumType w:fmt="lowerRoman"/>
          <w:cols w:space="720"/>
        </w:sectPr>
      </w:pPr>
    </w:p>
    <w:p w:rsidR="005F39D8" w:rsidRDefault="00735FEA" w:rsidP="005F39D8">
      <w:pPr>
        <w:pStyle w:val="Heading1NotTOC"/>
        <w:rPr>
          <w:noProof/>
        </w:rPr>
      </w:pPr>
      <w:r w:rsidRPr="00B153C3">
        <w:lastRenderedPageBreak/>
        <w:t>Contents</w:t>
      </w:r>
      <w:bookmarkStart w:id="10" w:name="InsertContents"/>
      <w:bookmarkEnd w:id="10"/>
    </w:p>
    <w:p w:rsidR="005F39D8" w:rsidRDefault="005F39D8" w:rsidP="003858CB">
      <w:pPr>
        <w:pStyle w:val="TOC1"/>
        <w:rPr>
          <w:noProof/>
        </w:rPr>
      </w:pPr>
      <w:r>
        <w:rPr>
          <w:noProof/>
        </w:rPr>
        <w:t>Foreword</w:t>
      </w:r>
      <w:r>
        <w:rPr>
          <w:noProof/>
        </w:rPr>
        <w:tab/>
      </w:r>
      <w:r w:rsidR="002F4C26">
        <w:rPr>
          <w:noProof/>
        </w:rPr>
        <w:t>iii</w:t>
      </w:r>
    </w:p>
    <w:p w:rsidR="00B30827" w:rsidRDefault="00B30827" w:rsidP="00B30827">
      <w:pPr>
        <w:pStyle w:val="TOC1"/>
        <w:spacing w:before="100"/>
        <w:rPr>
          <w:noProof/>
        </w:rPr>
      </w:pPr>
      <w:r>
        <w:rPr>
          <w:noProof/>
        </w:rPr>
        <w:t>Abbreviations</w:t>
      </w:r>
      <w:r>
        <w:rPr>
          <w:noProof/>
        </w:rPr>
        <w:tab/>
      </w:r>
      <w:r w:rsidR="00C632B0">
        <w:rPr>
          <w:noProof/>
        </w:rPr>
        <w:t>i</w:t>
      </w:r>
      <w:r>
        <w:rPr>
          <w:noProof/>
        </w:rPr>
        <w:t>x</w:t>
      </w:r>
    </w:p>
    <w:p w:rsidR="005F39D8" w:rsidRDefault="005F39D8" w:rsidP="003858CB">
      <w:pPr>
        <w:pStyle w:val="TOC1"/>
        <w:rPr>
          <w:noProof/>
        </w:rPr>
      </w:pPr>
      <w:r>
        <w:rPr>
          <w:noProof/>
        </w:rPr>
        <w:t>Overview</w:t>
      </w:r>
      <w:r>
        <w:rPr>
          <w:noProof/>
        </w:rPr>
        <w:tab/>
      </w:r>
      <w:r w:rsidR="000218F0">
        <w:rPr>
          <w:noProof/>
        </w:rPr>
        <w:t>1</w:t>
      </w:r>
    </w:p>
    <w:p w:rsidR="00B30827" w:rsidRDefault="00B30827" w:rsidP="00B30827">
      <w:pPr>
        <w:pStyle w:val="TOC1"/>
        <w:spacing w:before="100"/>
        <w:rPr>
          <w:rFonts w:asciiTheme="minorHAnsi" w:eastAsiaTheme="minorEastAsia" w:hAnsiTheme="minorHAnsi" w:cstheme="minorBidi"/>
          <w:b w:val="0"/>
          <w:noProof/>
          <w:sz w:val="22"/>
          <w:szCs w:val="22"/>
          <w:lang w:eastAsia="en-AU"/>
        </w:rPr>
      </w:pPr>
      <w:r>
        <w:rPr>
          <w:noProof/>
        </w:rPr>
        <w:t>Key points</w:t>
      </w:r>
      <w:r>
        <w:rPr>
          <w:noProof/>
        </w:rPr>
        <w:tab/>
        <w:t>2</w:t>
      </w:r>
    </w:p>
    <w:p w:rsidR="005F39D8" w:rsidRDefault="005F39D8" w:rsidP="007031DA">
      <w:pPr>
        <w:pStyle w:val="TOC1"/>
        <w:spacing w:before="80"/>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this Review</w:t>
      </w:r>
      <w:r>
        <w:rPr>
          <w:noProof/>
        </w:rPr>
        <w:tab/>
        <w:t>1</w:t>
      </w:r>
      <w:r w:rsidR="00F70191">
        <w:rPr>
          <w:noProof/>
        </w:rPr>
        <w:t>3</w:t>
      </w:r>
    </w:p>
    <w:p w:rsidR="005F39D8" w:rsidRDefault="005F39D8" w:rsidP="003858CB">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Defence procurement and industry assistance</w:t>
      </w:r>
      <w:r>
        <w:rPr>
          <w:noProof/>
        </w:rPr>
        <w:tab/>
        <w:t>1</w:t>
      </w:r>
      <w:r w:rsidR="00F70191">
        <w:rPr>
          <w:noProof/>
        </w:rPr>
        <w:t>5</w:t>
      </w:r>
    </w:p>
    <w:p w:rsidR="005F39D8" w:rsidRDefault="005F39D8" w:rsidP="003858CB">
      <w:pPr>
        <w:pStyle w:val="TOC2"/>
        <w:tabs>
          <w:tab w:val="left" w:pos="1134"/>
        </w:tabs>
        <w:spacing w:before="100"/>
        <w:ind w:left="1134" w:hanging="624"/>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The nature and extent of defence procurement</w:t>
      </w:r>
      <w:r>
        <w:rPr>
          <w:noProof/>
        </w:rPr>
        <w:tab/>
        <w:t>1</w:t>
      </w:r>
      <w:r w:rsidR="00F70191">
        <w:rPr>
          <w:noProof/>
        </w:rPr>
        <w:t>6</w:t>
      </w:r>
    </w:p>
    <w:p w:rsidR="005F39D8" w:rsidRDefault="005F39D8"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Indications that defence procurement could be improved</w:t>
      </w:r>
      <w:r>
        <w:rPr>
          <w:noProof/>
        </w:rPr>
        <w:tab/>
        <w:t>2</w:t>
      </w:r>
      <w:r w:rsidR="00F70191">
        <w:rPr>
          <w:noProof/>
        </w:rPr>
        <w:t>0</w:t>
      </w:r>
    </w:p>
    <w:p w:rsidR="005F39D8" w:rsidRDefault="005F39D8"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Defence procurement and industry assistance</w:t>
      </w:r>
      <w:r>
        <w:rPr>
          <w:noProof/>
        </w:rPr>
        <w:tab/>
        <w:t>2</w:t>
      </w:r>
      <w:r w:rsidR="00F70191">
        <w:rPr>
          <w:noProof/>
        </w:rPr>
        <w:t>6</w:t>
      </w:r>
    </w:p>
    <w:p w:rsidR="005F39D8" w:rsidRDefault="005F39D8"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The employment and multiplier effects of local defence production</w:t>
      </w:r>
      <w:r>
        <w:rPr>
          <w:noProof/>
        </w:rPr>
        <w:tab/>
        <w:t>3</w:t>
      </w:r>
      <w:r w:rsidR="00F70191">
        <w:rPr>
          <w:noProof/>
        </w:rPr>
        <w:t>1</w:t>
      </w:r>
    </w:p>
    <w:p w:rsidR="005F39D8" w:rsidRDefault="005F39D8"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Closing remarks</w:t>
      </w:r>
      <w:r>
        <w:rPr>
          <w:noProof/>
        </w:rPr>
        <w:tab/>
        <w:t>3</w:t>
      </w:r>
      <w:r w:rsidR="00F70191">
        <w:rPr>
          <w:noProof/>
        </w:rPr>
        <w:t>4</w:t>
      </w:r>
    </w:p>
    <w:p w:rsidR="005F39D8" w:rsidRDefault="005F39D8" w:rsidP="003858CB">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Selected industry policy issues</w:t>
      </w:r>
      <w:r>
        <w:rPr>
          <w:noProof/>
        </w:rPr>
        <w:tab/>
        <w:t>3</w:t>
      </w:r>
      <w:r w:rsidR="00F70191">
        <w:rPr>
          <w:noProof/>
        </w:rPr>
        <w:t>7</w:t>
      </w:r>
    </w:p>
    <w:p w:rsidR="005F39D8" w:rsidRDefault="005F39D8"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Innovation support</w:t>
      </w:r>
      <w:r>
        <w:rPr>
          <w:noProof/>
        </w:rPr>
        <w:tab/>
        <w:t>3</w:t>
      </w:r>
      <w:r w:rsidR="00F70191">
        <w:rPr>
          <w:noProof/>
        </w:rPr>
        <w:t>7</w:t>
      </w:r>
    </w:p>
    <w:p w:rsidR="005F39D8" w:rsidRDefault="005F39D8"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Foreign investment rules</w:t>
      </w:r>
      <w:r>
        <w:rPr>
          <w:noProof/>
        </w:rPr>
        <w:tab/>
        <w:t>4</w:t>
      </w:r>
      <w:r w:rsidR="00F70191">
        <w:rPr>
          <w:noProof/>
        </w:rPr>
        <w:t>2</w:t>
      </w:r>
    </w:p>
    <w:p w:rsidR="005F39D8" w:rsidRDefault="005F39D8"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Regional development and special economic zones</w:t>
      </w:r>
      <w:r>
        <w:rPr>
          <w:noProof/>
        </w:rPr>
        <w:tab/>
      </w:r>
      <w:r w:rsidR="00F70191">
        <w:rPr>
          <w:noProof/>
        </w:rPr>
        <w:t>49</w:t>
      </w:r>
    </w:p>
    <w:p w:rsidR="005F39D8" w:rsidRDefault="005F39D8" w:rsidP="003858CB">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Assistance estimates</w:t>
      </w:r>
      <w:r>
        <w:rPr>
          <w:noProof/>
        </w:rPr>
        <w:tab/>
        <w:t>5</w:t>
      </w:r>
      <w:r w:rsidR="00F70191">
        <w:rPr>
          <w:noProof/>
        </w:rPr>
        <w:t>5</w:t>
      </w:r>
    </w:p>
    <w:p w:rsidR="005F39D8" w:rsidRDefault="005F39D8"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Tariff assistance</w:t>
      </w:r>
      <w:r>
        <w:rPr>
          <w:noProof/>
        </w:rPr>
        <w:tab/>
        <w:t>5</w:t>
      </w:r>
      <w:r w:rsidR="00F70191">
        <w:rPr>
          <w:noProof/>
        </w:rPr>
        <w:t>6</w:t>
      </w:r>
    </w:p>
    <w:p w:rsidR="005F39D8" w:rsidRDefault="005F39D8"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Australian Government budgetary assistance</w:t>
      </w:r>
      <w:r>
        <w:rPr>
          <w:noProof/>
        </w:rPr>
        <w:tab/>
        <w:t>6</w:t>
      </w:r>
      <w:r w:rsidR="00F70191">
        <w:rPr>
          <w:noProof/>
        </w:rPr>
        <w:t>1</w:t>
      </w:r>
    </w:p>
    <w:p w:rsidR="005F39D8" w:rsidRDefault="005F39D8"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Combined assistance</w:t>
      </w:r>
      <w:r>
        <w:rPr>
          <w:noProof/>
        </w:rPr>
        <w:tab/>
        <w:t>7</w:t>
      </w:r>
      <w:r w:rsidR="00F70191">
        <w:rPr>
          <w:noProof/>
        </w:rPr>
        <w:t>0</w:t>
      </w:r>
    </w:p>
    <w:p w:rsidR="005F39D8" w:rsidRDefault="005F39D8"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Effective rates of assistance since 1970</w:t>
      </w:r>
      <w:r>
        <w:rPr>
          <w:noProof/>
        </w:rPr>
        <w:tab/>
        <w:t>7</w:t>
      </w:r>
      <w:r w:rsidR="00F70191">
        <w:rPr>
          <w:noProof/>
        </w:rPr>
        <w:t>5</w:t>
      </w:r>
    </w:p>
    <w:p w:rsidR="005F39D8" w:rsidRDefault="005F39D8" w:rsidP="003858CB">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Developments in industry assistance</w:t>
      </w:r>
      <w:r>
        <w:rPr>
          <w:noProof/>
        </w:rPr>
        <w:tab/>
      </w:r>
      <w:r w:rsidR="00F70191">
        <w:rPr>
          <w:noProof/>
        </w:rPr>
        <w:t>79</w:t>
      </w:r>
    </w:p>
    <w:p w:rsidR="005F39D8" w:rsidRDefault="005F39D8"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Research, development and innovation</w:t>
      </w:r>
      <w:r>
        <w:rPr>
          <w:noProof/>
        </w:rPr>
        <w:tab/>
      </w:r>
      <w:r w:rsidR="00F70191">
        <w:rPr>
          <w:noProof/>
        </w:rPr>
        <w:t>79</w:t>
      </w:r>
    </w:p>
    <w:p w:rsidR="005F39D8" w:rsidRDefault="005F39D8"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Primary industries</w:t>
      </w:r>
      <w:r>
        <w:rPr>
          <w:noProof/>
        </w:rPr>
        <w:tab/>
        <w:t>8</w:t>
      </w:r>
      <w:r w:rsidR="00F70191">
        <w:rPr>
          <w:noProof/>
        </w:rPr>
        <w:t>1</w:t>
      </w:r>
    </w:p>
    <w:p w:rsidR="005F39D8" w:rsidRDefault="005F39D8"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Manufacturing sector</w:t>
      </w:r>
      <w:r>
        <w:rPr>
          <w:noProof/>
        </w:rPr>
        <w:tab/>
        <w:t>8</w:t>
      </w:r>
      <w:r w:rsidR="00F70191">
        <w:rPr>
          <w:noProof/>
        </w:rPr>
        <w:t>5</w:t>
      </w:r>
    </w:p>
    <w:p w:rsidR="005F39D8" w:rsidRDefault="005F39D8"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Carbon emissions reduction and energy efficiency</w:t>
      </w:r>
      <w:r>
        <w:rPr>
          <w:noProof/>
        </w:rPr>
        <w:tab/>
      </w:r>
      <w:r w:rsidR="00F70191">
        <w:rPr>
          <w:noProof/>
        </w:rPr>
        <w:t>89</w:t>
      </w:r>
    </w:p>
    <w:p w:rsidR="005F39D8" w:rsidRDefault="005F39D8"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Regional assistance programs</w:t>
      </w:r>
      <w:r>
        <w:rPr>
          <w:noProof/>
        </w:rPr>
        <w:tab/>
        <w:t>9</w:t>
      </w:r>
      <w:r w:rsidR="00A16DDA">
        <w:rPr>
          <w:noProof/>
        </w:rPr>
        <w:t>2</w:t>
      </w:r>
    </w:p>
    <w:p w:rsidR="005F39D8" w:rsidRDefault="005F39D8"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lastRenderedPageBreak/>
        <w:t>5.6</w:t>
      </w:r>
      <w:r>
        <w:rPr>
          <w:rFonts w:asciiTheme="minorHAnsi" w:eastAsiaTheme="minorEastAsia" w:hAnsiTheme="minorHAnsi" w:cstheme="minorBidi"/>
          <w:noProof/>
          <w:sz w:val="22"/>
          <w:szCs w:val="22"/>
          <w:lang w:eastAsia="en-AU"/>
        </w:rPr>
        <w:tab/>
      </w:r>
      <w:r>
        <w:rPr>
          <w:noProof/>
        </w:rPr>
        <w:t>Broadcasting and communications</w:t>
      </w:r>
      <w:r>
        <w:rPr>
          <w:noProof/>
        </w:rPr>
        <w:tab/>
        <w:t>9</w:t>
      </w:r>
      <w:r w:rsidR="007F42ED">
        <w:rPr>
          <w:noProof/>
        </w:rPr>
        <w:t>6</w:t>
      </w:r>
    </w:p>
    <w:p w:rsidR="005F39D8" w:rsidRDefault="005F39D8"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5.7</w:t>
      </w:r>
      <w:r>
        <w:rPr>
          <w:rFonts w:asciiTheme="minorHAnsi" w:eastAsiaTheme="minorEastAsia" w:hAnsiTheme="minorHAnsi" w:cstheme="minorBidi"/>
          <w:noProof/>
          <w:sz w:val="22"/>
          <w:szCs w:val="22"/>
          <w:lang w:eastAsia="en-AU"/>
        </w:rPr>
        <w:tab/>
      </w:r>
      <w:r>
        <w:rPr>
          <w:noProof/>
        </w:rPr>
        <w:t>Other industry assistance developments</w:t>
      </w:r>
      <w:r>
        <w:rPr>
          <w:noProof/>
        </w:rPr>
        <w:tab/>
      </w:r>
      <w:r w:rsidR="00F70191">
        <w:rPr>
          <w:noProof/>
        </w:rPr>
        <w:t>98</w:t>
      </w:r>
    </w:p>
    <w:p w:rsidR="005F39D8" w:rsidRDefault="005F39D8" w:rsidP="00803C30">
      <w:pPr>
        <w:pStyle w:val="TOC1"/>
        <w:spacing w:before="80"/>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Recent developments in trade policy</w:t>
      </w:r>
      <w:r>
        <w:rPr>
          <w:noProof/>
        </w:rPr>
        <w:tab/>
        <w:t>10</w:t>
      </w:r>
      <w:r w:rsidR="00F70191">
        <w:rPr>
          <w:noProof/>
        </w:rPr>
        <w:t>1</w:t>
      </w:r>
    </w:p>
    <w:p w:rsidR="005F39D8" w:rsidRDefault="005002F9"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6.1</w:t>
      </w:r>
      <w:r w:rsidR="005F39D8">
        <w:rPr>
          <w:rFonts w:asciiTheme="minorHAnsi" w:eastAsiaTheme="minorEastAsia" w:hAnsiTheme="minorHAnsi" w:cstheme="minorBidi"/>
          <w:noProof/>
          <w:sz w:val="22"/>
          <w:szCs w:val="22"/>
          <w:lang w:eastAsia="en-AU"/>
        </w:rPr>
        <w:tab/>
      </w:r>
      <w:r w:rsidR="005F39D8">
        <w:rPr>
          <w:noProof/>
        </w:rPr>
        <w:t>Multilateral</w:t>
      </w:r>
      <w:r w:rsidR="00940A3D">
        <w:rPr>
          <w:noProof/>
        </w:rPr>
        <w:t>, plurilateral</w:t>
      </w:r>
      <w:r w:rsidR="005F39D8">
        <w:rPr>
          <w:noProof/>
        </w:rPr>
        <w:t xml:space="preserve"> and regional developments</w:t>
      </w:r>
      <w:r w:rsidR="005F39D8">
        <w:rPr>
          <w:noProof/>
        </w:rPr>
        <w:tab/>
        <w:t>10</w:t>
      </w:r>
      <w:r w:rsidR="00F70191">
        <w:rPr>
          <w:noProof/>
        </w:rPr>
        <w:t>2</w:t>
      </w:r>
    </w:p>
    <w:p w:rsidR="005F39D8" w:rsidRDefault="005F39D8"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6.</w:t>
      </w:r>
      <w:r w:rsidR="005002F9">
        <w:rPr>
          <w:noProof/>
        </w:rPr>
        <w:t>2</w:t>
      </w:r>
      <w:r>
        <w:rPr>
          <w:rFonts w:asciiTheme="minorHAnsi" w:eastAsiaTheme="minorEastAsia" w:hAnsiTheme="minorHAnsi" w:cstheme="minorBidi"/>
          <w:noProof/>
          <w:sz w:val="22"/>
          <w:szCs w:val="22"/>
          <w:lang w:eastAsia="en-AU"/>
        </w:rPr>
        <w:tab/>
      </w:r>
      <w:r>
        <w:rPr>
          <w:noProof/>
        </w:rPr>
        <w:t>Preferential trade agreements</w:t>
      </w:r>
      <w:r>
        <w:rPr>
          <w:noProof/>
        </w:rPr>
        <w:tab/>
        <w:t>10</w:t>
      </w:r>
      <w:r w:rsidR="00F70191">
        <w:rPr>
          <w:noProof/>
        </w:rPr>
        <w:t>6</w:t>
      </w:r>
    </w:p>
    <w:p w:rsidR="005F39D8" w:rsidRDefault="005002F9"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6.3</w:t>
      </w:r>
      <w:r w:rsidR="005F39D8">
        <w:rPr>
          <w:rFonts w:asciiTheme="minorHAnsi" w:eastAsiaTheme="minorEastAsia" w:hAnsiTheme="minorHAnsi" w:cstheme="minorBidi"/>
          <w:noProof/>
          <w:sz w:val="22"/>
          <w:szCs w:val="22"/>
          <w:lang w:eastAsia="en-AU"/>
        </w:rPr>
        <w:tab/>
      </w:r>
      <w:r w:rsidR="005F39D8">
        <w:rPr>
          <w:noProof/>
        </w:rPr>
        <w:t>Rules of origin</w:t>
      </w:r>
      <w:r w:rsidR="005F39D8">
        <w:rPr>
          <w:noProof/>
        </w:rPr>
        <w:tab/>
        <w:t>11</w:t>
      </w:r>
      <w:r w:rsidR="00F70191">
        <w:rPr>
          <w:noProof/>
        </w:rPr>
        <w:t>3</w:t>
      </w:r>
    </w:p>
    <w:p w:rsidR="005F39D8" w:rsidRDefault="005002F9"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6.4</w:t>
      </w:r>
      <w:r w:rsidR="005F39D8">
        <w:rPr>
          <w:rFonts w:asciiTheme="minorHAnsi" w:eastAsiaTheme="minorEastAsia" w:hAnsiTheme="minorHAnsi" w:cstheme="minorBidi"/>
          <w:noProof/>
          <w:sz w:val="22"/>
          <w:szCs w:val="22"/>
          <w:lang w:eastAsia="en-AU"/>
        </w:rPr>
        <w:tab/>
      </w:r>
      <w:r w:rsidR="005F39D8">
        <w:rPr>
          <w:noProof/>
        </w:rPr>
        <w:t>Dispute settlement</w:t>
      </w:r>
      <w:r w:rsidR="005F39D8">
        <w:rPr>
          <w:noProof/>
        </w:rPr>
        <w:tab/>
        <w:t>1</w:t>
      </w:r>
      <w:r w:rsidR="00F70191">
        <w:rPr>
          <w:noProof/>
        </w:rPr>
        <w:t>19</w:t>
      </w:r>
    </w:p>
    <w:p w:rsidR="005F39D8" w:rsidRDefault="005002F9" w:rsidP="003858CB">
      <w:pPr>
        <w:pStyle w:val="TOC2"/>
        <w:tabs>
          <w:tab w:val="left" w:pos="1190"/>
        </w:tabs>
        <w:spacing w:before="100"/>
        <w:ind w:left="1134" w:hanging="624"/>
        <w:rPr>
          <w:rFonts w:asciiTheme="minorHAnsi" w:eastAsiaTheme="minorEastAsia" w:hAnsiTheme="minorHAnsi" w:cstheme="minorBidi"/>
          <w:noProof/>
          <w:sz w:val="22"/>
          <w:szCs w:val="22"/>
          <w:lang w:eastAsia="en-AU"/>
        </w:rPr>
      </w:pPr>
      <w:r>
        <w:rPr>
          <w:noProof/>
        </w:rPr>
        <w:t>6.5</w:t>
      </w:r>
      <w:r w:rsidR="005F39D8">
        <w:rPr>
          <w:rFonts w:asciiTheme="minorHAnsi" w:eastAsiaTheme="minorEastAsia" w:hAnsiTheme="minorHAnsi" w:cstheme="minorBidi"/>
          <w:noProof/>
          <w:sz w:val="22"/>
          <w:szCs w:val="22"/>
          <w:lang w:eastAsia="en-AU"/>
        </w:rPr>
        <w:tab/>
      </w:r>
      <w:r w:rsidR="005F39D8">
        <w:rPr>
          <w:noProof/>
        </w:rPr>
        <w:t>Anti-dumping activity</w:t>
      </w:r>
      <w:r w:rsidR="005F39D8">
        <w:rPr>
          <w:noProof/>
        </w:rPr>
        <w:tab/>
        <w:t>12</w:t>
      </w:r>
      <w:r w:rsidR="00F70191">
        <w:rPr>
          <w:noProof/>
        </w:rPr>
        <w:t>1</w:t>
      </w:r>
    </w:p>
    <w:p w:rsidR="005F39D8" w:rsidRDefault="005F39D8" w:rsidP="003858CB">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Detailed estimates of Australian Government assistance to industry</w:t>
      </w:r>
      <w:r>
        <w:rPr>
          <w:noProof/>
        </w:rPr>
        <w:tab/>
        <w:t>12</w:t>
      </w:r>
      <w:r w:rsidR="00F70191">
        <w:rPr>
          <w:noProof/>
        </w:rPr>
        <w:t>3</w:t>
      </w:r>
    </w:p>
    <w:p w:rsidR="005F39D8" w:rsidRDefault="005F39D8" w:rsidP="003858CB">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Defence industry engagement programs</w:t>
      </w:r>
      <w:r>
        <w:rPr>
          <w:noProof/>
        </w:rPr>
        <w:tab/>
        <w:t>18</w:t>
      </w:r>
      <w:r w:rsidR="00F70191">
        <w:rPr>
          <w:noProof/>
        </w:rPr>
        <w:t>1</w:t>
      </w:r>
    </w:p>
    <w:p w:rsidR="005F39D8" w:rsidRDefault="005F39D8" w:rsidP="003858CB">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Anti-dumping and countervailing activity</w:t>
      </w:r>
      <w:r>
        <w:rPr>
          <w:noProof/>
        </w:rPr>
        <w:tab/>
        <w:t>1</w:t>
      </w:r>
      <w:r w:rsidR="00F70191">
        <w:rPr>
          <w:noProof/>
        </w:rPr>
        <w:t>89</w:t>
      </w:r>
    </w:p>
    <w:p w:rsidR="005F39D8" w:rsidRDefault="00371B20" w:rsidP="003858CB">
      <w:pPr>
        <w:pStyle w:val="TOC1"/>
        <w:rPr>
          <w:rFonts w:asciiTheme="minorHAnsi" w:eastAsiaTheme="minorEastAsia" w:hAnsiTheme="minorHAnsi" w:cstheme="minorBidi"/>
          <w:b w:val="0"/>
          <w:noProof/>
          <w:sz w:val="22"/>
          <w:szCs w:val="22"/>
          <w:lang w:eastAsia="en-AU"/>
        </w:rPr>
      </w:pPr>
      <w:r>
        <w:rPr>
          <w:noProof/>
        </w:rPr>
        <w:t>References</w:t>
      </w:r>
      <w:r>
        <w:rPr>
          <w:noProof/>
        </w:rPr>
        <w:tab/>
        <w:t>19</w:t>
      </w:r>
      <w:r w:rsidR="00F70191">
        <w:rPr>
          <w:noProof/>
        </w:rPr>
        <w:t>5</w:t>
      </w:r>
    </w:p>
    <w:p w:rsidR="00663DBD" w:rsidRDefault="005F39D8" w:rsidP="005F39D8">
      <w:pPr>
        <w:pStyle w:val="TOC1"/>
      </w:pPr>
      <w:r>
        <w:t>Boxes</w:t>
      </w:r>
    </w:p>
    <w:p w:rsidR="005F39D8" w:rsidRPr="005F39D8" w:rsidRDefault="005F39D8" w:rsidP="006D34B6">
      <w:pPr>
        <w:pStyle w:val="TOC2"/>
        <w:ind w:left="1134" w:hanging="624"/>
        <w:rPr>
          <w:rFonts w:asciiTheme="minorHAnsi" w:eastAsiaTheme="minorEastAsia" w:hAnsiTheme="minorHAnsi" w:cstheme="minorBidi"/>
          <w:noProof/>
          <w:sz w:val="22"/>
          <w:szCs w:val="22"/>
          <w:lang w:eastAsia="en-AU"/>
        </w:rPr>
      </w:pPr>
      <w:r w:rsidRPr="005F39D8">
        <w:rPr>
          <w:noProof/>
        </w:rPr>
        <w:t>2.1</w:t>
      </w:r>
      <w:r w:rsidRPr="005F39D8">
        <w:rPr>
          <w:rFonts w:asciiTheme="minorHAnsi" w:eastAsiaTheme="minorEastAsia" w:hAnsiTheme="minorHAnsi" w:cstheme="minorBidi"/>
          <w:noProof/>
          <w:sz w:val="22"/>
          <w:szCs w:val="22"/>
          <w:lang w:eastAsia="en-AU"/>
        </w:rPr>
        <w:tab/>
      </w:r>
      <w:r w:rsidRPr="005F39D8">
        <w:rPr>
          <w:noProof/>
        </w:rPr>
        <w:t>Key reviews relating to defence procurement</w:t>
      </w:r>
      <w:r w:rsidRPr="005F39D8">
        <w:rPr>
          <w:noProof/>
        </w:rPr>
        <w:tab/>
        <w:t>2</w:t>
      </w:r>
      <w:r w:rsidR="00F70191">
        <w:rPr>
          <w:noProof/>
        </w:rPr>
        <w:t>1</w:t>
      </w:r>
    </w:p>
    <w:p w:rsidR="005F39D8" w:rsidRPr="005F39D8" w:rsidRDefault="000C6D34" w:rsidP="00FA5D36">
      <w:pPr>
        <w:pStyle w:val="TOC2"/>
        <w:tabs>
          <w:tab w:val="left" w:pos="1134"/>
        </w:tabs>
        <w:spacing w:before="100"/>
        <w:ind w:left="1134" w:hanging="624"/>
        <w:rPr>
          <w:rFonts w:asciiTheme="minorHAnsi" w:eastAsiaTheme="minorEastAsia" w:hAnsiTheme="minorHAnsi" w:cstheme="minorBidi"/>
          <w:noProof/>
          <w:sz w:val="22"/>
          <w:szCs w:val="22"/>
          <w:lang w:eastAsia="en-AU"/>
        </w:rPr>
      </w:pPr>
      <w:r>
        <w:rPr>
          <w:noProof/>
        </w:rPr>
        <w:t>2.2</w:t>
      </w:r>
      <w:r w:rsidR="007031DA">
        <w:rPr>
          <w:noProof/>
        </w:rPr>
        <w:tab/>
      </w:r>
      <w:r w:rsidR="005F39D8" w:rsidRPr="005F39D8">
        <w:rPr>
          <w:noProof/>
        </w:rPr>
        <w:t xml:space="preserve">Examples of cost and schedule problems with developmental </w:t>
      </w:r>
      <w:r w:rsidR="005C2ECF">
        <w:rPr>
          <w:noProof/>
        </w:rPr>
        <w:t xml:space="preserve">  </w:t>
      </w:r>
      <w:r w:rsidR="001C5088">
        <w:rPr>
          <w:noProof/>
        </w:rPr>
        <w:t xml:space="preserve">     </w:t>
      </w:r>
      <w:r w:rsidR="005F39D8" w:rsidRPr="005F39D8">
        <w:rPr>
          <w:noProof/>
        </w:rPr>
        <w:t>projects</w:t>
      </w:r>
      <w:r w:rsidR="005F39D8" w:rsidRPr="005F39D8">
        <w:rPr>
          <w:noProof/>
        </w:rPr>
        <w:tab/>
        <w:t>2</w:t>
      </w:r>
      <w:r w:rsidR="00F70191">
        <w:rPr>
          <w:noProof/>
        </w:rPr>
        <w:t>4</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2.3</w:t>
      </w:r>
      <w:r w:rsidRPr="005F39D8">
        <w:rPr>
          <w:rFonts w:asciiTheme="minorHAnsi" w:eastAsiaTheme="minorEastAsia" w:hAnsiTheme="minorHAnsi" w:cstheme="minorBidi"/>
          <w:noProof/>
          <w:sz w:val="22"/>
          <w:szCs w:val="22"/>
          <w:lang w:eastAsia="en-AU"/>
        </w:rPr>
        <w:tab/>
      </w:r>
      <w:r w:rsidRPr="005F39D8">
        <w:rPr>
          <w:noProof/>
        </w:rPr>
        <w:t>Defence Capabilities</w:t>
      </w:r>
      <w:r w:rsidRPr="005F39D8">
        <w:rPr>
          <w:noProof/>
        </w:rPr>
        <w:tab/>
      </w:r>
      <w:r w:rsidR="00F70191">
        <w:rPr>
          <w:noProof/>
        </w:rPr>
        <w:t>29</w:t>
      </w:r>
    </w:p>
    <w:p w:rsidR="00CA4F98" w:rsidRDefault="00CA4F98" w:rsidP="003858CB">
      <w:pPr>
        <w:pStyle w:val="TOC2"/>
        <w:tabs>
          <w:tab w:val="left" w:pos="1760"/>
        </w:tabs>
        <w:spacing w:before="100"/>
        <w:ind w:left="1134" w:hanging="624"/>
        <w:rPr>
          <w:noProof/>
        </w:rPr>
      </w:pPr>
      <w:r>
        <w:rPr>
          <w:noProof/>
        </w:rPr>
        <w:t>2.4</w:t>
      </w:r>
      <w:r w:rsidRPr="005F39D8">
        <w:rPr>
          <w:rFonts w:asciiTheme="minorHAnsi" w:eastAsiaTheme="minorEastAsia" w:hAnsiTheme="minorHAnsi" w:cstheme="minorBidi"/>
          <w:noProof/>
          <w:sz w:val="22"/>
          <w:szCs w:val="22"/>
          <w:lang w:eastAsia="en-AU"/>
        </w:rPr>
        <w:tab/>
      </w:r>
      <w:r w:rsidRPr="00CA4F98">
        <w:rPr>
          <w:noProof/>
        </w:rPr>
        <w:t>Some views about the ‘valley of death’ and a local defence shipbuilding industry</w:t>
      </w:r>
      <w:r w:rsidRPr="005F39D8">
        <w:rPr>
          <w:noProof/>
        </w:rPr>
        <w:tab/>
        <w:t>3</w:t>
      </w:r>
      <w:r w:rsidR="00F70191">
        <w:rPr>
          <w:noProof/>
        </w:rPr>
        <w:t>2</w:t>
      </w:r>
    </w:p>
    <w:p w:rsidR="000C6D34"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2.5</w:t>
      </w:r>
      <w:r w:rsidRPr="005F39D8">
        <w:rPr>
          <w:rFonts w:asciiTheme="minorHAnsi" w:eastAsiaTheme="minorEastAsia" w:hAnsiTheme="minorHAnsi" w:cstheme="minorBidi"/>
          <w:noProof/>
          <w:sz w:val="22"/>
          <w:szCs w:val="22"/>
          <w:lang w:eastAsia="en-AU"/>
        </w:rPr>
        <w:tab/>
      </w:r>
      <w:r w:rsidRPr="005F39D8">
        <w:rPr>
          <w:noProof/>
        </w:rPr>
        <w:t>Cost estimates for potential future submarine options</w:t>
      </w:r>
      <w:r w:rsidRPr="005F39D8">
        <w:rPr>
          <w:noProof/>
        </w:rPr>
        <w:tab/>
        <w:t>3</w:t>
      </w:r>
      <w:r w:rsidR="00F70191">
        <w:rPr>
          <w:noProof/>
        </w:rPr>
        <w:t>3</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3.1</w:t>
      </w:r>
      <w:r w:rsidRPr="005F39D8">
        <w:rPr>
          <w:rFonts w:asciiTheme="minorHAnsi" w:eastAsiaTheme="minorEastAsia" w:hAnsiTheme="minorHAnsi" w:cstheme="minorBidi"/>
          <w:noProof/>
          <w:sz w:val="22"/>
          <w:szCs w:val="22"/>
          <w:lang w:eastAsia="en-AU"/>
        </w:rPr>
        <w:tab/>
      </w:r>
      <w:r w:rsidRPr="005F39D8">
        <w:rPr>
          <w:noProof/>
        </w:rPr>
        <w:t xml:space="preserve">Eligible R&amp;D activities under the </w:t>
      </w:r>
      <w:r w:rsidR="000C6D34">
        <w:rPr>
          <w:noProof/>
        </w:rPr>
        <w:t>current R&amp;D Tax Incentive scheme</w:t>
      </w:r>
      <w:r w:rsidR="000C6D34">
        <w:rPr>
          <w:noProof/>
        </w:rPr>
        <w:tab/>
      </w:r>
      <w:r w:rsidRPr="005F39D8">
        <w:rPr>
          <w:noProof/>
        </w:rPr>
        <w:t>4</w:t>
      </w:r>
      <w:r w:rsidR="00F70191">
        <w:rPr>
          <w:noProof/>
        </w:rPr>
        <w:t>1</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3.2</w:t>
      </w:r>
      <w:r w:rsidRPr="005F39D8">
        <w:rPr>
          <w:rFonts w:asciiTheme="minorHAnsi" w:eastAsiaTheme="minorEastAsia" w:hAnsiTheme="minorHAnsi" w:cstheme="minorBidi"/>
          <w:noProof/>
          <w:sz w:val="22"/>
          <w:szCs w:val="22"/>
          <w:lang w:eastAsia="en-AU"/>
        </w:rPr>
        <w:tab/>
      </w:r>
      <w:r w:rsidRPr="005F39D8">
        <w:rPr>
          <w:noProof/>
        </w:rPr>
        <w:t>Foreign investment restrictions in ‘sensitive’ sectors</w:t>
      </w:r>
      <w:r w:rsidRPr="005F39D8">
        <w:rPr>
          <w:noProof/>
        </w:rPr>
        <w:tab/>
        <w:t>4</w:t>
      </w:r>
      <w:r w:rsidR="00F70191">
        <w:rPr>
          <w:noProof/>
        </w:rPr>
        <w:t>4</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3.3</w:t>
      </w:r>
      <w:r w:rsidRPr="005F39D8">
        <w:rPr>
          <w:rFonts w:asciiTheme="minorHAnsi" w:eastAsiaTheme="minorEastAsia" w:hAnsiTheme="minorHAnsi" w:cstheme="minorBidi"/>
          <w:noProof/>
          <w:sz w:val="22"/>
          <w:szCs w:val="22"/>
          <w:lang w:eastAsia="en-AU"/>
        </w:rPr>
        <w:tab/>
      </w:r>
      <w:r w:rsidRPr="005F39D8">
        <w:rPr>
          <w:noProof/>
        </w:rPr>
        <w:t>Measures</w:t>
      </w:r>
      <w:r w:rsidR="00CA4F98">
        <w:rPr>
          <w:noProof/>
        </w:rPr>
        <w:t xml:space="preserve"> intended</w:t>
      </w:r>
      <w:r w:rsidRPr="005F39D8">
        <w:rPr>
          <w:noProof/>
        </w:rPr>
        <w:t xml:space="preserve"> to promote regional development in Australia</w:t>
      </w:r>
      <w:r w:rsidRPr="005F39D8">
        <w:rPr>
          <w:noProof/>
        </w:rPr>
        <w:tab/>
        <w:t>5</w:t>
      </w:r>
      <w:r w:rsidR="00F70191">
        <w:rPr>
          <w:noProof/>
        </w:rPr>
        <w:t>0</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3.4</w:t>
      </w:r>
      <w:r w:rsidRPr="005F39D8">
        <w:rPr>
          <w:rFonts w:asciiTheme="minorHAnsi" w:eastAsiaTheme="minorEastAsia" w:hAnsiTheme="minorHAnsi" w:cstheme="minorBidi"/>
          <w:noProof/>
          <w:sz w:val="22"/>
          <w:szCs w:val="22"/>
          <w:lang w:eastAsia="en-AU"/>
        </w:rPr>
        <w:tab/>
      </w:r>
      <w:r w:rsidRPr="005F39D8">
        <w:rPr>
          <w:noProof/>
        </w:rPr>
        <w:t>Some cautionary comments from policy reviews on special economic zones and regional development</w:t>
      </w:r>
      <w:r w:rsidRPr="005F39D8">
        <w:rPr>
          <w:noProof/>
        </w:rPr>
        <w:tab/>
        <w:t>5</w:t>
      </w:r>
      <w:r w:rsidR="00F70191">
        <w:rPr>
          <w:noProof/>
        </w:rPr>
        <w:t>3</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4.1</w:t>
      </w:r>
      <w:r w:rsidRPr="005F39D8">
        <w:rPr>
          <w:rFonts w:asciiTheme="minorHAnsi" w:eastAsiaTheme="minorEastAsia" w:hAnsiTheme="minorHAnsi" w:cstheme="minorBidi"/>
          <w:noProof/>
          <w:sz w:val="22"/>
          <w:szCs w:val="22"/>
          <w:lang w:eastAsia="en-AU"/>
        </w:rPr>
        <w:tab/>
      </w:r>
      <w:r w:rsidRPr="005F39D8">
        <w:rPr>
          <w:noProof/>
        </w:rPr>
        <w:t>Coverage of the Commission’s assistance estimates</w:t>
      </w:r>
      <w:r w:rsidRPr="005F39D8">
        <w:rPr>
          <w:noProof/>
        </w:rPr>
        <w:tab/>
        <w:t>5</w:t>
      </w:r>
      <w:r w:rsidR="00F70191">
        <w:rPr>
          <w:noProof/>
        </w:rPr>
        <w:t>6</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4.2</w:t>
      </w:r>
      <w:r w:rsidRPr="005F39D8">
        <w:rPr>
          <w:rFonts w:asciiTheme="minorHAnsi" w:eastAsiaTheme="minorEastAsia" w:hAnsiTheme="minorHAnsi" w:cstheme="minorBidi"/>
          <w:noProof/>
          <w:sz w:val="22"/>
          <w:szCs w:val="22"/>
          <w:lang w:eastAsia="en-AU"/>
        </w:rPr>
        <w:tab/>
      </w:r>
      <w:r w:rsidRPr="005F39D8">
        <w:rPr>
          <w:noProof/>
        </w:rPr>
        <w:t>Treatment of preferential tariffs in assistance estimates</w:t>
      </w:r>
      <w:r w:rsidRPr="005F39D8">
        <w:rPr>
          <w:noProof/>
        </w:rPr>
        <w:tab/>
      </w:r>
      <w:r w:rsidR="00F70191">
        <w:rPr>
          <w:noProof/>
        </w:rPr>
        <w:t>58</w:t>
      </w:r>
    </w:p>
    <w:p w:rsidR="000C6D34"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4.3</w:t>
      </w:r>
      <w:r w:rsidRPr="005F39D8">
        <w:rPr>
          <w:rFonts w:asciiTheme="minorHAnsi" w:eastAsiaTheme="minorEastAsia" w:hAnsiTheme="minorHAnsi" w:cstheme="minorBidi"/>
          <w:noProof/>
          <w:sz w:val="22"/>
          <w:szCs w:val="22"/>
          <w:lang w:eastAsia="en-AU"/>
        </w:rPr>
        <w:tab/>
      </w:r>
      <w:r w:rsidRPr="005F39D8">
        <w:rPr>
          <w:noProof/>
        </w:rPr>
        <w:t>Summary measures of combined assistance</w:t>
      </w:r>
      <w:r w:rsidRPr="005F39D8">
        <w:rPr>
          <w:noProof/>
        </w:rPr>
        <w:tab/>
        <w:t>7</w:t>
      </w:r>
      <w:r w:rsidR="00F70191">
        <w:rPr>
          <w:noProof/>
        </w:rPr>
        <w:t>0</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5.1</w:t>
      </w:r>
      <w:r w:rsidRPr="005F39D8">
        <w:rPr>
          <w:rFonts w:asciiTheme="minorHAnsi" w:eastAsiaTheme="minorEastAsia" w:hAnsiTheme="minorHAnsi" w:cstheme="minorBidi"/>
          <w:noProof/>
          <w:sz w:val="22"/>
          <w:szCs w:val="22"/>
          <w:lang w:eastAsia="en-AU"/>
        </w:rPr>
        <w:tab/>
      </w:r>
      <w:r w:rsidRPr="005F39D8">
        <w:rPr>
          <w:noProof/>
        </w:rPr>
        <w:t xml:space="preserve">Clean Energy Finance Corporation’s funding of the </w:t>
      </w:r>
      <w:r w:rsidRPr="005F39D8">
        <w:rPr>
          <w:noProof/>
          <w:lang w:val="en"/>
        </w:rPr>
        <w:t>Macarthur Wind Farm</w:t>
      </w:r>
      <w:r w:rsidRPr="005F39D8">
        <w:rPr>
          <w:noProof/>
        </w:rPr>
        <w:tab/>
        <w:t>9</w:t>
      </w:r>
      <w:r w:rsidR="00AB3A91">
        <w:rPr>
          <w:noProof/>
        </w:rPr>
        <w:t>0</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5.2</w:t>
      </w:r>
      <w:r w:rsidRPr="005F39D8">
        <w:rPr>
          <w:rFonts w:asciiTheme="minorHAnsi" w:eastAsiaTheme="minorEastAsia" w:hAnsiTheme="minorHAnsi" w:cstheme="minorBidi"/>
          <w:noProof/>
          <w:sz w:val="22"/>
          <w:szCs w:val="22"/>
          <w:lang w:eastAsia="en-AU"/>
        </w:rPr>
        <w:tab/>
      </w:r>
      <w:r w:rsidRPr="005F39D8">
        <w:rPr>
          <w:noProof/>
        </w:rPr>
        <w:t>Tasmanian Jobs and Growth Package</w:t>
      </w:r>
      <w:r w:rsidRPr="005F39D8">
        <w:rPr>
          <w:noProof/>
        </w:rPr>
        <w:tab/>
        <w:t>9</w:t>
      </w:r>
      <w:r w:rsidR="00AB3A91">
        <w:rPr>
          <w:noProof/>
        </w:rPr>
        <w:t>6</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lastRenderedPageBreak/>
        <w:t>6.1</w:t>
      </w:r>
      <w:r w:rsidRPr="005F39D8">
        <w:rPr>
          <w:rFonts w:asciiTheme="minorHAnsi" w:eastAsiaTheme="minorEastAsia" w:hAnsiTheme="minorHAnsi" w:cstheme="minorBidi"/>
          <w:noProof/>
          <w:sz w:val="22"/>
          <w:szCs w:val="22"/>
          <w:lang w:eastAsia="en-AU"/>
        </w:rPr>
        <w:tab/>
      </w:r>
      <w:r w:rsidRPr="005F39D8">
        <w:rPr>
          <w:noProof/>
        </w:rPr>
        <w:t>WTO 9</w:t>
      </w:r>
      <w:r w:rsidRPr="005F39D8">
        <w:rPr>
          <w:noProof/>
          <w:vertAlign w:val="superscript"/>
        </w:rPr>
        <w:t>th</w:t>
      </w:r>
      <w:r w:rsidRPr="005F39D8">
        <w:rPr>
          <w:noProof/>
        </w:rPr>
        <w:t xml:space="preserve"> Ministerial Conference outcomes</w:t>
      </w:r>
      <w:r w:rsidRPr="005F39D8">
        <w:rPr>
          <w:noProof/>
        </w:rPr>
        <w:tab/>
        <w:t>10</w:t>
      </w:r>
      <w:r w:rsidR="00AB3A91">
        <w:rPr>
          <w:noProof/>
        </w:rPr>
        <w:t>3</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6.2</w:t>
      </w:r>
      <w:r w:rsidRPr="005F39D8">
        <w:rPr>
          <w:rFonts w:asciiTheme="minorHAnsi" w:eastAsiaTheme="minorEastAsia" w:hAnsiTheme="minorHAnsi" w:cstheme="minorBidi"/>
          <w:noProof/>
          <w:sz w:val="22"/>
          <w:szCs w:val="22"/>
          <w:lang w:eastAsia="en-AU"/>
        </w:rPr>
        <w:tab/>
      </w:r>
      <w:r w:rsidRPr="005F39D8">
        <w:rPr>
          <w:noProof/>
        </w:rPr>
        <w:t>Features of the Korea-Australia agreement</w:t>
      </w:r>
      <w:r w:rsidRPr="005F39D8">
        <w:rPr>
          <w:noProof/>
        </w:rPr>
        <w:tab/>
        <w:t>10</w:t>
      </w:r>
      <w:r w:rsidR="00AB3A91">
        <w:rPr>
          <w:noProof/>
        </w:rPr>
        <w:t>7</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6.3</w:t>
      </w:r>
      <w:r w:rsidRPr="005F39D8">
        <w:rPr>
          <w:rFonts w:asciiTheme="minorHAnsi" w:eastAsiaTheme="minorEastAsia" w:hAnsiTheme="minorHAnsi" w:cstheme="minorBidi"/>
          <w:noProof/>
          <w:sz w:val="22"/>
          <w:szCs w:val="22"/>
          <w:lang w:eastAsia="en-AU"/>
        </w:rPr>
        <w:tab/>
      </w:r>
      <w:r w:rsidRPr="005F39D8">
        <w:rPr>
          <w:noProof/>
        </w:rPr>
        <w:t>Selected provisions of the Australia-Japan Economic Partnership Agreement</w:t>
      </w:r>
      <w:r w:rsidRPr="005F39D8">
        <w:rPr>
          <w:noProof/>
        </w:rPr>
        <w:tab/>
        <w:t>1</w:t>
      </w:r>
      <w:r w:rsidR="00AB3A91">
        <w:rPr>
          <w:noProof/>
        </w:rPr>
        <w:t>09</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6.4</w:t>
      </w:r>
      <w:r w:rsidRPr="005F39D8">
        <w:rPr>
          <w:rFonts w:asciiTheme="minorHAnsi" w:eastAsiaTheme="minorEastAsia" w:hAnsiTheme="minorHAnsi" w:cstheme="minorBidi"/>
          <w:noProof/>
          <w:sz w:val="22"/>
          <w:szCs w:val="22"/>
          <w:lang w:eastAsia="en-AU"/>
        </w:rPr>
        <w:tab/>
      </w:r>
      <w:r w:rsidRPr="005F39D8">
        <w:rPr>
          <w:noProof/>
        </w:rPr>
        <w:t>Regional Comprehensive Economic Partnership features</w:t>
      </w:r>
      <w:r w:rsidRPr="005F39D8">
        <w:rPr>
          <w:noProof/>
        </w:rPr>
        <w:tab/>
        <w:t>11</w:t>
      </w:r>
      <w:r w:rsidR="00AB3A91">
        <w:rPr>
          <w:noProof/>
        </w:rPr>
        <w:t>1</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6.5</w:t>
      </w:r>
      <w:r w:rsidRPr="005F39D8">
        <w:rPr>
          <w:rFonts w:asciiTheme="minorHAnsi" w:eastAsiaTheme="minorEastAsia" w:hAnsiTheme="minorHAnsi" w:cstheme="minorBidi"/>
          <w:noProof/>
          <w:sz w:val="22"/>
          <w:szCs w:val="22"/>
          <w:lang w:eastAsia="en-AU"/>
        </w:rPr>
        <w:tab/>
      </w:r>
      <w:r w:rsidRPr="005F39D8">
        <w:rPr>
          <w:noProof/>
        </w:rPr>
        <w:t>Rules of Origin tests in Australia’s preferential trading agreements</w:t>
      </w:r>
      <w:r w:rsidRPr="005F39D8">
        <w:rPr>
          <w:noProof/>
        </w:rPr>
        <w:tab/>
        <w:t>11</w:t>
      </w:r>
      <w:r w:rsidR="00AB3A91">
        <w:rPr>
          <w:noProof/>
        </w:rPr>
        <w:t>4</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6.6</w:t>
      </w:r>
      <w:r w:rsidRPr="005F39D8">
        <w:rPr>
          <w:rFonts w:asciiTheme="minorHAnsi" w:eastAsiaTheme="minorEastAsia" w:hAnsiTheme="minorHAnsi" w:cstheme="minorBidi"/>
          <w:noProof/>
          <w:sz w:val="22"/>
          <w:szCs w:val="22"/>
          <w:lang w:eastAsia="en-AU"/>
        </w:rPr>
        <w:tab/>
      </w:r>
      <w:r w:rsidRPr="005F39D8">
        <w:rPr>
          <w:noProof/>
        </w:rPr>
        <w:t>Rules of origin for Curtains (including drapes) and interior blinds; curtain or bed valances (HS item 6303)</w:t>
      </w:r>
      <w:r w:rsidRPr="005F39D8">
        <w:rPr>
          <w:noProof/>
        </w:rPr>
        <w:tab/>
      </w:r>
      <w:r w:rsidR="00CA4F98" w:rsidRPr="005F39D8">
        <w:rPr>
          <w:noProof/>
        </w:rPr>
        <w:t>11</w:t>
      </w:r>
      <w:r w:rsidR="00AB3A91">
        <w:rPr>
          <w:noProof/>
        </w:rPr>
        <w:t>5</w:t>
      </w:r>
    </w:p>
    <w:p w:rsidR="005F39D8" w:rsidRDefault="005F39D8" w:rsidP="00442649">
      <w:pPr>
        <w:pStyle w:val="TOC1"/>
        <w:ind w:left="1134" w:hanging="992"/>
      </w:pPr>
      <w:r>
        <w:t>Figures</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2.1</w:t>
      </w:r>
      <w:r w:rsidRPr="005F39D8">
        <w:rPr>
          <w:rFonts w:asciiTheme="minorHAnsi" w:eastAsiaTheme="minorEastAsia" w:hAnsiTheme="minorHAnsi" w:cstheme="minorBidi"/>
          <w:noProof/>
          <w:sz w:val="22"/>
          <w:szCs w:val="22"/>
          <w:lang w:eastAsia="en-AU"/>
        </w:rPr>
        <w:tab/>
      </w:r>
      <w:r w:rsidRPr="005F39D8">
        <w:rPr>
          <w:noProof/>
        </w:rPr>
        <w:t>Size of 29 largest current defence projects, at 30 June 2012</w:t>
      </w:r>
      <w:r w:rsidRPr="005F39D8">
        <w:rPr>
          <w:noProof/>
        </w:rPr>
        <w:tab/>
      </w:r>
      <w:r w:rsidR="00AB3A91">
        <w:rPr>
          <w:noProof/>
        </w:rPr>
        <w:t>18</w:t>
      </w:r>
    </w:p>
    <w:p w:rsidR="005F39D8" w:rsidRPr="005F39D8" w:rsidRDefault="005F39D8" w:rsidP="003858CB">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5F39D8">
        <w:rPr>
          <w:noProof/>
        </w:rPr>
        <w:t>2.2</w:t>
      </w:r>
      <w:r w:rsidRPr="005F39D8">
        <w:rPr>
          <w:rFonts w:asciiTheme="minorHAnsi" w:eastAsiaTheme="minorEastAsia" w:hAnsiTheme="minorHAnsi" w:cstheme="minorBidi"/>
          <w:noProof/>
          <w:sz w:val="22"/>
          <w:szCs w:val="22"/>
          <w:lang w:eastAsia="en-AU"/>
        </w:rPr>
        <w:tab/>
      </w:r>
      <w:r w:rsidRPr="005F39D8">
        <w:rPr>
          <w:noProof/>
        </w:rPr>
        <w:t>Identification, approval and execution of defence equipment procurements</w:t>
      </w:r>
      <w:r w:rsidRPr="005F39D8">
        <w:rPr>
          <w:noProof/>
        </w:rPr>
        <w:tab/>
      </w:r>
      <w:r w:rsidR="00AB3A91">
        <w:rPr>
          <w:noProof/>
        </w:rPr>
        <w:t>19</w:t>
      </w:r>
    </w:p>
    <w:p w:rsidR="005F39D8" w:rsidRPr="005F39D8" w:rsidRDefault="005F39D8" w:rsidP="003858CB">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5F39D8">
        <w:rPr>
          <w:noProof/>
        </w:rPr>
        <w:t>3.1</w:t>
      </w:r>
      <w:r w:rsidRPr="005F39D8">
        <w:rPr>
          <w:rFonts w:asciiTheme="minorHAnsi" w:eastAsiaTheme="minorEastAsia" w:hAnsiTheme="minorHAnsi" w:cstheme="minorBidi"/>
          <w:noProof/>
          <w:sz w:val="22"/>
          <w:szCs w:val="22"/>
          <w:lang w:eastAsia="en-AU"/>
        </w:rPr>
        <w:tab/>
      </w:r>
      <w:r w:rsidRPr="005F39D8">
        <w:rPr>
          <w:noProof/>
        </w:rPr>
        <w:t>Budgetary R&amp;D funding support to industry</w:t>
      </w:r>
      <w:r w:rsidRPr="005F39D8">
        <w:rPr>
          <w:noProof/>
        </w:rPr>
        <w:tab/>
      </w:r>
      <w:r w:rsidR="00AB3A91">
        <w:rPr>
          <w:noProof/>
        </w:rPr>
        <w:t>39</w:t>
      </w:r>
    </w:p>
    <w:p w:rsidR="005F39D8" w:rsidRPr="005F39D8" w:rsidRDefault="005F39D8" w:rsidP="003858CB">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5F39D8">
        <w:rPr>
          <w:noProof/>
        </w:rPr>
        <w:t>3.2</w:t>
      </w:r>
      <w:r w:rsidRPr="005F39D8">
        <w:rPr>
          <w:rFonts w:asciiTheme="minorHAnsi" w:eastAsiaTheme="minorEastAsia" w:hAnsiTheme="minorHAnsi" w:cstheme="minorBidi"/>
          <w:noProof/>
          <w:sz w:val="22"/>
          <w:szCs w:val="22"/>
          <w:lang w:eastAsia="en-AU"/>
        </w:rPr>
        <w:tab/>
      </w:r>
      <w:r w:rsidRPr="005F39D8">
        <w:rPr>
          <w:noProof/>
        </w:rPr>
        <w:t>Investment funding source and inward foreign investment stock</w:t>
      </w:r>
      <w:r w:rsidRPr="005F39D8">
        <w:rPr>
          <w:noProof/>
        </w:rPr>
        <w:tab/>
        <w:t>4</w:t>
      </w:r>
      <w:r w:rsidR="00AB3A91">
        <w:rPr>
          <w:noProof/>
        </w:rPr>
        <w:t>3</w:t>
      </w:r>
    </w:p>
    <w:p w:rsidR="005F39D8" w:rsidRPr="005F39D8" w:rsidRDefault="005F39D8" w:rsidP="003858CB">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5F39D8">
        <w:rPr>
          <w:noProof/>
        </w:rPr>
        <w:t>4.1</w:t>
      </w:r>
      <w:r w:rsidRPr="005F39D8">
        <w:rPr>
          <w:rFonts w:asciiTheme="minorHAnsi" w:eastAsiaTheme="minorEastAsia" w:hAnsiTheme="minorHAnsi" w:cstheme="minorBidi"/>
          <w:noProof/>
          <w:sz w:val="22"/>
          <w:szCs w:val="22"/>
          <w:lang w:eastAsia="en-AU"/>
        </w:rPr>
        <w:tab/>
      </w:r>
      <w:r w:rsidRPr="005F39D8">
        <w:rPr>
          <w:noProof/>
        </w:rPr>
        <w:t>Forms of budgetary assistance</w:t>
      </w:r>
      <w:r w:rsidRPr="005F39D8">
        <w:rPr>
          <w:noProof/>
        </w:rPr>
        <w:tab/>
        <w:t>6</w:t>
      </w:r>
      <w:r w:rsidR="00AB3A91">
        <w:rPr>
          <w:noProof/>
        </w:rPr>
        <w:t>2</w:t>
      </w:r>
    </w:p>
    <w:p w:rsidR="005F39D8" w:rsidRPr="005F39D8" w:rsidRDefault="005F39D8" w:rsidP="003858CB">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5F39D8">
        <w:rPr>
          <w:noProof/>
        </w:rPr>
        <w:t>4.2</w:t>
      </w:r>
      <w:r w:rsidRPr="005F39D8">
        <w:rPr>
          <w:rFonts w:asciiTheme="minorHAnsi" w:eastAsiaTheme="minorEastAsia" w:hAnsiTheme="minorHAnsi" w:cstheme="minorBidi"/>
          <w:noProof/>
          <w:sz w:val="22"/>
          <w:szCs w:val="22"/>
          <w:lang w:eastAsia="en-AU"/>
        </w:rPr>
        <w:tab/>
      </w:r>
      <w:r w:rsidRPr="005F39D8">
        <w:rPr>
          <w:noProof/>
        </w:rPr>
        <w:t>Budgetary assistance to industry, 2007</w:t>
      </w:r>
      <w:r w:rsidRPr="005F39D8">
        <w:rPr>
          <w:noProof/>
        </w:rPr>
        <w:noBreakHyphen/>
        <w:t>08 to 2012</w:t>
      </w:r>
      <w:r w:rsidRPr="005F39D8">
        <w:rPr>
          <w:noProof/>
        </w:rPr>
        <w:noBreakHyphen/>
        <w:t>13</w:t>
      </w:r>
      <w:r w:rsidRPr="005F39D8">
        <w:rPr>
          <w:noProof/>
        </w:rPr>
        <w:tab/>
        <w:t>6</w:t>
      </w:r>
      <w:r w:rsidR="00AB3A91">
        <w:rPr>
          <w:noProof/>
        </w:rPr>
        <w:t>3</w:t>
      </w:r>
    </w:p>
    <w:p w:rsidR="005F39D8" w:rsidRPr="005F39D8" w:rsidRDefault="005F39D8" w:rsidP="003858CB">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5F39D8">
        <w:rPr>
          <w:noProof/>
        </w:rPr>
        <w:t>4.3</w:t>
      </w:r>
      <w:r w:rsidRPr="005F39D8">
        <w:rPr>
          <w:rFonts w:asciiTheme="minorHAnsi" w:eastAsiaTheme="minorEastAsia" w:hAnsiTheme="minorHAnsi" w:cstheme="minorBidi"/>
          <w:noProof/>
          <w:sz w:val="22"/>
          <w:szCs w:val="22"/>
          <w:lang w:eastAsia="en-AU"/>
        </w:rPr>
        <w:tab/>
      </w:r>
      <w:r w:rsidRPr="005F39D8">
        <w:rPr>
          <w:noProof/>
        </w:rPr>
        <w:t>Budgetary assistance by category, 2007</w:t>
      </w:r>
      <w:r w:rsidRPr="005F39D8">
        <w:rPr>
          <w:noProof/>
        </w:rPr>
        <w:noBreakHyphen/>
        <w:t>08 to 2012</w:t>
      </w:r>
      <w:r w:rsidRPr="005F39D8">
        <w:rPr>
          <w:noProof/>
        </w:rPr>
        <w:noBreakHyphen/>
        <w:t>13</w:t>
      </w:r>
      <w:r w:rsidRPr="005F39D8">
        <w:rPr>
          <w:noProof/>
        </w:rPr>
        <w:tab/>
        <w:t>6</w:t>
      </w:r>
      <w:r w:rsidR="00AB3A91">
        <w:rPr>
          <w:noProof/>
        </w:rPr>
        <w:t>5</w:t>
      </w:r>
    </w:p>
    <w:p w:rsidR="005F39D8" w:rsidRPr="005F39D8" w:rsidRDefault="005F39D8" w:rsidP="003858CB">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5F39D8">
        <w:rPr>
          <w:noProof/>
        </w:rPr>
        <w:t>4.4</w:t>
      </w:r>
      <w:r w:rsidRPr="005F39D8">
        <w:rPr>
          <w:rFonts w:asciiTheme="minorHAnsi" w:eastAsiaTheme="minorEastAsia" w:hAnsiTheme="minorHAnsi" w:cstheme="minorBidi"/>
          <w:noProof/>
          <w:sz w:val="22"/>
          <w:szCs w:val="22"/>
          <w:lang w:eastAsia="en-AU"/>
        </w:rPr>
        <w:tab/>
      </w:r>
      <w:r w:rsidRPr="005F39D8">
        <w:rPr>
          <w:noProof/>
        </w:rPr>
        <w:t>Budgetary assistance and value added shares by  industry sector, 2007</w:t>
      </w:r>
      <w:r w:rsidRPr="005F39D8">
        <w:rPr>
          <w:noProof/>
        </w:rPr>
        <w:noBreakHyphen/>
        <w:t>08 and 2012</w:t>
      </w:r>
      <w:r w:rsidRPr="005F39D8">
        <w:rPr>
          <w:noProof/>
        </w:rPr>
        <w:noBreakHyphen/>
        <w:t>13</w:t>
      </w:r>
      <w:r w:rsidRPr="005F39D8">
        <w:rPr>
          <w:noProof/>
        </w:rPr>
        <w:tab/>
        <w:t>6</w:t>
      </w:r>
      <w:r w:rsidR="00AB3A91">
        <w:rPr>
          <w:noProof/>
        </w:rPr>
        <w:t>7</w:t>
      </w:r>
    </w:p>
    <w:p w:rsidR="005F39D8" w:rsidRPr="005F39D8" w:rsidRDefault="005F39D8" w:rsidP="003858CB">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5F39D8">
        <w:rPr>
          <w:noProof/>
        </w:rPr>
        <w:t>4.5</w:t>
      </w:r>
      <w:r w:rsidRPr="005F39D8">
        <w:rPr>
          <w:rFonts w:asciiTheme="minorHAnsi" w:eastAsiaTheme="minorEastAsia" w:hAnsiTheme="minorHAnsi" w:cstheme="minorBidi"/>
          <w:noProof/>
          <w:sz w:val="22"/>
          <w:szCs w:val="22"/>
          <w:lang w:eastAsia="en-AU"/>
        </w:rPr>
        <w:tab/>
      </w:r>
      <w:r w:rsidRPr="005F39D8">
        <w:rPr>
          <w:noProof/>
        </w:rPr>
        <w:t>Effective rates of assistance to manufacturing and agriculture, 1970</w:t>
      </w:r>
      <w:r w:rsidRPr="005F39D8">
        <w:rPr>
          <w:noProof/>
        </w:rPr>
        <w:noBreakHyphen/>
        <w:t>71 to 2012</w:t>
      </w:r>
      <w:r w:rsidRPr="005F39D8">
        <w:rPr>
          <w:noProof/>
        </w:rPr>
        <w:noBreakHyphen/>
        <w:t>13</w:t>
      </w:r>
      <w:r w:rsidRPr="005F39D8">
        <w:rPr>
          <w:noProof/>
        </w:rPr>
        <w:tab/>
        <w:t>7</w:t>
      </w:r>
      <w:r w:rsidR="00AB3A91">
        <w:rPr>
          <w:noProof/>
        </w:rPr>
        <w:t>6</w:t>
      </w:r>
    </w:p>
    <w:p w:rsidR="005F39D8" w:rsidRPr="005F39D8" w:rsidRDefault="005F39D8" w:rsidP="003858CB">
      <w:pPr>
        <w:pStyle w:val="TOC2"/>
        <w:tabs>
          <w:tab w:val="left" w:pos="1799"/>
        </w:tabs>
        <w:spacing w:before="100"/>
        <w:ind w:left="1134" w:hanging="624"/>
        <w:rPr>
          <w:rFonts w:asciiTheme="minorHAnsi" w:eastAsiaTheme="minorEastAsia" w:hAnsiTheme="minorHAnsi" w:cstheme="minorBidi"/>
          <w:noProof/>
          <w:sz w:val="22"/>
          <w:szCs w:val="22"/>
          <w:lang w:eastAsia="en-AU"/>
        </w:rPr>
      </w:pPr>
      <w:r w:rsidRPr="005F39D8">
        <w:rPr>
          <w:noProof/>
        </w:rPr>
        <w:t>6.1</w:t>
      </w:r>
      <w:r w:rsidRPr="005F39D8">
        <w:rPr>
          <w:rFonts w:asciiTheme="minorHAnsi" w:eastAsiaTheme="minorEastAsia" w:hAnsiTheme="minorHAnsi" w:cstheme="minorBidi"/>
          <w:noProof/>
          <w:sz w:val="22"/>
          <w:szCs w:val="22"/>
          <w:lang w:eastAsia="en-AU"/>
        </w:rPr>
        <w:tab/>
      </w:r>
      <w:r w:rsidRPr="005F39D8">
        <w:rPr>
          <w:noProof/>
        </w:rPr>
        <w:t>Summary of methods used to determine origin in recent preferential trade agreements with Australia</w:t>
      </w:r>
      <w:r w:rsidRPr="005F39D8">
        <w:rPr>
          <w:noProof/>
        </w:rPr>
        <w:tab/>
      </w:r>
      <w:r w:rsidR="00CA4F98">
        <w:rPr>
          <w:noProof/>
        </w:rPr>
        <w:t>11</w:t>
      </w:r>
      <w:r w:rsidR="00AB3A91">
        <w:rPr>
          <w:noProof/>
        </w:rPr>
        <w:t>7</w:t>
      </w:r>
    </w:p>
    <w:p w:rsidR="005F39D8" w:rsidRPr="005F39D8" w:rsidRDefault="005F39D8" w:rsidP="003858CB">
      <w:pPr>
        <w:pStyle w:val="TOC2"/>
        <w:tabs>
          <w:tab w:val="left" w:pos="1842"/>
        </w:tabs>
        <w:spacing w:before="100"/>
        <w:ind w:left="1134" w:hanging="624"/>
        <w:rPr>
          <w:rFonts w:asciiTheme="minorHAnsi" w:eastAsiaTheme="minorEastAsia" w:hAnsiTheme="minorHAnsi" w:cstheme="minorBidi"/>
          <w:noProof/>
          <w:sz w:val="22"/>
          <w:szCs w:val="22"/>
          <w:lang w:eastAsia="en-AU"/>
        </w:rPr>
      </w:pPr>
      <w:r w:rsidRPr="005F39D8">
        <w:rPr>
          <w:noProof/>
        </w:rPr>
        <w:t>C.1</w:t>
      </w:r>
      <w:r w:rsidRPr="005F39D8">
        <w:rPr>
          <w:rFonts w:asciiTheme="minorHAnsi" w:eastAsiaTheme="minorEastAsia" w:hAnsiTheme="minorHAnsi" w:cstheme="minorBidi"/>
          <w:noProof/>
          <w:sz w:val="22"/>
          <w:szCs w:val="22"/>
          <w:lang w:eastAsia="en-AU"/>
        </w:rPr>
        <w:tab/>
      </w:r>
      <w:r w:rsidRPr="005F39D8">
        <w:rPr>
          <w:noProof/>
        </w:rPr>
        <w:t>Australian anti-dumping and countervailing activity, 1978</w:t>
      </w:r>
      <w:r w:rsidRPr="005F39D8">
        <w:rPr>
          <w:noProof/>
        </w:rPr>
        <w:noBreakHyphen/>
        <w:t>79 to 2012</w:t>
      </w:r>
      <w:r w:rsidRPr="005F39D8">
        <w:rPr>
          <w:noProof/>
        </w:rPr>
        <w:noBreakHyphen/>
        <w:t>13</w:t>
      </w:r>
      <w:r w:rsidRPr="005F39D8">
        <w:rPr>
          <w:noProof/>
        </w:rPr>
        <w:tab/>
      </w:r>
      <w:r w:rsidR="00CA4F98">
        <w:rPr>
          <w:noProof/>
        </w:rPr>
        <w:t>19</w:t>
      </w:r>
      <w:r w:rsidR="00AB3A91">
        <w:rPr>
          <w:noProof/>
        </w:rPr>
        <w:t>1</w:t>
      </w:r>
    </w:p>
    <w:p w:rsidR="005F39D8" w:rsidRPr="005F39D8" w:rsidRDefault="005F39D8" w:rsidP="003858CB">
      <w:pPr>
        <w:pStyle w:val="TOC2"/>
        <w:tabs>
          <w:tab w:val="left" w:pos="1842"/>
        </w:tabs>
        <w:spacing w:before="100"/>
        <w:ind w:left="1134" w:hanging="624"/>
        <w:rPr>
          <w:rFonts w:asciiTheme="minorHAnsi" w:eastAsiaTheme="minorEastAsia" w:hAnsiTheme="minorHAnsi" w:cstheme="minorBidi"/>
          <w:noProof/>
          <w:sz w:val="22"/>
          <w:szCs w:val="22"/>
          <w:lang w:eastAsia="en-AU"/>
        </w:rPr>
      </w:pPr>
      <w:r w:rsidRPr="005F39D8">
        <w:rPr>
          <w:noProof/>
        </w:rPr>
        <w:t>C.2</w:t>
      </w:r>
      <w:r w:rsidRPr="005F39D8">
        <w:rPr>
          <w:rFonts w:asciiTheme="minorHAnsi" w:eastAsiaTheme="minorEastAsia" w:hAnsiTheme="minorHAnsi" w:cstheme="minorBidi"/>
          <w:noProof/>
          <w:sz w:val="22"/>
          <w:szCs w:val="22"/>
          <w:lang w:eastAsia="en-AU"/>
        </w:rPr>
        <w:tab/>
      </w:r>
      <w:r w:rsidRPr="005F39D8">
        <w:rPr>
          <w:noProof/>
        </w:rPr>
        <w:t>Anti-dumping and countervailing global investigations and measures imposed, 1995 to 2012</w:t>
      </w:r>
      <w:r w:rsidRPr="005F39D8">
        <w:rPr>
          <w:noProof/>
        </w:rPr>
        <w:tab/>
        <w:t>19</w:t>
      </w:r>
      <w:r w:rsidR="00AB3A91">
        <w:rPr>
          <w:noProof/>
        </w:rPr>
        <w:t>4</w:t>
      </w:r>
    </w:p>
    <w:p w:rsidR="005F39D8" w:rsidRDefault="005F39D8" w:rsidP="007031DA">
      <w:pPr>
        <w:pStyle w:val="TOC1"/>
        <w:ind w:left="1134" w:hanging="992"/>
      </w:pPr>
      <w:r>
        <w:t>Tables</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2.1</w:t>
      </w:r>
      <w:r w:rsidRPr="005F39D8">
        <w:rPr>
          <w:rFonts w:asciiTheme="minorHAnsi" w:eastAsiaTheme="minorEastAsia" w:hAnsiTheme="minorHAnsi" w:cstheme="minorBidi"/>
          <w:noProof/>
          <w:sz w:val="22"/>
          <w:szCs w:val="22"/>
          <w:lang w:eastAsia="en-AU"/>
        </w:rPr>
        <w:tab/>
      </w:r>
      <w:r w:rsidRPr="005F39D8">
        <w:rPr>
          <w:noProof/>
        </w:rPr>
        <w:t>Defence expenditure by sector</w:t>
      </w:r>
      <w:r w:rsidRPr="005F39D8">
        <w:rPr>
          <w:noProof/>
        </w:rPr>
        <w:tab/>
        <w:t>2</w:t>
      </w:r>
      <w:r w:rsidR="00AB3A91">
        <w:rPr>
          <w:noProof/>
        </w:rPr>
        <w:t>7</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4.1</w:t>
      </w:r>
      <w:r w:rsidRPr="005F39D8">
        <w:rPr>
          <w:rFonts w:asciiTheme="minorHAnsi" w:eastAsiaTheme="minorEastAsia" w:hAnsiTheme="minorHAnsi" w:cstheme="minorBidi"/>
          <w:noProof/>
          <w:sz w:val="22"/>
          <w:szCs w:val="22"/>
          <w:lang w:eastAsia="en-AU"/>
        </w:rPr>
        <w:tab/>
      </w:r>
      <w:r w:rsidRPr="005F39D8">
        <w:rPr>
          <w:noProof/>
        </w:rPr>
        <w:t>Tariff assistance, 2007</w:t>
      </w:r>
      <w:r w:rsidRPr="005F39D8">
        <w:rPr>
          <w:noProof/>
        </w:rPr>
        <w:noBreakHyphen/>
        <w:t>08 to 2012</w:t>
      </w:r>
      <w:r w:rsidRPr="005F39D8">
        <w:rPr>
          <w:noProof/>
        </w:rPr>
        <w:noBreakHyphen/>
        <w:t>13</w:t>
      </w:r>
      <w:r w:rsidRPr="005F39D8">
        <w:rPr>
          <w:noProof/>
        </w:rPr>
        <w:tab/>
        <w:t>5</w:t>
      </w:r>
      <w:r w:rsidR="00AB3A91">
        <w:rPr>
          <w:noProof/>
        </w:rPr>
        <w:t>7</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4.2</w:t>
      </w:r>
      <w:r w:rsidRPr="005F39D8">
        <w:rPr>
          <w:rFonts w:asciiTheme="minorHAnsi" w:eastAsiaTheme="minorEastAsia" w:hAnsiTheme="minorHAnsi" w:cstheme="minorBidi"/>
          <w:noProof/>
          <w:sz w:val="22"/>
          <w:szCs w:val="22"/>
          <w:lang w:eastAsia="en-AU"/>
        </w:rPr>
        <w:tab/>
      </w:r>
      <w:r w:rsidRPr="005F39D8">
        <w:rPr>
          <w:noProof/>
        </w:rPr>
        <w:t>Tariff assistance by industry grouping, 2012</w:t>
      </w:r>
      <w:r w:rsidRPr="005F39D8">
        <w:rPr>
          <w:noProof/>
        </w:rPr>
        <w:noBreakHyphen/>
        <w:t>13</w:t>
      </w:r>
      <w:r w:rsidRPr="005F39D8">
        <w:rPr>
          <w:noProof/>
        </w:rPr>
        <w:tab/>
      </w:r>
      <w:r w:rsidR="00AB3A91">
        <w:rPr>
          <w:noProof/>
        </w:rPr>
        <w:t>59</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4.3</w:t>
      </w:r>
      <w:r w:rsidRPr="005F39D8">
        <w:rPr>
          <w:rFonts w:asciiTheme="minorHAnsi" w:eastAsiaTheme="minorEastAsia" w:hAnsiTheme="minorHAnsi" w:cstheme="minorBidi"/>
          <w:noProof/>
          <w:sz w:val="22"/>
          <w:szCs w:val="22"/>
          <w:lang w:eastAsia="en-AU"/>
        </w:rPr>
        <w:tab/>
      </w:r>
      <w:r w:rsidRPr="005F39D8">
        <w:rPr>
          <w:noProof/>
        </w:rPr>
        <w:t>Net tariff assistance by industry sector, 2007</w:t>
      </w:r>
      <w:r w:rsidRPr="005F39D8">
        <w:rPr>
          <w:noProof/>
        </w:rPr>
        <w:noBreakHyphen/>
        <w:t>08 to 2012</w:t>
      </w:r>
      <w:r w:rsidRPr="005F39D8">
        <w:rPr>
          <w:noProof/>
        </w:rPr>
        <w:noBreakHyphen/>
        <w:t>13</w:t>
      </w:r>
      <w:r w:rsidRPr="005F39D8">
        <w:rPr>
          <w:noProof/>
        </w:rPr>
        <w:tab/>
        <w:t>6</w:t>
      </w:r>
      <w:r w:rsidR="00AB3A91">
        <w:rPr>
          <w:noProof/>
        </w:rPr>
        <w:t>1</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4.4</w:t>
      </w:r>
      <w:r w:rsidRPr="005F39D8">
        <w:rPr>
          <w:rFonts w:asciiTheme="minorHAnsi" w:eastAsiaTheme="minorEastAsia" w:hAnsiTheme="minorHAnsi" w:cstheme="minorBidi"/>
          <w:noProof/>
          <w:sz w:val="22"/>
          <w:szCs w:val="22"/>
          <w:lang w:eastAsia="en-AU"/>
        </w:rPr>
        <w:tab/>
      </w:r>
      <w:r w:rsidRPr="005F39D8">
        <w:rPr>
          <w:noProof/>
        </w:rPr>
        <w:t>Budgetary assistance by industry grouping, 2012</w:t>
      </w:r>
      <w:r w:rsidRPr="005F39D8">
        <w:rPr>
          <w:noProof/>
        </w:rPr>
        <w:noBreakHyphen/>
        <w:t>13</w:t>
      </w:r>
      <w:r w:rsidRPr="005F39D8">
        <w:rPr>
          <w:noProof/>
        </w:rPr>
        <w:tab/>
      </w:r>
      <w:r w:rsidR="00AB3A91">
        <w:rPr>
          <w:noProof/>
        </w:rPr>
        <w:t>69</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lastRenderedPageBreak/>
        <w:t>4.5</w:t>
      </w:r>
      <w:r w:rsidRPr="005F39D8">
        <w:rPr>
          <w:rFonts w:asciiTheme="minorHAnsi" w:eastAsiaTheme="minorEastAsia" w:hAnsiTheme="minorHAnsi" w:cstheme="minorBidi"/>
          <w:noProof/>
          <w:sz w:val="22"/>
          <w:szCs w:val="22"/>
          <w:lang w:eastAsia="en-AU"/>
        </w:rPr>
        <w:tab/>
      </w:r>
      <w:r w:rsidRPr="005F39D8">
        <w:rPr>
          <w:noProof/>
        </w:rPr>
        <w:t>Combined assistance, 2007</w:t>
      </w:r>
      <w:r w:rsidRPr="005F39D8">
        <w:rPr>
          <w:noProof/>
        </w:rPr>
        <w:noBreakHyphen/>
        <w:t>08 to 2012</w:t>
      </w:r>
      <w:r w:rsidRPr="005F39D8">
        <w:rPr>
          <w:noProof/>
        </w:rPr>
        <w:noBreakHyphen/>
        <w:t>13</w:t>
      </w:r>
      <w:r w:rsidRPr="005F39D8">
        <w:rPr>
          <w:noProof/>
        </w:rPr>
        <w:tab/>
        <w:t>7</w:t>
      </w:r>
      <w:r w:rsidR="00AB3A91">
        <w:rPr>
          <w:noProof/>
        </w:rPr>
        <w:t>1</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4.6</w:t>
      </w:r>
      <w:r w:rsidRPr="005F39D8">
        <w:rPr>
          <w:rFonts w:asciiTheme="minorHAnsi" w:eastAsiaTheme="minorEastAsia" w:hAnsiTheme="minorHAnsi" w:cstheme="minorBidi"/>
          <w:noProof/>
          <w:sz w:val="22"/>
          <w:szCs w:val="22"/>
          <w:lang w:eastAsia="en-AU"/>
        </w:rPr>
        <w:tab/>
      </w:r>
      <w:r w:rsidRPr="005F39D8">
        <w:rPr>
          <w:noProof/>
        </w:rPr>
        <w:t>Combined assistance by industry grouping, 2012</w:t>
      </w:r>
      <w:r w:rsidRPr="005F39D8">
        <w:rPr>
          <w:noProof/>
        </w:rPr>
        <w:noBreakHyphen/>
        <w:t>13</w:t>
      </w:r>
      <w:r w:rsidRPr="005F39D8">
        <w:rPr>
          <w:noProof/>
        </w:rPr>
        <w:tab/>
        <w:t>7</w:t>
      </w:r>
      <w:r w:rsidR="00AB3A91">
        <w:rPr>
          <w:noProof/>
        </w:rPr>
        <w:t>2</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4.7</w:t>
      </w:r>
      <w:r w:rsidRPr="005F39D8">
        <w:rPr>
          <w:rFonts w:asciiTheme="minorHAnsi" w:eastAsiaTheme="minorEastAsia" w:hAnsiTheme="minorHAnsi" w:cstheme="minorBidi"/>
          <w:noProof/>
          <w:sz w:val="22"/>
          <w:szCs w:val="22"/>
          <w:lang w:eastAsia="en-AU"/>
        </w:rPr>
        <w:tab/>
      </w:r>
      <w:r w:rsidRPr="005F39D8">
        <w:rPr>
          <w:noProof/>
        </w:rPr>
        <w:t>Effective rate of combined a</w:t>
      </w:r>
      <w:r w:rsidR="002B209B">
        <w:rPr>
          <w:noProof/>
        </w:rPr>
        <w:t xml:space="preserve">ssistance by industry grouping, </w:t>
      </w:r>
      <w:r w:rsidRPr="005F39D8">
        <w:rPr>
          <w:noProof/>
        </w:rPr>
        <w:t>2007</w:t>
      </w:r>
      <w:r w:rsidRPr="005F39D8">
        <w:rPr>
          <w:noProof/>
        </w:rPr>
        <w:noBreakHyphen/>
        <w:t>08 to 2012</w:t>
      </w:r>
      <w:r w:rsidRPr="005F39D8">
        <w:rPr>
          <w:noProof/>
        </w:rPr>
        <w:noBreakHyphen/>
        <w:t>13</w:t>
      </w:r>
      <w:r w:rsidRPr="005F39D8">
        <w:rPr>
          <w:noProof/>
        </w:rPr>
        <w:tab/>
        <w:t>7</w:t>
      </w:r>
      <w:r w:rsidR="00AB3A91">
        <w:rPr>
          <w:noProof/>
        </w:rPr>
        <w:t>4</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6.1</w:t>
      </w:r>
      <w:r w:rsidRPr="005F39D8">
        <w:rPr>
          <w:rFonts w:asciiTheme="minorHAnsi" w:eastAsiaTheme="minorEastAsia" w:hAnsiTheme="minorHAnsi" w:cstheme="minorBidi"/>
          <w:noProof/>
          <w:sz w:val="22"/>
          <w:szCs w:val="22"/>
          <w:lang w:eastAsia="en-AU"/>
        </w:rPr>
        <w:tab/>
      </w:r>
      <w:r w:rsidRPr="005F39D8">
        <w:rPr>
          <w:noProof/>
        </w:rPr>
        <w:t>Count of listed rules of origin by trade agreement</w:t>
      </w:r>
      <w:r w:rsidRPr="005F39D8">
        <w:rPr>
          <w:noProof/>
        </w:rPr>
        <w:tab/>
        <w:t>11</w:t>
      </w:r>
      <w:r w:rsidR="00AB3A91">
        <w:rPr>
          <w:noProof/>
        </w:rPr>
        <w:t>3</w:t>
      </w:r>
    </w:p>
    <w:p w:rsidR="005F39D8" w:rsidRPr="005F39D8" w:rsidRDefault="005F39D8" w:rsidP="003858CB">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5F39D8">
        <w:rPr>
          <w:noProof/>
        </w:rPr>
        <w:t>A.1</w:t>
      </w:r>
      <w:r w:rsidRPr="005F39D8">
        <w:rPr>
          <w:rFonts w:asciiTheme="minorHAnsi" w:eastAsiaTheme="minorEastAsia" w:hAnsiTheme="minorHAnsi" w:cstheme="minorBidi"/>
          <w:noProof/>
          <w:sz w:val="22"/>
          <w:szCs w:val="22"/>
          <w:lang w:eastAsia="en-AU"/>
        </w:rPr>
        <w:tab/>
      </w:r>
      <w:r w:rsidRPr="003858CB">
        <w:rPr>
          <w:noProof/>
        </w:rPr>
        <w:t>Net tariff assistance by industry grouping, 2007</w:t>
      </w:r>
      <w:r w:rsidRPr="003858CB">
        <w:rPr>
          <w:noProof/>
        </w:rPr>
        <w:noBreakHyphen/>
        <w:t>08 to 2012</w:t>
      </w:r>
      <w:r w:rsidRPr="003858CB">
        <w:rPr>
          <w:noProof/>
        </w:rPr>
        <w:noBreakHyphen/>
        <w:t>13</w:t>
      </w:r>
      <w:r w:rsidRPr="005F39D8">
        <w:rPr>
          <w:noProof/>
        </w:rPr>
        <w:tab/>
        <w:t>12</w:t>
      </w:r>
      <w:r w:rsidR="00AB3A91">
        <w:rPr>
          <w:noProof/>
        </w:rPr>
        <w:t>4</w:t>
      </w:r>
    </w:p>
    <w:p w:rsidR="005F39D8" w:rsidRPr="005F39D8" w:rsidRDefault="005F39D8" w:rsidP="003858CB">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5F39D8">
        <w:rPr>
          <w:noProof/>
        </w:rPr>
        <w:t>A.2</w:t>
      </w:r>
      <w:r w:rsidRPr="005F39D8">
        <w:rPr>
          <w:rFonts w:asciiTheme="minorHAnsi" w:eastAsiaTheme="minorEastAsia" w:hAnsiTheme="minorHAnsi" w:cstheme="minorBidi"/>
          <w:noProof/>
          <w:sz w:val="22"/>
          <w:szCs w:val="22"/>
          <w:lang w:eastAsia="en-AU"/>
        </w:rPr>
        <w:tab/>
      </w:r>
      <w:r w:rsidRPr="003858CB">
        <w:rPr>
          <w:noProof/>
        </w:rPr>
        <w:t>Budgetary assistance by industry grouping, 2007</w:t>
      </w:r>
      <w:r w:rsidRPr="003858CB">
        <w:rPr>
          <w:noProof/>
        </w:rPr>
        <w:noBreakHyphen/>
        <w:t>08 to 2012</w:t>
      </w:r>
      <w:r w:rsidRPr="003858CB">
        <w:rPr>
          <w:noProof/>
        </w:rPr>
        <w:noBreakHyphen/>
        <w:t>13</w:t>
      </w:r>
      <w:r w:rsidRPr="005F39D8">
        <w:rPr>
          <w:noProof/>
        </w:rPr>
        <w:tab/>
        <w:t>12</w:t>
      </w:r>
      <w:r w:rsidR="00AB3A91">
        <w:rPr>
          <w:noProof/>
        </w:rPr>
        <w:t>5</w:t>
      </w:r>
    </w:p>
    <w:p w:rsidR="005F39D8" w:rsidRPr="005F39D8" w:rsidRDefault="005F39D8" w:rsidP="003858CB">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5F39D8">
        <w:rPr>
          <w:noProof/>
        </w:rPr>
        <w:t>A.3</w:t>
      </w:r>
      <w:r w:rsidRPr="005F39D8">
        <w:rPr>
          <w:rFonts w:asciiTheme="minorHAnsi" w:eastAsiaTheme="minorEastAsia" w:hAnsiTheme="minorHAnsi" w:cstheme="minorBidi"/>
          <w:noProof/>
          <w:sz w:val="22"/>
          <w:szCs w:val="22"/>
          <w:lang w:eastAsia="en-AU"/>
        </w:rPr>
        <w:tab/>
      </w:r>
      <w:r w:rsidRPr="003858CB">
        <w:rPr>
          <w:noProof/>
        </w:rPr>
        <w:t>Net combined assistance by ind</w:t>
      </w:r>
      <w:r w:rsidR="003858CB">
        <w:rPr>
          <w:noProof/>
        </w:rPr>
        <w:t>ustry grouping, 2007-08 to 2012</w:t>
      </w:r>
      <w:r w:rsidR="003858CB">
        <w:rPr>
          <w:noProof/>
        </w:rPr>
        <w:noBreakHyphen/>
      </w:r>
      <w:r w:rsidRPr="003858CB">
        <w:rPr>
          <w:noProof/>
        </w:rPr>
        <w:t>13</w:t>
      </w:r>
      <w:r w:rsidRPr="005F39D8">
        <w:rPr>
          <w:noProof/>
        </w:rPr>
        <w:tab/>
        <w:t>12</w:t>
      </w:r>
      <w:r w:rsidR="00AB3A91">
        <w:rPr>
          <w:noProof/>
        </w:rPr>
        <w:t>6</w:t>
      </w:r>
    </w:p>
    <w:p w:rsidR="005F39D8" w:rsidRPr="005F39D8" w:rsidRDefault="005F39D8" w:rsidP="003858CB">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5F39D8">
        <w:rPr>
          <w:noProof/>
        </w:rPr>
        <w:t>A.4</w:t>
      </w:r>
      <w:r w:rsidRPr="005F39D8">
        <w:rPr>
          <w:rFonts w:asciiTheme="minorHAnsi" w:eastAsiaTheme="minorEastAsia" w:hAnsiTheme="minorHAnsi" w:cstheme="minorBidi"/>
          <w:noProof/>
          <w:sz w:val="22"/>
          <w:szCs w:val="22"/>
          <w:lang w:eastAsia="en-AU"/>
        </w:rPr>
        <w:tab/>
      </w:r>
      <w:r w:rsidRPr="003858CB">
        <w:rPr>
          <w:noProof/>
        </w:rPr>
        <w:t>Output tariff assistance by ind</w:t>
      </w:r>
      <w:r w:rsidR="003858CB">
        <w:rPr>
          <w:noProof/>
        </w:rPr>
        <w:t>ustry grouping, 2007-08 to 2012</w:t>
      </w:r>
      <w:r w:rsidR="003858CB">
        <w:rPr>
          <w:noProof/>
        </w:rPr>
        <w:noBreakHyphen/>
      </w:r>
      <w:r w:rsidRPr="003858CB">
        <w:rPr>
          <w:noProof/>
        </w:rPr>
        <w:t>13</w:t>
      </w:r>
      <w:r w:rsidRPr="005F39D8">
        <w:rPr>
          <w:noProof/>
        </w:rPr>
        <w:tab/>
        <w:t>12</w:t>
      </w:r>
      <w:r w:rsidR="00AB3A91">
        <w:rPr>
          <w:noProof/>
        </w:rPr>
        <w:t>7</w:t>
      </w:r>
    </w:p>
    <w:p w:rsidR="005F39D8" w:rsidRPr="005F39D8" w:rsidRDefault="005F39D8" w:rsidP="003858CB">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5F39D8">
        <w:rPr>
          <w:noProof/>
        </w:rPr>
        <w:t>A.5</w:t>
      </w:r>
      <w:r w:rsidRPr="005F39D8">
        <w:rPr>
          <w:rFonts w:asciiTheme="minorHAnsi" w:eastAsiaTheme="minorEastAsia" w:hAnsiTheme="minorHAnsi" w:cstheme="minorBidi"/>
          <w:noProof/>
          <w:sz w:val="22"/>
          <w:szCs w:val="22"/>
          <w:lang w:eastAsia="en-AU"/>
        </w:rPr>
        <w:tab/>
      </w:r>
      <w:r w:rsidRPr="003858CB">
        <w:rPr>
          <w:noProof/>
        </w:rPr>
        <w:t>Input tariff penalty by industry grouping, 2007-08 to 2012</w:t>
      </w:r>
      <w:r w:rsidRPr="003858CB">
        <w:rPr>
          <w:noProof/>
        </w:rPr>
        <w:noBreakHyphen/>
        <w:t>13</w:t>
      </w:r>
      <w:r w:rsidRPr="005F39D8">
        <w:rPr>
          <w:noProof/>
        </w:rPr>
        <w:tab/>
        <w:t>1</w:t>
      </w:r>
      <w:r w:rsidR="00AB3A91">
        <w:rPr>
          <w:noProof/>
        </w:rPr>
        <w:t>28</w:t>
      </w:r>
    </w:p>
    <w:p w:rsidR="005F39D8" w:rsidRPr="005F39D8" w:rsidRDefault="005F39D8" w:rsidP="003858CB">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5F39D8">
        <w:rPr>
          <w:noProof/>
        </w:rPr>
        <w:t>A.6</w:t>
      </w:r>
      <w:r w:rsidRPr="005F39D8">
        <w:rPr>
          <w:rFonts w:asciiTheme="minorHAnsi" w:eastAsiaTheme="minorEastAsia" w:hAnsiTheme="minorHAnsi" w:cstheme="minorBidi"/>
          <w:noProof/>
          <w:sz w:val="22"/>
          <w:szCs w:val="22"/>
          <w:lang w:eastAsia="en-AU"/>
        </w:rPr>
        <w:tab/>
      </w:r>
      <w:r w:rsidRPr="003858CB">
        <w:rPr>
          <w:noProof/>
        </w:rPr>
        <w:t>Budgetary outlays by industry grouping, 2007-08 to 2012</w:t>
      </w:r>
      <w:r w:rsidRPr="003858CB">
        <w:rPr>
          <w:noProof/>
        </w:rPr>
        <w:noBreakHyphen/>
        <w:t>13</w:t>
      </w:r>
      <w:r w:rsidRPr="005F39D8">
        <w:rPr>
          <w:noProof/>
        </w:rPr>
        <w:tab/>
        <w:t>1</w:t>
      </w:r>
      <w:r w:rsidR="00AB3A91">
        <w:rPr>
          <w:noProof/>
        </w:rPr>
        <w:t>29</w:t>
      </w:r>
    </w:p>
    <w:p w:rsidR="005F39D8" w:rsidRPr="005F39D8" w:rsidRDefault="005F39D8" w:rsidP="003858CB">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5F39D8">
        <w:rPr>
          <w:noProof/>
        </w:rPr>
        <w:t>A.7</w:t>
      </w:r>
      <w:r w:rsidRPr="005F39D8">
        <w:rPr>
          <w:rFonts w:asciiTheme="minorHAnsi" w:eastAsiaTheme="minorEastAsia" w:hAnsiTheme="minorHAnsi" w:cstheme="minorBidi"/>
          <w:noProof/>
          <w:sz w:val="22"/>
          <w:szCs w:val="22"/>
          <w:lang w:eastAsia="en-AU"/>
        </w:rPr>
        <w:tab/>
      </w:r>
      <w:r w:rsidRPr="003858CB">
        <w:rPr>
          <w:noProof/>
        </w:rPr>
        <w:t>Budgetary tax concessions by industry grouping, 2007-08 to 2012-13</w:t>
      </w:r>
      <w:r w:rsidRPr="005F39D8">
        <w:rPr>
          <w:noProof/>
        </w:rPr>
        <w:tab/>
        <w:t>13</w:t>
      </w:r>
      <w:r w:rsidR="00AB3A91">
        <w:rPr>
          <w:noProof/>
        </w:rPr>
        <w:t>0</w:t>
      </w:r>
    </w:p>
    <w:p w:rsidR="005F39D8" w:rsidRPr="005F39D8" w:rsidRDefault="005F39D8" w:rsidP="003858CB">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5F39D8">
        <w:rPr>
          <w:noProof/>
        </w:rPr>
        <w:t>A.8</w:t>
      </w:r>
      <w:r w:rsidRPr="005F39D8">
        <w:rPr>
          <w:rFonts w:asciiTheme="minorHAnsi" w:eastAsiaTheme="minorEastAsia" w:hAnsiTheme="minorHAnsi" w:cstheme="minorBidi"/>
          <w:noProof/>
          <w:sz w:val="22"/>
          <w:szCs w:val="22"/>
          <w:lang w:eastAsia="en-AU"/>
        </w:rPr>
        <w:tab/>
      </w:r>
      <w:r w:rsidRPr="005F39D8">
        <w:rPr>
          <w:noProof/>
          <w:spacing w:val="-10"/>
        </w:rPr>
        <w:t xml:space="preserve">Nominal rate of </w:t>
      </w:r>
      <w:r w:rsidR="00CA4F98">
        <w:rPr>
          <w:noProof/>
          <w:spacing w:val="-10"/>
        </w:rPr>
        <w:t xml:space="preserve">combined </w:t>
      </w:r>
      <w:r w:rsidRPr="005F39D8">
        <w:rPr>
          <w:noProof/>
          <w:spacing w:val="-10"/>
        </w:rPr>
        <w:t>assistance on outputs by industry grouping, 2007-08 to 2012-13</w:t>
      </w:r>
      <w:r w:rsidRPr="005F39D8">
        <w:rPr>
          <w:noProof/>
        </w:rPr>
        <w:tab/>
        <w:t>13</w:t>
      </w:r>
      <w:r w:rsidR="00AB3A91">
        <w:rPr>
          <w:noProof/>
        </w:rPr>
        <w:t>1</w:t>
      </w:r>
    </w:p>
    <w:p w:rsidR="005F39D8" w:rsidRPr="005F39D8" w:rsidRDefault="005F39D8" w:rsidP="003858CB">
      <w:pPr>
        <w:pStyle w:val="TOC2"/>
        <w:tabs>
          <w:tab w:val="left" w:pos="1770"/>
        </w:tabs>
        <w:spacing w:before="100"/>
        <w:ind w:left="1134" w:hanging="624"/>
        <w:rPr>
          <w:rFonts w:asciiTheme="minorHAnsi" w:eastAsiaTheme="minorEastAsia" w:hAnsiTheme="minorHAnsi" w:cstheme="minorBidi"/>
          <w:noProof/>
          <w:sz w:val="22"/>
          <w:szCs w:val="22"/>
          <w:lang w:eastAsia="en-AU"/>
        </w:rPr>
      </w:pPr>
      <w:r w:rsidRPr="005F39D8">
        <w:rPr>
          <w:noProof/>
        </w:rPr>
        <w:t>A.9</w:t>
      </w:r>
      <w:r w:rsidRPr="005F39D8">
        <w:rPr>
          <w:rFonts w:asciiTheme="minorHAnsi" w:eastAsiaTheme="minorEastAsia" w:hAnsiTheme="minorHAnsi" w:cstheme="minorBidi"/>
          <w:noProof/>
          <w:sz w:val="22"/>
          <w:szCs w:val="22"/>
          <w:lang w:eastAsia="en-AU"/>
        </w:rPr>
        <w:tab/>
      </w:r>
      <w:r w:rsidRPr="005F39D8">
        <w:rPr>
          <w:noProof/>
          <w:spacing w:val="-10"/>
        </w:rPr>
        <w:t xml:space="preserve">Nominal rate of </w:t>
      </w:r>
      <w:r w:rsidR="00CA4F98">
        <w:rPr>
          <w:noProof/>
          <w:spacing w:val="-10"/>
        </w:rPr>
        <w:t xml:space="preserve">combined </w:t>
      </w:r>
      <w:r w:rsidRPr="005F39D8">
        <w:rPr>
          <w:noProof/>
          <w:spacing w:val="-10"/>
        </w:rPr>
        <w:t>assistance on materials by industry grouping, 2007-08 to 2012</w:t>
      </w:r>
      <w:r w:rsidRPr="005F39D8">
        <w:rPr>
          <w:noProof/>
          <w:spacing w:val="-10"/>
        </w:rPr>
        <w:noBreakHyphen/>
        <w:t>13</w:t>
      </w:r>
      <w:r w:rsidRPr="005F39D8">
        <w:rPr>
          <w:noProof/>
        </w:rPr>
        <w:tab/>
        <w:t>13</w:t>
      </w:r>
      <w:r w:rsidR="00AB3A91">
        <w:rPr>
          <w:noProof/>
        </w:rPr>
        <w:t>2</w:t>
      </w:r>
    </w:p>
    <w:p w:rsidR="005F39D8" w:rsidRPr="005F39D8" w:rsidRDefault="005F39D8" w:rsidP="003858CB">
      <w:pPr>
        <w:pStyle w:val="TOC2"/>
        <w:tabs>
          <w:tab w:val="left" w:pos="1134"/>
        </w:tabs>
        <w:spacing w:before="100"/>
        <w:ind w:left="1134" w:hanging="624"/>
        <w:rPr>
          <w:rFonts w:asciiTheme="minorHAnsi" w:eastAsiaTheme="minorEastAsia" w:hAnsiTheme="minorHAnsi" w:cstheme="minorBidi"/>
          <w:noProof/>
          <w:sz w:val="22"/>
          <w:szCs w:val="22"/>
          <w:lang w:eastAsia="en-AU"/>
        </w:rPr>
      </w:pPr>
      <w:r w:rsidRPr="005F39D8">
        <w:rPr>
          <w:noProof/>
        </w:rPr>
        <w:t>A.10</w:t>
      </w:r>
      <w:r w:rsidRPr="005F39D8">
        <w:rPr>
          <w:rFonts w:asciiTheme="minorHAnsi" w:eastAsiaTheme="minorEastAsia" w:hAnsiTheme="minorHAnsi" w:cstheme="minorBidi"/>
          <w:noProof/>
          <w:sz w:val="22"/>
          <w:szCs w:val="22"/>
          <w:lang w:eastAsia="en-AU"/>
        </w:rPr>
        <w:tab/>
      </w:r>
      <w:r w:rsidRPr="005F39D8">
        <w:rPr>
          <w:noProof/>
        </w:rPr>
        <w:t>Australian Government budgetary assistance to primary industry, 2007-08 to 2012-13</w:t>
      </w:r>
      <w:r w:rsidRPr="005F39D8">
        <w:rPr>
          <w:noProof/>
        </w:rPr>
        <w:tab/>
        <w:t>13</w:t>
      </w:r>
      <w:r w:rsidR="00AB3A91">
        <w:rPr>
          <w:noProof/>
        </w:rPr>
        <w:t>3</w:t>
      </w:r>
    </w:p>
    <w:p w:rsidR="00803C30" w:rsidRDefault="009D1E6A" w:rsidP="003858CB">
      <w:pPr>
        <w:pStyle w:val="TOC2"/>
        <w:spacing w:before="100"/>
        <w:ind w:left="1134" w:hanging="624"/>
        <w:rPr>
          <w:noProof/>
        </w:rPr>
      </w:pPr>
      <w:r>
        <w:rPr>
          <w:noProof/>
        </w:rPr>
        <w:t xml:space="preserve">A.11 </w:t>
      </w:r>
      <w:r w:rsidR="005F39D8" w:rsidRPr="005F39D8">
        <w:rPr>
          <w:noProof/>
        </w:rPr>
        <w:t xml:space="preserve">Australian Government budgetary assistance to mining, </w:t>
      </w:r>
    </w:p>
    <w:p w:rsidR="005F39D8" w:rsidRPr="00803C30" w:rsidRDefault="002B209B" w:rsidP="003858CB">
      <w:pPr>
        <w:pStyle w:val="TOC2"/>
        <w:tabs>
          <w:tab w:val="left" w:pos="1134"/>
        </w:tabs>
        <w:spacing w:before="100"/>
        <w:ind w:left="1134" w:hanging="624"/>
        <w:rPr>
          <w:noProof/>
        </w:rPr>
      </w:pPr>
      <w:r>
        <w:rPr>
          <w:noProof/>
        </w:rPr>
        <w:tab/>
      </w:r>
      <w:r w:rsidR="005F39D8" w:rsidRPr="005F39D8">
        <w:rPr>
          <w:noProof/>
        </w:rPr>
        <w:t>2007-08 to 2012-13</w:t>
      </w:r>
      <w:r w:rsidR="005F39D8" w:rsidRPr="005F39D8">
        <w:rPr>
          <w:noProof/>
        </w:rPr>
        <w:tab/>
        <w:t>14</w:t>
      </w:r>
      <w:r w:rsidR="00AB3A91">
        <w:rPr>
          <w:noProof/>
        </w:rPr>
        <w:t>5</w:t>
      </w:r>
    </w:p>
    <w:p w:rsidR="005F39D8" w:rsidRPr="005F39D8" w:rsidRDefault="005F39D8" w:rsidP="003858CB">
      <w:pPr>
        <w:pStyle w:val="TOC2"/>
        <w:tabs>
          <w:tab w:val="left" w:pos="1134"/>
        </w:tabs>
        <w:spacing w:before="100"/>
        <w:ind w:left="1134" w:hanging="624"/>
        <w:rPr>
          <w:rFonts w:asciiTheme="minorHAnsi" w:eastAsiaTheme="minorEastAsia" w:hAnsiTheme="minorHAnsi" w:cstheme="minorBidi"/>
          <w:noProof/>
          <w:sz w:val="22"/>
          <w:szCs w:val="22"/>
          <w:lang w:eastAsia="en-AU"/>
        </w:rPr>
      </w:pPr>
      <w:r w:rsidRPr="005F39D8">
        <w:rPr>
          <w:noProof/>
        </w:rPr>
        <w:t>A.12</w:t>
      </w:r>
      <w:r w:rsidRPr="005F39D8">
        <w:rPr>
          <w:rFonts w:asciiTheme="minorHAnsi" w:eastAsiaTheme="minorEastAsia" w:hAnsiTheme="minorHAnsi" w:cstheme="minorBidi"/>
          <w:noProof/>
          <w:sz w:val="22"/>
          <w:szCs w:val="22"/>
          <w:lang w:eastAsia="en-AU"/>
        </w:rPr>
        <w:tab/>
      </w:r>
      <w:r w:rsidRPr="005F39D8">
        <w:rPr>
          <w:noProof/>
        </w:rPr>
        <w:t>Australian Government budgetary assistance to manufacturing, 2007-08 to 2012-13</w:t>
      </w:r>
      <w:r w:rsidRPr="005F39D8">
        <w:rPr>
          <w:noProof/>
        </w:rPr>
        <w:tab/>
        <w:t>14</w:t>
      </w:r>
      <w:r w:rsidR="00AB3A91">
        <w:rPr>
          <w:noProof/>
        </w:rPr>
        <w:t>7</w:t>
      </w:r>
    </w:p>
    <w:p w:rsidR="005F39D8" w:rsidRPr="005F39D8" w:rsidRDefault="002B209B" w:rsidP="003858CB">
      <w:pPr>
        <w:pStyle w:val="TOC2"/>
        <w:tabs>
          <w:tab w:val="left" w:pos="1134"/>
        </w:tabs>
        <w:spacing w:before="100"/>
        <w:ind w:left="1134" w:hanging="624"/>
        <w:rPr>
          <w:rFonts w:asciiTheme="minorHAnsi" w:eastAsiaTheme="minorEastAsia" w:hAnsiTheme="minorHAnsi" w:cstheme="minorBidi"/>
          <w:noProof/>
          <w:sz w:val="22"/>
          <w:szCs w:val="22"/>
          <w:lang w:eastAsia="en-AU"/>
        </w:rPr>
      </w:pPr>
      <w:r>
        <w:rPr>
          <w:noProof/>
        </w:rPr>
        <w:t>A.13</w:t>
      </w:r>
      <w:r>
        <w:rPr>
          <w:noProof/>
        </w:rPr>
        <w:tab/>
      </w:r>
      <w:r w:rsidR="005F39D8" w:rsidRPr="005F39D8">
        <w:rPr>
          <w:noProof/>
        </w:rPr>
        <w:t>Australian Government budgeta</w:t>
      </w:r>
      <w:r w:rsidR="007031DA">
        <w:rPr>
          <w:noProof/>
        </w:rPr>
        <w:t>ry assistance to services, 2007</w:t>
      </w:r>
      <w:r w:rsidR="007031DA">
        <w:rPr>
          <w:noProof/>
        </w:rPr>
        <w:noBreakHyphen/>
      </w:r>
      <w:r w:rsidR="005F39D8" w:rsidRPr="005F39D8">
        <w:rPr>
          <w:noProof/>
        </w:rPr>
        <w:t>08 to 2012-13</w:t>
      </w:r>
      <w:r w:rsidR="005F39D8" w:rsidRPr="005F39D8">
        <w:rPr>
          <w:noProof/>
        </w:rPr>
        <w:tab/>
        <w:t>16</w:t>
      </w:r>
      <w:r w:rsidR="00AB3A91">
        <w:rPr>
          <w:noProof/>
        </w:rPr>
        <w:t>1</w:t>
      </w:r>
    </w:p>
    <w:p w:rsidR="005F39D8" w:rsidRPr="005F39D8" w:rsidRDefault="002B209B" w:rsidP="003858CB">
      <w:pPr>
        <w:pStyle w:val="TOC2"/>
        <w:tabs>
          <w:tab w:val="left" w:pos="1900"/>
        </w:tabs>
        <w:spacing w:before="100"/>
        <w:ind w:left="1134" w:hanging="624"/>
        <w:rPr>
          <w:rFonts w:asciiTheme="minorHAnsi" w:eastAsiaTheme="minorEastAsia" w:hAnsiTheme="minorHAnsi" w:cstheme="minorBidi"/>
          <w:noProof/>
          <w:sz w:val="22"/>
          <w:szCs w:val="22"/>
          <w:lang w:eastAsia="en-AU"/>
        </w:rPr>
      </w:pPr>
      <w:r>
        <w:rPr>
          <w:noProof/>
        </w:rPr>
        <w:t>A.14</w:t>
      </w:r>
      <w:r>
        <w:rPr>
          <w:noProof/>
        </w:rPr>
        <w:tab/>
      </w:r>
      <w:r w:rsidR="005F39D8" w:rsidRPr="005F39D8">
        <w:rPr>
          <w:noProof/>
        </w:rPr>
        <w:t>Australian Government budgetary assistance, Unallocated other, 2007-08 to 2012-13</w:t>
      </w:r>
      <w:r w:rsidR="005F39D8" w:rsidRPr="005F39D8">
        <w:rPr>
          <w:noProof/>
        </w:rPr>
        <w:tab/>
        <w:t>17</w:t>
      </w:r>
      <w:r w:rsidR="00AB3A91">
        <w:rPr>
          <w:noProof/>
        </w:rPr>
        <w:t>7</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B.1</w:t>
      </w:r>
      <w:r w:rsidRPr="005F39D8">
        <w:rPr>
          <w:rFonts w:asciiTheme="minorHAnsi" w:eastAsiaTheme="minorEastAsia" w:hAnsiTheme="minorHAnsi" w:cstheme="minorBidi"/>
          <w:noProof/>
          <w:sz w:val="22"/>
          <w:szCs w:val="22"/>
          <w:lang w:eastAsia="en-AU"/>
        </w:rPr>
        <w:tab/>
      </w:r>
      <w:r w:rsidRPr="005F39D8">
        <w:rPr>
          <w:noProof/>
        </w:rPr>
        <w:t>Defence industry support</w:t>
      </w:r>
      <w:r w:rsidRPr="005F39D8">
        <w:rPr>
          <w:noProof/>
        </w:rPr>
        <w:tab/>
        <w:t>18</w:t>
      </w:r>
      <w:r w:rsidR="00AB3A91">
        <w:rPr>
          <w:noProof/>
        </w:rPr>
        <w:t>2</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C.1</w:t>
      </w:r>
      <w:r w:rsidRPr="005F39D8">
        <w:rPr>
          <w:rFonts w:asciiTheme="minorHAnsi" w:eastAsiaTheme="minorEastAsia" w:hAnsiTheme="minorHAnsi" w:cstheme="minorBidi"/>
          <w:noProof/>
          <w:sz w:val="22"/>
          <w:szCs w:val="22"/>
          <w:lang w:eastAsia="en-AU"/>
        </w:rPr>
        <w:tab/>
      </w:r>
      <w:r w:rsidRPr="005F39D8">
        <w:rPr>
          <w:noProof/>
        </w:rPr>
        <w:t xml:space="preserve">Australian anti-dumping and countervailing </w:t>
      </w:r>
      <w:r w:rsidR="00CA4F98">
        <w:rPr>
          <w:noProof/>
        </w:rPr>
        <w:t>activity</w:t>
      </w:r>
      <w:r w:rsidRPr="005F39D8">
        <w:rPr>
          <w:noProof/>
        </w:rPr>
        <w:t>, 2011</w:t>
      </w:r>
      <w:r w:rsidRPr="005F39D8">
        <w:rPr>
          <w:noProof/>
        </w:rPr>
        <w:noBreakHyphen/>
        <w:t>12</w:t>
      </w:r>
      <w:r w:rsidRPr="005F39D8">
        <w:rPr>
          <w:noProof/>
        </w:rPr>
        <w:tab/>
        <w:t>19</w:t>
      </w:r>
      <w:r w:rsidR="00AB3A91">
        <w:rPr>
          <w:noProof/>
        </w:rPr>
        <w:t>0</w:t>
      </w:r>
    </w:p>
    <w:p w:rsidR="005F39D8" w:rsidRPr="005F39D8" w:rsidRDefault="005F39D8" w:rsidP="003858CB">
      <w:pPr>
        <w:pStyle w:val="TOC2"/>
        <w:tabs>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C.2</w:t>
      </w:r>
      <w:r w:rsidRPr="005F39D8">
        <w:rPr>
          <w:rFonts w:asciiTheme="minorHAnsi" w:eastAsiaTheme="minorEastAsia" w:hAnsiTheme="minorHAnsi" w:cstheme="minorBidi"/>
          <w:noProof/>
          <w:sz w:val="22"/>
          <w:szCs w:val="22"/>
          <w:lang w:eastAsia="en-AU"/>
        </w:rPr>
        <w:tab/>
      </w:r>
      <w:r w:rsidRPr="005F39D8">
        <w:rPr>
          <w:noProof/>
        </w:rPr>
        <w:t>Australian anti-dumping and countervailing new investigations, 2003</w:t>
      </w:r>
      <w:r w:rsidRPr="005F39D8">
        <w:rPr>
          <w:noProof/>
        </w:rPr>
        <w:noBreakHyphen/>
        <w:t>04 to 2012</w:t>
      </w:r>
      <w:r w:rsidRPr="005F39D8">
        <w:rPr>
          <w:noProof/>
        </w:rPr>
        <w:noBreakHyphen/>
        <w:t>13</w:t>
      </w:r>
      <w:r w:rsidRPr="005F39D8">
        <w:rPr>
          <w:noProof/>
        </w:rPr>
        <w:tab/>
        <w:t>19</w:t>
      </w:r>
      <w:r w:rsidR="00AB3A91">
        <w:rPr>
          <w:noProof/>
        </w:rPr>
        <w:t>2</w:t>
      </w:r>
    </w:p>
    <w:p w:rsidR="005F39D8" w:rsidRPr="005F39D8" w:rsidRDefault="005F39D8" w:rsidP="003858CB">
      <w:pPr>
        <w:pStyle w:val="TOC2"/>
        <w:tabs>
          <w:tab w:val="left" w:pos="851"/>
          <w:tab w:val="left" w:pos="1760"/>
        </w:tabs>
        <w:spacing w:before="100"/>
        <w:ind w:left="1134" w:hanging="624"/>
        <w:rPr>
          <w:rFonts w:asciiTheme="minorHAnsi" w:eastAsiaTheme="minorEastAsia" w:hAnsiTheme="minorHAnsi" w:cstheme="minorBidi"/>
          <w:noProof/>
          <w:sz w:val="22"/>
          <w:szCs w:val="22"/>
          <w:lang w:eastAsia="en-AU"/>
        </w:rPr>
      </w:pPr>
      <w:r w:rsidRPr="005F39D8">
        <w:rPr>
          <w:noProof/>
        </w:rPr>
        <w:t>C.3</w:t>
      </w:r>
      <w:r w:rsidRPr="005F39D8">
        <w:rPr>
          <w:rFonts w:asciiTheme="minorHAnsi" w:eastAsiaTheme="minorEastAsia" w:hAnsiTheme="minorHAnsi" w:cstheme="minorBidi"/>
          <w:noProof/>
          <w:sz w:val="22"/>
          <w:szCs w:val="22"/>
          <w:lang w:eastAsia="en-AU"/>
        </w:rPr>
        <w:tab/>
      </w:r>
      <w:r w:rsidRPr="005F39D8">
        <w:rPr>
          <w:noProof/>
        </w:rPr>
        <w:t>Australian initiations of anti-dumping and countervailing cases by trading region and economy, 2003</w:t>
      </w:r>
      <w:r w:rsidRPr="005F39D8">
        <w:rPr>
          <w:noProof/>
        </w:rPr>
        <w:noBreakHyphen/>
        <w:t>04 to 2012</w:t>
      </w:r>
      <w:r w:rsidRPr="005F39D8">
        <w:rPr>
          <w:noProof/>
        </w:rPr>
        <w:noBreakHyphen/>
        <w:t>13</w:t>
      </w:r>
      <w:r w:rsidRPr="005F39D8">
        <w:rPr>
          <w:noProof/>
        </w:rPr>
        <w:tab/>
        <w:t>19</w:t>
      </w:r>
      <w:r w:rsidR="00AB3A91">
        <w:rPr>
          <w:noProof/>
        </w:rPr>
        <w:t>3</w:t>
      </w:r>
    </w:p>
    <w:p w:rsidR="00663DBD" w:rsidRPr="00663DBD" w:rsidRDefault="00663DBD" w:rsidP="00FA5D36">
      <w:pPr>
        <w:pStyle w:val="TOC2"/>
        <w:ind w:left="1134" w:hanging="624"/>
        <w:sectPr w:rsidR="00663DBD" w:rsidRPr="00663DBD" w:rsidSect="005537F6">
          <w:footerReference w:type="even" r:id="rId14"/>
          <w:footerReference w:type="default" r:id="rId15"/>
          <w:type w:val="oddPage"/>
          <w:pgSz w:w="11907" w:h="16840" w:code="9"/>
          <w:pgMar w:top="1985" w:right="1304" w:bottom="1418" w:left="1814" w:header="1701" w:footer="567" w:gutter="0"/>
          <w:pgNumType w:fmt="lowerRoman"/>
          <w:cols w:space="720"/>
        </w:sectPr>
      </w:pPr>
    </w:p>
    <w:p w:rsidR="00735FEA" w:rsidRDefault="00735FEA" w:rsidP="007031DA">
      <w:pPr>
        <w:pStyle w:val="Heading2"/>
        <w:spacing w:before="360"/>
      </w:pPr>
      <w:bookmarkStart w:id="11" w:name="Abbreviations"/>
      <w:bookmarkStart w:id="12" w:name="RDnote"/>
      <w:bookmarkStart w:id="13" w:name="EndContents"/>
      <w:bookmarkStart w:id="14" w:name="_Toc390263639"/>
      <w:bookmarkEnd w:id="11"/>
      <w:bookmarkEnd w:id="12"/>
      <w:bookmarkEnd w:id="13"/>
      <w:r>
        <w:lastRenderedPageBreak/>
        <w:t>Abbrevia</w:t>
      </w:r>
      <w:r w:rsidRPr="00F85393">
        <w:t>t</w:t>
      </w:r>
      <w:r>
        <w:t>ions</w:t>
      </w:r>
      <w:bookmarkEnd w:id="14"/>
    </w:p>
    <w:p w:rsidR="008A699E" w:rsidRPr="008A699E" w:rsidRDefault="008A699E" w:rsidP="00371E1B">
      <w:pPr>
        <w:pStyle w:val="Abbreviation"/>
        <w:ind w:left="1843" w:hanging="1843"/>
      </w:pPr>
      <w:r w:rsidRPr="008A699E">
        <w:t>ABS</w:t>
      </w:r>
      <w:r w:rsidRPr="008A699E">
        <w:tab/>
        <w:t>Australian Bureau of Statistics</w:t>
      </w:r>
    </w:p>
    <w:p w:rsidR="008A699E" w:rsidRPr="008A699E" w:rsidRDefault="008A699E" w:rsidP="00371E1B">
      <w:pPr>
        <w:pStyle w:val="Abbreviation"/>
        <w:ind w:left="1843" w:hanging="1843"/>
      </w:pPr>
      <w:r w:rsidRPr="008A699E">
        <w:t>ANAO</w:t>
      </w:r>
      <w:r w:rsidRPr="008A699E">
        <w:tab/>
        <w:t>Australian National Audit Office</w:t>
      </w:r>
    </w:p>
    <w:p w:rsidR="008A699E" w:rsidRPr="008A699E" w:rsidRDefault="008A699E" w:rsidP="00371E1B">
      <w:pPr>
        <w:pStyle w:val="Abbreviation"/>
        <w:ind w:left="1843" w:hanging="1843"/>
      </w:pPr>
      <w:r w:rsidRPr="008A699E">
        <w:t>ANZSIC</w:t>
      </w:r>
      <w:r w:rsidRPr="008A699E">
        <w:tab/>
        <w:t>Australian and New Zealand Standard Industrial Classification</w:t>
      </w:r>
    </w:p>
    <w:p w:rsidR="008A699E" w:rsidRPr="008A699E" w:rsidRDefault="00E360C2" w:rsidP="00371E1B">
      <w:pPr>
        <w:pStyle w:val="Abbreviation"/>
        <w:ind w:left="1843" w:hanging="1843"/>
      </w:pPr>
      <w:r>
        <w:t>APEC</w:t>
      </w:r>
      <w:r>
        <w:tab/>
      </w:r>
      <w:r w:rsidR="008A699E" w:rsidRPr="008A699E">
        <w:t xml:space="preserve">Asia-Pacific Economic Cooperation </w:t>
      </w:r>
    </w:p>
    <w:p w:rsidR="008A699E" w:rsidRPr="008A699E" w:rsidRDefault="008A699E" w:rsidP="00371E1B">
      <w:pPr>
        <w:pStyle w:val="Abbreviation"/>
        <w:ind w:left="1843" w:hanging="1843"/>
      </w:pPr>
      <w:r w:rsidRPr="008A699E">
        <w:t>ASEAN</w:t>
      </w:r>
      <w:r w:rsidRPr="008A699E">
        <w:tab/>
        <w:t>Association of Southeast Asian Nations</w:t>
      </w:r>
    </w:p>
    <w:p w:rsidR="008A699E" w:rsidRPr="008A699E" w:rsidRDefault="008A699E" w:rsidP="00371E1B">
      <w:pPr>
        <w:pStyle w:val="Abbreviation"/>
        <w:ind w:left="1843" w:hanging="1843"/>
      </w:pPr>
      <w:r w:rsidRPr="008A699E">
        <w:t>CRC</w:t>
      </w:r>
      <w:r w:rsidRPr="008A699E">
        <w:tab/>
        <w:t>Cooperative Research Centre</w:t>
      </w:r>
    </w:p>
    <w:p w:rsidR="008A699E" w:rsidRPr="008A699E" w:rsidRDefault="008A699E" w:rsidP="00371E1B">
      <w:pPr>
        <w:pStyle w:val="Abbreviation"/>
        <w:ind w:left="1843" w:hanging="1843"/>
      </w:pPr>
      <w:r w:rsidRPr="008A699E">
        <w:t>CSIRO</w:t>
      </w:r>
      <w:r w:rsidRPr="008A699E">
        <w:tab/>
        <w:t xml:space="preserve">Commonwealth Scientific and Industrial Research Organisation </w:t>
      </w:r>
    </w:p>
    <w:p w:rsidR="008A699E" w:rsidRPr="008A699E" w:rsidRDefault="008A699E" w:rsidP="00371E1B">
      <w:pPr>
        <w:pStyle w:val="Abbreviation"/>
        <w:ind w:left="1843" w:hanging="1843"/>
      </w:pPr>
      <w:r w:rsidRPr="008A699E">
        <w:t>CTC</w:t>
      </w:r>
      <w:r w:rsidRPr="008A699E">
        <w:tab/>
        <w:t>Change in Tariff Classification</w:t>
      </w:r>
    </w:p>
    <w:p w:rsidR="008A699E" w:rsidRPr="008A699E" w:rsidRDefault="008A699E" w:rsidP="00371E1B">
      <w:pPr>
        <w:pStyle w:val="Abbreviation"/>
        <w:ind w:left="1843" w:hanging="1843"/>
      </w:pPr>
      <w:r w:rsidRPr="008A699E">
        <w:t>DFAT</w:t>
      </w:r>
      <w:r w:rsidRPr="008A699E">
        <w:tab/>
        <w:t>Department of Foreign Affairs and Trade</w:t>
      </w:r>
    </w:p>
    <w:p w:rsidR="00A65574" w:rsidRDefault="00A65574" w:rsidP="00371E1B">
      <w:pPr>
        <w:pStyle w:val="Abbreviation"/>
        <w:ind w:left="1843" w:hanging="1843"/>
      </w:pPr>
      <w:r>
        <w:t>DMO</w:t>
      </w:r>
      <w:r>
        <w:tab/>
        <w:t>Defence Materiel Organisation</w:t>
      </w:r>
    </w:p>
    <w:p w:rsidR="008A699E" w:rsidRPr="008A699E" w:rsidRDefault="008A699E" w:rsidP="00371E1B">
      <w:pPr>
        <w:pStyle w:val="Abbreviation"/>
        <w:ind w:left="1843" w:hanging="1843"/>
      </w:pPr>
      <w:r w:rsidRPr="008A699E">
        <w:t>DRET</w:t>
      </w:r>
      <w:r w:rsidRPr="008A699E">
        <w:tab/>
        <w:t>Department of Resources, Energy and Tourism</w:t>
      </w:r>
    </w:p>
    <w:p w:rsidR="008A699E" w:rsidRPr="008A699E" w:rsidRDefault="008A699E" w:rsidP="00371E1B">
      <w:pPr>
        <w:pStyle w:val="Abbreviation"/>
        <w:ind w:left="1843" w:hanging="1843"/>
      </w:pPr>
      <w:r w:rsidRPr="008A699E">
        <w:t>FIRB</w:t>
      </w:r>
      <w:r w:rsidRPr="008A699E">
        <w:tab/>
        <w:t>Foreign Investment Review Board</w:t>
      </w:r>
    </w:p>
    <w:p w:rsidR="008A699E" w:rsidRPr="008A699E" w:rsidRDefault="008A699E" w:rsidP="00371E1B">
      <w:pPr>
        <w:pStyle w:val="Abbreviation"/>
        <w:ind w:left="1843" w:hanging="1843"/>
      </w:pPr>
      <w:r w:rsidRPr="008A699E">
        <w:t>IGA</w:t>
      </w:r>
      <w:r w:rsidRPr="008A699E">
        <w:tab/>
        <w:t>Inter</w:t>
      </w:r>
      <w:r w:rsidR="00AF1C8A">
        <w:t>g</w:t>
      </w:r>
      <w:r w:rsidRPr="008A699E">
        <w:t>overnmental Agreement</w:t>
      </w:r>
    </w:p>
    <w:p w:rsidR="008A699E" w:rsidRPr="008A699E" w:rsidRDefault="008A699E" w:rsidP="00371E1B">
      <w:pPr>
        <w:pStyle w:val="Abbreviation"/>
        <w:ind w:left="1843" w:hanging="1843"/>
      </w:pPr>
      <w:r>
        <w:t>ISDS</w:t>
      </w:r>
      <w:r>
        <w:tab/>
        <w:t>I</w:t>
      </w:r>
      <w:r w:rsidR="00701CB0">
        <w:t>nvestor-State D</w:t>
      </w:r>
      <w:r w:rsidRPr="008A699E">
        <w:t xml:space="preserve">ispute </w:t>
      </w:r>
      <w:r w:rsidR="0096358A">
        <w:t>S</w:t>
      </w:r>
      <w:r w:rsidRPr="008A699E">
        <w:t xml:space="preserve">ettlement </w:t>
      </w:r>
    </w:p>
    <w:p w:rsidR="008A699E" w:rsidRPr="008A699E" w:rsidRDefault="008A699E" w:rsidP="00371E1B">
      <w:pPr>
        <w:pStyle w:val="Abbreviation"/>
        <w:ind w:left="1843" w:hanging="1843"/>
      </w:pPr>
      <w:r w:rsidRPr="008A699E">
        <w:t>MFN</w:t>
      </w:r>
      <w:r w:rsidRPr="008A699E">
        <w:tab/>
        <w:t>Most</w:t>
      </w:r>
      <w:r w:rsidR="00701CB0">
        <w:t xml:space="preserve"> </w:t>
      </w:r>
      <w:r w:rsidRPr="008A699E">
        <w:t>Favoured</w:t>
      </w:r>
      <w:r w:rsidR="00701CB0">
        <w:t xml:space="preserve"> </w:t>
      </w:r>
      <w:r w:rsidRPr="008A699E">
        <w:t>Nation</w:t>
      </w:r>
    </w:p>
    <w:p w:rsidR="008A699E" w:rsidRPr="008A699E" w:rsidRDefault="008A699E" w:rsidP="00371E1B">
      <w:pPr>
        <w:pStyle w:val="Abbreviation"/>
        <w:ind w:left="1843" w:hanging="1843"/>
      </w:pPr>
      <w:r w:rsidRPr="008A699E">
        <w:t>OECD</w:t>
      </w:r>
      <w:r w:rsidRPr="008A699E">
        <w:tab/>
        <w:t>Organisation for Economic Co-operation and Development</w:t>
      </w:r>
    </w:p>
    <w:p w:rsidR="008A699E" w:rsidRPr="008A699E" w:rsidRDefault="008A699E" w:rsidP="00371E1B">
      <w:pPr>
        <w:pStyle w:val="Abbreviation"/>
        <w:ind w:left="1843" w:hanging="1843"/>
      </w:pPr>
      <w:r w:rsidRPr="008A699E">
        <w:t>PC</w:t>
      </w:r>
      <w:r w:rsidRPr="008A699E">
        <w:tab/>
        <w:t>Productivity Commission</w:t>
      </w:r>
    </w:p>
    <w:p w:rsidR="008A699E" w:rsidRPr="008A699E" w:rsidRDefault="008A699E" w:rsidP="00371E1B">
      <w:pPr>
        <w:pStyle w:val="Abbreviation"/>
        <w:ind w:left="1843" w:hanging="1843"/>
      </w:pPr>
      <w:r w:rsidRPr="008A699E">
        <w:t>RCEP</w:t>
      </w:r>
      <w:r w:rsidRPr="008A699E">
        <w:tab/>
        <w:t xml:space="preserve">Regional Comprehensive Economic Partnership </w:t>
      </w:r>
    </w:p>
    <w:p w:rsidR="006219EE" w:rsidRPr="008A699E" w:rsidRDefault="006219EE" w:rsidP="006219EE">
      <w:pPr>
        <w:pStyle w:val="Abbreviation"/>
        <w:ind w:left="1843" w:hanging="1843"/>
      </w:pPr>
      <w:r w:rsidRPr="008A699E">
        <w:t>R&amp;D</w:t>
      </w:r>
      <w:r w:rsidRPr="008A699E">
        <w:tab/>
        <w:t xml:space="preserve">Research </w:t>
      </w:r>
      <w:r>
        <w:t>and</w:t>
      </w:r>
      <w:r w:rsidRPr="008A699E">
        <w:t xml:space="preserve"> Development</w:t>
      </w:r>
    </w:p>
    <w:p w:rsidR="008A699E" w:rsidRPr="008A699E" w:rsidRDefault="008A699E" w:rsidP="00371E1B">
      <w:pPr>
        <w:pStyle w:val="Abbreviation"/>
        <w:ind w:left="1843" w:hanging="1843"/>
      </w:pPr>
      <w:r w:rsidRPr="008A699E">
        <w:t>RVC</w:t>
      </w:r>
      <w:r w:rsidRPr="008A699E">
        <w:tab/>
      </w:r>
      <w:r w:rsidR="00AF1C8A">
        <w:t>Regional Value Content</w:t>
      </w:r>
    </w:p>
    <w:p w:rsidR="008A699E" w:rsidRPr="008A699E" w:rsidRDefault="008A699E" w:rsidP="00371E1B">
      <w:pPr>
        <w:pStyle w:val="Abbreviation"/>
        <w:ind w:left="1843" w:hanging="1843"/>
      </w:pPr>
      <w:r w:rsidRPr="008A699E">
        <w:t>TES</w:t>
      </w:r>
      <w:r w:rsidRPr="008A699E">
        <w:tab/>
        <w:t>Tax Expenditure Statement</w:t>
      </w:r>
    </w:p>
    <w:p w:rsidR="008A699E" w:rsidRPr="008A699E" w:rsidRDefault="008A699E" w:rsidP="00371E1B">
      <w:pPr>
        <w:pStyle w:val="Abbreviation"/>
        <w:ind w:left="1843" w:hanging="1843"/>
      </w:pPr>
      <w:r w:rsidRPr="008A699E">
        <w:t>TPP</w:t>
      </w:r>
      <w:r w:rsidRPr="008A699E">
        <w:tab/>
        <w:t>Trans</w:t>
      </w:r>
      <w:r w:rsidR="00AF1C8A">
        <w:t>-</w:t>
      </w:r>
      <w:r w:rsidRPr="008A699E">
        <w:t>Pacific Partnership</w:t>
      </w:r>
    </w:p>
    <w:p w:rsidR="008A699E" w:rsidRPr="008A699E" w:rsidRDefault="008A699E" w:rsidP="00371E1B">
      <w:pPr>
        <w:pStyle w:val="Abbreviation"/>
        <w:ind w:left="1843" w:hanging="1843"/>
      </w:pPr>
      <w:r w:rsidRPr="008A699E">
        <w:t>WTO</w:t>
      </w:r>
      <w:r w:rsidRPr="008A699E">
        <w:tab/>
        <w:t xml:space="preserve">World Trade Organization </w:t>
      </w:r>
    </w:p>
    <w:sectPr w:rsidR="008A699E" w:rsidRPr="008A699E" w:rsidSect="00C55A45">
      <w:headerReference w:type="even" r:id="rId16"/>
      <w:headerReference w:type="default" r:id="rId17"/>
      <w:footerReference w:type="even" r:id="rId18"/>
      <w:footerReference w:type="default" r:id="rId19"/>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837" w:rsidRDefault="00342837">
      <w:r>
        <w:separator/>
      </w:r>
    </w:p>
    <w:p w:rsidR="00342837" w:rsidRDefault="00342837"/>
    <w:p w:rsidR="00342837" w:rsidRDefault="00342837"/>
  </w:endnote>
  <w:endnote w:type="continuationSeparator" w:id="0">
    <w:p w:rsidR="00342837" w:rsidRDefault="00342837">
      <w:r>
        <w:continuationSeparator/>
      </w:r>
    </w:p>
    <w:p w:rsidR="00342837" w:rsidRDefault="00342837"/>
    <w:p w:rsidR="00342837" w:rsidRDefault="003428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37AC2">
      <w:trPr>
        <w:trHeight w:hRule="exact" w:val="740"/>
      </w:trPr>
      <w:tc>
        <w:tcPr>
          <w:tcW w:w="510" w:type="dxa"/>
          <w:tcBorders>
            <w:top w:val="single" w:sz="6" w:space="0" w:color="auto"/>
          </w:tcBorders>
        </w:tcPr>
        <w:p w:rsidR="00D37AC2" w:rsidRPr="008206EE" w:rsidRDefault="00D37AC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7031DA">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D37AC2" w:rsidRDefault="00D45398">
          <w:pPr>
            <w:pStyle w:val="Footer"/>
          </w:pPr>
          <w:r>
            <w:fldChar w:fldCharType="begin"/>
          </w:r>
          <w:r>
            <w:instrText xml:space="preserve"> STYLEREF "Heading 1 Not TOC" \* MERGEFORMAT </w:instrText>
          </w:r>
          <w:r>
            <w:fldChar w:fldCharType="separate"/>
          </w:r>
          <w:r w:rsidR="00BC4D52">
            <w:rPr>
              <w:noProof/>
            </w:rPr>
            <w:t>Cover page</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37AC2" w:rsidTr="008F7DB7">
      <w:trPr>
        <w:trHeight w:hRule="exact" w:val="740"/>
      </w:trPr>
      <w:tc>
        <w:tcPr>
          <w:tcW w:w="6634" w:type="dxa"/>
        </w:tcPr>
        <w:p w:rsidR="00D37AC2" w:rsidRDefault="00D37AC2">
          <w:pPr>
            <w:pStyle w:val="Footer"/>
          </w:pPr>
        </w:p>
      </w:tc>
      <w:tc>
        <w:tcPr>
          <w:tcW w:w="1644" w:type="dxa"/>
          <w:tcBorders>
            <w:top w:val="single" w:sz="6" w:space="0" w:color="auto"/>
          </w:tcBorders>
        </w:tcPr>
        <w:p w:rsidR="00D37AC2" w:rsidRPr="003858CB" w:rsidRDefault="00EC68F9">
          <w:pPr>
            <w:pStyle w:val="Footer"/>
            <w:rPr>
              <w:rStyle w:val="PageNumber"/>
              <w:noProof/>
            </w:rPr>
          </w:pPr>
          <w:r w:rsidRPr="003858CB">
            <w:rPr>
              <w:noProof/>
            </w:rPr>
            <w:t>foreword</w:t>
          </w:r>
        </w:p>
      </w:tc>
      <w:tc>
        <w:tcPr>
          <w:tcW w:w="510" w:type="dxa"/>
          <w:tcBorders>
            <w:top w:val="single" w:sz="6" w:space="0" w:color="auto"/>
          </w:tcBorders>
        </w:tcPr>
        <w:p w:rsidR="00D37AC2" w:rsidRPr="003858CB" w:rsidRDefault="00D37AC2">
          <w:pPr>
            <w:pStyle w:val="Footer"/>
            <w:jc w:val="right"/>
            <w:rPr>
              <w:rStyle w:val="PageNumber"/>
              <w:b w:val="0"/>
              <w:caps w:val="0"/>
              <w:noProof/>
            </w:rPr>
          </w:pPr>
          <w:r w:rsidRPr="003858CB">
            <w:rPr>
              <w:rStyle w:val="PageNumber"/>
              <w:b w:val="0"/>
              <w:caps w:val="0"/>
              <w:noProof/>
            </w:rPr>
            <w:fldChar w:fldCharType="begin"/>
          </w:r>
          <w:r w:rsidRPr="003858CB">
            <w:rPr>
              <w:rStyle w:val="PageNumber"/>
              <w:b w:val="0"/>
              <w:caps w:val="0"/>
              <w:noProof/>
            </w:rPr>
            <w:instrText xml:space="preserve"> PAGE   \* MERGEFORMAT </w:instrText>
          </w:r>
          <w:r w:rsidRPr="003858CB">
            <w:rPr>
              <w:rStyle w:val="PageNumber"/>
              <w:b w:val="0"/>
              <w:caps w:val="0"/>
              <w:noProof/>
            </w:rPr>
            <w:fldChar w:fldCharType="separate"/>
          </w:r>
          <w:r w:rsidR="00F95761">
            <w:rPr>
              <w:rStyle w:val="PageNumber"/>
              <w:b w:val="0"/>
              <w:caps w:val="0"/>
              <w:noProof/>
            </w:rPr>
            <w:t>iii</w:t>
          </w:r>
          <w:r w:rsidRPr="003858CB">
            <w:rPr>
              <w:rStyle w:val="PageNumber"/>
              <w:b w:val="0"/>
              <w:caps w:val="0"/>
              <w:noProof/>
            </w:rPr>
            <w:fldChar w:fldCharType="end"/>
          </w:r>
        </w:p>
      </w:tc>
    </w:tr>
  </w:tbl>
  <w:p w:rsidR="00D37AC2" w:rsidRDefault="00D37AC2">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C68F9">
      <w:trPr>
        <w:trHeight w:hRule="exact" w:val="740"/>
      </w:trPr>
      <w:tc>
        <w:tcPr>
          <w:tcW w:w="510" w:type="dxa"/>
          <w:tcBorders>
            <w:top w:val="single" w:sz="6" w:space="0" w:color="auto"/>
          </w:tcBorders>
        </w:tcPr>
        <w:p w:rsidR="00EC68F9" w:rsidRPr="008206EE" w:rsidRDefault="00EC68F9">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F95761">
            <w:rPr>
              <w:rStyle w:val="PageNumber"/>
              <w:caps w:val="0"/>
              <w:noProof/>
            </w:rPr>
            <w:t>viii</w:t>
          </w:r>
          <w:r w:rsidRPr="008206EE">
            <w:rPr>
              <w:rStyle w:val="PageNumber"/>
              <w:caps w:val="0"/>
              <w:noProof/>
            </w:rPr>
            <w:fldChar w:fldCharType="end"/>
          </w:r>
        </w:p>
      </w:tc>
      <w:tc>
        <w:tcPr>
          <w:tcW w:w="1644" w:type="dxa"/>
          <w:tcBorders>
            <w:top w:val="single" w:sz="6" w:space="0" w:color="auto"/>
          </w:tcBorders>
        </w:tcPr>
        <w:p w:rsidR="00EC68F9" w:rsidRDefault="00D45398">
          <w:pPr>
            <w:pStyle w:val="Footer"/>
          </w:pPr>
          <w:r>
            <w:fldChar w:fldCharType="begin"/>
          </w:r>
          <w:r>
            <w:instrText xml:space="preserve"> STYLEREF "Heading 1 Not TOC" \* MERGEFORMAT </w:instrText>
          </w:r>
          <w:r w:rsidR="005901B9">
            <w:fldChar w:fldCharType="separate"/>
          </w:r>
          <w:r w:rsidR="00F95761">
            <w:rPr>
              <w:noProof/>
            </w:rPr>
            <w:t>Contents</w:t>
          </w:r>
          <w:r>
            <w:rPr>
              <w:noProof/>
            </w:rPr>
            <w:fldChar w:fldCharType="end"/>
          </w:r>
        </w:p>
      </w:tc>
      <w:tc>
        <w:tcPr>
          <w:tcW w:w="6634" w:type="dxa"/>
        </w:tcPr>
        <w:p w:rsidR="00EC68F9" w:rsidRDefault="00EC68F9">
          <w:pPr>
            <w:pStyle w:val="Footer"/>
            <w:rPr>
              <w:caps w:val="0"/>
            </w:rPr>
          </w:pPr>
        </w:p>
      </w:tc>
    </w:tr>
  </w:tbl>
  <w:p w:rsidR="00EC68F9" w:rsidRDefault="00EC68F9">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031DA" w:rsidTr="008F7DB7">
      <w:trPr>
        <w:trHeight w:hRule="exact" w:val="740"/>
      </w:trPr>
      <w:tc>
        <w:tcPr>
          <w:tcW w:w="6634" w:type="dxa"/>
        </w:tcPr>
        <w:p w:rsidR="007031DA" w:rsidRDefault="007031DA">
          <w:pPr>
            <w:pStyle w:val="Footer"/>
          </w:pPr>
        </w:p>
      </w:tc>
      <w:tc>
        <w:tcPr>
          <w:tcW w:w="1644" w:type="dxa"/>
          <w:tcBorders>
            <w:top w:val="single" w:sz="6" w:space="0" w:color="auto"/>
          </w:tcBorders>
        </w:tcPr>
        <w:p w:rsidR="007031DA" w:rsidRPr="008F7DB7" w:rsidRDefault="007031DA">
          <w:pPr>
            <w:pStyle w:val="Footer"/>
            <w:rPr>
              <w:rStyle w:val="PageNumber"/>
              <w:noProof/>
            </w:rPr>
          </w:pPr>
          <w:r>
            <w:rPr>
              <w:noProof/>
            </w:rPr>
            <w:t>contents</w:t>
          </w:r>
        </w:p>
      </w:tc>
      <w:tc>
        <w:tcPr>
          <w:tcW w:w="510" w:type="dxa"/>
          <w:tcBorders>
            <w:top w:val="single" w:sz="6" w:space="0" w:color="auto"/>
          </w:tcBorders>
        </w:tcPr>
        <w:p w:rsidR="007031DA" w:rsidRPr="00C55A45" w:rsidRDefault="007031DA">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5901B9">
            <w:rPr>
              <w:rStyle w:val="PageNumber"/>
              <w:caps w:val="0"/>
              <w:noProof/>
            </w:rPr>
            <w:t>vii</w:t>
          </w:r>
          <w:r w:rsidRPr="00C55A45">
            <w:rPr>
              <w:rStyle w:val="PageNumber"/>
              <w:caps w:val="0"/>
              <w:noProof/>
            </w:rPr>
            <w:fldChar w:fldCharType="end"/>
          </w:r>
        </w:p>
      </w:tc>
    </w:tr>
  </w:tbl>
  <w:p w:rsidR="007031DA" w:rsidRDefault="007031DA">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C641DD">
            <w:rPr>
              <w:rStyle w:val="PageNumber"/>
              <w:caps w:val="0"/>
              <w:noProof/>
            </w:rPr>
            <w:t>x</w:t>
          </w:r>
          <w:r w:rsidRPr="00C55A45">
            <w:rPr>
              <w:rStyle w:val="PageNumber"/>
              <w:caps w:val="0"/>
              <w:noProof/>
            </w:rPr>
            <w:fldChar w:fldCharType="end"/>
          </w:r>
        </w:p>
      </w:tc>
      <w:tc>
        <w:tcPr>
          <w:tcW w:w="1758" w:type="dxa"/>
          <w:tcBorders>
            <w:top w:val="single" w:sz="6" w:space="0" w:color="auto"/>
          </w:tcBorders>
        </w:tcPr>
        <w:p w:rsidR="00D37AC2" w:rsidRDefault="00D37AC2">
          <w:pPr>
            <w:pStyle w:val="Footer"/>
            <w:rPr>
              <w:noProof/>
            </w:rPr>
          </w:pPr>
          <w:r>
            <w:rPr>
              <w:noProof/>
            </w:rPr>
            <w:fldChar w:fldCharType="begin"/>
          </w:r>
          <w:r>
            <w:rPr>
              <w:noProof/>
            </w:rPr>
            <w:instrText xml:space="preserve"> STYLEREF "Heading 1" \* MERGEFORMAT </w:instrText>
          </w:r>
          <w:r>
            <w:rPr>
              <w:noProof/>
            </w:rPr>
            <w:fldChar w:fldCharType="separate"/>
          </w:r>
          <w:r w:rsidR="00BC4D52">
            <w:rPr>
              <w:noProof/>
            </w:rPr>
            <w:t>Foreword</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7031DA">
          <w:pPr>
            <w:pStyle w:val="Footer"/>
            <w:rPr>
              <w:rStyle w:val="PageNumber"/>
              <w:b w:val="0"/>
            </w:rPr>
          </w:pPr>
          <w:r>
            <w:t>abbreviations</w:t>
          </w:r>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F95761">
            <w:rPr>
              <w:rStyle w:val="PageNumber"/>
              <w:caps w:val="0"/>
              <w:noProof/>
            </w:rPr>
            <w:t>ix</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837" w:rsidRDefault="00342837">
      <w:r>
        <w:separator/>
      </w:r>
    </w:p>
    <w:p w:rsidR="00342837" w:rsidRDefault="00342837"/>
    <w:p w:rsidR="00342837" w:rsidRDefault="00342837"/>
  </w:footnote>
  <w:footnote w:type="continuationSeparator" w:id="0">
    <w:p w:rsidR="00342837" w:rsidRDefault="00342837">
      <w:r>
        <w:continuationSeparator/>
      </w:r>
    </w:p>
    <w:p w:rsidR="00342837" w:rsidRDefault="00342837"/>
    <w:p w:rsidR="00342837" w:rsidRDefault="003428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837"/>
    <w:rsid w:val="00017AFC"/>
    <w:rsid w:val="000218F0"/>
    <w:rsid w:val="00025878"/>
    <w:rsid w:val="00026B38"/>
    <w:rsid w:val="000502D3"/>
    <w:rsid w:val="00053A7E"/>
    <w:rsid w:val="000623BF"/>
    <w:rsid w:val="00095EEA"/>
    <w:rsid w:val="00097C15"/>
    <w:rsid w:val="000B416E"/>
    <w:rsid w:val="000C6D34"/>
    <w:rsid w:val="000F185F"/>
    <w:rsid w:val="000F2F5F"/>
    <w:rsid w:val="001020F0"/>
    <w:rsid w:val="00106041"/>
    <w:rsid w:val="0013399B"/>
    <w:rsid w:val="00181F4B"/>
    <w:rsid w:val="00195182"/>
    <w:rsid w:val="00196FB3"/>
    <w:rsid w:val="001A5071"/>
    <w:rsid w:val="001B4E73"/>
    <w:rsid w:val="001B7F1E"/>
    <w:rsid w:val="001C5088"/>
    <w:rsid w:val="001D4B1F"/>
    <w:rsid w:val="001D6629"/>
    <w:rsid w:val="001F2270"/>
    <w:rsid w:val="00205A82"/>
    <w:rsid w:val="00211BEE"/>
    <w:rsid w:val="002179C6"/>
    <w:rsid w:val="00261607"/>
    <w:rsid w:val="00263DD1"/>
    <w:rsid w:val="00264D3B"/>
    <w:rsid w:val="00265685"/>
    <w:rsid w:val="00277738"/>
    <w:rsid w:val="00281D5F"/>
    <w:rsid w:val="002923AD"/>
    <w:rsid w:val="00296592"/>
    <w:rsid w:val="002A0A4B"/>
    <w:rsid w:val="002B209B"/>
    <w:rsid w:val="002B636E"/>
    <w:rsid w:val="002B64D6"/>
    <w:rsid w:val="002C12F5"/>
    <w:rsid w:val="002D6FCE"/>
    <w:rsid w:val="002F4C26"/>
    <w:rsid w:val="00342837"/>
    <w:rsid w:val="00371B20"/>
    <w:rsid w:val="00371E1B"/>
    <w:rsid w:val="003858CB"/>
    <w:rsid w:val="003B41E0"/>
    <w:rsid w:val="003D624D"/>
    <w:rsid w:val="003E7802"/>
    <w:rsid w:val="00416DCC"/>
    <w:rsid w:val="00433C81"/>
    <w:rsid w:val="00442649"/>
    <w:rsid w:val="00446D6B"/>
    <w:rsid w:val="00453535"/>
    <w:rsid w:val="00457B3F"/>
    <w:rsid w:val="00463022"/>
    <w:rsid w:val="00481CF0"/>
    <w:rsid w:val="004B492A"/>
    <w:rsid w:val="004C0B0C"/>
    <w:rsid w:val="004E52E2"/>
    <w:rsid w:val="004E6BB4"/>
    <w:rsid w:val="005002F9"/>
    <w:rsid w:val="00515D43"/>
    <w:rsid w:val="00521572"/>
    <w:rsid w:val="0052544D"/>
    <w:rsid w:val="00551FB8"/>
    <w:rsid w:val="005537F6"/>
    <w:rsid w:val="00560F43"/>
    <w:rsid w:val="005654D0"/>
    <w:rsid w:val="005901B9"/>
    <w:rsid w:val="005B17AB"/>
    <w:rsid w:val="005B6064"/>
    <w:rsid w:val="005B61A9"/>
    <w:rsid w:val="005C2ECF"/>
    <w:rsid w:val="005C68FE"/>
    <w:rsid w:val="005F39D8"/>
    <w:rsid w:val="00602523"/>
    <w:rsid w:val="00604351"/>
    <w:rsid w:val="00607D8A"/>
    <w:rsid w:val="0061590F"/>
    <w:rsid w:val="006219EE"/>
    <w:rsid w:val="00624504"/>
    <w:rsid w:val="00636497"/>
    <w:rsid w:val="00641AE2"/>
    <w:rsid w:val="0064456A"/>
    <w:rsid w:val="00650DDA"/>
    <w:rsid w:val="0065126A"/>
    <w:rsid w:val="00663DBD"/>
    <w:rsid w:val="006802D4"/>
    <w:rsid w:val="00683849"/>
    <w:rsid w:val="00691AB5"/>
    <w:rsid w:val="006A0038"/>
    <w:rsid w:val="006D34B6"/>
    <w:rsid w:val="006E1E6B"/>
    <w:rsid w:val="006F0EAC"/>
    <w:rsid w:val="006F6A85"/>
    <w:rsid w:val="00701CB0"/>
    <w:rsid w:val="007031DA"/>
    <w:rsid w:val="0070328D"/>
    <w:rsid w:val="007046EA"/>
    <w:rsid w:val="0071397A"/>
    <w:rsid w:val="00731F96"/>
    <w:rsid w:val="00734127"/>
    <w:rsid w:val="00735FEA"/>
    <w:rsid w:val="00743460"/>
    <w:rsid w:val="00743A27"/>
    <w:rsid w:val="00753DC6"/>
    <w:rsid w:val="0075578C"/>
    <w:rsid w:val="00766DFB"/>
    <w:rsid w:val="00770864"/>
    <w:rsid w:val="007734B5"/>
    <w:rsid w:val="007809B8"/>
    <w:rsid w:val="007F42ED"/>
    <w:rsid w:val="00803C30"/>
    <w:rsid w:val="00806E54"/>
    <w:rsid w:val="008206EE"/>
    <w:rsid w:val="008214B1"/>
    <w:rsid w:val="00836ED7"/>
    <w:rsid w:val="008453AC"/>
    <w:rsid w:val="00860D09"/>
    <w:rsid w:val="00862044"/>
    <w:rsid w:val="0087459C"/>
    <w:rsid w:val="008A5040"/>
    <w:rsid w:val="008A699E"/>
    <w:rsid w:val="008C305F"/>
    <w:rsid w:val="008C3AD2"/>
    <w:rsid w:val="008C7C3D"/>
    <w:rsid w:val="008D6F66"/>
    <w:rsid w:val="008E1BEA"/>
    <w:rsid w:val="008E43D2"/>
    <w:rsid w:val="008F04C9"/>
    <w:rsid w:val="008F7C50"/>
    <w:rsid w:val="008F7DB7"/>
    <w:rsid w:val="009064D3"/>
    <w:rsid w:val="00915300"/>
    <w:rsid w:val="00933B0C"/>
    <w:rsid w:val="00935676"/>
    <w:rsid w:val="00940A3D"/>
    <w:rsid w:val="00956C8C"/>
    <w:rsid w:val="0096358A"/>
    <w:rsid w:val="009816AD"/>
    <w:rsid w:val="0098401D"/>
    <w:rsid w:val="009A789F"/>
    <w:rsid w:val="009B12EF"/>
    <w:rsid w:val="009B6185"/>
    <w:rsid w:val="009D1E6A"/>
    <w:rsid w:val="009E1E78"/>
    <w:rsid w:val="00A1597D"/>
    <w:rsid w:val="00A16DDA"/>
    <w:rsid w:val="00A425C8"/>
    <w:rsid w:val="00A46989"/>
    <w:rsid w:val="00A65574"/>
    <w:rsid w:val="00A71CE9"/>
    <w:rsid w:val="00A72A19"/>
    <w:rsid w:val="00A75A30"/>
    <w:rsid w:val="00A93C82"/>
    <w:rsid w:val="00AA3921"/>
    <w:rsid w:val="00AB2A48"/>
    <w:rsid w:val="00AB3A91"/>
    <w:rsid w:val="00AC19FE"/>
    <w:rsid w:val="00AC3236"/>
    <w:rsid w:val="00AD4874"/>
    <w:rsid w:val="00AE1371"/>
    <w:rsid w:val="00AE1F8A"/>
    <w:rsid w:val="00AF1C8A"/>
    <w:rsid w:val="00B036B2"/>
    <w:rsid w:val="00B04D19"/>
    <w:rsid w:val="00B153C3"/>
    <w:rsid w:val="00B22087"/>
    <w:rsid w:val="00B30827"/>
    <w:rsid w:val="00B362FF"/>
    <w:rsid w:val="00B71DF4"/>
    <w:rsid w:val="00B722F2"/>
    <w:rsid w:val="00B73995"/>
    <w:rsid w:val="00B95339"/>
    <w:rsid w:val="00BA5CA9"/>
    <w:rsid w:val="00BB312C"/>
    <w:rsid w:val="00BB334E"/>
    <w:rsid w:val="00BB5DCF"/>
    <w:rsid w:val="00BC4D52"/>
    <w:rsid w:val="00BC5D3D"/>
    <w:rsid w:val="00BF59EA"/>
    <w:rsid w:val="00BF79CD"/>
    <w:rsid w:val="00C0721B"/>
    <w:rsid w:val="00C34C8C"/>
    <w:rsid w:val="00C50792"/>
    <w:rsid w:val="00C53EBE"/>
    <w:rsid w:val="00C55A45"/>
    <w:rsid w:val="00C632B0"/>
    <w:rsid w:val="00C641DD"/>
    <w:rsid w:val="00C904D9"/>
    <w:rsid w:val="00C94C06"/>
    <w:rsid w:val="00CA48BF"/>
    <w:rsid w:val="00CA4F98"/>
    <w:rsid w:val="00CB3ACC"/>
    <w:rsid w:val="00CB4745"/>
    <w:rsid w:val="00CD2163"/>
    <w:rsid w:val="00CD4FE7"/>
    <w:rsid w:val="00CD5E6B"/>
    <w:rsid w:val="00CE5D96"/>
    <w:rsid w:val="00CE5EF4"/>
    <w:rsid w:val="00CE7344"/>
    <w:rsid w:val="00CF26EE"/>
    <w:rsid w:val="00CF359E"/>
    <w:rsid w:val="00D15FC2"/>
    <w:rsid w:val="00D310F0"/>
    <w:rsid w:val="00D37AC2"/>
    <w:rsid w:val="00D41CFE"/>
    <w:rsid w:val="00D500A9"/>
    <w:rsid w:val="00D64121"/>
    <w:rsid w:val="00D732FE"/>
    <w:rsid w:val="00D74E25"/>
    <w:rsid w:val="00D772E9"/>
    <w:rsid w:val="00DA31AB"/>
    <w:rsid w:val="00DA3281"/>
    <w:rsid w:val="00DA6D3E"/>
    <w:rsid w:val="00DC02E8"/>
    <w:rsid w:val="00DC75C7"/>
    <w:rsid w:val="00DC78D3"/>
    <w:rsid w:val="00DF4592"/>
    <w:rsid w:val="00E15FDC"/>
    <w:rsid w:val="00E2651B"/>
    <w:rsid w:val="00E360C2"/>
    <w:rsid w:val="00E3712E"/>
    <w:rsid w:val="00E6632E"/>
    <w:rsid w:val="00E76A14"/>
    <w:rsid w:val="00E90CF2"/>
    <w:rsid w:val="00EC68F9"/>
    <w:rsid w:val="00ED0F61"/>
    <w:rsid w:val="00ED18AC"/>
    <w:rsid w:val="00EE73E1"/>
    <w:rsid w:val="00F12107"/>
    <w:rsid w:val="00F13165"/>
    <w:rsid w:val="00F4234E"/>
    <w:rsid w:val="00F70191"/>
    <w:rsid w:val="00F7477E"/>
    <w:rsid w:val="00F85393"/>
    <w:rsid w:val="00F95761"/>
    <w:rsid w:val="00FA4A24"/>
    <w:rsid w:val="00FA5D36"/>
    <w:rsid w:val="00FC41B4"/>
    <w:rsid w:val="00FC4500"/>
    <w:rsid w:val="00FC5A6B"/>
    <w:rsid w:val="00FD4728"/>
    <w:rsid w:val="00FE0520"/>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tabs>
        <w:tab w:val="clear" w:pos="340"/>
        <w:tab w:val="num" w:pos="360"/>
      </w:tabs>
      <w:spacing w:before="120"/>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342837"/>
    <w:rPr>
      <w:caps/>
      <w:spacing w:val="-4"/>
      <w:sz w:val="16"/>
      <w:lang w:eastAsia="en-US"/>
    </w:rPr>
  </w:style>
  <w:style w:type="character" w:customStyle="1" w:styleId="Heading1Char">
    <w:name w:val="Heading 1 Char"/>
    <w:basedOn w:val="DefaultParagraphFont"/>
    <w:link w:val="Heading1"/>
    <w:rsid w:val="00342837"/>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tabs>
        <w:tab w:val="clear" w:pos="340"/>
        <w:tab w:val="num" w:pos="360"/>
      </w:tabs>
      <w:spacing w:before="120"/>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342837"/>
    <w:rPr>
      <w:caps/>
      <w:spacing w:val="-4"/>
      <w:sz w:val="16"/>
      <w:lang w:eastAsia="en-US"/>
    </w:rPr>
  </w:style>
  <w:style w:type="character" w:customStyle="1" w:styleId="Heading1Char">
    <w:name w:val="Heading 1 Char"/>
    <w:basedOn w:val="DefaultParagraphFont"/>
    <w:link w:val="Heading1"/>
    <w:rsid w:val="00342837"/>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23936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BC1F6-AB81-48AD-95D3-8A2F7B4E6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238</TotalTime>
  <Pages>9</Pages>
  <Words>1376</Words>
  <Characters>8221</Characters>
  <Application>Microsoft Office Word</Application>
  <DocSecurity>0</DocSecurity>
  <Lines>215</Lines>
  <Paragraphs>150</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9468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68</cp:revision>
  <cp:lastPrinted>2014-06-19T06:52:00Z</cp:lastPrinted>
  <dcterms:created xsi:type="dcterms:W3CDTF">2014-05-22T03:17:00Z</dcterms:created>
  <dcterms:modified xsi:type="dcterms:W3CDTF">2014-06-24T05:21:00Z</dcterms:modified>
</cp:coreProperties>
</file>