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26" w:rsidRDefault="00A00AD1" w:rsidP="00661726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A1326B" w:rsidRPr="002D6223" w:rsidRDefault="00A1326B" w:rsidP="00D6539A">
      <w:pPr>
        <w:pStyle w:val="Reference"/>
      </w:pPr>
      <w:bookmarkStart w:id="3" w:name="begin"/>
      <w:bookmarkEnd w:id="3"/>
      <w:r w:rsidRPr="00455690">
        <w:rPr>
          <w:color w:val="000000" w:themeColor="text1"/>
        </w:rPr>
        <w:t>Abbott, T. (Prime Minister of Australia) 2013</w:t>
      </w:r>
      <w:r w:rsidRPr="00455690">
        <w:rPr>
          <w:i/>
          <w:color w:val="000000" w:themeColor="text1"/>
        </w:rPr>
        <w:t>, Financial System Inquiry</w:t>
      </w:r>
      <w:r w:rsidRPr="00455690">
        <w:rPr>
          <w:color w:val="000000" w:themeColor="text1"/>
        </w:rPr>
        <w:t xml:space="preserve">, Media </w:t>
      </w:r>
      <w:r w:rsidR="00A71780">
        <w:rPr>
          <w:color w:val="000000" w:themeColor="text1"/>
        </w:rPr>
        <w:t>r</w:t>
      </w:r>
      <w:r w:rsidRPr="00455690">
        <w:rPr>
          <w:color w:val="000000" w:themeColor="text1"/>
        </w:rPr>
        <w:t xml:space="preserve">elease, </w:t>
      </w:r>
      <w:r w:rsidRPr="002D6223">
        <w:t>20</w:t>
      </w:r>
      <w:r w:rsidR="00D166F4" w:rsidRPr="002D6223">
        <w:t> </w:t>
      </w:r>
      <w:r w:rsidRPr="002D6223">
        <w:t xml:space="preserve">November, </w:t>
      </w:r>
      <w:r w:rsidR="00FE31E7" w:rsidRPr="002D6223">
        <w:t>http://www.pm.gov.au/media/2013-11-20/financial-system-inquiry (accessed 18</w:t>
      </w:r>
      <w:r w:rsidR="00FB425F">
        <w:t> </w:t>
      </w:r>
      <w:r w:rsidR="00FE31E7" w:rsidRPr="002D6223">
        <w:t>June 2014)</w:t>
      </w:r>
      <w:r w:rsidRPr="002D6223">
        <w:t>.</w:t>
      </w:r>
    </w:p>
    <w:p w:rsidR="00A1326B" w:rsidRDefault="002200BD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2014</w:t>
      </w:r>
      <w:r w:rsidR="00F61697">
        <w:rPr>
          <w:color w:val="000000" w:themeColor="text1"/>
        </w:rPr>
        <w:t>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Address to the World Economic Forum</w:t>
      </w:r>
      <w:r w:rsidR="00A1326B" w:rsidRPr="00455690">
        <w:rPr>
          <w:color w:val="000000" w:themeColor="text1"/>
        </w:rPr>
        <w:t>, Davos, Switzerland, Speech, 23</w:t>
      </w:r>
      <w:r w:rsidR="00FB425F">
        <w:rPr>
          <w:color w:val="000000" w:themeColor="text1"/>
        </w:rPr>
        <w:t> </w:t>
      </w:r>
      <w:r w:rsidR="00A1326B" w:rsidRPr="00455690">
        <w:rPr>
          <w:color w:val="000000" w:themeColor="text1"/>
        </w:rPr>
        <w:t>January.</w:t>
      </w:r>
    </w:p>
    <w:p w:rsidR="00F61697" w:rsidRPr="00455690" w:rsidRDefault="00F6169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>
        <w:rPr>
          <w:color w:val="000000" w:themeColor="text1"/>
        </w:rPr>
        <w:t>2014b</w:t>
      </w:r>
      <w:r w:rsidRPr="00455690">
        <w:rPr>
          <w:color w:val="000000" w:themeColor="text1"/>
        </w:rPr>
        <w:t xml:space="preserve">, Questions without notice, House of Representatives, </w:t>
      </w:r>
      <w:r w:rsidRPr="00455690">
        <w:rPr>
          <w:i/>
          <w:iCs/>
          <w:color w:val="000000" w:themeColor="text1"/>
        </w:rPr>
        <w:t xml:space="preserve">Debates, </w:t>
      </w:r>
      <w:r>
        <w:rPr>
          <w:color w:val="000000" w:themeColor="text1"/>
        </w:rPr>
        <w:t>no</w:t>
      </w:r>
      <w:r w:rsidRPr="00455690">
        <w:rPr>
          <w:color w:val="000000" w:themeColor="text1"/>
        </w:rPr>
        <w:t>. 2, 27 February, p. 1169.</w:t>
      </w:r>
    </w:p>
    <w:p w:rsidR="000961B3" w:rsidRDefault="002200BD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0961B3" w:rsidRPr="00455690">
        <w:rPr>
          <w:color w:val="000000" w:themeColor="text1"/>
        </w:rPr>
        <w:t xml:space="preserve">and Hockey, J. </w:t>
      </w:r>
      <w:r w:rsidR="00957D04">
        <w:rPr>
          <w:color w:val="000000" w:themeColor="text1"/>
        </w:rPr>
        <w:t xml:space="preserve">(Treasurer) </w:t>
      </w:r>
      <w:r w:rsidR="000961B3" w:rsidRPr="00455690">
        <w:rPr>
          <w:color w:val="000000" w:themeColor="text1"/>
        </w:rPr>
        <w:t xml:space="preserve">2014, </w:t>
      </w:r>
      <w:r w:rsidR="000961B3" w:rsidRPr="00455690">
        <w:rPr>
          <w:i/>
          <w:color w:val="000000" w:themeColor="text1"/>
        </w:rPr>
        <w:t>Levelling the aviation playing field</w:t>
      </w:r>
      <w:r w:rsidR="000961B3" w:rsidRPr="00455690">
        <w:rPr>
          <w:color w:val="000000" w:themeColor="text1"/>
        </w:rPr>
        <w:t>, Media release, 3 March.</w:t>
      </w:r>
    </w:p>
    <w:p w:rsidR="00F61697" w:rsidRPr="00455690" w:rsidRDefault="00F61697" w:rsidP="00F61697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–––– and Johnston, D. (Minister for Defence) 2014, </w:t>
      </w:r>
      <w:r w:rsidRPr="002D6223">
        <w:rPr>
          <w:i/>
          <w:color w:val="000000" w:themeColor="text1"/>
        </w:rPr>
        <w:t>F-35 Joint Strike Fighters to transform Australia’s air combat capability</w:t>
      </w:r>
      <w:r w:rsidRPr="00455690">
        <w:rPr>
          <w:color w:val="000000" w:themeColor="text1"/>
        </w:rPr>
        <w:t xml:space="preserve">, </w:t>
      </w:r>
      <w:r w:rsidR="004C4787">
        <w:rPr>
          <w:color w:val="000000" w:themeColor="text1"/>
        </w:rPr>
        <w:t>Media</w:t>
      </w:r>
      <w:r w:rsidRPr="00455690">
        <w:rPr>
          <w:color w:val="000000" w:themeColor="text1"/>
        </w:rPr>
        <w:t xml:space="preserve"> </w:t>
      </w:r>
      <w:r w:rsidR="004C4787">
        <w:rPr>
          <w:color w:val="000000" w:themeColor="text1"/>
        </w:rPr>
        <w:t>r</w:t>
      </w:r>
      <w:r w:rsidRPr="00455690">
        <w:rPr>
          <w:color w:val="000000" w:themeColor="text1"/>
        </w:rPr>
        <w:t>elease, 23</w:t>
      </w:r>
      <w:r w:rsidR="004C4787">
        <w:rPr>
          <w:color w:val="000000" w:themeColor="text1"/>
        </w:rPr>
        <w:t> </w:t>
      </w:r>
      <w:r w:rsidRPr="00455690">
        <w:rPr>
          <w:color w:val="000000" w:themeColor="text1"/>
        </w:rPr>
        <w:t>April.</w:t>
      </w:r>
    </w:p>
    <w:p w:rsidR="00A1326B" w:rsidRPr="00455690" w:rsidRDefault="002200BD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and Macfarlane, I. </w:t>
      </w:r>
      <w:r w:rsidR="00957D04">
        <w:rPr>
          <w:color w:val="000000" w:themeColor="text1"/>
        </w:rPr>
        <w:t xml:space="preserve">(Minister for Industry) </w:t>
      </w:r>
      <w:r w:rsidR="00A1326B" w:rsidRPr="00455690">
        <w:rPr>
          <w:color w:val="000000" w:themeColor="text1"/>
        </w:rPr>
        <w:t xml:space="preserve">2013, </w:t>
      </w:r>
      <w:r w:rsidR="00A1326B" w:rsidRPr="00455690">
        <w:rPr>
          <w:i/>
          <w:color w:val="000000" w:themeColor="text1"/>
        </w:rPr>
        <w:t>Securing Australia</w:t>
      </w:r>
      <w:r w:rsidR="00B26751">
        <w:rPr>
          <w:i/>
          <w:color w:val="000000" w:themeColor="text1"/>
        </w:rPr>
        <w:t>’</w:t>
      </w:r>
      <w:r w:rsidR="00A1326B" w:rsidRPr="00455690">
        <w:rPr>
          <w:i/>
          <w:color w:val="000000" w:themeColor="text1"/>
        </w:rPr>
        <w:t>s Manufacturing Future</w:t>
      </w:r>
      <w:r w:rsidR="00A1326B" w:rsidRPr="00455690">
        <w:rPr>
          <w:color w:val="000000" w:themeColor="text1"/>
        </w:rPr>
        <w:t>, Media release, 18 December.</w:t>
      </w:r>
    </w:p>
    <w:p w:rsidR="00A1326B" w:rsidRPr="00455690" w:rsidRDefault="002200BD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and </w:t>
      </w:r>
      <w:r w:rsidRPr="00455690">
        <w:rPr>
          <w:color w:val="000000" w:themeColor="text1"/>
        </w:rPr>
        <w:t>––––</w:t>
      </w:r>
      <w:r w:rsidR="00B26751">
        <w:rPr>
          <w:color w:val="000000" w:themeColor="text1"/>
        </w:rPr>
        <w:t xml:space="preserve"> </w:t>
      </w:r>
      <w:r w:rsidR="00A1326B" w:rsidRPr="00455690">
        <w:rPr>
          <w:color w:val="000000" w:themeColor="text1"/>
        </w:rPr>
        <w:t xml:space="preserve">2014, </w:t>
      </w:r>
      <w:r w:rsidR="00A1326B" w:rsidRPr="00455690">
        <w:rPr>
          <w:i/>
          <w:color w:val="000000" w:themeColor="text1"/>
        </w:rPr>
        <w:t>$155</w:t>
      </w:r>
      <w:r w:rsidR="00183325">
        <w:rPr>
          <w:i/>
          <w:color w:val="000000" w:themeColor="text1"/>
        </w:rPr>
        <w:t> </w:t>
      </w:r>
      <w:r w:rsidR="00A1326B" w:rsidRPr="00455690">
        <w:rPr>
          <w:i/>
          <w:color w:val="000000" w:themeColor="text1"/>
        </w:rPr>
        <w:t>million to grow the jobs of tomorrow</w:t>
      </w:r>
      <w:r w:rsidR="00A1326B" w:rsidRPr="00455690">
        <w:rPr>
          <w:color w:val="000000" w:themeColor="text1"/>
        </w:rPr>
        <w:t>, Media release, 18 December.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ABC (Australian Broadcasting Corporation) 2014a, </w:t>
      </w:r>
      <w:r w:rsidRPr="00455690">
        <w:rPr>
          <w:i/>
          <w:color w:val="000000" w:themeColor="text1"/>
        </w:rPr>
        <w:t>SPC Ardmona jobs in doubt after Federal Government denies $25 million assistance request</w:t>
      </w:r>
      <w:r w:rsidRPr="00455690">
        <w:rPr>
          <w:color w:val="000000" w:themeColor="text1"/>
        </w:rPr>
        <w:t>, 31 January, http://www.abc.net.au/news/2014-01-30/spc-ardmona-funding-announcement/5227610 (accessed 16 April</w:t>
      </w:r>
      <w:r w:rsidR="00B26751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>2014).</w:t>
      </w:r>
    </w:p>
    <w:p w:rsidR="00A1326B" w:rsidRPr="00455690" w:rsidRDefault="009C222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2014b, </w:t>
      </w:r>
      <w:r w:rsidR="00A1326B" w:rsidRPr="00455690">
        <w:rPr>
          <w:i/>
          <w:color w:val="000000" w:themeColor="text1"/>
        </w:rPr>
        <w:t>Qantas asked for $3 billion unsecured loan, Prime Minister Tony Abbott says</w:t>
      </w:r>
      <w:r w:rsidR="00A1326B" w:rsidRPr="00455690">
        <w:rPr>
          <w:color w:val="000000" w:themeColor="text1"/>
        </w:rPr>
        <w:t>, 5 March, http://www.abc.net.au/news/2014-03-05/qantas-not-in-imminent-danger-of-failure-deputy-pm-truss/5299636 (accessed 14 April</w:t>
      </w:r>
      <w:r w:rsidR="00183325">
        <w:rPr>
          <w:color w:val="000000" w:themeColor="text1"/>
        </w:rPr>
        <w:t xml:space="preserve"> </w:t>
      </w:r>
      <w:r w:rsidR="00A1326B" w:rsidRPr="00455690">
        <w:rPr>
          <w:color w:val="000000" w:themeColor="text1"/>
        </w:rPr>
        <w:t>2014).</w:t>
      </w:r>
    </w:p>
    <w:p w:rsidR="00A1326B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ABS (Australian Bureau of Statistics) 2004, </w:t>
      </w:r>
      <w:r w:rsidRPr="00455690">
        <w:rPr>
          <w:i/>
          <w:color w:val="000000" w:themeColor="text1"/>
        </w:rPr>
        <w:t>A Guide to Australian Balance of Payments and International Investment Position Statistics</w:t>
      </w:r>
      <w:r w:rsidR="00ED3215">
        <w:rPr>
          <w:color w:val="000000" w:themeColor="text1"/>
        </w:rPr>
        <w:t>, Cat. no. </w:t>
      </w:r>
      <w:r w:rsidRPr="00455690">
        <w:rPr>
          <w:color w:val="000000" w:themeColor="text1"/>
        </w:rPr>
        <w:t>5362.0.55.001, Canberra.</w:t>
      </w:r>
    </w:p>
    <w:p w:rsidR="009E309A" w:rsidRPr="00455690" w:rsidRDefault="009E309A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>
        <w:rPr>
          <w:color w:val="000000" w:themeColor="text1"/>
        </w:rPr>
        <w:t>2007</w:t>
      </w:r>
      <w:r w:rsidRPr="00455690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2D6223">
        <w:rPr>
          <w:i/>
          <w:color w:val="000000" w:themeColor="text1"/>
        </w:rPr>
        <w:t>Explorations of Innovation and Business Performance Using Linked F</w:t>
      </w:r>
      <w:r w:rsidR="00A94FC6">
        <w:rPr>
          <w:i/>
          <w:color w:val="000000" w:themeColor="text1"/>
        </w:rPr>
        <w:t>i</w:t>
      </w:r>
      <w:r w:rsidRPr="002D6223">
        <w:rPr>
          <w:i/>
          <w:color w:val="000000" w:themeColor="text1"/>
        </w:rPr>
        <w:t>rm-Level Data</w:t>
      </w:r>
      <w:r>
        <w:rPr>
          <w:color w:val="000000" w:themeColor="text1"/>
        </w:rPr>
        <w:t>, Research Paper, Cat.</w:t>
      </w:r>
      <w:r w:rsidR="00E014FA">
        <w:rPr>
          <w:color w:val="000000" w:themeColor="text1"/>
        </w:rPr>
        <w:t> </w:t>
      </w:r>
      <w:r>
        <w:rPr>
          <w:color w:val="000000" w:themeColor="text1"/>
        </w:rPr>
        <w:t>No.</w:t>
      </w:r>
      <w:r w:rsidR="00E014FA">
        <w:rPr>
          <w:color w:val="000000" w:themeColor="text1"/>
        </w:rPr>
        <w:t> </w:t>
      </w:r>
      <w:r>
        <w:rPr>
          <w:color w:val="000000" w:themeColor="text1"/>
        </w:rPr>
        <w:t>1351.0.55.020</w:t>
      </w:r>
      <w:r w:rsidR="00E014FA">
        <w:rPr>
          <w:color w:val="000000" w:themeColor="text1"/>
        </w:rPr>
        <w:t>, Canberra</w:t>
      </w:r>
      <w:r w:rsidR="00C378F5">
        <w:rPr>
          <w:color w:val="000000" w:themeColor="text1"/>
        </w:rPr>
        <w:t>.</w:t>
      </w:r>
    </w:p>
    <w:p w:rsidR="00A1326B" w:rsidRPr="00455690" w:rsidRDefault="009C222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2013, </w:t>
      </w:r>
      <w:r w:rsidR="00A1326B" w:rsidRPr="00455690">
        <w:rPr>
          <w:i/>
          <w:color w:val="000000" w:themeColor="text1"/>
        </w:rPr>
        <w:t xml:space="preserve">Australian System of National </w:t>
      </w:r>
      <w:r w:rsidR="00A1326B" w:rsidRPr="00E014FA">
        <w:rPr>
          <w:i/>
          <w:color w:val="000000" w:themeColor="text1"/>
        </w:rPr>
        <w:t>Accounts</w:t>
      </w:r>
      <w:r w:rsidR="00A1326B" w:rsidRPr="002D6223">
        <w:rPr>
          <w:i/>
          <w:color w:val="000000" w:themeColor="text1"/>
        </w:rPr>
        <w:t xml:space="preserve">, </w:t>
      </w:r>
      <w:r w:rsidR="00E014FA" w:rsidRPr="002D6223">
        <w:rPr>
          <w:i/>
          <w:color w:val="000000" w:themeColor="text1"/>
        </w:rPr>
        <w:t>2012</w:t>
      </w:r>
      <w:r w:rsidR="00E014FA" w:rsidRPr="002D6223">
        <w:rPr>
          <w:i/>
          <w:color w:val="000000" w:themeColor="text1"/>
        </w:rPr>
        <w:noBreakHyphen/>
        <w:t>13</w:t>
      </w:r>
      <w:r w:rsidR="00E014FA">
        <w:rPr>
          <w:color w:val="000000" w:themeColor="text1"/>
        </w:rPr>
        <w:t xml:space="preserve">, </w:t>
      </w:r>
      <w:r w:rsidR="00A1326B" w:rsidRPr="00455690">
        <w:rPr>
          <w:color w:val="000000" w:themeColor="text1"/>
        </w:rPr>
        <w:t>Cat.</w:t>
      </w:r>
      <w:r w:rsidR="00E014FA">
        <w:rPr>
          <w:color w:val="000000" w:themeColor="text1"/>
        </w:rPr>
        <w:t> </w:t>
      </w:r>
      <w:r w:rsidR="00A1326B" w:rsidRPr="00455690">
        <w:rPr>
          <w:color w:val="000000" w:themeColor="text1"/>
        </w:rPr>
        <w:t>no.</w:t>
      </w:r>
      <w:r w:rsidR="00E014FA">
        <w:rPr>
          <w:color w:val="000000" w:themeColor="text1"/>
        </w:rPr>
        <w:t> </w:t>
      </w:r>
      <w:r w:rsidR="00A1326B" w:rsidRPr="00455690">
        <w:rPr>
          <w:color w:val="000000" w:themeColor="text1"/>
        </w:rPr>
        <w:t>5204.0, Canberra.</w:t>
      </w:r>
    </w:p>
    <w:p w:rsidR="00A1326B" w:rsidRPr="00455690" w:rsidRDefault="007A4CA1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2014a, </w:t>
      </w:r>
      <w:r w:rsidR="00A1326B" w:rsidRPr="00455690">
        <w:rPr>
          <w:i/>
          <w:color w:val="000000" w:themeColor="text1"/>
        </w:rPr>
        <w:t>Balance of Payments and International Investment Position</w:t>
      </w:r>
      <w:r w:rsidR="00D41680">
        <w:rPr>
          <w:color w:val="000000" w:themeColor="text1"/>
        </w:rPr>
        <w:t>, Cat. </w:t>
      </w:r>
      <w:r w:rsidR="00A35DCA">
        <w:rPr>
          <w:color w:val="000000" w:themeColor="text1"/>
        </w:rPr>
        <w:t>n</w:t>
      </w:r>
      <w:r w:rsidR="00D41680">
        <w:rPr>
          <w:color w:val="000000" w:themeColor="text1"/>
        </w:rPr>
        <w:t>o. </w:t>
      </w:r>
      <w:r w:rsidR="00A1326B" w:rsidRPr="00455690">
        <w:rPr>
          <w:color w:val="000000" w:themeColor="text1"/>
        </w:rPr>
        <w:t>5302.0, December Quarter 2013, Canberra.</w:t>
      </w:r>
    </w:p>
    <w:p w:rsidR="00A1326B" w:rsidRPr="00455690" w:rsidRDefault="004A4D10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lastRenderedPageBreak/>
        <w:t>–––– </w:t>
      </w:r>
      <w:r w:rsidR="00A1326B" w:rsidRPr="00455690">
        <w:rPr>
          <w:color w:val="000000" w:themeColor="text1"/>
        </w:rPr>
        <w:t xml:space="preserve">2014b, </w:t>
      </w:r>
      <w:r w:rsidR="00A1326B" w:rsidRPr="00455690">
        <w:rPr>
          <w:i/>
          <w:color w:val="000000" w:themeColor="text1"/>
        </w:rPr>
        <w:t>Australian National Accounts: National Income, Expenditure and Product</w:t>
      </w:r>
      <w:r w:rsidR="00A35DCA">
        <w:rPr>
          <w:color w:val="000000" w:themeColor="text1"/>
        </w:rPr>
        <w:t>, Cat n</w:t>
      </w:r>
      <w:r w:rsidR="00A1326B" w:rsidRPr="00455690">
        <w:rPr>
          <w:color w:val="000000" w:themeColor="text1"/>
        </w:rPr>
        <w:t>o. 5206.0, December Quarter 2013, Canberra.</w:t>
      </w:r>
    </w:p>
    <w:p w:rsidR="002716A7" w:rsidRDefault="002716A7" w:rsidP="002716A7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ACCI 2013, </w:t>
      </w:r>
      <w:r w:rsidRPr="00455690">
        <w:rPr>
          <w:i/>
          <w:color w:val="000000" w:themeColor="text1"/>
        </w:rPr>
        <w:t>Harmonising Administrative Procedures in PTA to Support Trade Facilitation</w:t>
      </w:r>
      <w:r w:rsidRPr="00455690">
        <w:rPr>
          <w:color w:val="000000" w:themeColor="text1"/>
        </w:rPr>
        <w:t>, May.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Albanese, A. </w:t>
      </w:r>
      <w:r w:rsidR="00957D04">
        <w:rPr>
          <w:color w:val="000000" w:themeColor="text1"/>
        </w:rPr>
        <w:t xml:space="preserve">(Minister for Infrastructure and Transport) and Bradbury, D. (Assistant Treasurer)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Tax reforms to drive private investment in infrastructure</w:t>
      </w:r>
      <w:r w:rsidRPr="00455690">
        <w:rPr>
          <w:color w:val="000000" w:themeColor="text1"/>
        </w:rPr>
        <w:t>, Media release, 12 July.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ANAO (Australian National Audit Office) 200</w:t>
      </w:r>
      <w:r w:rsidR="00A35DCA">
        <w:rPr>
          <w:color w:val="000000" w:themeColor="text1"/>
        </w:rPr>
        <w:t xml:space="preserve">9, </w:t>
      </w:r>
      <w:r w:rsidR="00A35DCA" w:rsidRPr="002D6223">
        <w:rPr>
          <w:i/>
          <w:color w:val="000000" w:themeColor="text1"/>
        </w:rPr>
        <w:t>The Super Seasprite</w:t>
      </w:r>
      <w:r w:rsidR="00A35DCA">
        <w:rPr>
          <w:color w:val="000000" w:themeColor="text1"/>
        </w:rPr>
        <w:t>, Report n</w:t>
      </w:r>
      <w:r w:rsidRPr="00455690">
        <w:rPr>
          <w:color w:val="000000" w:themeColor="text1"/>
        </w:rPr>
        <w:t>o. 41 2008</w:t>
      </w:r>
      <w:r w:rsidRPr="00455690">
        <w:rPr>
          <w:color w:val="000000" w:themeColor="text1"/>
        </w:rPr>
        <w:noBreakHyphen/>
        <w:t>09.</w:t>
      </w:r>
    </w:p>
    <w:p w:rsidR="00A1326B" w:rsidRPr="00455690" w:rsidRDefault="009C222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2012, </w:t>
      </w:r>
      <w:r w:rsidR="00A1326B" w:rsidRPr="002D6223">
        <w:rPr>
          <w:i/>
          <w:color w:val="000000" w:themeColor="text1"/>
        </w:rPr>
        <w:t>2011</w:t>
      </w:r>
      <w:r w:rsidR="00A1326B" w:rsidRPr="002D6223">
        <w:rPr>
          <w:i/>
          <w:color w:val="000000" w:themeColor="text1"/>
        </w:rPr>
        <w:noBreakHyphen/>
        <w:t>12 Major Projects Report: Defence</w:t>
      </w:r>
      <w:r w:rsidR="00A35DCA" w:rsidRPr="002D6223">
        <w:rPr>
          <w:i/>
          <w:color w:val="000000" w:themeColor="text1"/>
        </w:rPr>
        <w:t xml:space="preserve"> Materiel Organisation</w:t>
      </w:r>
      <w:r w:rsidR="00A35DCA">
        <w:rPr>
          <w:color w:val="000000" w:themeColor="text1"/>
        </w:rPr>
        <w:t>, Report n</w:t>
      </w:r>
      <w:r w:rsidR="00A1326B" w:rsidRPr="00455690">
        <w:rPr>
          <w:color w:val="000000" w:themeColor="text1"/>
        </w:rPr>
        <w:t>o. 15 2012</w:t>
      </w:r>
      <w:r w:rsidR="00A1326B" w:rsidRPr="00455690">
        <w:rPr>
          <w:color w:val="000000" w:themeColor="text1"/>
        </w:rPr>
        <w:noBreakHyphen/>
        <w:t>13.</w:t>
      </w:r>
    </w:p>
    <w:p w:rsidR="00A1326B" w:rsidRPr="00455690" w:rsidRDefault="009C222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2013, </w:t>
      </w:r>
      <w:r w:rsidR="00A1326B" w:rsidRPr="002D6223">
        <w:rPr>
          <w:i/>
          <w:color w:val="000000" w:themeColor="text1"/>
        </w:rPr>
        <w:t>Capabil</w:t>
      </w:r>
      <w:r w:rsidR="00A35DCA" w:rsidRPr="002D6223">
        <w:rPr>
          <w:i/>
          <w:color w:val="000000" w:themeColor="text1"/>
        </w:rPr>
        <w:t>ity Development Reform</w:t>
      </w:r>
      <w:r w:rsidR="00A35DCA">
        <w:rPr>
          <w:color w:val="000000" w:themeColor="text1"/>
        </w:rPr>
        <w:t>, Report n</w:t>
      </w:r>
      <w:r w:rsidR="00A1326B" w:rsidRPr="00455690">
        <w:rPr>
          <w:color w:val="000000" w:themeColor="text1"/>
        </w:rPr>
        <w:t>o. 6 2013</w:t>
      </w:r>
      <w:r w:rsidR="00A1326B" w:rsidRPr="00455690">
        <w:rPr>
          <w:color w:val="000000" w:themeColor="text1"/>
        </w:rPr>
        <w:noBreakHyphen/>
        <w:t>14.</w:t>
      </w:r>
    </w:p>
    <w:p w:rsidR="002716A7" w:rsidRPr="00455690" w:rsidRDefault="002716A7" w:rsidP="002716A7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APEC (Asia Pacific Economic Cooperation) 2009, </w:t>
      </w:r>
      <w:r w:rsidRPr="00455690">
        <w:rPr>
          <w:i/>
          <w:color w:val="000000" w:themeColor="text1"/>
        </w:rPr>
        <w:t>APEC Elements for Simplifying Customs Documents and Procedures Relating to Rules of Origin</w:t>
      </w:r>
      <w:r w:rsidRPr="00455690">
        <w:rPr>
          <w:color w:val="000000" w:themeColor="text1"/>
        </w:rPr>
        <w:t>, http://www.apec.org/Groups/Committee-on-Trade-and-Investment/~/media/</w:t>
      </w:r>
      <w:r w:rsidR="007B23CF">
        <w:rPr>
          <w:color w:val="000000" w:themeColor="text1"/>
        </w:rPr>
        <w:br/>
      </w:r>
      <w:r w:rsidRPr="00455690">
        <w:rPr>
          <w:color w:val="000000" w:themeColor="text1"/>
        </w:rPr>
        <w:t>Files/Groups/ROO/App3_09_cti_rpt_Simplifying%20Procedures.ashx (accessed 11</w:t>
      </w:r>
      <w:r w:rsidR="00D0195A">
        <w:rPr>
          <w:color w:val="000000" w:themeColor="text1"/>
        </w:rPr>
        <w:t> </w:t>
      </w:r>
      <w:r w:rsidRPr="00455690">
        <w:rPr>
          <w:color w:val="000000" w:themeColor="text1"/>
        </w:rPr>
        <w:t>November 2013).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ARENA (Australian Renewable Energy Agency) 2014, </w:t>
      </w:r>
      <w:r w:rsidRPr="002D6223">
        <w:rPr>
          <w:i/>
          <w:color w:val="000000" w:themeColor="text1"/>
        </w:rPr>
        <w:t>Support for advanced biofuels</w:t>
      </w:r>
      <w:r w:rsidRPr="00455690">
        <w:rPr>
          <w:color w:val="000000" w:themeColor="text1"/>
        </w:rPr>
        <w:t>, http://arena.gov.au/about-arena/history/support-for-advanced-biofuels/ (accessed 21 May</w:t>
      </w:r>
      <w:r w:rsidR="002E339E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>2014).</w:t>
      </w:r>
    </w:p>
    <w:p w:rsidR="00A1326B" w:rsidRPr="002D6223" w:rsidRDefault="00A1326B" w:rsidP="00D6539A">
      <w:pPr>
        <w:pStyle w:val="Reference"/>
      </w:pPr>
      <w:r w:rsidRPr="00455690">
        <w:rPr>
          <w:color w:val="000000" w:themeColor="text1"/>
        </w:rPr>
        <w:t xml:space="preserve">ASEAN </w:t>
      </w:r>
      <w:r w:rsidR="009C2227" w:rsidRPr="00455690">
        <w:rPr>
          <w:color w:val="000000" w:themeColor="text1"/>
        </w:rPr>
        <w:t>(Association of Southeast Asian Nation</w:t>
      </w:r>
      <w:r w:rsidR="002716A7">
        <w:rPr>
          <w:color w:val="000000" w:themeColor="text1"/>
        </w:rPr>
        <w:t>s</w:t>
      </w:r>
      <w:r w:rsidR="009C2227" w:rsidRPr="00455690">
        <w:rPr>
          <w:color w:val="000000" w:themeColor="text1"/>
        </w:rPr>
        <w:t xml:space="preserve">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Guiding Principles and Objectives for Negotiating the Regional Comprehensive Economic Partnership</w:t>
      </w:r>
      <w:r w:rsidR="00B625F8">
        <w:rPr>
          <w:color w:val="000000" w:themeColor="text1"/>
        </w:rPr>
        <w:t xml:space="preserve">, </w:t>
      </w:r>
      <w:r w:rsidR="00D0195A" w:rsidRPr="002D6223">
        <w:t>http://www.asean.org/images/2012/documents/Guiding%20Principles%20and%20Objectives%20for%20Negotiating%20the%20Regional%20Comprehensive%20Economic%20Partnership.pdf (accessed 18 June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AusIndustry 2012, </w:t>
      </w:r>
      <w:r w:rsidRPr="00333FD1">
        <w:rPr>
          <w:i/>
          <w:color w:val="000000" w:themeColor="text1"/>
        </w:rPr>
        <w:t>R</w:t>
      </w:r>
      <w:r w:rsidRPr="00455690">
        <w:rPr>
          <w:i/>
          <w:color w:val="000000" w:themeColor="text1"/>
        </w:rPr>
        <w:t>&amp;D Tax Incentive Customer Information Guide</w:t>
      </w:r>
      <w:r w:rsidRPr="00455690">
        <w:rPr>
          <w:color w:val="000000" w:themeColor="text1"/>
        </w:rPr>
        <w:t xml:space="preserve"> (Aus</w:t>
      </w:r>
      <w:r w:rsidR="00B02D9C" w:rsidRPr="00455690">
        <w:rPr>
          <w:color w:val="000000" w:themeColor="text1"/>
        </w:rPr>
        <w:t>Industry sections)</w:t>
      </w:r>
      <w:r w:rsidRPr="00455690">
        <w:rPr>
          <w:color w:val="000000" w:themeColor="text1"/>
        </w:rPr>
        <w:t>.</w:t>
      </w:r>
    </w:p>
    <w:p w:rsidR="00A1326B" w:rsidRPr="00455690" w:rsidRDefault="00562353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="00A1326B" w:rsidRPr="00455690">
        <w:rPr>
          <w:color w:val="000000" w:themeColor="text1"/>
        </w:rPr>
        <w:t xml:space="preserve">2013, </w:t>
      </w:r>
      <w:r w:rsidR="00A1326B" w:rsidRPr="00455690">
        <w:rPr>
          <w:i/>
          <w:color w:val="000000" w:themeColor="text1"/>
        </w:rPr>
        <w:t>Melbourne’s North Innovation and Investment Fund</w:t>
      </w:r>
      <w:r w:rsidR="00A1326B" w:rsidRPr="00455690">
        <w:rPr>
          <w:color w:val="000000" w:themeColor="text1"/>
        </w:rPr>
        <w:t>, http://www.ausindustry.gov.au/programs/regional-innovation/MNIIF/Pages</w:t>
      </w:r>
      <w:r w:rsidR="00ED3215">
        <w:rPr>
          <w:color w:val="000000" w:themeColor="text1"/>
        </w:rPr>
        <w:br/>
      </w:r>
      <w:r w:rsidR="00A1326B" w:rsidRPr="00455690">
        <w:rPr>
          <w:color w:val="000000" w:themeColor="text1"/>
        </w:rPr>
        <w:t>/default.aspx (accessed 11 April 2014).</w:t>
      </w:r>
    </w:p>
    <w:p w:rsidR="00A1326B" w:rsidRPr="00455690" w:rsidRDefault="00155E53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2014, R</w:t>
      </w:r>
      <w:r w:rsidR="00A1326B" w:rsidRPr="00455690">
        <w:rPr>
          <w:i/>
          <w:color w:val="000000" w:themeColor="text1"/>
        </w:rPr>
        <w:t>&amp;D Tax Incentive Program Information</w:t>
      </w:r>
      <w:r w:rsidR="00392A57">
        <w:rPr>
          <w:i/>
          <w:color w:val="000000" w:themeColor="text1"/>
        </w:rPr>
        <w:t>,</w:t>
      </w:r>
      <w:r w:rsidR="00A1326B" w:rsidRPr="00455690">
        <w:rPr>
          <w:color w:val="000000" w:themeColor="text1"/>
        </w:rPr>
        <w:t xml:space="preserve"> </w:t>
      </w:r>
      <w:r w:rsidR="00A1326B" w:rsidRPr="00055408">
        <w:t>http://www.ausindustry.gov.au/programs/innovation-rd/RD-TaxIncentive/ProgramInformation/Pages/default.aspx</w:t>
      </w:r>
      <w:r w:rsidR="00B625F8">
        <w:rPr>
          <w:color w:val="000000" w:themeColor="text1"/>
        </w:rPr>
        <w:t xml:space="preserve"> (accessed 1</w:t>
      </w:r>
      <w:r w:rsidR="004604E3">
        <w:rPr>
          <w:color w:val="000000" w:themeColor="text1"/>
        </w:rPr>
        <w:t> </w:t>
      </w:r>
      <w:r w:rsidR="00B625F8">
        <w:rPr>
          <w:color w:val="000000" w:themeColor="text1"/>
        </w:rPr>
        <w:t>June 2014)</w:t>
      </w:r>
      <w:r w:rsidR="005A25D5"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AustLII 2014, Trade Development Zone Act Repeal Bill 2003, Northern Territory Second Reading Speeches, </w:t>
      </w:r>
      <w:r w:rsidRPr="00055408">
        <w:t>http://kirra.austlii.edu.au/au/legis/nt/bill_srs</w:t>
      </w:r>
      <w:r w:rsidR="00ED3215" w:rsidRPr="00055408">
        <w:br/>
      </w:r>
      <w:r w:rsidRPr="00055408">
        <w:t>/tdzarb2003322/srs.html</w:t>
      </w:r>
      <w:r w:rsidRPr="00B625F8">
        <w:rPr>
          <w:color w:val="000000" w:themeColor="text1"/>
        </w:rPr>
        <w:t xml:space="preserve"> (accessed</w:t>
      </w:r>
      <w:r w:rsidRPr="00455690">
        <w:rPr>
          <w:color w:val="000000" w:themeColor="text1"/>
        </w:rPr>
        <w:t xml:space="preserve"> 30 May 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Australian Aviation 2013, </w:t>
      </w:r>
      <w:r w:rsidRPr="002D6223">
        <w:rPr>
          <w:i/>
          <w:color w:val="000000" w:themeColor="text1"/>
        </w:rPr>
        <w:t>KC-30As move to 86 Wing as new OC takes over</w:t>
      </w:r>
      <w:r w:rsidRPr="00455690">
        <w:rPr>
          <w:color w:val="000000" w:themeColor="text1"/>
        </w:rPr>
        <w:t xml:space="preserve">, </w:t>
      </w:r>
      <w:r w:rsidR="00B26751" w:rsidRPr="00B26751">
        <w:rPr>
          <w:color w:val="000000" w:themeColor="text1"/>
        </w:rPr>
        <w:t>http://australianaviation.com.au/2013/11/kc-30as-move-to-86-wing-as-new-oc-takes-over/</w:t>
      </w:r>
      <w:r w:rsidRPr="00455690">
        <w:rPr>
          <w:color w:val="000000" w:themeColor="text1"/>
        </w:rPr>
        <w:t xml:space="preserve"> (accessed </w:t>
      </w:r>
      <w:r w:rsidR="00D41680" w:rsidRPr="00455690">
        <w:rPr>
          <w:color w:val="000000" w:themeColor="text1"/>
        </w:rPr>
        <w:t>21</w:t>
      </w:r>
      <w:r w:rsidR="00DC57C4">
        <w:rPr>
          <w:color w:val="000000" w:themeColor="text1"/>
        </w:rPr>
        <w:t> </w:t>
      </w:r>
      <w:r w:rsidRPr="00455690">
        <w:rPr>
          <w:color w:val="000000" w:themeColor="text1"/>
        </w:rPr>
        <w:t>May 2014).</w:t>
      </w:r>
    </w:p>
    <w:p w:rsidR="00C977CB" w:rsidRPr="002D6223" w:rsidRDefault="00C977CB" w:rsidP="00D6539A">
      <w:pPr>
        <w:pStyle w:val="Reference"/>
      </w:pPr>
      <w:r>
        <w:rPr>
          <w:color w:val="000000" w:themeColor="text1"/>
        </w:rPr>
        <w:t xml:space="preserve">Australian Customs </w:t>
      </w:r>
      <w:r w:rsidR="005A25D5">
        <w:rPr>
          <w:color w:val="000000" w:themeColor="text1"/>
        </w:rPr>
        <w:t xml:space="preserve">and Border Protection </w:t>
      </w:r>
      <w:r>
        <w:rPr>
          <w:color w:val="000000" w:themeColor="text1"/>
        </w:rPr>
        <w:t xml:space="preserve">Service 2014, </w:t>
      </w:r>
      <w:r w:rsidRPr="002D6223">
        <w:rPr>
          <w:i/>
          <w:color w:val="000000" w:themeColor="text1"/>
        </w:rPr>
        <w:t>Free trade agreements – Rules of origin</w:t>
      </w:r>
      <w:r>
        <w:rPr>
          <w:color w:val="000000" w:themeColor="text1"/>
        </w:rPr>
        <w:t xml:space="preserve">, </w:t>
      </w:r>
      <w:r w:rsidRPr="002D6223">
        <w:t>http://www.customs.gov.au/site/page6010.asp (accessed 10 June 2014)</w:t>
      </w:r>
      <w:r w:rsidR="004604E3" w:rsidRPr="002D6223"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Australian Government 2011, </w:t>
      </w:r>
      <w:r w:rsidRPr="00455690">
        <w:rPr>
          <w:i/>
          <w:color w:val="000000" w:themeColor="text1"/>
        </w:rPr>
        <w:t>Response to the Senate Economics References Committee Report : Foreign Investment by State-Owned Entities</w:t>
      </w:r>
      <w:r w:rsidRPr="00455690">
        <w:rPr>
          <w:color w:val="000000" w:themeColor="text1"/>
        </w:rPr>
        <w:t>, June.</w:t>
      </w:r>
    </w:p>
    <w:p w:rsidR="00A1326B" w:rsidRPr="00455690" w:rsidRDefault="004A4D10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2013</w:t>
      </w:r>
      <w:r w:rsidR="00672584">
        <w:rPr>
          <w:color w:val="000000" w:themeColor="text1"/>
        </w:rPr>
        <w:t>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A Plan for Australian Jobs: The Australian Government’s Industry and Innovations Statement</w:t>
      </w:r>
      <w:r w:rsidR="00A1326B" w:rsidRPr="00455690">
        <w:rPr>
          <w:color w:val="000000" w:themeColor="text1"/>
        </w:rPr>
        <w:t xml:space="preserve">, Department of Industry, Innovation, Science, Research and Tertiary Education, Canberra, February. </w:t>
      </w:r>
      <w:r w:rsidR="00A1326B" w:rsidRPr="00055408">
        <w:t>http://www.aussiejobs.innovation.</w:t>
      </w:r>
      <w:r w:rsidR="007B23CF">
        <w:br/>
      </w:r>
      <w:r w:rsidR="00A1326B" w:rsidRPr="00055408">
        <w:t>gov.au/documents/IS%20Full%20Statement.pdf</w:t>
      </w:r>
      <w:r w:rsidR="00A1326B" w:rsidRPr="00455690">
        <w:rPr>
          <w:color w:val="000000" w:themeColor="text1"/>
        </w:rPr>
        <w:t xml:space="preserve"> (accessed 19 February 2013). </w:t>
      </w:r>
    </w:p>
    <w:p w:rsidR="00B02D9C" w:rsidRPr="002D6223" w:rsidRDefault="00B02D9C" w:rsidP="00D6539A">
      <w:pPr>
        <w:pStyle w:val="Reference"/>
      </w:pPr>
      <w:r w:rsidRPr="00455690">
        <w:rPr>
          <w:color w:val="000000" w:themeColor="text1"/>
        </w:rPr>
        <w:t>–––– </w:t>
      </w:r>
      <w:r w:rsidR="00672584">
        <w:rPr>
          <w:color w:val="000000" w:themeColor="text1"/>
        </w:rPr>
        <w:t>2013b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The Australian Government’s 2013</w:t>
      </w:r>
      <w:r w:rsidR="00B26751">
        <w:rPr>
          <w:i/>
          <w:color w:val="000000" w:themeColor="text1"/>
        </w:rPr>
        <w:noBreakHyphen/>
      </w:r>
      <w:r w:rsidR="00A1326B" w:rsidRPr="00455690">
        <w:rPr>
          <w:i/>
          <w:color w:val="000000" w:themeColor="text1"/>
        </w:rPr>
        <w:t>14 Science, Research and Innovation Budget Tables</w:t>
      </w:r>
      <w:r w:rsidR="00A1326B" w:rsidRPr="00455690">
        <w:rPr>
          <w:color w:val="000000" w:themeColor="text1"/>
        </w:rPr>
        <w:t xml:space="preserve">, </w:t>
      </w:r>
      <w:r w:rsidR="00392A57" w:rsidRPr="002D6223">
        <w:t>http://www.innovation.gov.au/AboutUs/Budget/</w:t>
      </w:r>
      <w:r w:rsidR="007B23CF">
        <w:br/>
      </w:r>
      <w:r w:rsidR="00392A57" w:rsidRPr="002D6223">
        <w:t>Documents/SRIBudgetTable2013-14.pdf</w:t>
      </w:r>
      <w:r w:rsidRPr="002D6223">
        <w:t xml:space="preserve"> (accessed 5</w:t>
      </w:r>
      <w:r w:rsidR="00DC57C4" w:rsidRPr="002D6223">
        <w:t> </w:t>
      </w:r>
      <w:r w:rsidRPr="002D6223">
        <w:t>June 2014).</w:t>
      </w:r>
    </w:p>
    <w:p w:rsidR="00A1326B" w:rsidRPr="002D6223" w:rsidRDefault="00B02D9C" w:rsidP="00D6539A">
      <w:pPr>
        <w:pStyle w:val="Reference"/>
      </w:pPr>
      <w:r w:rsidRPr="00455690">
        <w:rPr>
          <w:color w:val="000000" w:themeColor="text1"/>
        </w:rPr>
        <w:t>–––– </w:t>
      </w:r>
      <w:r w:rsidR="00672584">
        <w:rPr>
          <w:color w:val="000000" w:themeColor="text1"/>
        </w:rPr>
        <w:t>2013c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Australian Government Financial Statements</w:t>
      </w:r>
      <w:r w:rsidR="00145673">
        <w:rPr>
          <w:color w:val="000000" w:themeColor="text1"/>
        </w:rPr>
        <w:t>, Budget Paper n</w:t>
      </w:r>
      <w:r w:rsidR="00A1326B" w:rsidRPr="00455690">
        <w:rPr>
          <w:color w:val="000000" w:themeColor="text1"/>
        </w:rPr>
        <w:t xml:space="preserve">o. 2, </w:t>
      </w:r>
      <w:r w:rsidR="00A1326B" w:rsidRPr="002D6223">
        <w:t>Canberra,</w:t>
      </w:r>
      <w:r w:rsidR="00392A57" w:rsidRPr="002D6223">
        <w:t xml:space="preserve"> </w:t>
      </w:r>
      <w:r w:rsidR="00D16B5A" w:rsidRPr="002D6223">
        <w:t>http://www.budget.gov.au/2012-13/content/fbo/download/02_</w:t>
      </w:r>
      <w:r w:rsidR="00D16B5A" w:rsidRPr="002D6223">
        <w:br/>
        <w:t>Part%202.pdf</w:t>
      </w:r>
      <w:r w:rsidR="00612DB3" w:rsidRPr="002D6223">
        <w:t xml:space="preserve"> (accessed 18</w:t>
      </w:r>
      <w:r w:rsidR="00DC57C4" w:rsidRPr="002D6223">
        <w:t> </w:t>
      </w:r>
      <w:r w:rsidR="00612DB3" w:rsidRPr="002D6223">
        <w:t>June 2014).</w:t>
      </w:r>
    </w:p>
    <w:p w:rsidR="00A1326B" w:rsidRPr="00455690" w:rsidRDefault="00B02D9C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2014, </w:t>
      </w:r>
      <w:r w:rsidR="00A1326B" w:rsidRPr="00455690">
        <w:rPr>
          <w:i/>
          <w:color w:val="000000" w:themeColor="text1"/>
        </w:rPr>
        <w:t>Tax Expenditure Statement 2013</w:t>
      </w:r>
      <w:r w:rsidR="00A1326B" w:rsidRPr="00455690">
        <w:rPr>
          <w:color w:val="000000" w:themeColor="text1"/>
        </w:rPr>
        <w:t>, Department of Treasury, Canberra, January.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Australian Industry Group Defence Council</w:t>
      </w:r>
      <w:r w:rsidR="00B02D9C" w:rsidRPr="00455690">
        <w:rPr>
          <w:color w:val="000000" w:themeColor="text1"/>
        </w:rPr>
        <w:t xml:space="preserve"> 2013</w:t>
      </w:r>
      <w:r w:rsidRPr="00455690">
        <w:rPr>
          <w:color w:val="000000" w:themeColor="text1"/>
        </w:rPr>
        <w:t xml:space="preserve">, </w:t>
      </w:r>
      <w:r w:rsidRPr="002D6223">
        <w:rPr>
          <w:i/>
          <w:color w:val="000000" w:themeColor="text1"/>
        </w:rPr>
        <w:t>Why we need a more focussed defence industry policy</w:t>
      </w:r>
      <w:r w:rsidRPr="00455690">
        <w:rPr>
          <w:color w:val="000000" w:themeColor="text1"/>
        </w:rPr>
        <w:t>, Submission to the Defence White Paper process.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Australian Productivity Commission and New Zealand Productivity Commission 2012, </w:t>
      </w:r>
      <w:r w:rsidRPr="00455690">
        <w:rPr>
          <w:i/>
          <w:color w:val="000000" w:themeColor="text1"/>
        </w:rPr>
        <w:t>Strengthening trans-Tasman economic relations</w:t>
      </w:r>
      <w:r w:rsidRPr="00455690">
        <w:rPr>
          <w:color w:val="000000" w:themeColor="text1"/>
        </w:rPr>
        <w:t>, Joint Study, Final Report.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Australian Treasurer 2013, </w:t>
      </w:r>
      <w:r w:rsidRPr="00455690">
        <w:rPr>
          <w:i/>
          <w:color w:val="000000" w:themeColor="text1"/>
        </w:rPr>
        <w:t>Australia’s Foreign Investment Policy</w:t>
      </w:r>
      <w:r w:rsidRPr="00455690">
        <w:rPr>
          <w:color w:val="000000" w:themeColor="text1"/>
        </w:rPr>
        <w:t>, http://www.firb.gov.au/content/_downloads/AFIP_2013.pdf</w:t>
      </w:r>
      <w:r w:rsidR="00B02D9C" w:rsidRPr="00455690">
        <w:rPr>
          <w:color w:val="000000" w:themeColor="text1"/>
        </w:rPr>
        <w:t xml:space="preserve"> (accesse</w:t>
      </w:r>
      <w:r w:rsidR="00392A57">
        <w:rPr>
          <w:color w:val="000000" w:themeColor="text1"/>
        </w:rPr>
        <w:t>d</w:t>
      </w:r>
      <w:r w:rsidR="00B02D9C" w:rsidRPr="00455690">
        <w:rPr>
          <w:color w:val="000000" w:themeColor="text1"/>
        </w:rPr>
        <w:t xml:space="preserve"> 6</w:t>
      </w:r>
      <w:r w:rsidR="004604E3">
        <w:rPr>
          <w:color w:val="000000" w:themeColor="text1"/>
        </w:rPr>
        <w:t> </w:t>
      </w:r>
      <w:r w:rsidR="00B02D9C" w:rsidRPr="00455690">
        <w:rPr>
          <w:color w:val="000000" w:themeColor="text1"/>
        </w:rPr>
        <w:t>June 2014)</w:t>
      </w:r>
      <w:r w:rsidR="005A25D5"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2D6223">
        <w:t>Azev</w:t>
      </w:r>
      <w:r w:rsidR="009F19A6" w:rsidRPr="00C60DB2">
        <w:t>ê</w:t>
      </w:r>
      <w:r w:rsidRPr="002D6223">
        <w:t>do, R. 2013a, 9th WTO Ministerial Conference, Bali, 2013, Closing Session</w:t>
      </w:r>
      <w:r w:rsidRPr="002D6223">
        <w:rPr>
          <w:color w:val="000000" w:themeColor="text1"/>
        </w:rPr>
        <w:t xml:space="preserve"> – 7</w:t>
      </w:r>
      <w:r w:rsidR="00F60F68" w:rsidRPr="002D6223">
        <w:rPr>
          <w:color w:val="000000" w:themeColor="text1"/>
        </w:rPr>
        <w:t> </w:t>
      </w:r>
      <w:r w:rsidRPr="002D6223">
        <w:rPr>
          <w:color w:val="000000" w:themeColor="text1"/>
        </w:rPr>
        <w:t>December 2013, Concluding Remarks by Mr Roberto Aze</w:t>
      </w:r>
      <w:r w:rsidR="00B625F8" w:rsidRPr="002D6223">
        <w:rPr>
          <w:color w:val="000000" w:themeColor="text1"/>
        </w:rPr>
        <w:t>vêdo Director-General</w:t>
      </w:r>
      <w:r w:rsidR="00392A57" w:rsidRPr="002D6223">
        <w:rPr>
          <w:color w:val="000000" w:themeColor="text1"/>
        </w:rPr>
        <w:t>,</w:t>
      </w:r>
      <w:r w:rsidR="00B625F8" w:rsidRPr="002D6223">
        <w:rPr>
          <w:color w:val="000000" w:themeColor="text1"/>
        </w:rPr>
        <w:t xml:space="preserve"> </w:t>
      </w:r>
      <w:r w:rsidRPr="002D6223">
        <w:rPr>
          <w:color w:val="000000" w:themeColor="text1"/>
        </w:rPr>
        <w:t>http://www.wto.org/english/thewto_e/minist_e/mc9_e/stat_e/azevedo_</w:t>
      </w:r>
      <w:r w:rsidR="00C767D3" w:rsidRPr="002D6223">
        <w:rPr>
          <w:color w:val="000000" w:themeColor="text1"/>
        </w:rPr>
        <w:br/>
      </w:r>
      <w:r w:rsidRPr="002D6223">
        <w:rPr>
          <w:color w:val="000000" w:themeColor="text1"/>
        </w:rPr>
        <w:t>closing_e.pdf</w:t>
      </w:r>
      <w:r w:rsidR="00612DB3">
        <w:rPr>
          <w:color w:val="000000" w:themeColor="text1"/>
        </w:rPr>
        <w:t xml:space="preserve"> (accessed 18</w:t>
      </w:r>
      <w:r w:rsidR="00DC57C4">
        <w:rPr>
          <w:color w:val="000000" w:themeColor="text1"/>
        </w:rPr>
        <w:t> </w:t>
      </w:r>
      <w:r w:rsidR="00612DB3">
        <w:rPr>
          <w:color w:val="000000" w:themeColor="text1"/>
        </w:rPr>
        <w:t>June 2014)</w:t>
      </w:r>
      <w:r w:rsidR="00AE2554">
        <w:rPr>
          <w:color w:val="000000" w:themeColor="text1"/>
        </w:rPr>
        <w:t>.</w:t>
      </w:r>
    </w:p>
    <w:p w:rsidR="00A1326B" w:rsidRPr="00455690" w:rsidRDefault="00F61697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2013b, </w:t>
      </w:r>
      <w:r w:rsidR="00A1326B" w:rsidRPr="00455690">
        <w:rPr>
          <w:i/>
          <w:color w:val="000000" w:themeColor="text1"/>
        </w:rPr>
        <w:t>9</w:t>
      </w:r>
      <w:r w:rsidR="00A1326B" w:rsidRPr="00455690">
        <w:rPr>
          <w:i/>
          <w:color w:val="000000" w:themeColor="text1"/>
          <w:vertAlign w:val="superscript"/>
        </w:rPr>
        <w:t>th</w:t>
      </w:r>
      <w:r w:rsidR="00A1326B" w:rsidRPr="00455690">
        <w:rPr>
          <w:i/>
          <w:color w:val="000000" w:themeColor="text1"/>
        </w:rPr>
        <w:t xml:space="preserve"> WTO Ministerial Conference, Bali, 2013, Letter to all MC9 accredited journalists</w:t>
      </w:r>
      <w:r w:rsidR="00A1326B" w:rsidRPr="00455690">
        <w:rPr>
          <w:color w:val="000000" w:themeColor="text1"/>
        </w:rPr>
        <w:t xml:space="preserve">, </w:t>
      </w:r>
      <w:r w:rsidR="00B625F8" w:rsidRPr="00B625F8">
        <w:rPr>
          <w:color w:val="000000" w:themeColor="text1"/>
        </w:rPr>
        <w:t>http://www.wto.org/english/thewto_e/minist_e/mc9_e/</w:t>
      </w:r>
      <w:r w:rsidR="007B23CF">
        <w:rPr>
          <w:color w:val="000000" w:themeColor="text1"/>
        </w:rPr>
        <w:br/>
      </w:r>
      <w:r w:rsidR="00B625F8" w:rsidRPr="00B625F8">
        <w:rPr>
          <w:color w:val="000000" w:themeColor="text1"/>
        </w:rPr>
        <w:t>dg_letter_e.htm</w:t>
      </w:r>
      <w:r w:rsidR="00B625F8">
        <w:rPr>
          <w:color w:val="000000" w:themeColor="text1"/>
        </w:rPr>
        <w:t xml:space="preserve"> (</w:t>
      </w:r>
      <w:r w:rsidR="00ED3215">
        <w:rPr>
          <w:color w:val="000000" w:themeColor="text1"/>
        </w:rPr>
        <w:t>a</w:t>
      </w:r>
      <w:r w:rsidR="00C767D3">
        <w:rPr>
          <w:color w:val="000000" w:themeColor="text1"/>
        </w:rPr>
        <w:t>cc</w:t>
      </w:r>
      <w:r w:rsidR="00ED3215">
        <w:rPr>
          <w:color w:val="000000" w:themeColor="text1"/>
        </w:rPr>
        <w:t>essed</w:t>
      </w:r>
      <w:r w:rsidR="00B625F8">
        <w:rPr>
          <w:color w:val="000000" w:themeColor="text1"/>
        </w:rPr>
        <w:t xml:space="preserve"> 2</w:t>
      </w:r>
      <w:r w:rsidR="00DC57C4">
        <w:rPr>
          <w:color w:val="000000" w:themeColor="text1"/>
        </w:rPr>
        <w:t> </w:t>
      </w:r>
      <w:r w:rsidR="00B625F8">
        <w:rPr>
          <w:color w:val="000000" w:themeColor="text1"/>
        </w:rPr>
        <w:t>January 2014)</w:t>
      </w:r>
      <w:r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Bergmann, K. 2014, </w:t>
      </w:r>
      <w:r w:rsidR="00C07583">
        <w:rPr>
          <w:color w:val="000000" w:themeColor="text1"/>
        </w:rPr>
        <w:t>‘</w:t>
      </w:r>
      <w:r w:rsidRPr="002D6223">
        <w:rPr>
          <w:color w:val="000000" w:themeColor="text1"/>
        </w:rPr>
        <w:t xml:space="preserve">ASPI’s submarine conference </w:t>
      </w:r>
      <w:r w:rsidR="00ED3215" w:rsidRPr="002D6223">
        <w:rPr>
          <w:color w:val="000000" w:themeColor="text1"/>
        </w:rPr>
        <w:t>—</w:t>
      </w:r>
      <w:r w:rsidRPr="002D6223">
        <w:rPr>
          <w:color w:val="000000" w:themeColor="text1"/>
        </w:rPr>
        <w:t xml:space="preserve"> key messages</w:t>
      </w:r>
      <w:r w:rsidR="00C07583">
        <w:rPr>
          <w:color w:val="000000" w:themeColor="text1"/>
        </w:rPr>
        <w:t>’</w:t>
      </w:r>
      <w:r w:rsidRPr="00455690">
        <w:rPr>
          <w:color w:val="000000" w:themeColor="text1"/>
        </w:rPr>
        <w:t xml:space="preserve">, </w:t>
      </w:r>
      <w:r w:rsidR="00C07583" w:rsidRPr="002D6223">
        <w:rPr>
          <w:i/>
          <w:color w:val="000000" w:themeColor="text1"/>
        </w:rPr>
        <w:t>The Strategist</w:t>
      </w:r>
      <w:r w:rsidR="00C07583">
        <w:rPr>
          <w:color w:val="000000" w:themeColor="text1"/>
        </w:rPr>
        <w:t>,</w:t>
      </w:r>
      <w:r w:rsidR="00C07583" w:rsidRPr="00455690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>Australian Strategic Policy Institute, April 15.</w:t>
      </w:r>
    </w:p>
    <w:p w:rsidR="00AE2554" w:rsidRPr="00455690" w:rsidRDefault="00AE2554" w:rsidP="00AE2554">
      <w:pPr>
        <w:pStyle w:val="Reference"/>
        <w:rPr>
          <w:color w:val="000000" w:themeColor="text1"/>
        </w:rPr>
      </w:pPr>
      <w:r>
        <w:rPr>
          <w:color w:val="000000" w:themeColor="text1"/>
        </w:rPr>
        <w:lastRenderedPageBreak/>
        <w:t>BIE</w:t>
      </w:r>
      <w:r w:rsidRPr="00B625F8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Pr="00455690">
        <w:rPr>
          <w:color w:val="000000" w:themeColor="text1"/>
        </w:rPr>
        <w:t>Bureau of Industry Economics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1993, Research Report 50, AGPS, Canberra</w:t>
      </w:r>
      <w:r w:rsidRPr="00455690">
        <w:rPr>
          <w:i/>
          <w:color w:val="000000" w:themeColor="text1"/>
        </w:rPr>
        <w:t xml:space="preserve"> R&amp;D, Innovation and Competitiveness: An Evaluation of the Research and Development Tax Concession.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Black, R. 2011, </w:t>
      </w:r>
      <w:r w:rsidRPr="00D126B4">
        <w:rPr>
          <w:i/>
          <w:color w:val="000000" w:themeColor="text1"/>
        </w:rPr>
        <w:t>Review of the Defence Accountability Framework</w:t>
      </w:r>
      <w:r w:rsidRPr="00455690">
        <w:rPr>
          <w:color w:val="000000" w:themeColor="text1"/>
        </w:rPr>
        <w:t>, Department of Defence, Canberra, January.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Burke, T. </w:t>
      </w:r>
      <w:r w:rsidR="00957D04">
        <w:rPr>
          <w:color w:val="000000" w:themeColor="text1"/>
        </w:rPr>
        <w:t>(</w:t>
      </w:r>
      <w:r w:rsidR="00957D04">
        <w:rPr>
          <w:lang w:val="en"/>
        </w:rPr>
        <w:t>Minister for Sustainability, Environment, Water, Population and Communities)</w:t>
      </w:r>
      <w:r w:rsidR="00C767D3">
        <w:rPr>
          <w:lang w:val="en"/>
        </w:rPr>
        <w:t>,</w:t>
      </w:r>
      <w:r w:rsidR="00957D04" w:rsidRPr="00455690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 xml:space="preserve">Collins, J. </w:t>
      </w:r>
      <w:r w:rsidR="00957D04">
        <w:rPr>
          <w:color w:val="000000" w:themeColor="text1"/>
        </w:rPr>
        <w:t>(</w:t>
      </w:r>
      <w:r w:rsidR="00957D04">
        <w:rPr>
          <w:lang w:val="en"/>
        </w:rPr>
        <w:t>Federal Member for Franklin)</w:t>
      </w:r>
      <w:r w:rsidR="00957D04" w:rsidRPr="00455690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 xml:space="preserve">and Sidebottom, S. </w:t>
      </w:r>
      <w:r w:rsidR="00957D04">
        <w:rPr>
          <w:color w:val="000000" w:themeColor="text1"/>
        </w:rPr>
        <w:t>(</w:t>
      </w:r>
      <w:r w:rsidR="00957D04">
        <w:rPr>
          <w:lang w:val="en"/>
        </w:rPr>
        <w:t>Parliamentary Secretary for Agriculture, Fisheries and Forestry</w:t>
      </w:r>
      <w:r w:rsidR="00505D67">
        <w:rPr>
          <w:lang w:val="en"/>
        </w:rPr>
        <w:t>)</w:t>
      </w:r>
      <w:r w:rsidR="00957D04" w:rsidRPr="00455690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Another milestone in the Tasmanian Forests Agreement</w:t>
      </w:r>
      <w:r w:rsidRPr="00455690">
        <w:rPr>
          <w:color w:val="000000" w:themeColor="text1"/>
        </w:rPr>
        <w:t xml:space="preserve"> — Media release, 23 June.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Bushell, E. J. 2011, </w:t>
      </w:r>
      <w:r w:rsidRPr="00F411AB">
        <w:rPr>
          <w:i/>
          <w:color w:val="000000" w:themeColor="text1"/>
        </w:rPr>
        <w:t xml:space="preserve">An </w:t>
      </w:r>
      <w:r w:rsidR="00C767D3">
        <w:rPr>
          <w:i/>
          <w:color w:val="000000" w:themeColor="text1"/>
        </w:rPr>
        <w:t>A</w:t>
      </w:r>
      <w:r w:rsidRPr="00F411AB">
        <w:rPr>
          <w:i/>
          <w:color w:val="000000" w:themeColor="text1"/>
        </w:rPr>
        <w:t>nalysis of Defence Materiel Organisation Major Projects Management and What Needs to be Fixed</w:t>
      </w:r>
      <w:r w:rsidRPr="00455690">
        <w:rPr>
          <w:color w:val="000000" w:themeColor="text1"/>
        </w:rPr>
        <w:t xml:space="preserve">, Air Power Australia Analysis, </w:t>
      </w:r>
      <w:r w:rsidR="00145673">
        <w:rPr>
          <w:color w:val="000000" w:themeColor="text1"/>
        </w:rPr>
        <w:t>vol.</w:t>
      </w:r>
      <w:r w:rsidRPr="00455690">
        <w:rPr>
          <w:color w:val="000000" w:themeColor="text1"/>
        </w:rPr>
        <w:t xml:space="preserve"> VIII, 2011</w:t>
      </w:r>
      <w:r w:rsidRPr="00455690">
        <w:rPr>
          <w:color w:val="000000" w:themeColor="text1"/>
        </w:rPr>
        <w:noBreakHyphen/>
        <w:t>12, February 23.</w:t>
      </w:r>
    </w:p>
    <w:p w:rsidR="00A1326B" w:rsidRDefault="00DD0791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CIE (</w:t>
      </w:r>
      <w:r w:rsidR="00B625F8">
        <w:rPr>
          <w:color w:val="000000" w:themeColor="text1"/>
        </w:rPr>
        <w:t>Centre for I</w:t>
      </w:r>
      <w:r w:rsidR="00A1326B" w:rsidRPr="00455690">
        <w:rPr>
          <w:color w:val="000000" w:themeColor="text1"/>
        </w:rPr>
        <w:t>nternational Economics</w:t>
      </w:r>
      <w:r>
        <w:rPr>
          <w:color w:val="000000" w:themeColor="text1"/>
        </w:rPr>
        <w:t>)</w:t>
      </w:r>
      <w:r w:rsidR="00A1326B" w:rsidRPr="00455690">
        <w:rPr>
          <w:color w:val="000000" w:themeColor="text1"/>
        </w:rPr>
        <w:t xml:space="preserve"> 2003, R</w:t>
      </w:r>
      <w:r w:rsidR="00A1326B" w:rsidRPr="00455690">
        <w:rPr>
          <w:i/>
          <w:color w:val="000000" w:themeColor="text1"/>
        </w:rPr>
        <w:t>eview of the R&amp;D Tax Concession Program</w:t>
      </w:r>
      <w:r w:rsidR="00A1326B" w:rsidRPr="00455690">
        <w:rPr>
          <w:color w:val="000000" w:themeColor="text1"/>
        </w:rPr>
        <w:t>, Prepared for the Department of Industry, Tourism and Resources, CIE Canberra and Sydney.</w:t>
      </w:r>
    </w:p>
    <w:p w:rsidR="0085135B" w:rsidRPr="00455690" w:rsidRDefault="0085135B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 xml:space="preserve">–––– 2014, </w:t>
      </w:r>
      <w:r w:rsidRPr="00956750">
        <w:rPr>
          <w:i/>
          <w:color w:val="000000" w:themeColor="text1"/>
        </w:rPr>
        <w:t>Austr</w:t>
      </w:r>
      <w:r w:rsidR="006E5688" w:rsidRPr="00956750">
        <w:rPr>
          <w:i/>
          <w:color w:val="000000" w:themeColor="text1"/>
        </w:rPr>
        <w:t>alia-</w:t>
      </w:r>
      <w:r w:rsidRPr="00956750">
        <w:rPr>
          <w:i/>
          <w:color w:val="000000" w:themeColor="text1"/>
        </w:rPr>
        <w:t>Korea Free Trade Agreement : Implications for Australia</w:t>
      </w:r>
      <w:r>
        <w:rPr>
          <w:color w:val="000000" w:themeColor="text1"/>
        </w:rPr>
        <w:t>, Report prepared for Department of Foreign Affairs and Trade, February.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Clean Energy Finance Corporation 2013a, </w:t>
      </w:r>
      <w:r w:rsidRPr="00455690">
        <w:rPr>
          <w:i/>
          <w:color w:val="000000" w:themeColor="text1"/>
        </w:rPr>
        <w:t>What we do</w:t>
      </w:r>
      <w:r w:rsidRPr="00455690">
        <w:rPr>
          <w:color w:val="000000" w:themeColor="text1"/>
        </w:rPr>
        <w:t>, https://www.cleanenergy</w:t>
      </w:r>
      <w:r w:rsidR="00ED3215">
        <w:rPr>
          <w:color w:val="000000" w:themeColor="text1"/>
        </w:rPr>
        <w:br/>
      </w:r>
      <w:r w:rsidRPr="00455690">
        <w:rPr>
          <w:color w:val="000000" w:themeColor="text1"/>
        </w:rPr>
        <w:t>financecorp.com.au/what-we-do.aspx (accessed 11 April 2104).</w:t>
      </w:r>
    </w:p>
    <w:p w:rsidR="00A1326B" w:rsidRPr="00455690" w:rsidRDefault="00B625F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2013b, </w:t>
      </w:r>
      <w:r w:rsidR="00A1326B" w:rsidRPr="00455690">
        <w:rPr>
          <w:i/>
          <w:color w:val="000000" w:themeColor="text1"/>
        </w:rPr>
        <w:t>CEFC Fact Sheet — CEFC participation in Macarthur Wind Farm Refinancing</w:t>
      </w:r>
      <w:r w:rsidR="00A1326B" w:rsidRPr="00455690">
        <w:rPr>
          <w:color w:val="000000" w:themeColor="text1"/>
        </w:rPr>
        <w:t>, https://www.cleanenergyfinancecorp.com.au/media/40761/cefc</w:t>
      </w:r>
      <w:r w:rsidR="00ED3215">
        <w:rPr>
          <w:color w:val="000000" w:themeColor="text1"/>
        </w:rPr>
        <w:br/>
      </w:r>
      <w:r w:rsidR="00A1326B" w:rsidRPr="00455690">
        <w:rPr>
          <w:color w:val="000000" w:themeColor="text1"/>
        </w:rPr>
        <w:t>_factsheet_macarthurwind_lr.pdf (accessed 15 April 2104).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Coles, J. 2011, </w:t>
      </w:r>
      <w:r w:rsidRPr="002D6223">
        <w:rPr>
          <w:i/>
          <w:color w:val="000000" w:themeColor="text1"/>
        </w:rPr>
        <w:t>Collins Class Sustainment Review</w:t>
      </w:r>
      <w:r w:rsidRPr="00455690">
        <w:rPr>
          <w:color w:val="000000" w:themeColor="text1"/>
        </w:rPr>
        <w:t>, Department of Defence, November.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Comb</w:t>
      </w:r>
      <w:r w:rsidR="00F61697">
        <w:rPr>
          <w:color w:val="000000" w:themeColor="text1"/>
        </w:rPr>
        <w:t>e</w:t>
      </w:r>
      <w:r w:rsidRPr="00455690">
        <w:rPr>
          <w:color w:val="000000" w:themeColor="text1"/>
        </w:rPr>
        <w:t xml:space="preserve">t, G. </w:t>
      </w:r>
      <w:r w:rsidR="00505D67">
        <w:rPr>
          <w:color w:val="000000" w:themeColor="text1"/>
        </w:rPr>
        <w:t xml:space="preserve">(Minister for Climate Change, Industry and Innovation) </w:t>
      </w:r>
      <w:r w:rsidRPr="00455690">
        <w:rPr>
          <w:color w:val="000000" w:themeColor="text1"/>
        </w:rPr>
        <w:t xml:space="preserve">and Swan, W. </w:t>
      </w:r>
      <w:r w:rsidR="00505D67">
        <w:rPr>
          <w:color w:val="000000" w:themeColor="text1"/>
        </w:rPr>
        <w:t>(</w:t>
      </w:r>
      <w:r w:rsidR="00505D67" w:rsidRPr="00505D67">
        <w:rPr>
          <w:color w:val="000000" w:themeColor="text1"/>
        </w:rPr>
        <w:t>Deputy Prime Minister and Treasurer</w:t>
      </w:r>
      <w:r w:rsidR="00505D67">
        <w:rPr>
          <w:color w:val="000000" w:themeColor="text1"/>
        </w:rPr>
        <w:t xml:space="preserve">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Targeting small and medium sized enterprises for R&amp;D tax support</w:t>
      </w:r>
      <w:r w:rsidRPr="00455690">
        <w:rPr>
          <w:color w:val="000000" w:themeColor="text1"/>
        </w:rPr>
        <w:t>, Media release, 17 February.</w:t>
      </w:r>
    </w:p>
    <w:p w:rsidR="00F61697" w:rsidRPr="00F61697" w:rsidRDefault="0005673A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 xml:space="preserve">Conroy, </w:t>
      </w:r>
      <w:r w:rsidRPr="0005673A">
        <w:rPr>
          <w:color w:val="000000" w:themeColor="text1"/>
        </w:rPr>
        <w:t>S.</w:t>
      </w:r>
      <w:r w:rsidR="00ED3215" w:rsidRPr="00505D67">
        <w:rPr>
          <w:color w:val="000000" w:themeColor="text1"/>
        </w:rPr>
        <w:t xml:space="preserve"> </w:t>
      </w:r>
      <w:r w:rsidR="00505D67">
        <w:rPr>
          <w:color w:val="000000" w:themeColor="text1"/>
        </w:rPr>
        <w:t>(Minister for Broadband, Communications and the Digital Economy)</w:t>
      </w:r>
      <w:r w:rsidR="00F61697">
        <w:rPr>
          <w:color w:val="000000" w:themeColor="text1"/>
        </w:rPr>
        <w:t> 2013a</w:t>
      </w:r>
      <w:r w:rsidR="00F61697" w:rsidRPr="00455690">
        <w:rPr>
          <w:color w:val="000000" w:themeColor="text1"/>
        </w:rPr>
        <w:t xml:space="preserve">, </w:t>
      </w:r>
      <w:r w:rsidR="00F61697" w:rsidRPr="00455690">
        <w:rPr>
          <w:i/>
          <w:color w:val="000000" w:themeColor="text1"/>
        </w:rPr>
        <w:t>Government response to Convergence Review and Finkelstein Inquiry</w:t>
      </w:r>
      <w:r w:rsidR="00F61697" w:rsidRPr="00455690">
        <w:rPr>
          <w:color w:val="000000" w:themeColor="text1"/>
        </w:rPr>
        <w:t>, Media release, 12 March.</w:t>
      </w:r>
    </w:p>
    <w:p w:rsidR="00A1326B" w:rsidRPr="00455690" w:rsidRDefault="00F61697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$12.9 million extra for NBN initiatives across Australia</w:t>
      </w:r>
      <w:r w:rsidR="00A1326B" w:rsidRPr="00455690">
        <w:rPr>
          <w:color w:val="000000" w:themeColor="text1"/>
        </w:rPr>
        <w:t>, Media release, 14 May.</w:t>
      </w:r>
    </w:p>
    <w:p w:rsidR="00A1326B" w:rsidRPr="00455690" w:rsidRDefault="00F61697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Digital Business Kits to help small businesses benefit from the NBN</w:t>
      </w:r>
      <w:r w:rsidR="00A1326B" w:rsidRPr="00455690">
        <w:rPr>
          <w:color w:val="000000" w:themeColor="text1"/>
        </w:rPr>
        <w:t>, Media release, 22 May.</w:t>
      </w:r>
    </w:p>
    <w:p w:rsidR="00A1326B" w:rsidRPr="00455690" w:rsidRDefault="00F61697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2013d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Government releases National Cloud Computing Strategy</w:t>
      </w:r>
      <w:r w:rsidR="00A1326B" w:rsidRPr="00455690">
        <w:rPr>
          <w:color w:val="000000" w:themeColor="text1"/>
        </w:rPr>
        <w:t>, Media release, 29 May.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Costello, P. </w:t>
      </w:r>
      <w:r w:rsidR="00505D67">
        <w:rPr>
          <w:color w:val="000000" w:themeColor="text1"/>
        </w:rPr>
        <w:t xml:space="preserve">(Treasurer) </w:t>
      </w:r>
      <w:r w:rsidRPr="00455690">
        <w:rPr>
          <w:color w:val="000000" w:themeColor="text1"/>
        </w:rPr>
        <w:t xml:space="preserve">2001, </w:t>
      </w:r>
      <w:r w:rsidRPr="002D6223">
        <w:rPr>
          <w:i/>
          <w:color w:val="000000" w:themeColor="text1"/>
        </w:rPr>
        <w:t>Foreign Investment Approval of BHP Limited–Billiton Plc Merger</w:t>
      </w:r>
      <w:r w:rsidRPr="00455690">
        <w:rPr>
          <w:color w:val="000000" w:themeColor="text1"/>
        </w:rPr>
        <w:t xml:space="preserve">, </w:t>
      </w:r>
      <w:r w:rsidR="00150B4D" w:rsidRPr="00150B4D">
        <w:rPr>
          <w:color w:val="000000" w:themeColor="text1"/>
        </w:rPr>
        <w:t>http://ministers.treasury.gov.au/DisplayDocs.aspx?doc=</w:t>
      </w:r>
      <w:r w:rsidR="007B23CF">
        <w:rPr>
          <w:color w:val="000000" w:themeColor="text1"/>
        </w:rPr>
        <w:br/>
      </w:r>
      <w:r w:rsidR="00150B4D" w:rsidRPr="00150B4D">
        <w:rPr>
          <w:color w:val="000000" w:themeColor="text1"/>
        </w:rPr>
        <w:t>pressreleases/2001/040.htm&amp;pageID=003&amp;min=phc&amp;Year=&amp;DocType=0</w:t>
      </w:r>
      <w:r w:rsidR="00150B4D">
        <w:rPr>
          <w:color w:val="000000" w:themeColor="text1"/>
        </w:rPr>
        <w:t xml:space="preserve"> (accessed 4</w:t>
      </w:r>
      <w:r w:rsidR="00DC57C4">
        <w:rPr>
          <w:color w:val="000000" w:themeColor="text1"/>
        </w:rPr>
        <w:t> </w:t>
      </w:r>
      <w:r w:rsidR="00150B4D">
        <w:rPr>
          <w:color w:val="000000" w:themeColor="text1"/>
        </w:rPr>
        <w:t>June 2014).</w:t>
      </w:r>
    </w:p>
    <w:p w:rsidR="00A1326B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Costello, S. and Davies, A. 2009, </w:t>
      </w:r>
      <w:r w:rsidRPr="002D6223">
        <w:rPr>
          <w:i/>
          <w:color w:val="000000" w:themeColor="text1"/>
        </w:rPr>
        <w:t>How to buy a submarine: defining and building Australia’s future fleet</w:t>
      </w:r>
      <w:r w:rsidRPr="00455690">
        <w:rPr>
          <w:color w:val="000000" w:themeColor="text1"/>
        </w:rPr>
        <w:t>, Australian Strategic Policy</w:t>
      </w:r>
      <w:r w:rsidR="00145673">
        <w:rPr>
          <w:color w:val="000000" w:themeColor="text1"/>
        </w:rPr>
        <w:t xml:space="preserve"> Institute, Strategic Insights n</w:t>
      </w:r>
      <w:r w:rsidR="00AE2554">
        <w:rPr>
          <w:color w:val="000000" w:themeColor="text1"/>
        </w:rPr>
        <w:t>o. 48.</w:t>
      </w:r>
    </w:p>
    <w:p w:rsidR="00017778" w:rsidRPr="00455690" w:rsidRDefault="0001777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 xml:space="preserve">Cutler, T. 2008, </w:t>
      </w:r>
      <w:r w:rsidRPr="002D6223">
        <w:rPr>
          <w:i/>
          <w:color w:val="000000" w:themeColor="text1"/>
        </w:rPr>
        <w:t>Venturous Australia: Building Strength in Innovation</w:t>
      </w:r>
      <w:r>
        <w:rPr>
          <w:color w:val="000000" w:themeColor="text1"/>
        </w:rPr>
        <w:t>, Cutler and Company Pty Ltd, Melbourne.</w:t>
      </w:r>
    </w:p>
    <w:p w:rsidR="005A25D5" w:rsidRDefault="005A25D5" w:rsidP="005A25D5">
      <w:pPr>
        <w:pStyle w:val="Reference"/>
        <w:rPr>
          <w:color w:val="000000" w:themeColor="text1"/>
        </w:rPr>
      </w:pPr>
      <w:r>
        <w:rPr>
          <w:color w:val="000000" w:themeColor="text1"/>
        </w:rPr>
        <w:t>DAFF (</w:t>
      </w:r>
      <w:r w:rsidRPr="00455690">
        <w:rPr>
          <w:color w:val="000000" w:themeColor="text1"/>
        </w:rPr>
        <w:t>Department of Agriculture, Fisheries and Forestry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201</w:t>
      </w:r>
      <w:r>
        <w:rPr>
          <w:color w:val="000000" w:themeColor="text1"/>
        </w:rPr>
        <w:t>2</w:t>
      </w:r>
      <w:r w:rsidRPr="00455690">
        <w:rPr>
          <w:color w:val="000000" w:themeColor="text1"/>
        </w:rPr>
        <w:t xml:space="preserve">, </w:t>
      </w:r>
      <w:r w:rsidRPr="002D6223">
        <w:rPr>
          <w:i/>
          <w:color w:val="000000" w:themeColor="text1"/>
        </w:rPr>
        <w:t>National Food Plan green paper</w:t>
      </w:r>
      <w:r w:rsidRPr="00562353">
        <w:rPr>
          <w:color w:val="000000" w:themeColor="text1"/>
        </w:rPr>
        <w:t>,</w:t>
      </w:r>
      <w:r w:rsidRPr="00BC7EA5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>Canberra.</w:t>
      </w:r>
    </w:p>
    <w:p w:rsidR="005A25D5" w:rsidRPr="00455690" w:rsidRDefault="005A25D5" w:rsidP="005A25D5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National Food Plan, Our food future</w:t>
      </w:r>
      <w:r w:rsidRPr="00455690">
        <w:rPr>
          <w:color w:val="000000" w:themeColor="text1"/>
        </w:rPr>
        <w:t>, Canberra.</w:t>
      </w:r>
    </w:p>
    <w:p w:rsidR="005A25D5" w:rsidRDefault="005A25D5" w:rsidP="005A25D5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>2014</w:t>
      </w:r>
      <w:r>
        <w:rPr>
          <w:color w:val="000000" w:themeColor="text1"/>
        </w:rPr>
        <w:t>a</w:t>
      </w:r>
      <w:r w:rsidRPr="00455690">
        <w:rPr>
          <w:color w:val="000000" w:themeColor="text1"/>
        </w:rPr>
        <w:t xml:space="preserve">, </w:t>
      </w:r>
      <w:r w:rsidRPr="002D6223">
        <w:rPr>
          <w:i/>
          <w:color w:val="000000" w:themeColor="text1"/>
        </w:rPr>
        <w:t>Future Post-Entry Quarantine Arrangements</w:t>
      </w:r>
      <w:r w:rsidRPr="00455690">
        <w:rPr>
          <w:color w:val="000000" w:themeColor="text1"/>
        </w:rPr>
        <w:t>, http://www.daff.gov.au</w:t>
      </w:r>
      <w:r>
        <w:rPr>
          <w:color w:val="000000" w:themeColor="text1"/>
        </w:rPr>
        <w:br/>
      </w:r>
      <w:r w:rsidRPr="00455690">
        <w:rPr>
          <w:color w:val="000000" w:themeColor="text1"/>
        </w:rPr>
        <w:t>/biosecurity/quarantine/future-post-entry-quarantine-arrangements (accessed 3</w:t>
      </w:r>
      <w:r w:rsidR="00AE2554">
        <w:rPr>
          <w:color w:val="000000" w:themeColor="text1"/>
        </w:rPr>
        <w:t> </w:t>
      </w:r>
      <w:r w:rsidRPr="00455690">
        <w:rPr>
          <w:color w:val="000000" w:themeColor="text1"/>
        </w:rPr>
        <w:t>June 2014)</w:t>
      </w:r>
      <w:r>
        <w:rPr>
          <w:color w:val="000000" w:themeColor="text1"/>
        </w:rPr>
        <w:t>.</w:t>
      </w:r>
    </w:p>
    <w:p w:rsidR="005A25D5" w:rsidRPr="002D6223" w:rsidRDefault="005A25D5" w:rsidP="005A25D5">
      <w:pPr>
        <w:pStyle w:val="Reference"/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>2014</w:t>
      </w:r>
      <w:r>
        <w:rPr>
          <w:color w:val="000000" w:themeColor="text1"/>
        </w:rPr>
        <w:t>b</w:t>
      </w:r>
      <w:r w:rsidRPr="00455690">
        <w:rPr>
          <w:color w:val="000000" w:themeColor="text1"/>
        </w:rPr>
        <w:t>,</w:t>
      </w:r>
      <w:r w:rsidRPr="00FA611B">
        <w:rPr>
          <w:sz w:val="21"/>
          <w:szCs w:val="21"/>
          <w:lang w:val="en"/>
        </w:rPr>
        <w:t xml:space="preserve"> </w:t>
      </w:r>
      <w:r w:rsidRPr="002D6223">
        <w:rPr>
          <w:i/>
          <w:color w:val="000000" w:themeColor="text1"/>
          <w:lang w:val="en"/>
        </w:rPr>
        <w:t>Interim Farm Household Allowance</w:t>
      </w:r>
      <w:r>
        <w:rPr>
          <w:color w:val="000000" w:themeColor="text1"/>
          <w:lang w:val="en"/>
        </w:rPr>
        <w:t>,</w:t>
      </w:r>
      <w:r w:rsidRPr="00455690">
        <w:rPr>
          <w:color w:val="000000" w:themeColor="text1"/>
        </w:rPr>
        <w:t xml:space="preserve"> </w:t>
      </w:r>
      <w:r w:rsidRPr="002D6223">
        <w:t>http://www.daff.gov.au/</w:t>
      </w:r>
      <w:r w:rsidR="007B23CF">
        <w:br/>
      </w:r>
      <w:r w:rsidRPr="002D6223">
        <w:t>agriculture-food/drought/assistance/income-support-for-farmers/income</w:t>
      </w:r>
      <w:r w:rsidR="00625368" w:rsidRPr="002D6223">
        <w:t xml:space="preserve"> (accessed 4 </w:t>
      </w:r>
      <w:r w:rsidRPr="002D6223">
        <w:t>June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Daley, J. and Lancey, A. 2011, </w:t>
      </w:r>
      <w:r w:rsidRPr="00455690">
        <w:rPr>
          <w:i/>
          <w:color w:val="000000" w:themeColor="text1"/>
        </w:rPr>
        <w:t>Investing in regions: Making a difference</w:t>
      </w:r>
      <w:r w:rsidRPr="00455690">
        <w:rPr>
          <w:color w:val="000000" w:themeColor="text1"/>
        </w:rPr>
        <w:t>, Grattan Institute, Melbourne.</w:t>
      </w:r>
    </w:p>
    <w:p w:rsidR="00A1326B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Davies, A, 2012, </w:t>
      </w:r>
      <w:r w:rsidR="00F042B7">
        <w:rPr>
          <w:color w:val="000000" w:themeColor="text1"/>
        </w:rPr>
        <w:t>‘</w:t>
      </w:r>
      <w:r w:rsidRPr="00455690">
        <w:rPr>
          <w:color w:val="000000" w:themeColor="text1"/>
        </w:rPr>
        <w:t>It was the best of times, it was the worst of times</w:t>
      </w:r>
      <w:r w:rsidR="00F042B7">
        <w:rPr>
          <w:color w:val="000000" w:themeColor="text1"/>
        </w:rPr>
        <w:t>’</w:t>
      </w:r>
      <w:r w:rsidRPr="00455690">
        <w:rPr>
          <w:color w:val="000000" w:themeColor="text1"/>
        </w:rPr>
        <w:t xml:space="preserve">, </w:t>
      </w:r>
      <w:r w:rsidR="00F042B7" w:rsidRPr="002D6223">
        <w:rPr>
          <w:i/>
          <w:color w:val="000000" w:themeColor="text1"/>
        </w:rPr>
        <w:t>The Strategist</w:t>
      </w:r>
      <w:r w:rsidR="00F042B7">
        <w:rPr>
          <w:color w:val="000000" w:themeColor="text1"/>
        </w:rPr>
        <w:t xml:space="preserve">, </w:t>
      </w:r>
      <w:r w:rsidRPr="00455690">
        <w:rPr>
          <w:color w:val="000000" w:themeColor="text1"/>
        </w:rPr>
        <w:t xml:space="preserve">Australian Strategic Policy Institute, </w:t>
      </w:r>
      <w:r w:rsidR="00F042B7">
        <w:rPr>
          <w:color w:val="000000" w:themeColor="text1"/>
        </w:rPr>
        <w:t>13</w:t>
      </w:r>
      <w:r w:rsidR="005C12BE">
        <w:rPr>
          <w:color w:val="000000" w:themeColor="text1"/>
        </w:rPr>
        <w:t> November</w:t>
      </w:r>
      <w:r w:rsidRPr="00455690">
        <w:rPr>
          <w:color w:val="000000" w:themeColor="text1"/>
        </w:rPr>
        <w:t>.</w:t>
      </w:r>
    </w:p>
    <w:p w:rsidR="00625368" w:rsidRPr="002D6223" w:rsidRDefault="00625368" w:rsidP="00625368">
      <w:pPr>
        <w:pStyle w:val="Reference"/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>201</w:t>
      </w:r>
      <w:r>
        <w:rPr>
          <w:color w:val="000000" w:themeColor="text1"/>
        </w:rPr>
        <w:t xml:space="preserve">3a, </w:t>
      </w:r>
      <w:r w:rsidRPr="002D6223">
        <w:rPr>
          <w:i/>
          <w:color w:val="000000" w:themeColor="text1"/>
        </w:rPr>
        <w:t>The Future Submarine Project</w:t>
      </w:r>
      <w:r>
        <w:rPr>
          <w:color w:val="000000" w:themeColor="text1"/>
        </w:rPr>
        <w:t xml:space="preserve">, </w:t>
      </w:r>
      <w:r w:rsidR="00A07A9C" w:rsidRPr="002D6223">
        <w:t>www.securitychallenges.org.au/</w:t>
      </w:r>
      <w:r w:rsidR="007B23CF">
        <w:br/>
      </w:r>
      <w:r w:rsidR="00A07A9C" w:rsidRPr="002D6223">
        <w:t>ArticlePDFs/SC9-2Davies.pdf</w:t>
      </w:r>
      <w:r w:rsidRPr="002D6223">
        <w:t xml:space="preserve"> (accessed 17 June 2014)</w:t>
      </w:r>
      <w:r w:rsidR="008F6F97">
        <w:t>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2013</w:t>
      </w:r>
      <w:r w:rsidR="00625368">
        <w:rPr>
          <w:color w:val="000000" w:themeColor="text1"/>
        </w:rPr>
        <w:t>b</w:t>
      </w:r>
      <w:r w:rsidR="00A1326B" w:rsidRPr="00455690">
        <w:rPr>
          <w:color w:val="000000" w:themeColor="text1"/>
        </w:rPr>
        <w:t xml:space="preserve">, </w:t>
      </w:r>
      <w:r w:rsidR="00C07583">
        <w:rPr>
          <w:color w:val="000000" w:themeColor="text1"/>
        </w:rPr>
        <w:t>‘</w:t>
      </w:r>
      <w:r w:rsidR="00A1326B" w:rsidRPr="00455690">
        <w:rPr>
          <w:color w:val="000000" w:themeColor="text1"/>
        </w:rPr>
        <w:t>Shipbuilding and maritime projects</w:t>
      </w:r>
      <w:r w:rsidR="00C07583">
        <w:rPr>
          <w:color w:val="000000" w:themeColor="text1"/>
        </w:rPr>
        <w:t>’</w:t>
      </w:r>
      <w:r w:rsidR="00A1326B" w:rsidRPr="00455690">
        <w:rPr>
          <w:color w:val="000000" w:themeColor="text1"/>
        </w:rPr>
        <w:t xml:space="preserve">, </w:t>
      </w:r>
      <w:r w:rsidR="00625368" w:rsidRPr="002A2AF9">
        <w:rPr>
          <w:i/>
          <w:color w:val="000000" w:themeColor="text1"/>
        </w:rPr>
        <w:t>The Strategist</w:t>
      </w:r>
      <w:r w:rsidR="00625368" w:rsidRPr="00455690">
        <w:rPr>
          <w:color w:val="000000" w:themeColor="text1"/>
        </w:rPr>
        <w:t>,</w:t>
      </w:r>
      <w:r w:rsidR="00625368">
        <w:rPr>
          <w:color w:val="000000" w:themeColor="text1"/>
        </w:rPr>
        <w:t xml:space="preserve"> </w:t>
      </w:r>
      <w:r w:rsidR="00A1326B" w:rsidRPr="00455690">
        <w:rPr>
          <w:color w:val="000000" w:themeColor="text1"/>
        </w:rPr>
        <w:t xml:space="preserve">Australian Strategic Policy Institute, </w:t>
      </w:r>
      <w:r w:rsidR="00341959">
        <w:rPr>
          <w:color w:val="000000" w:themeColor="text1"/>
        </w:rPr>
        <w:t>3</w:t>
      </w:r>
      <w:r w:rsidR="00625368">
        <w:rPr>
          <w:color w:val="000000" w:themeColor="text1"/>
        </w:rPr>
        <w:t> </w:t>
      </w:r>
      <w:r w:rsidR="00341959">
        <w:rPr>
          <w:color w:val="000000" w:themeColor="text1"/>
        </w:rPr>
        <w:t>May</w:t>
      </w:r>
      <w:r w:rsidR="00A1326B" w:rsidRPr="00455690"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Defence Efficiency Review 1997, Future Directions for the Management of Australia’s Defence, Department of Defence, Canberra.</w:t>
      </w:r>
    </w:p>
    <w:p w:rsidR="00FE0596" w:rsidRDefault="00FE0596" w:rsidP="00FE0596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Department of Defence 2009, </w:t>
      </w:r>
      <w:r w:rsidRPr="002D6223">
        <w:rPr>
          <w:i/>
          <w:color w:val="000000" w:themeColor="text1"/>
        </w:rPr>
        <w:t>Defending Australia in the Asia Pacific Century: Force 2030, Defence White Paper</w:t>
      </w:r>
      <w:r w:rsidRPr="00455690">
        <w:rPr>
          <w:color w:val="000000" w:themeColor="text1"/>
        </w:rPr>
        <w:t>, Canberra.</w:t>
      </w:r>
    </w:p>
    <w:p w:rsidR="00FE0596" w:rsidRPr="008F6F97" w:rsidRDefault="00FE0596" w:rsidP="00FE0596">
      <w:pPr>
        <w:pStyle w:val="Reference"/>
      </w:pPr>
      <w:r w:rsidRPr="002D6223">
        <w:t xml:space="preserve">–––– 2010, </w:t>
      </w:r>
      <w:r w:rsidRPr="002D6223">
        <w:rPr>
          <w:i/>
        </w:rPr>
        <w:t>Building Defence Capability: A Policy for a Smarter and More Agile Defence Industry Base</w:t>
      </w:r>
      <w:r w:rsidRPr="008F6F97">
        <w:t>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Department of Industry</w:t>
      </w:r>
      <w:r w:rsidR="00672584">
        <w:rPr>
          <w:color w:val="000000" w:themeColor="text1"/>
        </w:rPr>
        <w:t xml:space="preserve"> 2014a</w:t>
      </w:r>
      <w:r w:rsidRPr="00455690">
        <w:rPr>
          <w:color w:val="000000" w:themeColor="text1"/>
        </w:rPr>
        <w:t xml:space="preserve">, </w:t>
      </w:r>
      <w:r w:rsidRPr="002D6223">
        <w:rPr>
          <w:i/>
          <w:color w:val="000000" w:themeColor="text1"/>
        </w:rPr>
        <w:t>Energy White Paper</w:t>
      </w:r>
      <w:r w:rsidRPr="00455690">
        <w:rPr>
          <w:color w:val="000000" w:themeColor="text1"/>
        </w:rPr>
        <w:t>, http://ewp.industry.gov.au/</w:t>
      </w:r>
      <w:r w:rsidR="007B23CF">
        <w:rPr>
          <w:color w:val="000000" w:themeColor="text1"/>
        </w:rPr>
        <w:br/>
      </w:r>
      <w:r w:rsidRPr="00455690">
        <w:rPr>
          <w:color w:val="000000" w:themeColor="text1"/>
        </w:rPr>
        <w:t>documents/terms-reference (accessed 30 May 2014).</w:t>
      </w:r>
    </w:p>
    <w:p w:rsidR="00A1326B" w:rsidRPr="00455690" w:rsidRDefault="00150B4D" w:rsidP="00D6539A">
      <w:pPr>
        <w:pStyle w:val="Reference"/>
        <w:rPr>
          <w:color w:val="000000" w:themeColor="text1"/>
          <w:lang w:val="en"/>
        </w:rPr>
      </w:pPr>
      <w:r>
        <w:rPr>
          <w:color w:val="000000" w:themeColor="text1"/>
          <w:lang w:val="en"/>
        </w:rPr>
        <w:lastRenderedPageBreak/>
        <w:t>–––– </w:t>
      </w:r>
      <w:r w:rsidR="00672584">
        <w:rPr>
          <w:color w:val="000000" w:themeColor="text1"/>
          <w:lang w:val="en"/>
        </w:rPr>
        <w:t>2014b</w:t>
      </w:r>
      <w:r w:rsidR="00702E38">
        <w:rPr>
          <w:color w:val="000000" w:themeColor="text1"/>
          <w:lang w:val="en"/>
        </w:rPr>
        <w:t>,</w:t>
      </w:r>
      <w:r w:rsidR="00A1326B" w:rsidRPr="00455690">
        <w:rPr>
          <w:color w:val="000000" w:themeColor="text1"/>
          <w:lang w:val="en"/>
        </w:rPr>
        <w:t xml:space="preserve"> </w:t>
      </w:r>
      <w:r w:rsidR="00DC57C4">
        <w:rPr>
          <w:color w:val="000000" w:themeColor="text1"/>
          <w:lang w:val="en"/>
        </w:rPr>
        <w:t xml:space="preserve">Industry Innovation Precincts Programme, </w:t>
      </w:r>
      <w:r w:rsidR="00DC57C4" w:rsidRPr="00DC57C4">
        <w:t>http://www.industry.gov.au/</w:t>
      </w:r>
      <w:r w:rsidR="007B23CF">
        <w:br/>
      </w:r>
      <w:r w:rsidR="00DC57C4" w:rsidRPr="00DC57C4">
        <w:t>INDUSTRY/INDUSTRYINNOVATIONPRECINCTS/Pages/default.aspx</w:t>
      </w:r>
      <w:r w:rsidR="00A1326B" w:rsidRPr="00455690">
        <w:rPr>
          <w:color w:val="000000" w:themeColor="text1"/>
          <w:lang w:val="en"/>
        </w:rPr>
        <w:t xml:space="preserve"> (accessed </w:t>
      </w:r>
      <w:r w:rsidR="00DC57C4">
        <w:rPr>
          <w:color w:val="000000" w:themeColor="text1"/>
          <w:lang w:val="en"/>
        </w:rPr>
        <w:t>18</w:t>
      </w:r>
      <w:r w:rsidR="00A1326B" w:rsidRPr="00455690">
        <w:rPr>
          <w:color w:val="000000" w:themeColor="text1"/>
          <w:lang w:val="en"/>
        </w:rPr>
        <w:t> May 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Department of Natural Resources 1976, </w:t>
      </w:r>
      <w:r w:rsidRPr="00455690">
        <w:rPr>
          <w:i/>
          <w:color w:val="000000" w:themeColor="text1"/>
        </w:rPr>
        <w:t>An Outline of the Ord Irrigation Project Western Australia</w:t>
      </w:r>
      <w:r w:rsidRPr="00455690">
        <w:rPr>
          <w:color w:val="000000" w:themeColor="text1"/>
        </w:rPr>
        <w:t>, Canberra, April.</w:t>
      </w:r>
    </w:p>
    <w:p w:rsidR="00ED3215" w:rsidRPr="00455690" w:rsidRDefault="00FF3F15">
      <w:pPr>
        <w:pStyle w:val="Reference"/>
        <w:rPr>
          <w:color w:val="000000" w:themeColor="text1"/>
        </w:rPr>
      </w:pPr>
      <w:r>
        <w:rPr>
          <w:color w:val="000000" w:themeColor="text1"/>
        </w:rPr>
        <w:t>DFAT</w:t>
      </w:r>
      <w:r w:rsidRPr="00150B4D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Pr="00455690">
        <w:rPr>
          <w:color w:val="000000" w:themeColor="text1"/>
        </w:rPr>
        <w:t>Department of Foreign Affairs and Trade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</w:t>
      </w:r>
      <w:r w:rsidR="00ED3215" w:rsidRPr="00455690">
        <w:rPr>
          <w:color w:val="000000" w:themeColor="text1"/>
        </w:rPr>
        <w:t>2014</w:t>
      </w:r>
      <w:r w:rsidR="00ED3215">
        <w:rPr>
          <w:color w:val="000000" w:themeColor="text1"/>
        </w:rPr>
        <w:t>a</w:t>
      </w:r>
      <w:r w:rsidR="00ED3215" w:rsidRPr="00455690">
        <w:rPr>
          <w:color w:val="000000" w:themeColor="text1"/>
        </w:rPr>
        <w:t xml:space="preserve">, </w:t>
      </w:r>
      <w:r w:rsidR="00ED3215" w:rsidRPr="00455690">
        <w:rPr>
          <w:i/>
          <w:color w:val="000000" w:themeColor="text1"/>
        </w:rPr>
        <w:t>Portfolio Budget Statements 2014</w:t>
      </w:r>
      <w:r w:rsidR="00ED3215" w:rsidRPr="00455690">
        <w:rPr>
          <w:i/>
          <w:color w:val="000000" w:themeColor="text1"/>
        </w:rPr>
        <w:noBreakHyphen/>
        <w:t>15</w:t>
      </w:r>
      <w:r w:rsidR="00ED3215" w:rsidRPr="00455690">
        <w:rPr>
          <w:color w:val="000000" w:themeColor="text1"/>
        </w:rPr>
        <w:t>,</w:t>
      </w:r>
      <w:r w:rsidR="00ED3215" w:rsidRPr="00455690">
        <w:rPr>
          <w:i/>
          <w:color w:val="000000" w:themeColor="text1"/>
        </w:rPr>
        <w:t xml:space="preserve"> </w:t>
      </w:r>
      <w:r w:rsidR="00145673">
        <w:rPr>
          <w:color w:val="000000" w:themeColor="text1"/>
        </w:rPr>
        <w:t>Budget Related Paper n</w:t>
      </w:r>
      <w:r w:rsidR="00ED3215" w:rsidRPr="00455690">
        <w:rPr>
          <w:color w:val="000000" w:themeColor="text1"/>
        </w:rPr>
        <w:t>o.</w:t>
      </w:r>
      <w:r w:rsidR="006D268D">
        <w:rPr>
          <w:color w:val="000000" w:themeColor="text1"/>
        </w:rPr>
        <w:t> </w:t>
      </w:r>
      <w:r w:rsidR="00ED3215" w:rsidRPr="00455690">
        <w:rPr>
          <w:color w:val="000000" w:themeColor="text1"/>
        </w:rPr>
        <w:t>1.9, Canberra.</w:t>
      </w:r>
    </w:p>
    <w:p w:rsidR="004A4D10" w:rsidRPr="00455690" w:rsidRDefault="004A4D10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ED3215">
        <w:rPr>
          <w:color w:val="000000" w:themeColor="text1"/>
        </w:rPr>
        <w:t>2014b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The G20</w:t>
      </w:r>
      <w:r w:rsidR="00A1326B" w:rsidRPr="00455690">
        <w:rPr>
          <w:color w:val="000000" w:themeColor="text1"/>
        </w:rPr>
        <w:t>, http://www.dfat.gov.au/trade/g20/</w:t>
      </w:r>
      <w:r w:rsidR="00612DB3">
        <w:rPr>
          <w:color w:val="000000" w:themeColor="text1"/>
        </w:rPr>
        <w:t xml:space="preserve"> (accessed</w:t>
      </w:r>
      <w:r w:rsidR="00B30650">
        <w:rPr>
          <w:color w:val="000000" w:themeColor="text1"/>
        </w:rPr>
        <w:t xml:space="preserve"> </w:t>
      </w:r>
      <w:r w:rsidR="00612DB3">
        <w:rPr>
          <w:color w:val="000000" w:themeColor="text1"/>
        </w:rPr>
        <w:t>18</w:t>
      </w:r>
      <w:r w:rsidR="00B30650">
        <w:rPr>
          <w:color w:val="000000" w:themeColor="text1"/>
        </w:rPr>
        <w:t> </w:t>
      </w:r>
      <w:r w:rsidR="00612DB3">
        <w:rPr>
          <w:color w:val="000000" w:themeColor="text1"/>
        </w:rPr>
        <w:t>June 2014)</w:t>
      </w:r>
      <w:r w:rsidR="00A1326B" w:rsidRPr="00455690">
        <w:rPr>
          <w:color w:val="000000" w:themeColor="text1"/>
        </w:rPr>
        <w:t>.</w:t>
      </w:r>
    </w:p>
    <w:p w:rsidR="00A1326B" w:rsidRPr="002D6223" w:rsidRDefault="004A4D10" w:rsidP="00D6539A">
      <w:pPr>
        <w:pStyle w:val="Reference"/>
      </w:pPr>
      <w:r>
        <w:rPr>
          <w:color w:val="000000" w:themeColor="text1"/>
        </w:rPr>
        <w:t>–––– </w:t>
      </w:r>
      <w:r w:rsidR="00ED3215">
        <w:rPr>
          <w:color w:val="000000" w:themeColor="text1"/>
        </w:rPr>
        <w:t>2014c</w:t>
      </w:r>
      <w:r w:rsidR="00A1326B" w:rsidRPr="00455690">
        <w:rPr>
          <w:i/>
          <w:color w:val="000000" w:themeColor="text1"/>
        </w:rPr>
        <w:t xml:space="preserve">, Korea-Australia Free Trade Agreement, </w:t>
      </w:r>
      <w:r w:rsidR="00DC0C7D">
        <w:rPr>
          <w:i/>
          <w:color w:val="000000" w:themeColor="text1"/>
        </w:rPr>
        <w:t>Guide to the Agreement</w:t>
      </w:r>
      <w:r w:rsidR="00A1326B" w:rsidRPr="00455690">
        <w:rPr>
          <w:i/>
          <w:color w:val="000000" w:themeColor="text1"/>
        </w:rPr>
        <w:t xml:space="preserve">, </w:t>
      </w:r>
      <w:r w:rsidR="00DC0C7D" w:rsidRPr="002D6223">
        <w:t>http://www.dfat.gov.au/fta/kafta/</w:t>
      </w:r>
      <w:r w:rsidR="00DC0C7D" w:rsidRPr="008F6F97">
        <w:t xml:space="preserve"> (accessed 12</w:t>
      </w:r>
      <w:r w:rsidR="00B30650" w:rsidRPr="008F6F97">
        <w:t> </w:t>
      </w:r>
      <w:r w:rsidR="00DC0C7D" w:rsidRPr="008F6F97">
        <w:t>June 2014).</w:t>
      </w:r>
    </w:p>
    <w:p w:rsidR="00A1326B" w:rsidRPr="00455690" w:rsidRDefault="004A4D10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ED3215">
        <w:rPr>
          <w:color w:val="000000" w:themeColor="text1"/>
        </w:rPr>
        <w:t>2014d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 xml:space="preserve">Korea-Australia Free Trade Agreement, Implementation Timeline, </w:t>
      </w:r>
      <w:r w:rsidR="00A1326B" w:rsidRPr="00455690">
        <w:rPr>
          <w:color w:val="000000" w:themeColor="text1"/>
        </w:rPr>
        <w:t>http://www.dfat.gov.au/fta/kafta/downloads/implementation-timeline.pdf</w:t>
      </w:r>
      <w:r w:rsidR="00E96663">
        <w:rPr>
          <w:color w:val="000000" w:themeColor="text1"/>
        </w:rPr>
        <w:t xml:space="preserve"> (accessed 18</w:t>
      </w:r>
      <w:r w:rsidR="00B30650">
        <w:rPr>
          <w:color w:val="000000" w:themeColor="text1"/>
        </w:rPr>
        <w:t> </w:t>
      </w:r>
      <w:r w:rsidR="00E96663">
        <w:rPr>
          <w:color w:val="000000" w:themeColor="text1"/>
        </w:rPr>
        <w:t>June 2014)</w:t>
      </w:r>
      <w:r w:rsidR="00AE2554">
        <w:rPr>
          <w:color w:val="000000" w:themeColor="text1"/>
        </w:rPr>
        <w:t>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2014</w:t>
      </w:r>
      <w:r w:rsidR="00ED3215">
        <w:rPr>
          <w:color w:val="000000" w:themeColor="text1"/>
        </w:rPr>
        <w:t>e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Japan Australia Economic Partnership Agreement (JAEPA)</w:t>
      </w:r>
      <w:r w:rsidR="00D41680">
        <w:rPr>
          <w:i/>
          <w:color w:val="000000" w:themeColor="text1"/>
        </w:rPr>
        <w:t>–</w:t>
      </w:r>
      <w:r w:rsidR="00A1326B" w:rsidRPr="00455690">
        <w:rPr>
          <w:i/>
          <w:color w:val="000000" w:themeColor="text1"/>
        </w:rPr>
        <w:t xml:space="preserve"> Key Outcomes</w:t>
      </w:r>
      <w:r w:rsidR="00A1326B" w:rsidRPr="00455690">
        <w:rPr>
          <w:color w:val="000000" w:themeColor="text1"/>
        </w:rPr>
        <w:t>, https://www.dfat.gov.au/fta/jaepa/downloads/jaepa-key-outcomes.pdf</w:t>
      </w:r>
      <w:r w:rsidR="007B057B">
        <w:rPr>
          <w:color w:val="000000" w:themeColor="text1"/>
        </w:rPr>
        <w:t xml:space="preserve"> (accessed 18</w:t>
      </w:r>
      <w:r w:rsidR="00B30650">
        <w:rPr>
          <w:color w:val="000000" w:themeColor="text1"/>
        </w:rPr>
        <w:t> </w:t>
      </w:r>
      <w:r w:rsidR="007B057B">
        <w:rPr>
          <w:color w:val="000000" w:themeColor="text1"/>
        </w:rPr>
        <w:t>June 2014)</w:t>
      </w:r>
      <w:r w:rsidR="00AE2554">
        <w:rPr>
          <w:color w:val="000000" w:themeColor="text1"/>
        </w:rPr>
        <w:t>.</w:t>
      </w:r>
    </w:p>
    <w:p w:rsidR="00070596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ED3215">
        <w:rPr>
          <w:color w:val="000000" w:themeColor="text1"/>
        </w:rPr>
        <w:t>2014f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Regional Comprehensive Economic Partnership negotiations - About the RCEP negotiations</w:t>
      </w:r>
      <w:r w:rsidR="00A1326B" w:rsidRPr="00455690">
        <w:rPr>
          <w:color w:val="000000" w:themeColor="text1"/>
        </w:rPr>
        <w:t xml:space="preserve">, </w:t>
      </w:r>
      <w:r w:rsidRPr="00150B4D">
        <w:rPr>
          <w:color w:val="000000" w:themeColor="text1"/>
        </w:rPr>
        <w:t>http://www.dfat.gov.au/fta/rcep/</w:t>
      </w:r>
      <w:r w:rsidR="00562353">
        <w:rPr>
          <w:color w:val="000000" w:themeColor="text1"/>
        </w:rPr>
        <w:t xml:space="preserve"> </w:t>
      </w:r>
      <w:r w:rsidRPr="00150B4D">
        <w:rPr>
          <w:color w:val="000000" w:themeColor="text1"/>
        </w:rPr>
        <w:t>(accessed</w:t>
      </w:r>
      <w:r>
        <w:rPr>
          <w:color w:val="000000" w:themeColor="text1"/>
        </w:rPr>
        <w:t xml:space="preserve"> 12</w:t>
      </w:r>
      <w:r w:rsidR="00B30650">
        <w:rPr>
          <w:color w:val="000000" w:themeColor="text1"/>
        </w:rPr>
        <w:t> </w:t>
      </w:r>
      <w:r>
        <w:rPr>
          <w:color w:val="000000" w:themeColor="text1"/>
        </w:rPr>
        <w:t>March 2014).</w:t>
      </w:r>
    </w:p>
    <w:p w:rsidR="008C67CD" w:rsidRPr="002D6223" w:rsidRDefault="008C67CD" w:rsidP="00D6539A">
      <w:pPr>
        <w:pStyle w:val="Reference"/>
      </w:pPr>
      <w:r>
        <w:rPr>
          <w:color w:val="000000" w:themeColor="text1"/>
        </w:rPr>
        <w:t>–––– 2014g</w:t>
      </w:r>
      <w:r w:rsidR="008E5F22">
        <w:rPr>
          <w:color w:val="000000" w:themeColor="text1"/>
        </w:rPr>
        <w:t>,</w:t>
      </w:r>
      <w:r>
        <w:rPr>
          <w:color w:val="000000" w:themeColor="text1"/>
        </w:rPr>
        <w:t xml:space="preserve"> Trade and Environment: Environmental Goods Negotiations, </w:t>
      </w:r>
      <w:r w:rsidRPr="002D6223">
        <w:t>http://www.dfat.gov.au/trade/negotiations/environment/index.html (accessed 16</w:t>
      </w:r>
      <w:r w:rsidR="00B30650" w:rsidRPr="002D6223">
        <w:t> </w:t>
      </w:r>
      <w:r w:rsidRPr="002D6223">
        <w:t>June 2014)</w:t>
      </w:r>
      <w:r w:rsidR="00C925FA" w:rsidRPr="002D6223">
        <w:t>.</w:t>
      </w:r>
    </w:p>
    <w:p w:rsidR="00464219" w:rsidRPr="002D6223" w:rsidRDefault="00464219" w:rsidP="00D6539A">
      <w:pPr>
        <w:pStyle w:val="Reference"/>
      </w:pPr>
      <w:r>
        <w:rPr>
          <w:color w:val="000000" w:themeColor="text1"/>
        </w:rPr>
        <w:t xml:space="preserve">–––– 2014h, </w:t>
      </w:r>
      <w:r w:rsidR="003A7B87">
        <w:rPr>
          <w:color w:val="000000" w:themeColor="text1"/>
        </w:rPr>
        <w:t xml:space="preserve">Information Technology Agreement (ITA), </w:t>
      </w:r>
      <w:r w:rsidR="003A7B87" w:rsidRPr="002D6223">
        <w:t>http://www.dfat.gov.au/</w:t>
      </w:r>
      <w:r w:rsidR="007B23CF">
        <w:br/>
      </w:r>
      <w:r w:rsidR="003A7B87" w:rsidRPr="002D6223">
        <w:t>trade/negotiations/info_tech.html (accessed 17</w:t>
      </w:r>
      <w:r w:rsidR="00B30650" w:rsidRPr="002D6223">
        <w:t> </w:t>
      </w:r>
      <w:r w:rsidR="003A7B87" w:rsidRPr="002D6223">
        <w:t>June 2014).</w:t>
      </w:r>
    </w:p>
    <w:p w:rsidR="00464219" w:rsidRPr="002D6223" w:rsidRDefault="00464219" w:rsidP="00D6539A">
      <w:pPr>
        <w:pStyle w:val="Reference"/>
      </w:pPr>
      <w:r>
        <w:rPr>
          <w:color w:val="000000" w:themeColor="text1"/>
        </w:rPr>
        <w:t xml:space="preserve">–––– 2014i, </w:t>
      </w:r>
      <w:r w:rsidR="003A7B87">
        <w:rPr>
          <w:color w:val="000000" w:themeColor="text1"/>
        </w:rPr>
        <w:t>Trade in Service</w:t>
      </w:r>
      <w:r>
        <w:rPr>
          <w:color w:val="000000" w:themeColor="text1"/>
        </w:rPr>
        <w:t xml:space="preserve">s Agreement (TiSA), </w:t>
      </w:r>
      <w:r w:rsidRPr="002D6223">
        <w:t>https://www.dfat.gov.au/</w:t>
      </w:r>
      <w:r w:rsidR="007B23CF">
        <w:br/>
      </w:r>
      <w:r w:rsidRPr="002D6223">
        <w:t>trade/negotiations/services/trade-in-services-agreement.html (accessed 17</w:t>
      </w:r>
      <w:r w:rsidR="00B30650" w:rsidRPr="002D6223">
        <w:t> </w:t>
      </w:r>
      <w:r w:rsidRPr="002D6223">
        <w:t>June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DIICCSRTE (Department of Industry, Innovation, Climate Change, Science, Research and Tertiary Education) 2013, </w:t>
      </w:r>
      <w:r w:rsidRPr="002D6223">
        <w:rPr>
          <w:i/>
          <w:color w:val="000000" w:themeColor="text1"/>
        </w:rPr>
        <w:t>National Collaborative Research Infrastructure Strategy Program Guidelines 2013</w:t>
      </w:r>
      <w:r w:rsidRPr="002D6223">
        <w:rPr>
          <w:i/>
          <w:color w:val="000000" w:themeColor="text1"/>
        </w:rPr>
        <w:noBreakHyphen/>
        <w:t>14 — 2014</w:t>
      </w:r>
      <w:r w:rsidRPr="002D6223">
        <w:rPr>
          <w:i/>
          <w:color w:val="000000" w:themeColor="text1"/>
        </w:rPr>
        <w:noBreakHyphen/>
        <w:t>15</w:t>
      </w:r>
      <w:r w:rsidR="00ED3215">
        <w:rPr>
          <w:color w:val="000000" w:themeColor="text1"/>
        </w:rPr>
        <w:br/>
      </w:r>
      <w:r w:rsidRPr="00455690">
        <w:rPr>
          <w:color w:val="000000" w:themeColor="text1"/>
        </w:rPr>
        <w:t>http://www.innovation.gov.au/science/ResearchInfrastructure/Documents/NCRISGuidelines.pdf (accessed 20 November 2013).</w:t>
      </w:r>
    </w:p>
    <w:p w:rsidR="004A4D10" w:rsidRPr="00455690" w:rsidRDefault="004A4D10" w:rsidP="004A4D10">
      <w:pPr>
        <w:pStyle w:val="Reference"/>
        <w:rPr>
          <w:color w:val="000000" w:themeColor="text1"/>
        </w:rPr>
      </w:pPr>
      <w:r>
        <w:rPr>
          <w:color w:val="000000" w:themeColor="text1"/>
        </w:rPr>
        <w:t>DMO (</w:t>
      </w:r>
      <w:r w:rsidRPr="00455690">
        <w:rPr>
          <w:color w:val="000000" w:themeColor="text1"/>
        </w:rPr>
        <w:t>Defence Materiel Organisation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2013, </w:t>
      </w:r>
      <w:r w:rsidRPr="002D6223">
        <w:rPr>
          <w:i/>
          <w:color w:val="000000" w:themeColor="text1"/>
        </w:rPr>
        <w:t>Introducing the Defence Materiel Organisation</w:t>
      </w:r>
      <w:r w:rsidRPr="00455690">
        <w:rPr>
          <w:color w:val="000000" w:themeColor="text1"/>
        </w:rPr>
        <w:t>, August.</w:t>
      </w:r>
    </w:p>
    <w:p w:rsidR="004A4D10" w:rsidRPr="00455690" w:rsidRDefault="004A4D10" w:rsidP="004A4D10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>2014, Australian Industry Capability Program http://www.defence.gov.au</w:t>
      </w:r>
      <w:r>
        <w:rPr>
          <w:color w:val="000000" w:themeColor="text1"/>
        </w:rPr>
        <w:br/>
      </w:r>
      <w:r w:rsidRPr="00455690">
        <w:rPr>
          <w:color w:val="000000" w:themeColor="text1"/>
        </w:rPr>
        <w:t xml:space="preserve">/dmo/id/aic/#aicprogrec (accessed </w:t>
      </w:r>
      <w:r>
        <w:rPr>
          <w:color w:val="000000" w:themeColor="text1"/>
        </w:rPr>
        <w:t>11 </w:t>
      </w:r>
      <w:r w:rsidRPr="00455690">
        <w:rPr>
          <w:color w:val="000000" w:themeColor="text1"/>
        </w:rPr>
        <w:t>February</w:t>
      </w:r>
      <w:r w:rsidR="00B30650">
        <w:rPr>
          <w:color w:val="000000" w:themeColor="text1"/>
        </w:rPr>
        <w:t xml:space="preserve"> 2014</w:t>
      </w:r>
      <w:r w:rsidRPr="00455690">
        <w:rPr>
          <w:color w:val="000000" w:themeColor="text1"/>
        </w:rPr>
        <w:t>)</w:t>
      </w:r>
      <w:r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East Asia Forum 2013, </w:t>
      </w:r>
      <w:r w:rsidRPr="002D6223">
        <w:rPr>
          <w:i/>
          <w:color w:val="000000" w:themeColor="text1"/>
        </w:rPr>
        <w:t>Strategic zones to revitalise the Japanese Economy?</w:t>
      </w:r>
      <w:r w:rsidRPr="00455690">
        <w:rPr>
          <w:color w:val="000000" w:themeColor="text1"/>
        </w:rPr>
        <w:t xml:space="preserve"> 8 September 2013, http://www.eastasiaforum.org/2013/09/08/strategic-zones-to-revitalise-the-japanese-economy/ (accessed 10</w:t>
      </w:r>
      <w:r w:rsidR="008F6F97">
        <w:rPr>
          <w:color w:val="000000" w:themeColor="text1"/>
        </w:rPr>
        <w:t> </w:t>
      </w:r>
      <w:r w:rsidRPr="00455690">
        <w:rPr>
          <w:color w:val="000000" w:themeColor="text1"/>
        </w:rPr>
        <w:t>April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Emerson, C. </w:t>
      </w:r>
      <w:r w:rsidR="00505D67">
        <w:rPr>
          <w:color w:val="000000" w:themeColor="text1"/>
        </w:rPr>
        <w:t>(</w:t>
      </w:r>
      <w:r w:rsidR="00505D67" w:rsidRPr="00505D67">
        <w:rPr>
          <w:color w:val="000000" w:themeColor="text1"/>
        </w:rPr>
        <w:t>Minister for Tertiary Education, Skills, Science and Research</w:t>
      </w:r>
      <w:r w:rsidR="00505D67">
        <w:rPr>
          <w:color w:val="000000" w:themeColor="text1"/>
        </w:rPr>
        <w:t>)</w:t>
      </w:r>
      <w:r w:rsidR="00505D67" w:rsidRPr="00505D67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 xml:space="preserve">and Farrell, D. </w:t>
      </w:r>
      <w:r w:rsidR="00505D67">
        <w:rPr>
          <w:color w:val="000000" w:themeColor="text1"/>
        </w:rPr>
        <w:t xml:space="preserve">(Minister for Science and Research)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Building on Australia’s research success</w:t>
      </w:r>
      <w:r w:rsidRPr="00455690">
        <w:rPr>
          <w:color w:val="000000" w:themeColor="text1"/>
        </w:rPr>
        <w:t xml:space="preserve">, Media </w:t>
      </w:r>
      <w:r w:rsidR="00D0195A">
        <w:rPr>
          <w:color w:val="000000" w:themeColor="text1"/>
        </w:rPr>
        <w:t>r</w:t>
      </w:r>
      <w:r w:rsidRPr="00455690">
        <w:rPr>
          <w:color w:val="000000" w:themeColor="text1"/>
        </w:rPr>
        <w:t>elease, 14 May.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2D6223">
        <w:t>Ergas, H.</w:t>
      </w:r>
      <w:r w:rsidR="00F61697" w:rsidRPr="002D6223">
        <w:t xml:space="preserve"> 2012,</w:t>
      </w:r>
      <w:r w:rsidRPr="002D6223">
        <w:t xml:space="preserve"> </w:t>
      </w:r>
      <w:r w:rsidR="00C07583" w:rsidRPr="002D6223">
        <w:t>‘</w:t>
      </w:r>
      <w:r w:rsidR="00F61697" w:rsidRPr="002D6223">
        <w:t>M</w:t>
      </w:r>
      <w:r w:rsidRPr="002D6223">
        <w:t>aintaining shipbuilding skills – a reader response</w:t>
      </w:r>
      <w:r w:rsidR="00C07583" w:rsidRPr="002D6223">
        <w:t>’</w:t>
      </w:r>
      <w:r w:rsidRPr="002D6223">
        <w:t>,</w:t>
      </w:r>
      <w:r w:rsidRPr="002D6223">
        <w:rPr>
          <w:color w:val="000000" w:themeColor="text1"/>
        </w:rPr>
        <w:t xml:space="preserve"> </w:t>
      </w:r>
      <w:r w:rsidR="00C07583" w:rsidRPr="002D6223">
        <w:rPr>
          <w:i/>
          <w:color w:val="000000" w:themeColor="text1"/>
        </w:rPr>
        <w:t>The Strategist</w:t>
      </w:r>
      <w:r w:rsidR="00C07583" w:rsidRPr="002D6223">
        <w:rPr>
          <w:color w:val="000000" w:themeColor="text1"/>
        </w:rPr>
        <w:t xml:space="preserve">, </w:t>
      </w:r>
      <w:r w:rsidRPr="002D6223">
        <w:t xml:space="preserve">Australian Strategic Policy Institute, </w:t>
      </w:r>
      <w:r w:rsidR="00341959" w:rsidRPr="002D6223">
        <w:t>2 </w:t>
      </w:r>
      <w:r w:rsidRPr="002D6223">
        <w:t>October</w:t>
      </w:r>
      <w:r w:rsidR="00ED3215" w:rsidRPr="002D6223"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European Commission 2013, </w:t>
      </w:r>
      <w:r w:rsidRPr="00455690">
        <w:rPr>
          <w:i/>
          <w:color w:val="000000" w:themeColor="text1"/>
        </w:rPr>
        <w:t>Ninth WTO Ministerial Conference (Bali, Indonesia, 3-6 December 2013)</w:t>
      </w:r>
      <w:r w:rsidRPr="00455690">
        <w:rPr>
          <w:color w:val="000000" w:themeColor="text1"/>
        </w:rPr>
        <w:t>, Memo, Brussels, 29 November.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Farole, T. and Akinci, G. 2011, eds, </w:t>
      </w:r>
      <w:r w:rsidRPr="00455690">
        <w:rPr>
          <w:i/>
          <w:color w:val="000000" w:themeColor="text1"/>
        </w:rPr>
        <w:t>Special Economic Zones: Progress, Emerging Challenges, and Future Directions</w:t>
      </w:r>
      <w:r w:rsidRPr="00455690">
        <w:rPr>
          <w:color w:val="000000" w:themeColor="text1"/>
        </w:rPr>
        <w:t>, The World Bank.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Ferguson, M</w:t>
      </w:r>
      <w:r w:rsidR="00505D67">
        <w:rPr>
          <w:color w:val="000000" w:themeColor="text1"/>
        </w:rPr>
        <w:t>. (Minister for Resources and Energy)</w:t>
      </w:r>
      <w:r w:rsidRPr="00455690">
        <w:rPr>
          <w:color w:val="000000" w:themeColor="text1"/>
        </w:rPr>
        <w:t xml:space="preserve"> 2012, </w:t>
      </w:r>
      <w:r w:rsidRPr="00455690">
        <w:rPr>
          <w:i/>
          <w:color w:val="000000" w:themeColor="text1"/>
        </w:rPr>
        <w:t>$20 Million Investment in Advanced Biofuels</w:t>
      </w:r>
      <w:r w:rsidRPr="00455690">
        <w:rPr>
          <w:color w:val="000000" w:themeColor="text1"/>
        </w:rPr>
        <w:t>, Media release, 24 February.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FIAS (Facility for Investment Climate Advisory Services) 2008, </w:t>
      </w:r>
      <w:r w:rsidRPr="00455690">
        <w:rPr>
          <w:i/>
          <w:color w:val="000000" w:themeColor="text1"/>
        </w:rPr>
        <w:t>Special Economic Zones — Performance, Lessons Learned, and Implications for Zone Development</w:t>
      </w:r>
      <w:r w:rsidRPr="00455690">
        <w:rPr>
          <w:color w:val="000000" w:themeColor="text1"/>
        </w:rPr>
        <w:t>, World Bank, April.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FIRB (Foreign Investment Review Board) 2012a, </w:t>
      </w:r>
      <w:r w:rsidRPr="00455690">
        <w:rPr>
          <w:i/>
          <w:color w:val="000000" w:themeColor="text1"/>
        </w:rPr>
        <w:t>Annual Report : 2011</w:t>
      </w:r>
      <w:r w:rsidR="00B26751">
        <w:rPr>
          <w:i/>
          <w:color w:val="000000" w:themeColor="text1"/>
        </w:rPr>
        <w:noBreakHyphen/>
      </w:r>
      <w:r w:rsidRPr="00455690">
        <w:rPr>
          <w:i/>
          <w:color w:val="000000" w:themeColor="text1"/>
        </w:rPr>
        <w:t>12</w:t>
      </w:r>
      <w:r w:rsidRPr="00455690">
        <w:rPr>
          <w:color w:val="000000" w:themeColor="text1"/>
        </w:rPr>
        <w:t>, December.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2012b, Australia’s Foreign Investment Policy Residential Real Estate, Guidance Note 2</w:t>
      </w:r>
      <w:r w:rsidR="003E5431">
        <w:rPr>
          <w:color w:val="000000" w:themeColor="text1"/>
        </w:rPr>
        <w:t>,</w:t>
      </w:r>
      <w:r w:rsidR="00A1326B" w:rsidRPr="00455690">
        <w:rPr>
          <w:color w:val="000000" w:themeColor="text1"/>
        </w:rPr>
        <w:t xml:space="preserve"> February.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2012c, Australia’s Foreign Investment Policy Residential Real Estate, Guidance Note 3</w:t>
      </w:r>
      <w:r w:rsidR="003E5431">
        <w:rPr>
          <w:color w:val="000000" w:themeColor="text1"/>
        </w:rPr>
        <w:t>,</w:t>
      </w:r>
      <w:r w:rsidR="00A1326B" w:rsidRPr="00455690">
        <w:rPr>
          <w:color w:val="000000" w:themeColor="text1"/>
        </w:rPr>
        <w:t xml:space="preserve"> February.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2014, </w:t>
      </w:r>
      <w:r w:rsidR="00A1326B" w:rsidRPr="00455690">
        <w:rPr>
          <w:i/>
          <w:color w:val="000000" w:themeColor="text1"/>
        </w:rPr>
        <w:t>Annual Report : 2012</w:t>
      </w:r>
      <w:r w:rsidR="00B26751">
        <w:rPr>
          <w:i/>
          <w:color w:val="000000" w:themeColor="text1"/>
        </w:rPr>
        <w:noBreakHyphen/>
      </w:r>
      <w:r w:rsidR="00A1326B" w:rsidRPr="00455690">
        <w:rPr>
          <w:i/>
          <w:color w:val="000000" w:themeColor="text1"/>
        </w:rPr>
        <w:t>13</w:t>
      </w:r>
      <w:r w:rsidR="00A1326B" w:rsidRPr="00455690">
        <w:rPr>
          <w:color w:val="000000" w:themeColor="text1"/>
        </w:rPr>
        <w:t>, February.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Fitzgibbon, J. </w:t>
      </w:r>
      <w:r w:rsidR="00505D67">
        <w:rPr>
          <w:color w:val="000000" w:themeColor="text1"/>
        </w:rPr>
        <w:t xml:space="preserve">(Minister for Agriculture, Fisheries and Forestry)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$1.8m in funding to improve livex supply chains</w:t>
      </w:r>
      <w:r w:rsidRPr="00455690">
        <w:rPr>
          <w:color w:val="000000" w:themeColor="text1"/>
        </w:rPr>
        <w:t>, Media release, 18 July.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Freestone, R. 2010, </w:t>
      </w:r>
      <w:r w:rsidRPr="00455690">
        <w:rPr>
          <w:i/>
          <w:color w:val="000000" w:themeColor="text1"/>
        </w:rPr>
        <w:t>Urban Nation — Australia’s Planning Heritage</w:t>
      </w:r>
      <w:r w:rsidRPr="00455690">
        <w:rPr>
          <w:color w:val="000000" w:themeColor="text1"/>
        </w:rPr>
        <w:t>, CSIRO Publishing.</w:t>
      </w:r>
    </w:p>
    <w:p w:rsidR="00A1326B" w:rsidRPr="002D6223" w:rsidRDefault="00A1326B" w:rsidP="00D6539A">
      <w:pPr>
        <w:pStyle w:val="Reference"/>
      </w:pPr>
      <w:r w:rsidRPr="00455690">
        <w:rPr>
          <w:color w:val="000000" w:themeColor="text1"/>
        </w:rPr>
        <w:t xml:space="preserve">G20 (Group of Twenty) 2014, </w:t>
      </w:r>
      <w:r w:rsidRPr="00455690">
        <w:rPr>
          <w:i/>
          <w:color w:val="000000" w:themeColor="text1"/>
        </w:rPr>
        <w:t>About G20</w:t>
      </w:r>
      <w:r w:rsidRPr="00455690">
        <w:rPr>
          <w:color w:val="000000" w:themeColor="text1"/>
        </w:rPr>
        <w:t>,</w:t>
      </w:r>
      <w:r w:rsidRPr="002D6223">
        <w:t xml:space="preserve"> </w:t>
      </w:r>
      <w:r w:rsidR="00F87BF8" w:rsidRPr="002D6223">
        <w:t>https://www.g20.org/about_G20 (accessed 18</w:t>
      </w:r>
      <w:r w:rsidR="008F6F97" w:rsidRPr="002D6223">
        <w:t> </w:t>
      </w:r>
      <w:r w:rsidR="00F87BF8" w:rsidRPr="002D6223">
        <w:t>June 2014)</w:t>
      </w:r>
      <w:r w:rsidRPr="002D6223"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Gray, G. </w:t>
      </w:r>
      <w:r w:rsidR="00255F4A">
        <w:rPr>
          <w:color w:val="000000" w:themeColor="text1"/>
        </w:rPr>
        <w:t xml:space="preserve">(Minister for Resources and Energy) </w:t>
      </w:r>
      <w:r w:rsidRPr="00455690">
        <w:rPr>
          <w:color w:val="000000" w:themeColor="text1"/>
        </w:rPr>
        <w:t xml:space="preserve">2013a, </w:t>
      </w:r>
      <w:r w:rsidRPr="00455690">
        <w:rPr>
          <w:i/>
          <w:color w:val="000000" w:themeColor="text1"/>
        </w:rPr>
        <w:t>Big regional boost for renewable energy</w:t>
      </w:r>
      <w:r w:rsidRPr="00455690">
        <w:rPr>
          <w:color w:val="000000" w:themeColor="text1"/>
        </w:rPr>
        <w:t xml:space="preserve">, </w:t>
      </w:r>
      <w:r w:rsidR="00AE2554">
        <w:rPr>
          <w:color w:val="000000" w:themeColor="text1"/>
        </w:rPr>
        <w:t>M</w:t>
      </w:r>
      <w:r w:rsidRPr="00455690">
        <w:rPr>
          <w:color w:val="000000" w:themeColor="text1"/>
        </w:rPr>
        <w:t>edia release, 7 June.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2013b, </w:t>
      </w:r>
      <w:r w:rsidR="00A1326B" w:rsidRPr="00455690">
        <w:rPr>
          <w:i/>
          <w:color w:val="000000" w:themeColor="text1"/>
        </w:rPr>
        <w:t>New research facilities to support carbon capture and storage</w:t>
      </w:r>
      <w:r w:rsidR="00A1326B" w:rsidRPr="00455690">
        <w:rPr>
          <w:color w:val="000000" w:themeColor="text1"/>
        </w:rPr>
        <w:t xml:space="preserve">, </w:t>
      </w:r>
      <w:r w:rsidR="00AE2554">
        <w:rPr>
          <w:color w:val="000000" w:themeColor="text1"/>
        </w:rPr>
        <w:t>M</w:t>
      </w:r>
      <w:r w:rsidR="00A1326B" w:rsidRPr="00455690">
        <w:rPr>
          <w:color w:val="000000" w:themeColor="text1"/>
        </w:rPr>
        <w:t>edia release, 14 June.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Gretton, P. 2013, </w:t>
      </w:r>
      <w:r w:rsidRPr="00D41680">
        <w:rPr>
          <w:i/>
          <w:color w:val="000000" w:themeColor="text1"/>
        </w:rPr>
        <w:t>On Input-Output tables: uses and abuses</w:t>
      </w:r>
      <w:r w:rsidRPr="00455690">
        <w:rPr>
          <w:color w:val="000000" w:themeColor="text1"/>
        </w:rPr>
        <w:t>, Staff Research Note, October.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Hockey, J</w:t>
      </w:r>
      <w:r w:rsidR="00ED3215">
        <w:rPr>
          <w:color w:val="000000" w:themeColor="text1"/>
        </w:rPr>
        <w:t>.</w:t>
      </w:r>
      <w:r w:rsidRPr="00455690">
        <w:rPr>
          <w:color w:val="000000" w:themeColor="text1"/>
        </w:rPr>
        <w:t xml:space="preserve"> </w:t>
      </w:r>
      <w:r w:rsidR="00255F4A">
        <w:rPr>
          <w:color w:val="000000" w:themeColor="text1"/>
        </w:rPr>
        <w:t xml:space="preserve">(Treasurer) </w:t>
      </w:r>
      <w:r w:rsidRPr="00455690">
        <w:rPr>
          <w:color w:val="000000" w:themeColor="text1"/>
        </w:rPr>
        <w:t xml:space="preserve">and Sinodinos, A. </w:t>
      </w:r>
      <w:r w:rsidR="00255F4A">
        <w:rPr>
          <w:color w:val="000000" w:themeColor="text1"/>
        </w:rPr>
        <w:t xml:space="preserve">(Assistant Treasurer)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Restoring integrity in the Australian tax system</w:t>
      </w:r>
      <w:r w:rsidRPr="00455690">
        <w:rPr>
          <w:color w:val="000000" w:themeColor="text1"/>
        </w:rPr>
        <w:t>, Media release, 6 November.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Hunt, G. </w:t>
      </w:r>
      <w:r w:rsidR="00255F4A">
        <w:rPr>
          <w:color w:val="000000" w:themeColor="text1"/>
        </w:rPr>
        <w:t>(</w:t>
      </w:r>
      <w:r w:rsidR="00F60F68">
        <w:rPr>
          <w:color w:val="000000" w:themeColor="text1"/>
        </w:rPr>
        <w:t xml:space="preserve">Minister for the Environment) </w:t>
      </w:r>
      <w:r w:rsidRPr="00455690">
        <w:rPr>
          <w:color w:val="000000" w:themeColor="text1"/>
        </w:rPr>
        <w:t xml:space="preserve">2014, </w:t>
      </w:r>
      <w:r w:rsidRPr="00455690">
        <w:rPr>
          <w:i/>
          <w:color w:val="000000" w:themeColor="text1"/>
        </w:rPr>
        <w:t>Emissions Reduction Fund White Paper released</w:t>
      </w:r>
      <w:r w:rsidRPr="00455690">
        <w:rPr>
          <w:color w:val="000000" w:themeColor="text1"/>
        </w:rPr>
        <w:t>, Media release, 24 April.</w:t>
      </w:r>
    </w:p>
    <w:p w:rsidR="00D41680" w:rsidRPr="00455690" w:rsidRDefault="00D41680" w:rsidP="00D41680">
      <w:pPr>
        <w:pStyle w:val="Reference"/>
        <w:rPr>
          <w:color w:val="000000" w:themeColor="text1"/>
        </w:rPr>
      </w:pPr>
      <w:r>
        <w:rPr>
          <w:color w:val="000000" w:themeColor="text1"/>
        </w:rPr>
        <w:t>IAC (</w:t>
      </w:r>
      <w:r w:rsidRPr="00455690">
        <w:rPr>
          <w:color w:val="000000" w:themeColor="text1"/>
        </w:rPr>
        <w:t>Industries Assistance Commission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1987, </w:t>
      </w:r>
      <w:r w:rsidRPr="00455690">
        <w:rPr>
          <w:i/>
          <w:color w:val="000000" w:themeColor="text1"/>
        </w:rPr>
        <w:t>Export Concessions</w:t>
      </w:r>
      <w:r w:rsidRPr="00455690">
        <w:rPr>
          <w:color w:val="000000" w:themeColor="text1"/>
        </w:rPr>
        <w:t>, Inquiry Report, Canberra.</w:t>
      </w:r>
    </w:p>
    <w:p w:rsidR="00ED3215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IC (Industry Commission) </w:t>
      </w:r>
      <w:r w:rsidR="00ED3215" w:rsidRPr="00455690">
        <w:rPr>
          <w:color w:val="000000" w:themeColor="text1"/>
        </w:rPr>
        <w:t xml:space="preserve">1993, </w:t>
      </w:r>
      <w:r w:rsidR="00ED3215" w:rsidRPr="00455690">
        <w:rPr>
          <w:i/>
          <w:color w:val="000000" w:themeColor="text1"/>
        </w:rPr>
        <w:t>Impediments to Regional Industry Adjustment</w:t>
      </w:r>
      <w:r w:rsidR="00ED3215" w:rsidRPr="00455690">
        <w:rPr>
          <w:color w:val="000000" w:themeColor="text1"/>
        </w:rPr>
        <w:t>, Inquiry Report</w:t>
      </w:r>
      <w:r w:rsidR="00562353">
        <w:rPr>
          <w:color w:val="000000" w:themeColor="text1"/>
        </w:rPr>
        <w:t xml:space="preserve"> No. 35</w:t>
      </w:r>
      <w:r w:rsidR="00ED3215" w:rsidRPr="00455690">
        <w:rPr>
          <w:color w:val="000000" w:themeColor="text1"/>
        </w:rPr>
        <w:t>, Canberra.</w:t>
      </w:r>
    </w:p>
    <w:p w:rsidR="00A1326B" w:rsidRPr="00455690" w:rsidRDefault="00ED3215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="00A1326B" w:rsidRPr="00455690">
        <w:rPr>
          <w:color w:val="000000" w:themeColor="text1"/>
        </w:rPr>
        <w:t xml:space="preserve">1994, </w:t>
      </w:r>
      <w:r w:rsidR="00A1326B" w:rsidRPr="00ED3215">
        <w:rPr>
          <w:i/>
          <w:color w:val="000000" w:themeColor="text1"/>
        </w:rPr>
        <w:t>Defence Procurement</w:t>
      </w:r>
      <w:r w:rsidR="00562353">
        <w:rPr>
          <w:color w:val="000000" w:themeColor="text1"/>
        </w:rPr>
        <w:t>, Inquiry Report N</w:t>
      </w:r>
      <w:r w:rsidR="00A1326B" w:rsidRPr="00455690">
        <w:rPr>
          <w:color w:val="000000" w:themeColor="text1"/>
        </w:rPr>
        <w:t>o. 41, Canberra.</w:t>
      </w:r>
    </w:p>
    <w:p w:rsidR="00ED3215" w:rsidRPr="00455690" w:rsidRDefault="00ED3215" w:rsidP="00ED3215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Pr="00455690">
        <w:rPr>
          <w:color w:val="000000" w:themeColor="text1"/>
        </w:rPr>
        <w:t xml:space="preserve">1995, </w:t>
      </w:r>
      <w:r w:rsidRPr="00455690">
        <w:rPr>
          <w:i/>
          <w:color w:val="000000" w:themeColor="text1"/>
        </w:rPr>
        <w:t>Research and Development</w:t>
      </w:r>
      <w:r w:rsidRPr="00455690">
        <w:rPr>
          <w:color w:val="000000" w:themeColor="text1"/>
        </w:rPr>
        <w:t xml:space="preserve">, </w:t>
      </w:r>
      <w:r w:rsidR="00562353">
        <w:rPr>
          <w:color w:val="000000" w:themeColor="text1"/>
        </w:rPr>
        <w:t>Inquiry Report N</w:t>
      </w:r>
      <w:r w:rsidRPr="00455690">
        <w:rPr>
          <w:color w:val="000000" w:themeColor="text1"/>
        </w:rPr>
        <w:t>o. 44, Canberra.</w:t>
      </w:r>
    </w:p>
    <w:p w:rsidR="00A1326B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ILO (International Labour </w:t>
      </w:r>
      <w:r w:rsidR="008F354B">
        <w:rPr>
          <w:color w:val="000000" w:themeColor="text1"/>
        </w:rPr>
        <w:t>Organization</w:t>
      </w:r>
      <w:r w:rsidRPr="00455690">
        <w:rPr>
          <w:color w:val="000000" w:themeColor="text1"/>
        </w:rPr>
        <w:t xml:space="preserve">) 2007, </w:t>
      </w:r>
      <w:r w:rsidRPr="00455690">
        <w:rPr>
          <w:i/>
          <w:color w:val="000000" w:themeColor="text1"/>
        </w:rPr>
        <w:t>ILO database on export processing zones (Revised)</w:t>
      </w:r>
      <w:r w:rsidRPr="00455690">
        <w:rPr>
          <w:color w:val="000000" w:themeColor="text1"/>
        </w:rPr>
        <w:t>, Geneva.</w:t>
      </w:r>
    </w:p>
    <w:p w:rsidR="00DA048E" w:rsidRDefault="00DA048E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Innovation Australia 2013, Annual Report 2011</w:t>
      </w:r>
      <w:r w:rsidR="009B7981">
        <w:rPr>
          <w:color w:val="000000" w:themeColor="text1"/>
        </w:rPr>
        <w:noBreakHyphen/>
      </w:r>
      <w:r>
        <w:rPr>
          <w:color w:val="000000" w:themeColor="text1"/>
        </w:rPr>
        <w:t>12, Commonwealth of Australia, 2013.</w:t>
      </w:r>
    </w:p>
    <w:p w:rsidR="00DA048E" w:rsidRPr="00455690" w:rsidRDefault="003D41AF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DA048E">
        <w:rPr>
          <w:color w:val="000000" w:themeColor="text1"/>
        </w:rPr>
        <w:t>2014, Annual Report 2012</w:t>
      </w:r>
      <w:r w:rsidR="009B7981">
        <w:rPr>
          <w:color w:val="000000" w:themeColor="text1"/>
        </w:rPr>
        <w:noBreakHyphen/>
      </w:r>
      <w:r w:rsidR="00DA048E">
        <w:rPr>
          <w:color w:val="000000" w:themeColor="text1"/>
        </w:rPr>
        <w:t>13, Commonwealth of Australia, 2014.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Joyce, A. 2013, </w:t>
      </w:r>
      <w:r w:rsidRPr="00455690">
        <w:rPr>
          <w:i/>
          <w:color w:val="000000" w:themeColor="text1"/>
        </w:rPr>
        <w:t>Opinion</w:t>
      </w:r>
      <w:r w:rsidRPr="00455690">
        <w:rPr>
          <w:color w:val="000000" w:themeColor="text1"/>
        </w:rPr>
        <w:t>, Qantas Media Release</w:t>
      </w:r>
      <w:r w:rsidR="00D0195A">
        <w:rPr>
          <w:color w:val="000000" w:themeColor="text1"/>
        </w:rPr>
        <w:t>,</w:t>
      </w:r>
      <w:r w:rsidRPr="00455690">
        <w:rPr>
          <w:color w:val="000000" w:themeColor="text1"/>
        </w:rPr>
        <w:t xml:space="preserve"> 10 December, </w:t>
      </w:r>
      <w:r w:rsidR="00150B4D" w:rsidRPr="00150B4D">
        <w:rPr>
          <w:color w:val="000000" w:themeColor="text1"/>
        </w:rPr>
        <w:t>http://www.qantasnewsroom.com.au/media-releases/op-ed-by-alan-joyce-the-australian?print=1</w:t>
      </w:r>
      <w:r w:rsidR="00150B4D">
        <w:rPr>
          <w:color w:val="000000" w:themeColor="text1"/>
        </w:rPr>
        <w:t xml:space="preserve"> (accessed 5</w:t>
      </w:r>
      <w:r w:rsidR="008F6F97">
        <w:rPr>
          <w:color w:val="000000" w:themeColor="text1"/>
        </w:rPr>
        <w:t> </w:t>
      </w:r>
      <w:r w:rsidR="00150B4D">
        <w:rPr>
          <w:color w:val="000000" w:themeColor="text1"/>
        </w:rPr>
        <w:t>June 2014).</w:t>
      </w:r>
    </w:p>
    <w:p w:rsidR="00432A9E" w:rsidRDefault="00432A9E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Joyce, B</w:t>
      </w:r>
      <w:r w:rsidRPr="00455690">
        <w:rPr>
          <w:color w:val="000000" w:themeColor="text1"/>
        </w:rPr>
        <w:t xml:space="preserve">. </w:t>
      </w:r>
      <w:r w:rsidR="00F60F68">
        <w:rPr>
          <w:color w:val="000000" w:themeColor="text1"/>
        </w:rPr>
        <w:t xml:space="preserve">(Minister for Agriculture) </w:t>
      </w:r>
      <w:r w:rsidRPr="00455690">
        <w:rPr>
          <w:color w:val="000000" w:themeColor="text1"/>
        </w:rPr>
        <w:t>2013</w:t>
      </w:r>
      <w:r>
        <w:rPr>
          <w:color w:val="000000" w:themeColor="text1"/>
        </w:rPr>
        <w:t>a</w:t>
      </w:r>
      <w:r w:rsidRPr="00455690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455690">
        <w:rPr>
          <w:i/>
          <w:color w:val="000000" w:themeColor="text1"/>
        </w:rPr>
        <w:t>Extra assistance to support farmers</w:t>
      </w:r>
      <w:r w:rsidRPr="00455690">
        <w:rPr>
          <w:color w:val="000000" w:themeColor="text1"/>
        </w:rPr>
        <w:t>, Media release, 13 November.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2013b, </w:t>
      </w:r>
      <w:r w:rsidR="00A1326B" w:rsidRPr="00455690">
        <w:rPr>
          <w:i/>
          <w:color w:val="000000" w:themeColor="text1"/>
        </w:rPr>
        <w:t>South Australian farmers now have access to farm finance</w:t>
      </w:r>
      <w:r w:rsidR="00A1326B" w:rsidRPr="00455690">
        <w:rPr>
          <w:color w:val="000000" w:themeColor="text1"/>
        </w:rPr>
        <w:t>, Media release, 4 December.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Agriculture White Paper</w:t>
      </w:r>
      <w:r w:rsidR="00A1326B" w:rsidRPr="00455690">
        <w:rPr>
          <w:color w:val="000000" w:themeColor="text1"/>
        </w:rPr>
        <w:t>, Media release, 9 December.</w:t>
      </w:r>
    </w:p>
    <w:p w:rsidR="00A1326B" w:rsidRPr="00455690" w:rsidRDefault="00150B4D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2014</w:t>
      </w:r>
      <w:r w:rsidR="00672584">
        <w:rPr>
          <w:color w:val="000000" w:themeColor="text1"/>
        </w:rPr>
        <w:t>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Working to ensure farmers can better prepare for tough times</w:t>
      </w:r>
      <w:r w:rsidR="00A1326B" w:rsidRPr="00455690">
        <w:rPr>
          <w:color w:val="000000" w:themeColor="text1"/>
        </w:rPr>
        <w:t>, Media release, 13 January.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2014</w:t>
      </w:r>
      <w:r w:rsidR="00672584">
        <w:rPr>
          <w:color w:val="000000" w:themeColor="text1"/>
        </w:rPr>
        <w:t>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Funding boost for Queensland water infrastructure</w:t>
      </w:r>
      <w:r w:rsidR="00A1326B" w:rsidRPr="00455690">
        <w:rPr>
          <w:color w:val="000000" w:themeColor="text1"/>
        </w:rPr>
        <w:t>, Media release, 12 February.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2014</w:t>
      </w:r>
      <w:r w:rsidR="00672584">
        <w:rPr>
          <w:color w:val="000000" w:themeColor="text1"/>
        </w:rPr>
        <w:t>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Supporting Drought Affected Farmers</w:t>
      </w:r>
      <w:r w:rsidR="00A1326B" w:rsidRPr="00455690">
        <w:rPr>
          <w:color w:val="000000" w:themeColor="text1"/>
        </w:rPr>
        <w:t xml:space="preserve">, Media release, 26 February. 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2014</w:t>
      </w:r>
      <w:r w:rsidR="00672584">
        <w:rPr>
          <w:color w:val="000000" w:themeColor="text1"/>
        </w:rPr>
        <w:t>d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Income support legislation to help farmers in tough times</w:t>
      </w:r>
      <w:r w:rsidR="00A1326B" w:rsidRPr="00455690">
        <w:rPr>
          <w:color w:val="000000" w:themeColor="text1"/>
        </w:rPr>
        <w:t>, Media release, 6 March.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King, C. </w:t>
      </w:r>
      <w:r w:rsidR="00F60F68">
        <w:rPr>
          <w:color w:val="000000" w:themeColor="text1"/>
        </w:rPr>
        <w:t xml:space="preserve">(Minister for Regional Australia, Local Government and Territories) </w:t>
      </w:r>
      <w:r w:rsidRPr="00455690">
        <w:rPr>
          <w:color w:val="000000" w:themeColor="text1"/>
        </w:rPr>
        <w:t xml:space="preserve">and Rudd, K. </w:t>
      </w:r>
      <w:r w:rsidR="00F60F68">
        <w:rPr>
          <w:color w:val="000000" w:themeColor="text1"/>
        </w:rPr>
        <w:t xml:space="preserve">(Prime Minister of Australia)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Labor invests in Tasmanian jobs and growth</w:t>
      </w:r>
      <w:r w:rsidRPr="00455690">
        <w:rPr>
          <w:color w:val="000000" w:themeColor="text1"/>
        </w:rPr>
        <w:t>, Media release, 25 July.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Kinnaird, M. 2003, Defence Procurement Review, Department of Defence,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KPMG 2000, </w:t>
      </w:r>
      <w:r w:rsidRPr="00C32272">
        <w:rPr>
          <w:i/>
          <w:color w:val="000000" w:themeColor="text1"/>
        </w:rPr>
        <w:t>Report on Defence Governance, Acquisition and Support</w:t>
      </w:r>
      <w:r w:rsidRPr="00455690">
        <w:rPr>
          <w:color w:val="000000" w:themeColor="text1"/>
        </w:rPr>
        <w:t>, Department of Defence, Canberra</w:t>
      </w:r>
      <w:r w:rsidR="00AE2554"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Lattimore</w:t>
      </w:r>
      <w:r w:rsidR="00C32272">
        <w:rPr>
          <w:color w:val="000000" w:themeColor="text1"/>
        </w:rPr>
        <w:t>,</w:t>
      </w:r>
      <w:r w:rsidRPr="00455690">
        <w:rPr>
          <w:color w:val="000000" w:themeColor="text1"/>
        </w:rPr>
        <w:t xml:space="preserve"> R. 1997, ‘Research and Development Fiscal Incentives in Australia: Impacts and Policy Lessons’, in </w:t>
      </w:r>
      <w:r w:rsidRPr="00455690">
        <w:rPr>
          <w:i/>
          <w:color w:val="000000" w:themeColor="text1"/>
        </w:rPr>
        <w:t>Policy Evaluation in Innovation and Technology, Towards Best Practice</w:t>
      </w:r>
      <w:r w:rsidRPr="00455690">
        <w:rPr>
          <w:color w:val="000000" w:themeColor="text1"/>
        </w:rPr>
        <w:t>, report of the OECD conference held June 1997, OECD.</w:t>
      </w:r>
    </w:p>
    <w:p w:rsidR="00A1326B" w:rsidRPr="00455690" w:rsidRDefault="00A1326B" w:rsidP="00D6539A">
      <w:pPr>
        <w:pStyle w:val="Reference"/>
        <w:rPr>
          <w:color w:val="000000" w:themeColor="text1"/>
          <w:lang w:val="en-US"/>
        </w:rPr>
      </w:pPr>
      <w:r w:rsidRPr="00455690">
        <w:rPr>
          <w:color w:val="000000" w:themeColor="text1"/>
        </w:rPr>
        <w:t xml:space="preserve">Ludwig, J. </w:t>
      </w:r>
      <w:r w:rsidR="00F60F68">
        <w:rPr>
          <w:color w:val="000000" w:themeColor="text1"/>
        </w:rPr>
        <w:t xml:space="preserve">(Minister for Agriculture, Fisheries and Forestry) </w:t>
      </w:r>
      <w:r w:rsidRPr="00455690">
        <w:rPr>
          <w:color w:val="000000" w:themeColor="text1"/>
        </w:rPr>
        <w:t xml:space="preserve">2012, </w:t>
      </w:r>
      <w:r w:rsidRPr="00455690">
        <w:rPr>
          <w:i/>
          <w:color w:val="000000" w:themeColor="text1"/>
          <w:lang w:val="en-US"/>
        </w:rPr>
        <w:t>Australians to help shape our National Food Plan</w:t>
      </w:r>
      <w:r w:rsidRPr="00455690">
        <w:rPr>
          <w:color w:val="000000" w:themeColor="text1"/>
          <w:lang w:val="en-US"/>
        </w:rPr>
        <w:t xml:space="preserve">, </w:t>
      </w:r>
      <w:r w:rsidRPr="00455690">
        <w:rPr>
          <w:color w:val="000000" w:themeColor="text1"/>
        </w:rPr>
        <w:t>Media release, 17 July.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  <w:lang w:val="en-US"/>
        </w:rPr>
        <w:t>National Drought Program Reform agreement struck</w:t>
      </w:r>
      <w:r w:rsidR="00A1326B" w:rsidRPr="00455690">
        <w:rPr>
          <w:color w:val="000000" w:themeColor="text1"/>
          <w:lang w:val="en-US"/>
        </w:rPr>
        <w:t>,</w:t>
      </w:r>
      <w:r w:rsidR="00A1326B" w:rsidRPr="00455690">
        <w:rPr>
          <w:color w:val="000000" w:themeColor="text1"/>
        </w:rPr>
        <w:t xml:space="preserve"> Media release, 3 May.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  <w:lang w:val="en-US"/>
        </w:rPr>
        <w:t>The National Food Plan: roadmap for Australia’s food future</w:t>
      </w:r>
      <w:r w:rsidR="00A1326B" w:rsidRPr="00455690">
        <w:rPr>
          <w:color w:val="000000" w:themeColor="text1"/>
          <w:lang w:val="en-US"/>
        </w:rPr>
        <w:t xml:space="preserve">, </w:t>
      </w:r>
      <w:r w:rsidR="00A1326B" w:rsidRPr="00455690">
        <w:rPr>
          <w:color w:val="000000" w:themeColor="text1"/>
        </w:rPr>
        <w:t>Media release, 25 May.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A New Grape and Wine Authority</w:t>
      </w:r>
      <w:r w:rsidR="00A1326B" w:rsidRPr="00455690">
        <w:rPr>
          <w:color w:val="000000" w:themeColor="text1"/>
          <w:lang w:val="en-US"/>
        </w:rPr>
        <w:t xml:space="preserve">, </w:t>
      </w:r>
      <w:r w:rsidR="00A1326B" w:rsidRPr="00455690">
        <w:rPr>
          <w:color w:val="000000" w:themeColor="text1"/>
        </w:rPr>
        <w:t>Media release, 24 June.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Macfarlane</w:t>
      </w:r>
      <w:r w:rsidR="00936227">
        <w:rPr>
          <w:color w:val="000000" w:themeColor="text1"/>
        </w:rPr>
        <w:t>, I.</w:t>
      </w:r>
      <w:r w:rsidR="00F60F68">
        <w:rPr>
          <w:color w:val="000000" w:themeColor="text1"/>
        </w:rPr>
        <w:t xml:space="preserve"> (Minister for Industry) </w:t>
      </w:r>
      <w:r w:rsidRPr="00455690">
        <w:rPr>
          <w:color w:val="000000" w:themeColor="text1"/>
        </w:rPr>
        <w:t xml:space="preserve">2013a, </w:t>
      </w:r>
      <w:r w:rsidRPr="00455690">
        <w:rPr>
          <w:i/>
          <w:color w:val="000000" w:themeColor="text1"/>
        </w:rPr>
        <w:t>Top level panel to advise on SPC Ardmona assistance</w:t>
      </w:r>
      <w:r w:rsidRPr="00455690">
        <w:rPr>
          <w:color w:val="000000" w:themeColor="text1"/>
        </w:rPr>
        <w:t>, Medial release, 4 December.</w:t>
      </w:r>
    </w:p>
    <w:p w:rsidR="00A1326B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2013b, </w:t>
      </w:r>
      <w:r w:rsidR="00A1326B" w:rsidRPr="00455690">
        <w:rPr>
          <w:i/>
          <w:color w:val="000000" w:themeColor="text1"/>
        </w:rPr>
        <w:t>Public comment sought on Energy Policies White Paper</w:t>
      </w:r>
      <w:r w:rsidR="00A1326B" w:rsidRPr="00455690">
        <w:rPr>
          <w:color w:val="000000" w:themeColor="text1"/>
        </w:rPr>
        <w:t>, Medial release, 17 December.</w:t>
      </w:r>
    </w:p>
    <w:p w:rsidR="00C32272" w:rsidRDefault="00C32272" w:rsidP="00E96465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Pr="00455690">
        <w:rPr>
          <w:color w:val="000000" w:themeColor="text1"/>
        </w:rPr>
        <w:t xml:space="preserve">2014, </w:t>
      </w:r>
      <w:r w:rsidRPr="00455690">
        <w:rPr>
          <w:i/>
          <w:color w:val="000000" w:themeColor="text1"/>
        </w:rPr>
        <w:t>Driving research and delivering results for Australia</w:t>
      </w:r>
      <w:r w:rsidRPr="00455690">
        <w:rPr>
          <w:color w:val="000000" w:themeColor="text1"/>
        </w:rPr>
        <w:t>, Media release, 21 February</w:t>
      </w:r>
      <w:r w:rsidR="00CE6094">
        <w:rPr>
          <w:color w:val="000000" w:themeColor="text1"/>
        </w:rPr>
        <w:t>.</w:t>
      </w:r>
    </w:p>
    <w:p w:rsidR="00E96465" w:rsidRPr="00455690" w:rsidRDefault="00E96465" w:rsidP="00E96465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 xml:space="preserve">and Hunt, G. </w:t>
      </w:r>
      <w:r w:rsidR="00F60F68">
        <w:rPr>
          <w:color w:val="000000" w:themeColor="text1"/>
        </w:rPr>
        <w:t xml:space="preserve">(Minister for the Environment) </w:t>
      </w:r>
      <w:r w:rsidRPr="00455690">
        <w:rPr>
          <w:color w:val="000000" w:themeColor="text1"/>
        </w:rPr>
        <w:t xml:space="preserve">2014, </w:t>
      </w:r>
      <w:r w:rsidRPr="00455690">
        <w:rPr>
          <w:i/>
          <w:color w:val="000000" w:themeColor="text1"/>
        </w:rPr>
        <w:t>Review of the Renewable Energy Target</w:t>
      </w:r>
      <w:r w:rsidRPr="00455690">
        <w:rPr>
          <w:color w:val="000000" w:themeColor="text1"/>
        </w:rPr>
        <w:t>, Media release, 17 February.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McIntosh</w:t>
      </w:r>
      <w:r w:rsidR="00E263C2">
        <w:rPr>
          <w:color w:val="000000" w:themeColor="text1"/>
        </w:rPr>
        <w:t xml:space="preserve">, M.K. and </w:t>
      </w:r>
      <w:r w:rsidRPr="00455690">
        <w:rPr>
          <w:color w:val="000000" w:themeColor="text1"/>
        </w:rPr>
        <w:t>Prescott</w:t>
      </w:r>
      <w:r w:rsidR="00E263C2">
        <w:rPr>
          <w:color w:val="000000" w:themeColor="text1"/>
        </w:rPr>
        <w:t xml:space="preserve">, J.B. </w:t>
      </w:r>
      <w:r w:rsidRPr="00455690">
        <w:rPr>
          <w:color w:val="000000" w:themeColor="text1"/>
        </w:rPr>
        <w:t xml:space="preserve">1999, </w:t>
      </w:r>
      <w:r w:rsidRPr="002D6223">
        <w:rPr>
          <w:i/>
          <w:color w:val="000000" w:themeColor="text1"/>
        </w:rPr>
        <w:t xml:space="preserve">The Report to the Minister for Defence on The Collins Class Submarine and </w:t>
      </w:r>
      <w:r w:rsidR="00E263C2" w:rsidRPr="002D6223">
        <w:rPr>
          <w:i/>
          <w:color w:val="000000" w:themeColor="text1"/>
        </w:rPr>
        <w:t>R</w:t>
      </w:r>
      <w:r w:rsidRPr="002D6223">
        <w:rPr>
          <w:i/>
          <w:color w:val="000000" w:themeColor="text1"/>
        </w:rPr>
        <w:t xml:space="preserve">elated </w:t>
      </w:r>
      <w:r w:rsidR="00E263C2" w:rsidRPr="002D6223">
        <w:rPr>
          <w:i/>
          <w:color w:val="000000" w:themeColor="text1"/>
        </w:rPr>
        <w:t>M</w:t>
      </w:r>
      <w:r w:rsidRPr="002D6223">
        <w:rPr>
          <w:i/>
          <w:color w:val="000000" w:themeColor="text1"/>
        </w:rPr>
        <w:t>atters</w:t>
      </w:r>
      <w:r w:rsidRPr="00455690">
        <w:rPr>
          <w:color w:val="000000" w:themeColor="text1"/>
        </w:rPr>
        <w:t xml:space="preserve">, </w:t>
      </w:r>
      <w:r w:rsidR="00E263C2">
        <w:rPr>
          <w:color w:val="000000" w:themeColor="text1"/>
        </w:rPr>
        <w:t xml:space="preserve">Commonwealth of Australia, </w:t>
      </w:r>
      <w:r w:rsidRPr="00455690">
        <w:rPr>
          <w:color w:val="000000" w:themeColor="text1"/>
        </w:rPr>
        <w:t>June.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Mortimer, D. 2008, </w:t>
      </w:r>
      <w:r w:rsidRPr="002D6223">
        <w:rPr>
          <w:i/>
          <w:color w:val="000000" w:themeColor="text1"/>
        </w:rPr>
        <w:t>Going to the Next Level: The Report of the Defence Procurement and Sustainment Review</w:t>
      </w:r>
      <w:r w:rsidRPr="00455690">
        <w:rPr>
          <w:color w:val="000000" w:themeColor="text1"/>
        </w:rPr>
        <w:t>, Defence Materiel Organisation,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Napthine, D. </w:t>
      </w:r>
      <w:r w:rsidR="00F60F68">
        <w:rPr>
          <w:color w:val="000000" w:themeColor="text1"/>
        </w:rPr>
        <w:t xml:space="preserve">(Premier of Victoria) </w:t>
      </w:r>
      <w:r w:rsidRPr="00455690">
        <w:rPr>
          <w:color w:val="000000" w:themeColor="text1"/>
        </w:rPr>
        <w:t xml:space="preserve">2014, </w:t>
      </w:r>
      <w:r w:rsidRPr="00455690">
        <w:rPr>
          <w:i/>
          <w:color w:val="000000" w:themeColor="text1"/>
        </w:rPr>
        <w:t>Victorian Coalition Government makes $22 million co-investment in SPC</w:t>
      </w:r>
      <w:r w:rsidRPr="00455690">
        <w:rPr>
          <w:color w:val="000000" w:themeColor="text1"/>
        </w:rPr>
        <w:t xml:space="preserve">, </w:t>
      </w:r>
      <w:r w:rsidR="00562353">
        <w:rPr>
          <w:color w:val="000000" w:themeColor="text1"/>
        </w:rPr>
        <w:t>M</w:t>
      </w:r>
      <w:r w:rsidRPr="00455690">
        <w:rPr>
          <w:color w:val="000000" w:themeColor="text1"/>
        </w:rPr>
        <w:t>edia release, 13 February.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National Rural Advisory Council 2012, </w:t>
      </w:r>
      <w:r w:rsidRPr="002D6223">
        <w:rPr>
          <w:i/>
          <w:color w:val="000000" w:themeColor="text1"/>
        </w:rPr>
        <w:t>Report on the effectiveness of the Farm Management Deposits Scheme</w:t>
      </w:r>
      <w:r w:rsidRPr="00455690">
        <w:rPr>
          <w:color w:val="000000" w:themeColor="text1"/>
        </w:rPr>
        <w:t>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lastRenderedPageBreak/>
        <w:t xml:space="preserve">New South Wales Parliament 2012, </w:t>
      </w:r>
      <w:r w:rsidRPr="00455690">
        <w:rPr>
          <w:i/>
          <w:color w:val="000000" w:themeColor="text1"/>
        </w:rPr>
        <w:t>Establishment of Special Economic Zones</w:t>
      </w:r>
      <w:r w:rsidRPr="00455690">
        <w:rPr>
          <w:color w:val="000000" w:themeColor="text1"/>
        </w:rPr>
        <w:t>, Legislative Assembly Committee on Economic Development, Report</w:t>
      </w:r>
      <w:r w:rsidR="00C767D3">
        <w:rPr>
          <w:color w:val="000000" w:themeColor="text1"/>
        </w:rPr>
        <w:t> </w:t>
      </w:r>
      <w:r w:rsidRPr="00455690">
        <w:rPr>
          <w:color w:val="000000" w:themeColor="text1"/>
        </w:rPr>
        <w:t>1/55, October.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O’Dwyer, K. 2014, </w:t>
      </w:r>
      <w:r w:rsidRPr="00455690">
        <w:rPr>
          <w:i/>
          <w:color w:val="000000" w:themeColor="text1"/>
        </w:rPr>
        <w:t xml:space="preserve">Inquiry into </w:t>
      </w:r>
      <w:r w:rsidR="00C767D3">
        <w:rPr>
          <w:i/>
          <w:color w:val="000000" w:themeColor="text1"/>
        </w:rPr>
        <w:t>f</w:t>
      </w:r>
      <w:r w:rsidRPr="00455690">
        <w:rPr>
          <w:i/>
          <w:color w:val="000000" w:themeColor="text1"/>
        </w:rPr>
        <w:t xml:space="preserve">oreign </w:t>
      </w:r>
      <w:r w:rsidR="00C767D3">
        <w:rPr>
          <w:i/>
          <w:color w:val="000000" w:themeColor="text1"/>
        </w:rPr>
        <w:t>i</w:t>
      </w:r>
      <w:r w:rsidRPr="00455690">
        <w:rPr>
          <w:i/>
          <w:color w:val="000000" w:themeColor="text1"/>
        </w:rPr>
        <w:t xml:space="preserve">nvestment in </w:t>
      </w:r>
      <w:r w:rsidR="00C767D3">
        <w:rPr>
          <w:i/>
          <w:color w:val="000000" w:themeColor="text1"/>
        </w:rPr>
        <w:t>r</w:t>
      </w:r>
      <w:r w:rsidRPr="00455690">
        <w:rPr>
          <w:i/>
          <w:color w:val="000000" w:themeColor="text1"/>
        </w:rPr>
        <w:t xml:space="preserve">esidential </w:t>
      </w:r>
      <w:r w:rsidR="00C767D3">
        <w:rPr>
          <w:i/>
          <w:color w:val="000000" w:themeColor="text1"/>
        </w:rPr>
        <w:t>r</w:t>
      </w:r>
      <w:r w:rsidRPr="00455690">
        <w:rPr>
          <w:i/>
          <w:color w:val="000000" w:themeColor="text1"/>
        </w:rPr>
        <w:t xml:space="preserve">eal </w:t>
      </w:r>
      <w:r w:rsidR="00C767D3">
        <w:rPr>
          <w:i/>
          <w:color w:val="000000" w:themeColor="text1"/>
        </w:rPr>
        <w:t>e</w:t>
      </w:r>
      <w:r w:rsidRPr="00455690">
        <w:rPr>
          <w:i/>
          <w:color w:val="000000" w:themeColor="text1"/>
        </w:rPr>
        <w:t>state.</w:t>
      </w:r>
      <w:r w:rsidRPr="00455690">
        <w:rPr>
          <w:color w:val="000000" w:themeColor="text1"/>
        </w:rPr>
        <w:t xml:space="preserve"> House of Representatives Standing Committee on Economics, Media </w:t>
      </w:r>
      <w:r w:rsidR="00C767D3">
        <w:rPr>
          <w:color w:val="000000" w:themeColor="text1"/>
        </w:rPr>
        <w:t>a</w:t>
      </w:r>
      <w:r w:rsidRPr="00455690">
        <w:rPr>
          <w:color w:val="000000" w:themeColor="text1"/>
        </w:rPr>
        <w:t>lert, 19</w:t>
      </w:r>
      <w:r w:rsidR="00C767D3">
        <w:rPr>
          <w:color w:val="000000" w:themeColor="text1"/>
        </w:rPr>
        <w:t> </w:t>
      </w:r>
      <w:r w:rsidRPr="00455690">
        <w:rPr>
          <w:color w:val="000000" w:themeColor="text1"/>
        </w:rPr>
        <w:t>March.</w:t>
      </w:r>
    </w:p>
    <w:p w:rsidR="00C32272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OECD (Organisation for Economic Cooperation and Development) </w:t>
      </w:r>
      <w:r w:rsidR="00C32272" w:rsidRPr="00455690">
        <w:rPr>
          <w:color w:val="000000" w:themeColor="text1"/>
        </w:rPr>
        <w:t xml:space="preserve">2007, </w:t>
      </w:r>
      <w:r w:rsidR="00C32272" w:rsidRPr="00455690">
        <w:rPr>
          <w:i/>
          <w:color w:val="000000" w:themeColor="text1"/>
        </w:rPr>
        <w:t>Export Processing Zones: Past and Future Role in Trade and Development</w:t>
      </w:r>
      <w:r w:rsidR="00C32272" w:rsidRPr="00455690">
        <w:rPr>
          <w:color w:val="000000" w:themeColor="text1"/>
        </w:rPr>
        <w:t>, OECD</w:t>
      </w:r>
      <w:r w:rsidR="00C32272">
        <w:rPr>
          <w:color w:val="000000" w:themeColor="text1"/>
        </w:rPr>
        <w:t xml:space="preserve"> Trade Policy Working Paper n</w:t>
      </w:r>
      <w:r w:rsidR="00C32272" w:rsidRPr="00455690">
        <w:rPr>
          <w:color w:val="000000" w:themeColor="text1"/>
        </w:rPr>
        <w:t>o.</w:t>
      </w:r>
      <w:r w:rsidR="00C767D3">
        <w:rPr>
          <w:color w:val="000000" w:themeColor="text1"/>
        </w:rPr>
        <w:t> </w:t>
      </w:r>
      <w:r w:rsidR="00C32272" w:rsidRPr="00455690">
        <w:rPr>
          <w:color w:val="000000" w:themeColor="text1"/>
        </w:rPr>
        <w:t>53, Paris, May.</w:t>
      </w:r>
    </w:p>
    <w:p w:rsidR="00A1326B" w:rsidRPr="00455690" w:rsidRDefault="00C32272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—— </w:t>
      </w:r>
      <w:r w:rsidR="00A1326B" w:rsidRPr="00455690">
        <w:rPr>
          <w:color w:val="000000" w:themeColor="text1"/>
        </w:rPr>
        <w:t xml:space="preserve">2010, </w:t>
      </w:r>
      <w:r w:rsidR="00A1326B" w:rsidRPr="00455690">
        <w:rPr>
          <w:i/>
          <w:color w:val="000000" w:themeColor="text1"/>
        </w:rPr>
        <w:t>OECD’s FDI Regulatory Restrictiveness Index</w:t>
      </w:r>
      <w:r w:rsidR="00A1326B" w:rsidRPr="00455690">
        <w:rPr>
          <w:color w:val="000000" w:themeColor="text1"/>
        </w:rPr>
        <w:t xml:space="preserve"> : </w:t>
      </w:r>
      <w:r w:rsidR="00A1326B" w:rsidRPr="00455690">
        <w:rPr>
          <w:i/>
          <w:color w:val="000000" w:themeColor="text1"/>
        </w:rPr>
        <w:t>2010 Update,</w:t>
      </w:r>
      <w:r w:rsidR="00A1326B" w:rsidRPr="00455690">
        <w:rPr>
          <w:color w:val="000000" w:themeColor="text1"/>
        </w:rPr>
        <w:t xml:space="preserve"> OECD Working Papers on International Investment 2010/3</w:t>
      </w:r>
      <w:r w:rsidR="00E263C2">
        <w:rPr>
          <w:color w:val="000000" w:themeColor="text1"/>
        </w:rPr>
        <w:t>, Paris.</w:t>
      </w:r>
    </w:p>
    <w:p w:rsidR="00A91081" w:rsidRPr="00455690" w:rsidRDefault="00A91081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455690">
        <w:rPr>
          <w:color w:val="000000" w:themeColor="text1"/>
        </w:rPr>
        <w:t>2013,</w:t>
      </w:r>
      <w:r>
        <w:rPr>
          <w:color w:val="000000" w:themeColor="text1"/>
        </w:rPr>
        <w:t xml:space="preserve"> OECD Science Technology and Industry Scoreboard 2013, </w:t>
      </w:r>
      <w:r w:rsidRPr="00A91081">
        <w:rPr>
          <w:color w:val="000000" w:themeColor="text1"/>
        </w:rPr>
        <w:t>http://www.oecd-ilibrary.org/science-and-technology/oecd-science-technology-and-industry-scoreboard-2013/change-in-government-support-for-business-r-and-d-through-direct-funding-and-tax-incentives-2006-11_sti_scoreboard-2013-graph98-en</w:t>
      </w:r>
      <w:r>
        <w:rPr>
          <w:color w:val="000000" w:themeColor="text1"/>
        </w:rPr>
        <w:t xml:space="preserve"> (accessed 17</w:t>
      </w:r>
      <w:r w:rsidR="008F6F97">
        <w:rPr>
          <w:color w:val="000000" w:themeColor="text1"/>
        </w:rPr>
        <w:t> </w:t>
      </w:r>
      <w:r>
        <w:rPr>
          <w:color w:val="000000" w:themeColor="text1"/>
        </w:rPr>
        <w:t>June 2014)</w:t>
      </w:r>
      <w:r w:rsidR="009E2206">
        <w:rPr>
          <w:color w:val="000000" w:themeColor="text1"/>
        </w:rPr>
        <w:t>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2014, OECD FDI Regulatory Restrictiveness Index 2013, </w:t>
      </w:r>
      <w:r w:rsidRPr="00CD5A09">
        <w:rPr>
          <w:color w:val="000000" w:themeColor="text1"/>
        </w:rPr>
        <w:t>http://stats.oecd.org/Index.aspx?datasetcode=FDIINDEX#</w:t>
      </w:r>
      <w:r>
        <w:rPr>
          <w:color w:val="000000" w:themeColor="text1"/>
        </w:rPr>
        <w:t xml:space="preserve"> (accesse</w:t>
      </w:r>
      <w:r w:rsidR="00392A57">
        <w:rPr>
          <w:color w:val="000000" w:themeColor="text1"/>
        </w:rPr>
        <w:t>d</w:t>
      </w:r>
      <w:r>
        <w:rPr>
          <w:color w:val="000000" w:themeColor="text1"/>
        </w:rPr>
        <w:t xml:space="preserve"> 5</w:t>
      </w:r>
      <w:r w:rsidR="008F6F97">
        <w:rPr>
          <w:color w:val="000000" w:themeColor="text1"/>
        </w:rPr>
        <w:t> </w:t>
      </w:r>
      <w:r>
        <w:rPr>
          <w:color w:val="000000" w:themeColor="text1"/>
        </w:rPr>
        <w:t>March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Pappas, G. with McKinsey &amp; Company 2009, </w:t>
      </w:r>
      <w:r w:rsidRPr="00936227">
        <w:rPr>
          <w:i/>
          <w:color w:val="000000" w:themeColor="text1"/>
        </w:rPr>
        <w:t>2008 Audit of the Defence Budget</w:t>
      </w:r>
      <w:r w:rsidRPr="00455690">
        <w:rPr>
          <w:color w:val="000000" w:themeColor="text1"/>
        </w:rPr>
        <w:t>, Department of Defence,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Parker, P. 1998, </w:t>
      </w:r>
      <w:r w:rsidRPr="00455690">
        <w:rPr>
          <w:i/>
          <w:color w:val="000000" w:themeColor="text1"/>
        </w:rPr>
        <w:t>The Multi-Function Polis 1987</w:t>
      </w:r>
      <w:r w:rsidR="00B26751">
        <w:rPr>
          <w:i/>
          <w:color w:val="000000" w:themeColor="text1"/>
        </w:rPr>
        <w:t>–</w:t>
      </w:r>
      <w:r w:rsidRPr="00455690">
        <w:rPr>
          <w:i/>
          <w:color w:val="000000" w:themeColor="text1"/>
        </w:rPr>
        <w:t>97: an International Failure or Innovative Local Project?</w:t>
      </w:r>
      <w:r w:rsidRPr="00455690">
        <w:rPr>
          <w:color w:val="000000" w:themeColor="text1"/>
        </w:rPr>
        <w:t xml:space="preserve"> Australia-Japan Research Centre, Australian National University.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Parliament of Australia 2014, Inquiry into the Development of Northern Australia, http://www.aph.gov.au/Parliamentary_Business/Committees/Joint/Northern_Australia/Inquiry_into_the_Development_of_Northern_Australia (accessed 10 April</w:t>
      </w:r>
      <w:r w:rsidR="008F6F97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>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PC (Productivity Commission) 2003, </w:t>
      </w:r>
      <w:r w:rsidRPr="002D6223">
        <w:rPr>
          <w:i/>
          <w:color w:val="000000" w:themeColor="text1"/>
        </w:rPr>
        <w:t>Evaluation of the Pharmaceutical Industry Investment Program</w:t>
      </w:r>
      <w:r w:rsidRPr="00455690">
        <w:rPr>
          <w:color w:val="000000" w:themeColor="text1"/>
        </w:rPr>
        <w:t>, Research Report</w:t>
      </w:r>
      <w:r w:rsidR="00785FA2">
        <w:rPr>
          <w:color w:val="000000" w:themeColor="text1"/>
        </w:rPr>
        <w:t>, Ausinfo, Canberra</w:t>
      </w:r>
      <w:r w:rsidRPr="00455690">
        <w:rPr>
          <w:color w:val="000000" w:themeColor="text1"/>
        </w:rPr>
        <w:t>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2004</w:t>
      </w:r>
      <w:r>
        <w:rPr>
          <w:color w:val="000000" w:themeColor="text1"/>
        </w:rPr>
        <w:t>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Rule</w:t>
      </w:r>
      <w:r w:rsidR="00785FA2">
        <w:rPr>
          <w:i/>
          <w:color w:val="000000" w:themeColor="text1"/>
        </w:rPr>
        <w:t>s</w:t>
      </w:r>
      <w:r w:rsidR="00A1326B" w:rsidRPr="00455690">
        <w:rPr>
          <w:i/>
          <w:color w:val="000000" w:themeColor="text1"/>
        </w:rPr>
        <w:t xml:space="preserve"> of Origin under the Australia-New Zealand Closer Economic Relations Trade Agreement</w:t>
      </w:r>
      <w:r w:rsidR="00A1326B" w:rsidRPr="00455690">
        <w:rPr>
          <w:color w:val="000000" w:themeColor="text1"/>
        </w:rPr>
        <w:t>, Research Report, Canberra.</w:t>
      </w:r>
    </w:p>
    <w:p w:rsidR="00CD5A09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2004</w:t>
      </w:r>
      <w:r>
        <w:rPr>
          <w:color w:val="000000" w:themeColor="text1"/>
        </w:rPr>
        <w:t>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Trade &amp; Assistance Review 2003</w:t>
      </w:r>
      <w:r w:rsidR="00A1326B" w:rsidRPr="00455690">
        <w:rPr>
          <w:i/>
          <w:color w:val="000000" w:themeColor="text1"/>
        </w:rPr>
        <w:noBreakHyphen/>
        <w:t>04</w:t>
      </w:r>
      <w:r w:rsidR="00A1326B" w:rsidRPr="00455690">
        <w:rPr>
          <w:color w:val="000000" w:themeColor="text1"/>
        </w:rPr>
        <w:t>, Annual Report Series</w:t>
      </w:r>
      <w:r w:rsidR="00D90097">
        <w:rPr>
          <w:color w:val="000000" w:themeColor="text1"/>
        </w:rPr>
        <w:t xml:space="preserve"> 2003</w:t>
      </w:r>
      <w:r w:rsidR="00D90097">
        <w:rPr>
          <w:color w:val="000000" w:themeColor="text1"/>
        </w:rPr>
        <w:noBreakHyphen/>
        <w:t>04</w:t>
      </w:r>
      <w:r w:rsidR="00A1326B" w:rsidRPr="00455690">
        <w:rPr>
          <w:color w:val="000000" w:themeColor="text1"/>
        </w:rPr>
        <w:t>, Canberra.</w:t>
      </w:r>
    </w:p>
    <w:p w:rsidR="00A1326B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2005, </w:t>
      </w:r>
      <w:r w:rsidR="00A1326B" w:rsidRPr="00936227">
        <w:rPr>
          <w:i/>
          <w:color w:val="000000" w:themeColor="text1"/>
        </w:rPr>
        <w:t>Assistance to Tourism: Exploratory Estimates</w:t>
      </w:r>
      <w:r w:rsidR="00A1326B" w:rsidRPr="00455690">
        <w:rPr>
          <w:color w:val="000000" w:themeColor="text1"/>
        </w:rPr>
        <w:t>, Commission Research Paper</w:t>
      </w:r>
      <w:r w:rsidR="00D90097">
        <w:rPr>
          <w:color w:val="000000" w:themeColor="text1"/>
        </w:rPr>
        <w:t>, Canberra.</w:t>
      </w:r>
    </w:p>
    <w:p w:rsidR="00CD5A09" w:rsidRPr="00936227" w:rsidRDefault="00CD5A09" w:rsidP="00D6539A">
      <w:pPr>
        <w:pStyle w:val="Reference"/>
        <w:rPr>
          <w:color w:val="000000" w:themeColor="text1"/>
        </w:rPr>
      </w:pPr>
      <w:r w:rsidRPr="00936227">
        <w:rPr>
          <w:color w:val="000000" w:themeColor="text1"/>
        </w:rPr>
        <w:t xml:space="preserve">–––– 2007, </w:t>
      </w:r>
      <w:r w:rsidRPr="00936227">
        <w:rPr>
          <w:i/>
          <w:color w:val="000000" w:themeColor="text1"/>
        </w:rPr>
        <w:t>Public Support for Science and Innovation</w:t>
      </w:r>
      <w:r w:rsidRPr="00936227">
        <w:rPr>
          <w:color w:val="000000" w:themeColor="text1"/>
        </w:rPr>
        <w:t>, Research Report</w:t>
      </w:r>
      <w:r w:rsidR="00D90097">
        <w:rPr>
          <w:color w:val="000000" w:themeColor="text1"/>
        </w:rPr>
        <w:t>, Canberra</w:t>
      </w:r>
      <w:r w:rsidRPr="00936227">
        <w:rPr>
          <w:color w:val="000000" w:themeColor="text1"/>
        </w:rPr>
        <w:t>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lastRenderedPageBreak/>
        <w:t>––––</w:t>
      </w:r>
      <w:r w:rsidR="00A1326B" w:rsidRPr="00455690">
        <w:rPr>
          <w:color w:val="000000" w:themeColor="text1"/>
        </w:rPr>
        <w:t> 2008</w:t>
      </w:r>
      <w:r w:rsidR="00EE36E8">
        <w:rPr>
          <w:color w:val="000000" w:themeColor="text1"/>
        </w:rPr>
        <w:t>a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The ‘2001</w:t>
      </w:r>
      <w:r w:rsidR="00A1326B" w:rsidRPr="00455690">
        <w:rPr>
          <w:i/>
          <w:color w:val="000000" w:themeColor="text1"/>
        </w:rPr>
        <w:noBreakHyphen/>
        <w:t xml:space="preserve">02’ </w:t>
      </w:r>
      <w:r w:rsidR="00D90097">
        <w:rPr>
          <w:i/>
          <w:color w:val="000000" w:themeColor="text1"/>
        </w:rPr>
        <w:t>s</w:t>
      </w:r>
      <w:r w:rsidR="00A1326B" w:rsidRPr="00455690">
        <w:rPr>
          <w:i/>
          <w:color w:val="000000" w:themeColor="text1"/>
        </w:rPr>
        <w:t>eries of assistance estimates</w:t>
      </w:r>
      <w:r w:rsidR="00A1326B" w:rsidRPr="00455690">
        <w:rPr>
          <w:color w:val="000000" w:themeColor="text1"/>
        </w:rPr>
        <w:t>, Methodological Annex to Trade &amp; Assistance Review 2005</w:t>
      </w:r>
      <w:r w:rsidR="00A1326B" w:rsidRPr="00455690">
        <w:rPr>
          <w:color w:val="000000" w:themeColor="text1"/>
        </w:rPr>
        <w:noBreakHyphen/>
        <w:t>06 and 2006</w:t>
      </w:r>
      <w:r w:rsidR="00A1326B" w:rsidRPr="00455690">
        <w:rPr>
          <w:color w:val="000000" w:themeColor="text1"/>
        </w:rPr>
        <w:noBreakHyphen/>
        <w:t xml:space="preserve">07, Canberra. </w:t>
      </w:r>
    </w:p>
    <w:p w:rsidR="00A1326B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2008</w:t>
      </w:r>
      <w:r w:rsidR="00EE36E8">
        <w:rPr>
          <w:color w:val="000000" w:themeColor="text1"/>
        </w:rPr>
        <w:t>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 xml:space="preserve">Trade </w:t>
      </w:r>
      <w:r w:rsidR="00C32272">
        <w:rPr>
          <w:i/>
          <w:color w:val="000000" w:themeColor="text1"/>
        </w:rPr>
        <w:t>&amp;</w:t>
      </w:r>
      <w:r w:rsidR="00A1326B" w:rsidRPr="00455690">
        <w:rPr>
          <w:i/>
          <w:color w:val="000000" w:themeColor="text1"/>
        </w:rPr>
        <w:t xml:space="preserve"> Assistance Review 2007</w:t>
      </w:r>
      <w:r w:rsidR="00B26751">
        <w:rPr>
          <w:i/>
          <w:color w:val="000000" w:themeColor="text1"/>
        </w:rPr>
        <w:noBreakHyphen/>
      </w:r>
      <w:r w:rsidR="00A1326B" w:rsidRPr="00455690">
        <w:rPr>
          <w:i/>
          <w:color w:val="000000" w:themeColor="text1"/>
        </w:rPr>
        <w:t>08</w:t>
      </w:r>
      <w:r w:rsidR="00A1326B" w:rsidRPr="00455690">
        <w:rPr>
          <w:color w:val="000000" w:themeColor="text1"/>
        </w:rPr>
        <w:t>, Annual Report Series</w:t>
      </w:r>
      <w:r w:rsidR="00D90097">
        <w:rPr>
          <w:color w:val="000000" w:themeColor="text1"/>
        </w:rPr>
        <w:t>,</w:t>
      </w:r>
      <w:r w:rsidR="00A1326B" w:rsidRPr="00455690">
        <w:rPr>
          <w:color w:val="000000" w:themeColor="text1"/>
        </w:rPr>
        <w:t xml:space="preserve"> Productivity Commission, Canberra.</w:t>
      </w:r>
    </w:p>
    <w:p w:rsidR="00EE36E8" w:rsidRPr="00455690" w:rsidRDefault="00EE36E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EE36E8">
        <w:rPr>
          <w:color w:val="000000" w:themeColor="text1"/>
        </w:rPr>
        <w:t xml:space="preserve">2009, </w:t>
      </w:r>
      <w:r w:rsidRPr="00936227">
        <w:rPr>
          <w:i/>
          <w:color w:val="000000" w:themeColor="text1"/>
        </w:rPr>
        <w:t>Government Drought Support</w:t>
      </w:r>
      <w:r w:rsidRPr="00EE36E8">
        <w:rPr>
          <w:color w:val="000000" w:themeColor="text1"/>
        </w:rPr>
        <w:t xml:space="preserve">, </w:t>
      </w:r>
      <w:r w:rsidR="00936227">
        <w:rPr>
          <w:color w:val="000000" w:themeColor="text1"/>
        </w:rPr>
        <w:t>Final Inquiry Report</w:t>
      </w:r>
      <w:r w:rsidR="00AF0193">
        <w:rPr>
          <w:color w:val="000000" w:themeColor="text1"/>
        </w:rPr>
        <w:t>, Report</w:t>
      </w:r>
      <w:r w:rsidR="00936227">
        <w:rPr>
          <w:color w:val="000000" w:themeColor="text1"/>
        </w:rPr>
        <w:t xml:space="preserve"> </w:t>
      </w:r>
      <w:r w:rsidR="00AF0193">
        <w:rPr>
          <w:color w:val="000000" w:themeColor="text1"/>
        </w:rPr>
        <w:t>n</w:t>
      </w:r>
      <w:r w:rsidRPr="00EE36E8">
        <w:rPr>
          <w:color w:val="000000" w:themeColor="text1"/>
        </w:rPr>
        <w:t>o. 46, Melbourne.</w:t>
      </w:r>
    </w:p>
    <w:p w:rsidR="00A1326B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2010, </w:t>
      </w:r>
      <w:r w:rsidR="00A1326B" w:rsidRPr="00455690">
        <w:rPr>
          <w:i/>
          <w:color w:val="000000" w:themeColor="text1"/>
        </w:rPr>
        <w:t>Bilateral and Regional Trade Agreements</w:t>
      </w:r>
      <w:r w:rsidR="00A1326B" w:rsidRPr="00455690">
        <w:rPr>
          <w:color w:val="000000" w:themeColor="text1"/>
        </w:rPr>
        <w:t>, Research Report, Canberra.</w:t>
      </w:r>
    </w:p>
    <w:p w:rsidR="00CD5A09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Pr="00CD5A09">
        <w:rPr>
          <w:color w:val="000000" w:themeColor="text1"/>
        </w:rPr>
        <w:t xml:space="preserve">2013a, </w:t>
      </w:r>
      <w:r w:rsidRPr="00936227">
        <w:rPr>
          <w:i/>
          <w:color w:val="000000" w:themeColor="text1"/>
        </w:rPr>
        <w:t xml:space="preserve">Safeguards Inquiry into the Import of Processed Fruit </w:t>
      </w:r>
      <w:r w:rsidR="00936227" w:rsidRPr="00936227">
        <w:rPr>
          <w:i/>
          <w:color w:val="000000" w:themeColor="text1"/>
        </w:rPr>
        <w:t>Products</w:t>
      </w:r>
      <w:r w:rsidR="00936227">
        <w:rPr>
          <w:color w:val="000000" w:themeColor="text1"/>
        </w:rPr>
        <w:t>, Final Inquiry Report</w:t>
      </w:r>
      <w:r w:rsidR="00AF0193">
        <w:rPr>
          <w:color w:val="000000" w:themeColor="text1"/>
        </w:rPr>
        <w:t>, Report</w:t>
      </w:r>
      <w:r w:rsidR="00936227">
        <w:rPr>
          <w:color w:val="000000" w:themeColor="text1"/>
        </w:rPr>
        <w:t xml:space="preserve"> </w:t>
      </w:r>
      <w:r w:rsidR="00AF0193">
        <w:rPr>
          <w:color w:val="000000" w:themeColor="text1"/>
        </w:rPr>
        <w:t>n</w:t>
      </w:r>
      <w:r w:rsidR="00936227">
        <w:rPr>
          <w:color w:val="000000" w:themeColor="text1"/>
        </w:rPr>
        <w:t>o.</w:t>
      </w:r>
      <w:r w:rsidRPr="00CD5A09">
        <w:rPr>
          <w:color w:val="000000" w:themeColor="text1"/>
        </w:rPr>
        <w:t xml:space="preserve"> 67, Canberra.</w:t>
      </w:r>
    </w:p>
    <w:p w:rsidR="00432A9E" w:rsidRPr="00455690" w:rsidRDefault="00432A9E" w:rsidP="00432A9E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2013b</w:t>
      </w:r>
      <w:r w:rsidRPr="00455690">
        <w:rPr>
          <w:color w:val="000000" w:themeColor="text1"/>
        </w:rPr>
        <w:t xml:space="preserve">, </w:t>
      </w:r>
      <w:r w:rsidRPr="00455690">
        <w:rPr>
          <w:i/>
          <w:color w:val="000000" w:themeColor="text1"/>
        </w:rPr>
        <w:t>Safeguards Inquiry into the Import of Processed Tomato Products</w:t>
      </w:r>
      <w:r w:rsidRPr="00455690">
        <w:rPr>
          <w:color w:val="000000" w:themeColor="text1"/>
        </w:rPr>
        <w:t>, Final Inquiry Report</w:t>
      </w:r>
      <w:r w:rsidR="00AF0193">
        <w:rPr>
          <w:color w:val="000000" w:themeColor="text1"/>
        </w:rPr>
        <w:t>, Report</w:t>
      </w:r>
      <w:r>
        <w:rPr>
          <w:color w:val="000000" w:themeColor="text1"/>
        </w:rPr>
        <w:t xml:space="preserve"> </w:t>
      </w:r>
      <w:r w:rsidR="00AF0193">
        <w:rPr>
          <w:color w:val="000000" w:themeColor="text1"/>
        </w:rPr>
        <w:t>n</w:t>
      </w:r>
      <w:r>
        <w:rPr>
          <w:color w:val="000000" w:themeColor="text1"/>
        </w:rPr>
        <w:t>o</w:t>
      </w:r>
      <w:r w:rsidRPr="00455690">
        <w:rPr>
          <w:color w:val="000000" w:themeColor="text1"/>
        </w:rPr>
        <w:t>. 68, Canberra.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>2013</w:t>
      </w:r>
      <w:r>
        <w:rPr>
          <w:color w:val="000000" w:themeColor="text1"/>
        </w:rPr>
        <w:t>c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 xml:space="preserve">Trade </w:t>
      </w:r>
      <w:r w:rsidR="00C32272">
        <w:rPr>
          <w:i/>
          <w:color w:val="000000" w:themeColor="text1"/>
        </w:rPr>
        <w:t>&amp;</w:t>
      </w:r>
      <w:r w:rsidR="00A1326B" w:rsidRPr="00455690">
        <w:rPr>
          <w:i/>
          <w:color w:val="000000" w:themeColor="text1"/>
        </w:rPr>
        <w:t xml:space="preserve"> Assistance Review 2011</w:t>
      </w:r>
      <w:r w:rsidR="00B26751">
        <w:rPr>
          <w:i/>
          <w:color w:val="000000" w:themeColor="text1"/>
        </w:rPr>
        <w:noBreakHyphen/>
      </w:r>
      <w:r w:rsidR="00A1326B" w:rsidRPr="00455690">
        <w:rPr>
          <w:i/>
          <w:color w:val="000000" w:themeColor="text1"/>
        </w:rPr>
        <w:t>12</w:t>
      </w:r>
      <w:r w:rsidR="00A1326B" w:rsidRPr="00455690">
        <w:rPr>
          <w:color w:val="000000" w:themeColor="text1"/>
        </w:rPr>
        <w:t>, Annual Report Series, Productivity Commission, Canberra.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2014a, </w:t>
      </w:r>
      <w:r w:rsidR="00A1326B" w:rsidRPr="00936227">
        <w:rPr>
          <w:i/>
          <w:color w:val="000000" w:themeColor="text1"/>
        </w:rPr>
        <w:t>Australia’s Automotive Manufacturing Industry</w:t>
      </w:r>
      <w:r w:rsidR="00A1326B" w:rsidRPr="00455690">
        <w:rPr>
          <w:color w:val="000000" w:themeColor="text1"/>
        </w:rPr>
        <w:t>, Position Paper, Canberra.</w:t>
      </w:r>
    </w:p>
    <w:p w:rsidR="00A1326B" w:rsidRPr="00455690" w:rsidRDefault="00CD5A09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2014b, </w:t>
      </w:r>
      <w:r w:rsidR="00A1326B" w:rsidRPr="00455690">
        <w:rPr>
          <w:i/>
          <w:color w:val="000000" w:themeColor="text1"/>
        </w:rPr>
        <w:t>Tasmanian Shipping and Freight</w:t>
      </w:r>
      <w:r w:rsidR="00A1326B" w:rsidRPr="00455690">
        <w:rPr>
          <w:color w:val="000000" w:themeColor="text1"/>
        </w:rPr>
        <w:t>, Draft Inquiry Report, Canberra.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Regional Australia Institute 2013, </w:t>
      </w:r>
      <w:r w:rsidRPr="00455690">
        <w:rPr>
          <w:i/>
          <w:color w:val="000000" w:themeColor="text1"/>
        </w:rPr>
        <w:t>Rethinking the Future of Australia’s Northern Regions</w:t>
      </w:r>
      <w:r w:rsidRPr="00455690">
        <w:rPr>
          <w:color w:val="000000" w:themeColor="text1"/>
        </w:rPr>
        <w:t>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Rishworth, A. (Parliamentary Secretary for Environment and Urban Water) 2013, </w:t>
      </w:r>
      <w:r w:rsidRPr="00455690">
        <w:rPr>
          <w:i/>
          <w:color w:val="000000" w:themeColor="text1"/>
        </w:rPr>
        <w:t>Local growers celebrate $3.3 million McLaren Vale Water Plan</w:t>
      </w:r>
      <w:r w:rsidRPr="00455690">
        <w:rPr>
          <w:color w:val="000000" w:themeColor="text1"/>
        </w:rPr>
        <w:t>, Media release, 2 August.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Rizzo, P.J. 2011, </w:t>
      </w:r>
      <w:r w:rsidRPr="002D6223">
        <w:rPr>
          <w:i/>
          <w:color w:val="000000" w:themeColor="text1"/>
        </w:rPr>
        <w:t>Plan to Reform Support Ship Repair and Management Practices</w:t>
      </w:r>
      <w:r w:rsidRPr="00455690">
        <w:rPr>
          <w:color w:val="000000" w:themeColor="text1"/>
        </w:rPr>
        <w:t>, Department of Defence, July.</w:t>
      </w:r>
    </w:p>
    <w:p w:rsidR="00A1326B" w:rsidRPr="00455690" w:rsidRDefault="00A1326B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Robb, A. </w:t>
      </w:r>
      <w:r w:rsidR="00534FA3">
        <w:rPr>
          <w:color w:val="000000" w:themeColor="text1"/>
        </w:rPr>
        <w:t xml:space="preserve">(Minister for Trade and Investment) </w:t>
      </w:r>
      <w:r w:rsidRPr="00455690">
        <w:rPr>
          <w:color w:val="000000" w:themeColor="text1"/>
        </w:rPr>
        <w:t xml:space="preserve">2013, </w:t>
      </w:r>
      <w:r w:rsidRPr="002D6223">
        <w:rPr>
          <w:i/>
          <w:color w:val="000000" w:themeColor="text1"/>
        </w:rPr>
        <w:t>Win for tourism with freeze on passenger movement charges</w:t>
      </w:r>
      <w:r w:rsidRPr="00455690">
        <w:rPr>
          <w:color w:val="000000" w:themeColor="text1"/>
        </w:rPr>
        <w:t>, Media release, 11 October.</w:t>
      </w:r>
    </w:p>
    <w:p w:rsidR="00A1326B" w:rsidRPr="00455690" w:rsidRDefault="00EE36E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A1326B" w:rsidRPr="00455690">
        <w:rPr>
          <w:color w:val="000000" w:themeColor="text1"/>
        </w:rPr>
        <w:t xml:space="preserve">2014, </w:t>
      </w:r>
      <w:r w:rsidR="00A1326B" w:rsidRPr="00455690">
        <w:rPr>
          <w:i/>
          <w:color w:val="000000" w:themeColor="text1"/>
        </w:rPr>
        <w:t>FTA with Korea and Japan</w:t>
      </w:r>
      <w:r w:rsidR="00A1326B" w:rsidRPr="00455690">
        <w:rPr>
          <w:color w:val="000000" w:themeColor="text1"/>
        </w:rPr>
        <w:t xml:space="preserve">, Media </w:t>
      </w:r>
      <w:r w:rsidR="00D166F4">
        <w:rPr>
          <w:color w:val="000000" w:themeColor="text1"/>
        </w:rPr>
        <w:t>r</w:t>
      </w:r>
      <w:r w:rsidR="00A1326B" w:rsidRPr="00455690">
        <w:rPr>
          <w:color w:val="000000" w:themeColor="text1"/>
        </w:rPr>
        <w:t>elease, 11</w:t>
      </w:r>
      <w:r w:rsidR="00D166F4">
        <w:rPr>
          <w:color w:val="000000" w:themeColor="text1"/>
        </w:rPr>
        <w:t> </w:t>
      </w:r>
      <w:r w:rsidR="00A1326B" w:rsidRPr="00455690">
        <w:rPr>
          <w:color w:val="000000" w:themeColor="text1"/>
        </w:rPr>
        <w:t>April</w:t>
      </w:r>
      <w:r w:rsidR="00392A57">
        <w:rPr>
          <w:color w:val="000000" w:themeColor="text1"/>
        </w:rPr>
        <w:t>,</w:t>
      </w:r>
      <w:r w:rsidR="00A1326B" w:rsidRPr="00455690">
        <w:rPr>
          <w:color w:val="000000" w:themeColor="text1"/>
        </w:rPr>
        <w:t xml:space="preserve"> </w:t>
      </w:r>
      <w:r w:rsidRPr="00EE36E8">
        <w:rPr>
          <w:color w:val="000000" w:themeColor="text1"/>
        </w:rPr>
        <w:t>http://www.andrewrobb.com.au/Portfolio/PortfolioMediaReleases/tabid/71/articleType/ArticleView/articleId/1627/FTA-with-Korea-and-Japan.aspx</w:t>
      </w:r>
      <w:r>
        <w:rPr>
          <w:color w:val="000000" w:themeColor="text1"/>
        </w:rPr>
        <w:t xml:space="preserve"> (accessed 5</w:t>
      </w:r>
      <w:r w:rsidR="00392A57">
        <w:rPr>
          <w:color w:val="000000" w:themeColor="text1"/>
        </w:rPr>
        <w:t> </w:t>
      </w:r>
      <w:r>
        <w:rPr>
          <w:color w:val="000000" w:themeColor="text1"/>
        </w:rPr>
        <w:t>June 2014).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Robins, F.D. 1988, </w:t>
      </w:r>
      <w:r w:rsidRPr="00455690">
        <w:rPr>
          <w:i/>
          <w:color w:val="000000" w:themeColor="text1"/>
        </w:rPr>
        <w:t>Darwin’s Trade Development Zone (its appeal and success)</w:t>
      </w:r>
      <w:r w:rsidRPr="00455690">
        <w:rPr>
          <w:color w:val="000000" w:themeColor="text1"/>
        </w:rPr>
        <w:t>, University College of the Northern Territory, Occasional Paper Series Number Two.</w:t>
      </w:r>
    </w:p>
    <w:p w:rsidR="00A1326B" w:rsidRPr="00455690" w:rsidRDefault="00A1326B" w:rsidP="00F60041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SCFADT (Senate Committee on Foreign Affairs, Defence and Trade)</w:t>
      </w:r>
      <w:r w:rsidR="00F60041">
        <w:rPr>
          <w:color w:val="000000" w:themeColor="text1"/>
        </w:rPr>
        <w:t xml:space="preserve"> </w:t>
      </w:r>
      <w:r w:rsidRPr="00455690">
        <w:rPr>
          <w:color w:val="000000" w:themeColor="text1"/>
        </w:rPr>
        <w:t xml:space="preserve">2012, </w:t>
      </w:r>
      <w:r w:rsidRPr="002D6223">
        <w:rPr>
          <w:i/>
          <w:color w:val="000000" w:themeColor="text1"/>
        </w:rPr>
        <w:t>Procurement procedures for Defence capital projects</w:t>
      </w:r>
      <w:r w:rsidRPr="00455690">
        <w:rPr>
          <w:color w:val="000000" w:themeColor="text1"/>
        </w:rPr>
        <w:t>, Final Report, August.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  <w:lang w:val="en"/>
        </w:rPr>
        <w:lastRenderedPageBreak/>
        <w:t xml:space="preserve">Sidebottom, S. </w:t>
      </w:r>
      <w:r w:rsidR="00534FA3">
        <w:rPr>
          <w:color w:val="000000" w:themeColor="text1"/>
          <w:lang w:val="en"/>
        </w:rPr>
        <w:t>(</w:t>
      </w:r>
      <w:r w:rsidR="00534FA3" w:rsidRPr="00534FA3">
        <w:rPr>
          <w:color w:val="000000" w:themeColor="text1"/>
          <w:lang w:val="en"/>
        </w:rPr>
        <w:t>Parliamentary Secretary for Agriculture, Fisheries and Forestry</w:t>
      </w:r>
      <w:r w:rsidR="00534FA3">
        <w:rPr>
          <w:color w:val="000000" w:themeColor="text1"/>
          <w:lang w:val="en"/>
        </w:rPr>
        <w:t>) </w:t>
      </w:r>
      <w:r w:rsidRPr="00455690">
        <w:rPr>
          <w:color w:val="000000" w:themeColor="text1"/>
          <w:lang w:val="en"/>
        </w:rPr>
        <w:t xml:space="preserve">2013, </w:t>
      </w:r>
      <w:r w:rsidRPr="00455690">
        <w:rPr>
          <w:i/>
          <w:color w:val="000000" w:themeColor="text1"/>
          <w:lang w:val="en"/>
        </w:rPr>
        <w:t>Government delivers support for new forest certification scheme</w:t>
      </w:r>
      <w:r w:rsidRPr="00455690">
        <w:rPr>
          <w:color w:val="000000" w:themeColor="text1"/>
          <w:lang w:val="en"/>
        </w:rPr>
        <w:t>, Media release, 29 May.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Sinodinos, A. </w:t>
      </w:r>
      <w:r w:rsidR="00534FA3">
        <w:rPr>
          <w:color w:val="000000" w:themeColor="text1"/>
        </w:rPr>
        <w:t xml:space="preserve">(Assistant Treasurer) </w:t>
      </w:r>
      <w:r w:rsidRPr="00455690">
        <w:rPr>
          <w:color w:val="000000" w:themeColor="text1"/>
        </w:rPr>
        <w:t xml:space="preserve">2013, </w:t>
      </w:r>
      <w:r w:rsidRPr="00455690">
        <w:rPr>
          <w:i/>
          <w:color w:val="000000" w:themeColor="text1"/>
        </w:rPr>
        <w:t>Coalition Delivers on Abolition of Clean Energy Finance Corporation</w:t>
      </w:r>
      <w:r w:rsidRPr="00455690">
        <w:rPr>
          <w:color w:val="000000" w:themeColor="text1"/>
        </w:rPr>
        <w:t>, Media release, 5 December.</w:t>
      </w:r>
    </w:p>
    <w:p w:rsidR="00CB1F94" w:rsidRPr="00455690" w:rsidRDefault="00CB1F94" w:rsidP="00CB1F94">
      <w:pPr>
        <w:pStyle w:val="Reference"/>
        <w:rPr>
          <w:color w:val="000000" w:themeColor="text1"/>
        </w:rPr>
      </w:pPr>
      <w:r>
        <w:rPr>
          <w:color w:val="000000" w:themeColor="text1"/>
        </w:rPr>
        <w:t>SSCE (</w:t>
      </w:r>
      <w:r w:rsidRPr="00455690">
        <w:rPr>
          <w:color w:val="000000" w:themeColor="text1"/>
        </w:rPr>
        <w:t xml:space="preserve">Senate </w:t>
      </w:r>
      <w:r>
        <w:rPr>
          <w:color w:val="000000" w:themeColor="text1"/>
        </w:rPr>
        <w:t xml:space="preserve">Standing </w:t>
      </w:r>
      <w:r w:rsidRPr="00455690">
        <w:rPr>
          <w:color w:val="000000" w:themeColor="text1"/>
        </w:rPr>
        <w:t xml:space="preserve">Committee </w:t>
      </w:r>
      <w:r>
        <w:rPr>
          <w:color w:val="000000" w:themeColor="text1"/>
        </w:rPr>
        <w:t xml:space="preserve">on Economics) </w:t>
      </w:r>
      <w:r w:rsidRPr="00455690">
        <w:rPr>
          <w:color w:val="000000" w:themeColor="text1"/>
        </w:rPr>
        <w:t xml:space="preserve">2009, </w:t>
      </w:r>
      <w:r w:rsidRPr="00455690">
        <w:rPr>
          <w:i/>
          <w:color w:val="000000" w:themeColor="text1"/>
        </w:rPr>
        <w:t>Foreign Investment by State-Owned Entities</w:t>
      </w:r>
      <w:r w:rsidR="00AE2554">
        <w:rPr>
          <w:color w:val="000000" w:themeColor="text1"/>
        </w:rPr>
        <w:t>, Canberra.</w:t>
      </w:r>
    </w:p>
    <w:p w:rsidR="00CB1F94" w:rsidRPr="00455690" w:rsidRDefault="00CB1F94" w:rsidP="00CB1F94">
      <w:pPr>
        <w:pStyle w:val="Reference"/>
        <w:rPr>
          <w:color w:val="000000" w:themeColor="text1"/>
        </w:rPr>
      </w:pPr>
      <w:r>
        <w:rPr>
          <w:color w:val="000000" w:themeColor="text1"/>
        </w:rPr>
        <w:t>SSRRAT (</w:t>
      </w:r>
      <w:r w:rsidRPr="00455690">
        <w:rPr>
          <w:color w:val="000000" w:themeColor="text1"/>
        </w:rPr>
        <w:t>Senate Standing Committees on Rural and Regional Affairs and Transport</w:t>
      </w:r>
      <w:r>
        <w:rPr>
          <w:color w:val="000000" w:themeColor="text1"/>
        </w:rPr>
        <w:t>)</w:t>
      </w:r>
      <w:r w:rsidRPr="00455690">
        <w:rPr>
          <w:color w:val="000000" w:themeColor="text1"/>
        </w:rPr>
        <w:t xml:space="preserve"> 2013, Foreign Investment and the National Interest, June.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Swan</w:t>
      </w:r>
      <w:r w:rsidR="00534FA3">
        <w:rPr>
          <w:color w:val="000000" w:themeColor="text1"/>
        </w:rPr>
        <w:t>, W. (</w:t>
      </w:r>
      <w:r w:rsidR="00FE0596">
        <w:rPr>
          <w:color w:val="000000" w:themeColor="text1"/>
        </w:rPr>
        <w:t xml:space="preserve">Deputy Prime Minister and </w:t>
      </w:r>
      <w:r w:rsidR="00534FA3">
        <w:rPr>
          <w:color w:val="000000" w:themeColor="text1"/>
        </w:rPr>
        <w:t>Treasurer) 2013a</w:t>
      </w:r>
      <w:r w:rsidRPr="00455690">
        <w:rPr>
          <w:color w:val="000000" w:themeColor="text1"/>
        </w:rPr>
        <w:t xml:space="preserve">, </w:t>
      </w:r>
      <w:r w:rsidRPr="00455690">
        <w:rPr>
          <w:i/>
          <w:color w:val="000000" w:themeColor="text1"/>
        </w:rPr>
        <w:t>Small businesses have 13 days to benefit from new tax reforms this financial year</w:t>
      </w:r>
      <w:r w:rsidRPr="00455690">
        <w:rPr>
          <w:color w:val="000000" w:themeColor="text1"/>
        </w:rPr>
        <w:t>, Media release, 18 June.</w:t>
      </w:r>
    </w:p>
    <w:p w:rsidR="00A1326B" w:rsidRPr="00455690" w:rsidRDefault="00EE36E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>–––– </w:t>
      </w:r>
      <w:r w:rsidR="00534FA3">
        <w:rPr>
          <w:color w:val="000000" w:themeColor="text1"/>
        </w:rPr>
        <w:t>2013b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New loss carry back measures passed by Parliament</w:t>
      </w:r>
      <w:r w:rsidR="00A1326B" w:rsidRPr="00455690">
        <w:rPr>
          <w:color w:val="000000" w:themeColor="text1"/>
        </w:rPr>
        <w:t xml:space="preserve">, </w:t>
      </w:r>
      <w:r w:rsidR="00D166F4">
        <w:rPr>
          <w:color w:val="000000" w:themeColor="text1"/>
        </w:rPr>
        <w:t>M</w:t>
      </w:r>
      <w:r w:rsidR="00A1326B" w:rsidRPr="00455690">
        <w:rPr>
          <w:color w:val="000000" w:themeColor="text1"/>
        </w:rPr>
        <w:t>edia release, 26 June.</w:t>
      </w:r>
    </w:p>
    <w:p w:rsidR="00534FA3" w:rsidRPr="00455690" w:rsidRDefault="00FE0596" w:rsidP="00534FA3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–––– </w:t>
      </w:r>
      <w:r w:rsidR="00980907">
        <w:rPr>
          <w:color w:val="000000" w:themeColor="text1"/>
        </w:rPr>
        <w:t>Combet, G. (Minister for Climate Change, Industry and Innovation) and Wong, P. (Minister for Finance and Deregulation)</w:t>
      </w:r>
      <w:r w:rsidR="00534FA3">
        <w:rPr>
          <w:color w:val="000000" w:themeColor="text1"/>
        </w:rPr>
        <w:t xml:space="preserve"> </w:t>
      </w:r>
      <w:r w:rsidR="00534FA3" w:rsidRPr="00455690">
        <w:rPr>
          <w:color w:val="000000" w:themeColor="text1"/>
        </w:rPr>
        <w:t>2013</w:t>
      </w:r>
      <w:r w:rsidR="00980907">
        <w:rPr>
          <w:color w:val="000000" w:themeColor="text1"/>
        </w:rPr>
        <w:t xml:space="preserve">, </w:t>
      </w:r>
      <w:r w:rsidR="00534FA3" w:rsidRPr="00455690">
        <w:rPr>
          <w:i/>
          <w:color w:val="000000" w:themeColor="text1"/>
        </w:rPr>
        <w:t>Investment mandate for the Clean Energy Finance Corporation</w:t>
      </w:r>
      <w:r w:rsidR="00534FA3" w:rsidRPr="00455690">
        <w:rPr>
          <w:color w:val="000000" w:themeColor="text1"/>
        </w:rPr>
        <w:t>, Media release, 24 April.</w:t>
      </w:r>
    </w:p>
    <w:p w:rsidR="00A1326B" w:rsidRPr="00455690" w:rsidRDefault="00A1326B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>Tasmanian Government 2013, Tasmanian Forests Agreement, http://www.forestsagreement.tas.gov.au/about-tfa/tasmanian-forests-intergovernmental-agreement-2013/ (accessed 22 May 2014).</w:t>
      </w:r>
    </w:p>
    <w:p w:rsidR="00A1326B" w:rsidRPr="00455690" w:rsidRDefault="00A1326B">
      <w:pPr>
        <w:pStyle w:val="Reference"/>
        <w:rPr>
          <w:color w:val="000000" w:themeColor="text1"/>
          <w:sz w:val="25"/>
        </w:rPr>
      </w:pPr>
      <w:r w:rsidRPr="00455690">
        <w:rPr>
          <w:color w:val="000000" w:themeColor="text1"/>
        </w:rPr>
        <w:t xml:space="preserve">Thomson, M. </w:t>
      </w:r>
      <w:r w:rsidR="007A524A">
        <w:rPr>
          <w:color w:val="000000" w:themeColor="text1"/>
          <w:szCs w:val="24"/>
        </w:rPr>
        <w:t>2013</w:t>
      </w:r>
      <w:r w:rsidRPr="00455690">
        <w:rPr>
          <w:color w:val="000000" w:themeColor="text1"/>
          <w:szCs w:val="24"/>
        </w:rPr>
        <w:t xml:space="preserve">, </w:t>
      </w:r>
      <w:r w:rsidR="00C07583">
        <w:rPr>
          <w:color w:val="000000" w:themeColor="text1"/>
          <w:szCs w:val="24"/>
        </w:rPr>
        <w:t>‘</w:t>
      </w:r>
      <w:r w:rsidRPr="00455690">
        <w:rPr>
          <w:color w:val="000000" w:themeColor="text1"/>
          <w:szCs w:val="24"/>
        </w:rPr>
        <w:t>Australian Shipbuilding – Pretty Women III</w:t>
      </w:r>
      <w:r w:rsidR="00C07583">
        <w:rPr>
          <w:color w:val="000000" w:themeColor="text1"/>
          <w:szCs w:val="24"/>
        </w:rPr>
        <w:t>’</w:t>
      </w:r>
      <w:r w:rsidRPr="00455690">
        <w:rPr>
          <w:color w:val="000000" w:themeColor="text1"/>
          <w:szCs w:val="24"/>
        </w:rPr>
        <w:t xml:space="preserve">, </w:t>
      </w:r>
      <w:r w:rsidR="00F60041" w:rsidRPr="002D6223">
        <w:rPr>
          <w:i/>
          <w:color w:val="000000" w:themeColor="text1"/>
          <w:szCs w:val="24"/>
        </w:rPr>
        <w:t>The Strategist</w:t>
      </w:r>
      <w:r w:rsidR="00F60041">
        <w:rPr>
          <w:color w:val="000000" w:themeColor="text1"/>
          <w:szCs w:val="24"/>
        </w:rPr>
        <w:t>,</w:t>
      </w:r>
      <w:r w:rsidR="00F60041" w:rsidRPr="00455690">
        <w:rPr>
          <w:color w:val="000000" w:themeColor="text1"/>
          <w:szCs w:val="24"/>
        </w:rPr>
        <w:t xml:space="preserve"> </w:t>
      </w:r>
      <w:r w:rsidRPr="00455690">
        <w:rPr>
          <w:color w:val="000000" w:themeColor="text1"/>
          <w:szCs w:val="24"/>
        </w:rPr>
        <w:t xml:space="preserve">Australian Strategic Policy Institute, </w:t>
      </w:r>
      <w:r w:rsidR="00AE2554">
        <w:rPr>
          <w:color w:val="000000" w:themeColor="text1"/>
          <w:szCs w:val="24"/>
        </w:rPr>
        <w:t>5 </w:t>
      </w:r>
      <w:r w:rsidRPr="00455690">
        <w:rPr>
          <w:color w:val="000000" w:themeColor="text1"/>
          <w:szCs w:val="24"/>
        </w:rPr>
        <w:t>June</w:t>
      </w:r>
      <w:r w:rsidR="00AE2554">
        <w:rPr>
          <w:color w:val="000000" w:themeColor="text1"/>
          <w:szCs w:val="24"/>
        </w:rPr>
        <w:t>.</w:t>
      </w:r>
    </w:p>
    <w:p w:rsidR="00A1326B" w:rsidRPr="00455690" w:rsidRDefault="00936227" w:rsidP="00D6539A">
      <w:pPr>
        <w:pStyle w:val="Reference"/>
        <w:rPr>
          <w:color w:val="000000" w:themeColor="text1"/>
        </w:rPr>
      </w:pPr>
      <w:r w:rsidRPr="0005673A">
        <w:rPr>
          <w:color w:val="000000" w:themeColor="text1"/>
        </w:rPr>
        <w:t xml:space="preserve">Truss, </w:t>
      </w:r>
      <w:r w:rsidR="0005673A" w:rsidRPr="0005673A">
        <w:rPr>
          <w:color w:val="000000" w:themeColor="text1"/>
        </w:rPr>
        <w:t>W.</w:t>
      </w:r>
      <w:r w:rsidRPr="0005673A">
        <w:rPr>
          <w:color w:val="000000" w:themeColor="text1"/>
        </w:rPr>
        <w:t xml:space="preserve"> </w:t>
      </w:r>
      <w:r w:rsidR="00963C9A">
        <w:rPr>
          <w:color w:val="000000" w:themeColor="text1"/>
        </w:rPr>
        <w:t>(</w:t>
      </w:r>
      <w:r w:rsidR="00963C9A" w:rsidRPr="00963C9A">
        <w:rPr>
          <w:color w:val="000000" w:themeColor="text1"/>
        </w:rPr>
        <w:t>Deputy Prime Minister and Minister for Infrastructure and Regional Development</w:t>
      </w:r>
      <w:r w:rsidR="00963C9A">
        <w:rPr>
          <w:color w:val="000000" w:themeColor="text1"/>
        </w:rPr>
        <w:t>)</w:t>
      </w:r>
      <w:r w:rsidR="00963C9A" w:rsidRPr="00963C9A">
        <w:rPr>
          <w:color w:val="000000" w:themeColor="text1"/>
        </w:rPr>
        <w:t xml:space="preserve"> </w:t>
      </w:r>
      <w:r w:rsidR="00A1326B" w:rsidRPr="0005673A">
        <w:rPr>
          <w:color w:val="000000" w:themeColor="text1"/>
        </w:rPr>
        <w:t>2013</w:t>
      </w:r>
      <w:r w:rsidR="00A1326B" w:rsidRPr="00455690">
        <w:rPr>
          <w:color w:val="000000" w:themeColor="text1"/>
        </w:rPr>
        <w:t xml:space="preserve">, </w:t>
      </w:r>
      <w:r w:rsidR="00A1326B" w:rsidRPr="00455690">
        <w:rPr>
          <w:i/>
          <w:color w:val="000000" w:themeColor="text1"/>
        </w:rPr>
        <w:t>Coalition Government’s $100M-plus Commitment to Tasmania</w:t>
      </w:r>
      <w:r w:rsidR="00A1326B" w:rsidRPr="00455690">
        <w:rPr>
          <w:color w:val="000000" w:themeColor="text1"/>
        </w:rPr>
        <w:t>, Media release, 23 October.</w:t>
      </w:r>
    </w:p>
    <w:p w:rsidR="00A1326B" w:rsidRPr="00455690" w:rsidRDefault="00CB1F94" w:rsidP="00D6539A">
      <w:pPr>
        <w:pStyle w:val="Reference"/>
        <w:rPr>
          <w:color w:val="000000" w:themeColor="text1"/>
        </w:rPr>
      </w:pPr>
      <w:r w:rsidRPr="00455690">
        <w:rPr>
          <w:color w:val="000000" w:themeColor="text1"/>
        </w:rPr>
        <w:t xml:space="preserve">UNCTAD </w:t>
      </w:r>
      <w:r>
        <w:rPr>
          <w:color w:val="000000" w:themeColor="text1"/>
        </w:rPr>
        <w:t>(</w:t>
      </w:r>
      <w:r w:rsidR="00A1326B" w:rsidRPr="00455690">
        <w:rPr>
          <w:color w:val="000000" w:themeColor="text1"/>
        </w:rPr>
        <w:t xml:space="preserve">United Nations Conference on Trade and Development) 2013, </w:t>
      </w:r>
      <w:r w:rsidR="00A1326B" w:rsidRPr="00455690">
        <w:rPr>
          <w:i/>
          <w:color w:val="000000" w:themeColor="text1"/>
        </w:rPr>
        <w:t>Reform of Investor-State Dispute Settlement : In Search of a Roadmap</w:t>
      </w:r>
      <w:r w:rsidR="00145673">
        <w:rPr>
          <w:color w:val="000000" w:themeColor="text1"/>
        </w:rPr>
        <w:t>, n</w:t>
      </w:r>
      <w:r w:rsidR="00A1326B" w:rsidRPr="00455690">
        <w:rPr>
          <w:color w:val="000000" w:themeColor="text1"/>
        </w:rPr>
        <w:t>o. 2 June.</w:t>
      </w:r>
    </w:p>
    <w:p w:rsidR="00A1326B" w:rsidRPr="00455690" w:rsidRDefault="00EE36E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t xml:space="preserve">WCO </w:t>
      </w:r>
      <w:r w:rsidR="00A1326B" w:rsidRPr="00455690">
        <w:rPr>
          <w:color w:val="000000" w:themeColor="text1"/>
        </w:rPr>
        <w:t xml:space="preserve">(World Customs Organization) 2014, </w:t>
      </w:r>
      <w:r w:rsidR="00A1326B" w:rsidRPr="00455690">
        <w:rPr>
          <w:i/>
          <w:color w:val="000000" w:themeColor="text1"/>
        </w:rPr>
        <w:t>WCO Implementation Guidance for the World Trade Organization (WTO) Agreement on Trade Facilitation (ATF)</w:t>
      </w:r>
      <w:r w:rsidR="00F008F6">
        <w:rPr>
          <w:color w:val="000000" w:themeColor="text1"/>
        </w:rPr>
        <w:t>, 30 </w:t>
      </w:r>
      <w:r w:rsidR="00A1326B" w:rsidRPr="00455690">
        <w:rPr>
          <w:color w:val="000000" w:themeColor="text1"/>
        </w:rPr>
        <w:t>May 2014, http://www.wcoomd.org/en/media/newsroom/2014/may/wco-introduces-new-web-tool-for-atf-implementation.aspx#{F8837650-3ABB-4869-944F-551B8AAA560E}</w:t>
      </w:r>
      <w:r w:rsidR="00AE2554">
        <w:rPr>
          <w:color w:val="000000" w:themeColor="text1"/>
        </w:rPr>
        <w:t>.</w:t>
      </w:r>
    </w:p>
    <w:p w:rsidR="00A1326B" w:rsidRPr="00455690" w:rsidRDefault="00936227" w:rsidP="00D6539A">
      <w:pPr>
        <w:pStyle w:val="Reference"/>
        <w:rPr>
          <w:i/>
          <w:color w:val="000000" w:themeColor="text1"/>
        </w:rPr>
      </w:pPr>
      <w:r w:rsidRPr="00455690">
        <w:rPr>
          <w:color w:val="000000" w:themeColor="text1"/>
        </w:rPr>
        <w:t xml:space="preserve">WTO (World Trade Organisation) </w:t>
      </w:r>
      <w:r w:rsidR="00A1326B" w:rsidRPr="00455690">
        <w:rPr>
          <w:color w:val="000000" w:themeColor="text1"/>
        </w:rPr>
        <w:t xml:space="preserve">1994, </w:t>
      </w:r>
      <w:r w:rsidR="00A1326B" w:rsidRPr="00455690">
        <w:rPr>
          <w:i/>
          <w:color w:val="000000" w:themeColor="text1"/>
        </w:rPr>
        <w:t>Agreement on Subsidies and Countervailing Measures.</w:t>
      </w:r>
    </w:p>
    <w:p w:rsidR="00A1326B" w:rsidRPr="002D6223" w:rsidRDefault="00936227" w:rsidP="00D6539A">
      <w:pPr>
        <w:pStyle w:val="Reference"/>
      </w:pPr>
      <w:r>
        <w:rPr>
          <w:color w:val="000000" w:themeColor="text1"/>
        </w:rPr>
        <w:t>—— </w:t>
      </w:r>
      <w:r w:rsidR="00A1326B" w:rsidRPr="00455690">
        <w:rPr>
          <w:color w:val="000000" w:themeColor="text1"/>
        </w:rPr>
        <w:t xml:space="preserve">2013a, </w:t>
      </w:r>
      <w:r w:rsidR="00A1326B" w:rsidRPr="00455690">
        <w:rPr>
          <w:i/>
          <w:color w:val="000000" w:themeColor="text1"/>
        </w:rPr>
        <w:t>Briefing Note : Trade facilitation – Cutting “red tape” at the border</w:t>
      </w:r>
      <w:r w:rsidR="00A1326B" w:rsidRPr="00455690">
        <w:rPr>
          <w:color w:val="000000" w:themeColor="text1"/>
        </w:rPr>
        <w:t xml:space="preserve">, </w:t>
      </w:r>
      <w:r w:rsidR="0013171D" w:rsidRPr="002D6223">
        <w:t>http://www.wto.org/english/thewto_e/minist_e/mc9_e/brief_tradfa_e.htm</w:t>
      </w:r>
      <w:r w:rsidR="00CB1F94" w:rsidRPr="002D6223">
        <w:t xml:space="preserve"> (accessed 1</w:t>
      </w:r>
      <w:r w:rsidR="00AE2C0C" w:rsidRPr="002D6223">
        <w:t> </w:t>
      </w:r>
      <w:r w:rsidR="00CB1F94" w:rsidRPr="002D6223">
        <w:t>June 2014).</w:t>
      </w:r>
    </w:p>
    <w:p w:rsidR="00EE36E8" w:rsidRPr="00455690" w:rsidRDefault="00EE36E8" w:rsidP="00D6539A">
      <w:pPr>
        <w:pStyle w:val="Reference"/>
        <w:rPr>
          <w:color w:val="000000" w:themeColor="text1"/>
        </w:rPr>
      </w:pPr>
      <w:r>
        <w:rPr>
          <w:color w:val="000000" w:themeColor="text1"/>
        </w:rPr>
        <w:lastRenderedPageBreak/>
        <w:t>–––– </w:t>
      </w:r>
      <w:r w:rsidRPr="00EE36E8">
        <w:rPr>
          <w:color w:val="000000" w:themeColor="text1"/>
        </w:rPr>
        <w:t>2013b, Dispute Settlement: Dispute DS467, Australia ¬ Certain Measures Concerning Indications and Other Plain Packaging Re tobacco Products and Packaging, http://www.wto.org/english/tratop_e/dispu_e/</w:t>
      </w:r>
      <w:r w:rsidR="00CB1F94">
        <w:rPr>
          <w:color w:val="000000" w:themeColor="text1"/>
        </w:rPr>
        <w:t>cases_e/ds467_e.htm (accessed 1</w:t>
      </w:r>
      <w:r w:rsidR="00AE2C0C">
        <w:rPr>
          <w:color w:val="000000" w:themeColor="text1"/>
        </w:rPr>
        <w:t> </w:t>
      </w:r>
      <w:r w:rsidR="00CB1F94">
        <w:rPr>
          <w:color w:val="000000" w:themeColor="text1"/>
        </w:rPr>
        <w:t>June 2014).</w:t>
      </w:r>
    </w:p>
    <w:p w:rsidR="00A1326B" w:rsidRPr="00CB1F94" w:rsidRDefault="00EE36E8" w:rsidP="00CB1F94">
      <w:pPr>
        <w:pStyle w:val="Reference"/>
      </w:pPr>
      <w:r w:rsidRPr="00CB1F94">
        <w:t>–––– 2014a</w:t>
      </w:r>
      <w:r w:rsidR="00A1326B" w:rsidRPr="00CB1F94">
        <w:t>, Anti-dumping measures by reporting member, http://www.wto.org/ english/tratop_e/adp_e/AD_MeasuresByRepMem.pdf (accessed 8</w:t>
      </w:r>
      <w:r w:rsidR="008F6F97">
        <w:t> </w:t>
      </w:r>
      <w:r w:rsidR="00A1326B" w:rsidRPr="00CB1F94">
        <w:t>May 201</w:t>
      </w:r>
      <w:r w:rsidR="00763134">
        <w:t>4</w:t>
      </w:r>
      <w:r w:rsidR="00A1326B" w:rsidRPr="00CB1F94">
        <w:t>).</w:t>
      </w:r>
    </w:p>
    <w:p w:rsidR="00A1326B" w:rsidRPr="00CB1F94" w:rsidRDefault="00EE36E8" w:rsidP="00CB1F94">
      <w:pPr>
        <w:pStyle w:val="Reference"/>
      </w:pPr>
      <w:r w:rsidRPr="00CB1F94">
        <w:t>–––– </w:t>
      </w:r>
      <w:r w:rsidR="00A1326B" w:rsidRPr="00CB1F94">
        <w:t>201</w:t>
      </w:r>
      <w:r w:rsidRPr="00CB1F94">
        <w:t>4b</w:t>
      </w:r>
      <w:r w:rsidR="00A1326B" w:rsidRPr="00CB1F94">
        <w:t>, Countervailing initiations by reporting member, http://www.wto.org/ english/tratop_e/scm_e/CV_InitiationsByRepMem.pdf (accessed 8</w:t>
      </w:r>
      <w:r w:rsidR="008F6F97">
        <w:t> </w:t>
      </w:r>
      <w:r w:rsidR="00A1326B" w:rsidRPr="00CB1F94">
        <w:t>May 201</w:t>
      </w:r>
      <w:r w:rsidR="00763134">
        <w:t>4</w:t>
      </w:r>
      <w:r w:rsidR="00A1326B" w:rsidRPr="00CB1F94">
        <w:t>).</w:t>
      </w:r>
    </w:p>
    <w:p w:rsidR="00A1326B" w:rsidRPr="00CB1F94" w:rsidRDefault="00EE36E8" w:rsidP="00CB1F94">
      <w:pPr>
        <w:pStyle w:val="Reference"/>
      </w:pPr>
      <w:r w:rsidRPr="00CB1F94">
        <w:t>––––</w:t>
      </w:r>
      <w:r w:rsidR="00A1326B" w:rsidRPr="00CB1F94">
        <w:t> 2014c, Anti-dumping initiations by reporting member http://www.wto.org/ english/tratop_e/adp_e/AD_InitiationsByRepMem.pdf (accessed 8</w:t>
      </w:r>
      <w:r w:rsidR="008F6F97">
        <w:t> </w:t>
      </w:r>
      <w:r w:rsidR="00A1326B" w:rsidRPr="00CB1F94">
        <w:t>May 201</w:t>
      </w:r>
      <w:r w:rsidR="00763134">
        <w:t>4</w:t>
      </w:r>
      <w:r w:rsidR="00A1326B" w:rsidRPr="00CB1F94">
        <w:t>).</w:t>
      </w:r>
    </w:p>
    <w:p w:rsidR="00A1326B" w:rsidRPr="00CB1F94" w:rsidRDefault="00EE36E8" w:rsidP="00CB1F94">
      <w:pPr>
        <w:pStyle w:val="Reference"/>
      </w:pPr>
      <w:r w:rsidRPr="00CB1F94">
        <w:t>–––– 2014d</w:t>
      </w:r>
      <w:r w:rsidR="00A1326B" w:rsidRPr="00CB1F94">
        <w:t>, Countervailing measures by reporting member, http://www.wto.org/ english/tratop_e/scm_e/CV_MeasuresByRepMem.pdf (accessed 8</w:t>
      </w:r>
      <w:r w:rsidR="008F6F97">
        <w:t> </w:t>
      </w:r>
      <w:r w:rsidR="00A1326B" w:rsidRPr="00CB1F94">
        <w:t>May 201</w:t>
      </w:r>
      <w:r w:rsidR="00763134">
        <w:t>4</w:t>
      </w:r>
      <w:r w:rsidR="00A1326B" w:rsidRPr="00CB1F94">
        <w:t>).</w:t>
      </w:r>
    </w:p>
    <w:p w:rsidR="00120808" w:rsidRPr="00455690" w:rsidRDefault="006E63C6" w:rsidP="00D6539A">
      <w:pPr>
        <w:pStyle w:val="Reference"/>
        <w:rPr>
          <w:color w:val="000000" w:themeColor="text1"/>
        </w:rPr>
      </w:pPr>
      <w:r>
        <w:t>–––– 2014e</w:t>
      </w:r>
      <w:r w:rsidRPr="00CB1F94">
        <w:t>,</w:t>
      </w:r>
      <w:r>
        <w:t xml:space="preserve"> Regional Trade Agreements Information System, </w:t>
      </w:r>
      <w:r w:rsidR="00FB2D66" w:rsidRPr="00B41250">
        <w:t>http://rtais.wto.org/UI/PublicMaintainRTAHome.aspx</w:t>
      </w:r>
      <w:r w:rsidR="00FB2D66">
        <w:t xml:space="preserve"> (accessed 12</w:t>
      </w:r>
      <w:r w:rsidR="008F6F97">
        <w:t> </w:t>
      </w:r>
      <w:r w:rsidR="00FB2D66">
        <w:t>June 2014)</w:t>
      </w:r>
      <w:r w:rsidR="00BA5C6F">
        <w:t>.</w:t>
      </w:r>
    </w:p>
    <w:p w:rsidR="00792D90" w:rsidRPr="00455690" w:rsidRDefault="00792D90" w:rsidP="00D6539A">
      <w:pPr>
        <w:pStyle w:val="Reference"/>
        <w:rPr>
          <w:color w:val="000000" w:themeColor="text1"/>
          <w:sz w:val="25"/>
        </w:rPr>
      </w:pPr>
    </w:p>
    <w:sectPr w:rsidR="00792D90" w:rsidRPr="00455690" w:rsidSect="002D622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195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86" w:rsidRDefault="00614286">
      <w:r>
        <w:separator/>
      </w:r>
    </w:p>
  </w:endnote>
  <w:endnote w:type="continuationSeparator" w:id="0">
    <w:p w:rsidR="00614286" w:rsidRDefault="0061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614286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614286" w:rsidRDefault="00614286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B0986">
            <w:rPr>
              <w:rStyle w:val="PageNumber"/>
              <w:noProof/>
            </w:rPr>
            <w:t>196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614286" w:rsidRDefault="006B0986" w:rsidP="0019293B">
          <w:pPr>
            <w:pStyle w:val="Footer"/>
          </w:pPr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0176D7">
            <w:t>Trade &amp; Assistance Review 2012-13</w:t>
          </w:r>
          <w:r>
            <w:fldChar w:fldCharType="end"/>
          </w:r>
        </w:p>
      </w:tc>
      <w:tc>
        <w:tcPr>
          <w:tcW w:w="6634" w:type="dxa"/>
        </w:tcPr>
        <w:p w:rsidR="00614286" w:rsidRDefault="00614286" w:rsidP="0019293B">
          <w:pPr>
            <w:pStyle w:val="Footer"/>
          </w:pPr>
        </w:p>
      </w:tc>
    </w:tr>
  </w:tbl>
  <w:p w:rsidR="00614286" w:rsidRDefault="00614286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614286">
      <w:trPr>
        <w:trHeight w:hRule="exact" w:val="740"/>
      </w:trPr>
      <w:tc>
        <w:tcPr>
          <w:tcW w:w="6634" w:type="dxa"/>
        </w:tcPr>
        <w:p w:rsidR="00614286" w:rsidRDefault="00614286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614286" w:rsidRDefault="006B0986">
          <w:pPr>
            <w:pStyle w:val="Footer"/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0176D7">
            <w:t>References</w:t>
          </w:r>
          <w:r>
            <w:fldChar w:fldCharType="end"/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614286" w:rsidRDefault="00614286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B0986">
            <w:rPr>
              <w:rStyle w:val="PageNumber"/>
              <w:noProof/>
            </w:rPr>
            <w:t>195</w:t>
          </w:r>
          <w:r>
            <w:rPr>
              <w:rStyle w:val="PageNumber"/>
            </w:rPr>
            <w:fldChar w:fldCharType="end"/>
          </w:r>
        </w:p>
      </w:tc>
    </w:tr>
  </w:tbl>
  <w:p w:rsidR="00614286" w:rsidRDefault="00614286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86" w:rsidRDefault="00614286">
      <w:r>
        <w:separator/>
      </w:r>
    </w:p>
  </w:footnote>
  <w:footnote w:type="continuationSeparator" w:id="0">
    <w:p w:rsidR="00614286" w:rsidRDefault="00614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614286">
      <w:tc>
        <w:tcPr>
          <w:tcW w:w="2155" w:type="dxa"/>
          <w:tcBorders>
            <w:top w:val="single" w:sz="24" w:space="0" w:color="auto"/>
          </w:tcBorders>
        </w:tcPr>
        <w:p w:rsidR="00614286" w:rsidRDefault="00614286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614286" w:rsidRDefault="00614286" w:rsidP="0019293B">
          <w:pPr>
            <w:pStyle w:val="HeaderEven"/>
          </w:pPr>
        </w:p>
      </w:tc>
    </w:tr>
  </w:tbl>
  <w:p w:rsidR="00614286" w:rsidRDefault="00614286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614286">
      <w:tc>
        <w:tcPr>
          <w:tcW w:w="6634" w:type="dxa"/>
          <w:tcBorders>
            <w:top w:val="single" w:sz="6" w:space="0" w:color="auto"/>
          </w:tcBorders>
        </w:tcPr>
        <w:p w:rsidR="00614286" w:rsidRDefault="00614286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614286" w:rsidRDefault="00614286" w:rsidP="00E669E2">
          <w:pPr>
            <w:pStyle w:val="HeaderOdd"/>
          </w:pPr>
        </w:p>
      </w:tc>
    </w:tr>
  </w:tbl>
  <w:p w:rsidR="00614286" w:rsidRDefault="00614286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296BA3"/>
    <w:multiLevelType w:val="multilevel"/>
    <w:tmpl w:val="554CB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7"/>
  </w:num>
  <w:num w:numId="18">
    <w:abstractNumId w:val="27"/>
  </w:num>
  <w:num w:numId="19">
    <w:abstractNumId w:val="12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6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4"/>
  </w:num>
  <w:num w:numId="38">
    <w:abstractNumId w:val="36"/>
  </w:num>
  <w:num w:numId="39">
    <w:abstractNumId w:val="15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20"/>
  </w:num>
  <w:num w:numId="46">
    <w:abstractNumId w:val="23"/>
  </w:num>
  <w:num w:numId="47">
    <w:abstractNumId w:val="10"/>
  </w:num>
  <w:num w:numId="48">
    <w:abstractNumId w:val="3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720"/>
  <w:clickAndTypeStyle w:val="BodyText"/>
  <w:evenAndOddHeaders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rade &amp; Assistance Review 2012-13"/>
  </w:docVars>
  <w:rsids>
    <w:rsidRoot w:val="00661726"/>
    <w:rsid w:val="000022CF"/>
    <w:rsid w:val="000059BF"/>
    <w:rsid w:val="00007ACF"/>
    <w:rsid w:val="000176D7"/>
    <w:rsid w:val="00017778"/>
    <w:rsid w:val="000227D5"/>
    <w:rsid w:val="000245AA"/>
    <w:rsid w:val="0003664B"/>
    <w:rsid w:val="0004111F"/>
    <w:rsid w:val="00044CD7"/>
    <w:rsid w:val="0005047C"/>
    <w:rsid w:val="00055408"/>
    <w:rsid w:val="000565B3"/>
    <w:rsid w:val="0005673A"/>
    <w:rsid w:val="00063247"/>
    <w:rsid w:val="00070596"/>
    <w:rsid w:val="0007150B"/>
    <w:rsid w:val="00075500"/>
    <w:rsid w:val="000938F5"/>
    <w:rsid w:val="00094C34"/>
    <w:rsid w:val="000961B3"/>
    <w:rsid w:val="00096E55"/>
    <w:rsid w:val="000B1716"/>
    <w:rsid w:val="000B601B"/>
    <w:rsid w:val="000B63CB"/>
    <w:rsid w:val="000C207E"/>
    <w:rsid w:val="000C38FE"/>
    <w:rsid w:val="000D34D5"/>
    <w:rsid w:val="000D49D3"/>
    <w:rsid w:val="000D4BBE"/>
    <w:rsid w:val="000F0035"/>
    <w:rsid w:val="000F420B"/>
    <w:rsid w:val="00101EED"/>
    <w:rsid w:val="001064FA"/>
    <w:rsid w:val="00110116"/>
    <w:rsid w:val="00112DE8"/>
    <w:rsid w:val="00120072"/>
    <w:rsid w:val="00120808"/>
    <w:rsid w:val="00121A1A"/>
    <w:rsid w:val="001220B5"/>
    <w:rsid w:val="00123924"/>
    <w:rsid w:val="00124341"/>
    <w:rsid w:val="00126EB8"/>
    <w:rsid w:val="001274D4"/>
    <w:rsid w:val="0013171D"/>
    <w:rsid w:val="00132716"/>
    <w:rsid w:val="00135730"/>
    <w:rsid w:val="001363AA"/>
    <w:rsid w:val="00145673"/>
    <w:rsid w:val="00150B4D"/>
    <w:rsid w:val="00155E53"/>
    <w:rsid w:val="00183325"/>
    <w:rsid w:val="00183E82"/>
    <w:rsid w:val="001878BB"/>
    <w:rsid w:val="00191AE0"/>
    <w:rsid w:val="00191DEC"/>
    <w:rsid w:val="0019293B"/>
    <w:rsid w:val="0019426B"/>
    <w:rsid w:val="001B33A6"/>
    <w:rsid w:val="001C0865"/>
    <w:rsid w:val="001C3ABA"/>
    <w:rsid w:val="001C7EC4"/>
    <w:rsid w:val="001D3453"/>
    <w:rsid w:val="001E2BA4"/>
    <w:rsid w:val="001E2E09"/>
    <w:rsid w:val="001E7BE8"/>
    <w:rsid w:val="001F0248"/>
    <w:rsid w:val="001F2B42"/>
    <w:rsid w:val="001F3EB3"/>
    <w:rsid w:val="001F4F86"/>
    <w:rsid w:val="00202C2C"/>
    <w:rsid w:val="002135AB"/>
    <w:rsid w:val="002144BE"/>
    <w:rsid w:val="00214E34"/>
    <w:rsid w:val="002200BD"/>
    <w:rsid w:val="00225754"/>
    <w:rsid w:val="00233CCB"/>
    <w:rsid w:val="00242279"/>
    <w:rsid w:val="00245C82"/>
    <w:rsid w:val="002472FC"/>
    <w:rsid w:val="00247B68"/>
    <w:rsid w:val="00255F4A"/>
    <w:rsid w:val="002716A7"/>
    <w:rsid w:val="002808AF"/>
    <w:rsid w:val="00280D8D"/>
    <w:rsid w:val="00291B40"/>
    <w:rsid w:val="00292BF3"/>
    <w:rsid w:val="00297134"/>
    <w:rsid w:val="002B4008"/>
    <w:rsid w:val="002B495E"/>
    <w:rsid w:val="002C147F"/>
    <w:rsid w:val="002C14D6"/>
    <w:rsid w:val="002D0E8E"/>
    <w:rsid w:val="002D2C5B"/>
    <w:rsid w:val="002D3F6D"/>
    <w:rsid w:val="002D6223"/>
    <w:rsid w:val="002D7279"/>
    <w:rsid w:val="002E339E"/>
    <w:rsid w:val="002E7B99"/>
    <w:rsid w:val="002F360B"/>
    <w:rsid w:val="002F78D0"/>
    <w:rsid w:val="00301189"/>
    <w:rsid w:val="00323E09"/>
    <w:rsid w:val="003268D8"/>
    <w:rsid w:val="00330762"/>
    <w:rsid w:val="00333932"/>
    <w:rsid w:val="00333FD1"/>
    <w:rsid w:val="00341959"/>
    <w:rsid w:val="003518AA"/>
    <w:rsid w:val="00352165"/>
    <w:rsid w:val="00353182"/>
    <w:rsid w:val="003565D9"/>
    <w:rsid w:val="00356BD1"/>
    <w:rsid w:val="003602E1"/>
    <w:rsid w:val="0037026F"/>
    <w:rsid w:val="00371240"/>
    <w:rsid w:val="00374731"/>
    <w:rsid w:val="00375088"/>
    <w:rsid w:val="00376E59"/>
    <w:rsid w:val="0038204A"/>
    <w:rsid w:val="00382BCC"/>
    <w:rsid w:val="003919F9"/>
    <w:rsid w:val="00392A57"/>
    <w:rsid w:val="003A30B8"/>
    <w:rsid w:val="003A57B8"/>
    <w:rsid w:val="003A7B87"/>
    <w:rsid w:val="003B75B8"/>
    <w:rsid w:val="003C38B5"/>
    <w:rsid w:val="003C5D99"/>
    <w:rsid w:val="003D41AF"/>
    <w:rsid w:val="003E2F59"/>
    <w:rsid w:val="003E50A0"/>
    <w:rsid w:val="003E5374"/>
    <w:rsid w:val="003E5431"/>
    <w:rsid w:val="003E6179"/>
    <w:rsid w:val="003F0789"/>
    <w:rsid w:val="003F1531"/>
    <w:rsid w:val="00401882"/>
    <w:rsid w:val="004100C8"/>
    <w:rsid w:val="00411DBD"/>
    <w:rsid w:val="00412ACE"/>
    <w:rsid w:val="00420501"/>
    <w:rsid w:val="004232A9"/>
    <w:rsid w:val="00431249"/>
    <w:rsid w:val="00432A9E"/>
    <w:rsid w:val="00434C19"/>
    <w:rsid w:val="00450810"/>
    <w:rsid w:val="00454108"/>
    <w:rsid w:val="00455690"/>
    <w:rsid w:val="004604E3"/>
    <w:rsid w:val="00464219"/>
    <w:rsid w:val="00477144"/>
    <w:rsid w:val="00491380"/>
    <w:rsid w:val="0049459F"/>
    <w:rsid w:val="00495A1B"/>
    <w:rsid w:val="004A38DD"/>
    <w:rsid w:val="004A4D10"/>
    <w:rsid w:val="004B43AE"/>
    <w:rsid w:val="004C30ED"/>
    <w:rsid w:val="004C4787"/>
    <w:rsid w:val="004D5675"/>
    <w:rsid w:val="004E17A6"/>
    <w:rsid w:val="00503C78"/>
    <w:rsid w:val="00505D67"/>
    <w:rsid w:val="00511577"/>
    <w:rsid w:val="00523639"/>
    <w:rsid w:val="00531FE5"/>
    <w:rsid w:val="00532EB0"/>
    <w:rsid w:val="00534FA3"/>
    <w:rsid w:val="005364D5"/>
    <w:rsid w:val="005402FA"/>
    <w:rsid w:val="00562353"/>
    <w:rsid w:val="00575258"/>
    <w:rsid w:val="00583C39"/>
    <w:rsid w:val="005857DD"/>
    <w:rsid w:val="00587F28"/>
    <w:rsid w:val="005909CF"/>
    <w:rsid w:val="00591E71"/>
    <w:rsid w:val="00592C28"/>
    <w:rsid w:val="005A0D41"/>
    <w:rsid w:val="005A25D5"/>
    <w:rsid w:val="005B2FE9"/>
    <w:rsid w:val="005B57D4"/>
    <w:rsid w:val="005C12BE"/>
    <w:rsid w:val="00603400"/>
    <w:rsid w:val="00605F77"/>
    <w:rsid w:val="00607BF1"/>
    <w:rsid w:val="00612DB3"/>
    <w:rsid w:val="00614286"/>
    <w:rsid w:val="00617766"/>
    <w:rsid w:val="006238EA"/>
    <w:rsid w:val="00625368"/>
    <w:rsid w:val="006303DE"/>
    <w:rsid w:val="00630D4D"/>
    <w:rsid w:val="00632A74"/>
    <w:rsid w:val="00634A26"/>
    <w:rsid w:val="00661726"/>
    <w:rsid w:val="006647A9"/>
    <w:rsid w:val="00670B4B"/>
    <w:rsid w:val="006710EF"/>
    <w:rsid w:val="00672584"/>
    <w:rsid w:val="00677687"/>
    <w:rsid w:val="00680AB4"/>
    <w:rsid w:val="006817A2"/>
    <w:rsid w:val="006822B0"/>
    <w:rsid w:val="006823A6"/>
    <w:rsid w:val="006A1E4A"/>
    <w:rsid w:val="006A4655"/>
    <w:rsid w:val="006A628D"/>
    <w:rsid w:val="006A7C21"/>
    <w:rsid w:val="006A7F15"/>
    <w:rsid w:val="006B0986"/>
    <w:rsid w:val="006B2B3C"/>
    <w:rsid w:val="006C1D81"/>
    <w:rsid w:val="006C7038"/>
    <w:rsid w:val="006D268D"/>
    <w:rsid w:val="006E5688"/>
    <w:rsid w:val="006E63C6"/>
    <w:rsid w:val="006E73EF"/>
    <w:rsid w:val="00702E38"/>
    <w:rsid w:val="00704C58"/>
    <w:rsid w:val="00710C0B"/>
    <w:rsid w:val="00714D4D"/>
    <w:rsid w:val="007202BA"/>
    <w:rsid w:val="0073287D"/>
    <w:rsid w:val="0073782F"/>
    <w:rsid w:val="00746825"/>
    <w:rsid w:val="007478B3"/>
    <w:rsid w:val="00755E53"/>
    <w:rsid w:val="007604BB"/>
    <w:rsid w:val="00763058"/>
    <w:rsid w:val="00763134"/>
    <w:rsid w:val="00783C37"/>
    <w:rsid w:val="00785232"/>
    <w:rsid w:val="00785FA2"/>
    <w:rsid w:val="00792D90"/>
    <w:rsid w:val="007A21EB"/>
    <w:rsid w:val="007A4CA1"/>
    <w:rsid w:val="007A524A"/>
    <w:rsid w:val="007A6B82"/>
    <w:rsid w:val="007B0179"/>
    <w:rsid w:val="007B057B"/>
    <w:rsid w:val="007B1A93"/>
    <w:rsid w:val="007B1E80"/>
    <w:rsid w:val="007B23CF"/>
    <w:rsid w:val="007C36C9"/>
    <w:rsid w:val="007C7FE7"/>
    <w:rsid w:val="007D6401"/>
    <w:rsid w:val="007D6764"/>
    <w:rsid w:val="007E01E4"/>
    <w:rsid w:val="007F7107"/>
    <w:rsid w:val="00800D4C"/>
    <w:rsid w:val="00802075"/>
    <w:rsid w:val="00804083"/>
    <w:rsid w:val="00805C5B"/>
    <w:rsid w:val="00806000"/>
    <w:rsid w:val="0080604D"/>
    <w:rsid w:val="0081030F"/>
    <w:rsid w:val="00815276"/>
    <w:rsid w:val="008207C0"/>
    <w:rsid w:val="0082087D"/>
    <w:rsid w:val="00835771"/>
    <w:rsid w:val="008379BC"/>
    <w:rsid w:val="00842933"/>
    <w:rsid w:val="0084534E"/>
    <w:rsid w:val="00845E7D"/>
    <w:rsid w:val="0085135B"/>
    <w:rsid w:val="0085305C"/>
    <w:rsid w:val="0086082C"/>
    <w:rsid w:val="00860D44"/>
    <w:rsid w:val="00861CC0"/>
    <w:rsid w:val="00864ADC"/>
    <w:rsid w:val="00871632"/>
    <w:rsid w:val="008758F8"/>
    <w:rsid w:val="00880153"/>
    <w:rsid w:val="00880F97"/>
    <w:rsid w:val="0088133A"/>
    <w:rsid w:val="0089285E"/>
    <w:rsid w:val="0089436C"/>
    <w:rsid w:val="008979AE"/>
    <w:rsid w:val="008A6F33"/>
    <w:rsid w:val="008A705D"/>
    <w:rsid w:val="008B1E72"/>
    <w:rsid w:val="008B3A9B"/>
    <w:rsid w:val="008C36B5"/>
    <w:rsid w:val="008C67CD"/>
    <w:rsid w:val="008C6B2F"/>
    <w:rsid w:val="008D357E"/>
    <w:rsid w:val="008D365C"/>
    <w:rsid w:val="008E5F22"/>
    <w:rsid w:val="008F354B"/>
    <w:rsid w:val="008F6F97"/>
    <w:rsid w:val="009030BF"/>
    <w:rsid w:val="009069A0"/>
    <w:rsid w:val="0091032F"/>
    <w:rsid w:val="00914368"/>
    <w:rsid w:val="00931076"/>
    <w:rsid w:val="009345D9"/>
    <w:rsid w:val="00934B15"/>
    <w:rsid w:val="00936227"/>
    <w:rsid w:val="00940C87"/>
    <w:rsid w:val="00942B62"/>
    <w:rsid w:val="0095323B"/>
    <w:rsid w:val="00956750"/>
    <w:rsid w:val="00956A0C"/>
    <w:rsid w:val="00956BD9"/>
    <w:rsid w:val="00957D04"/>
    <w:rsid w:val="00962489"/>
    <w:rsid w:val="00963C9A"/>
    <w:rsid w:val="009702C5"/>
    <w:rsid w:val="00975348"/>
    <w:rsid w:val="00980907"/>
    <w:rsid w:val="00985DED"/>
    <w:rsid w:val="00990C2C"/>
    <w:rsid w:val="009A2A19"/>
    <w:rsid w:val="009B7981"/>
    <w:rsid w:val="009C2227"/>
    <w:rsid w:val="009C4C4F"/>
    <w:rsid w:val="009D18A0"/>
    <w:rsid w:val="009D4C41"/>
    <w:rsid w:val="009D65A9"/>
    <w:rsid w:val="009E1844"/>
    <w:rsid w:val="009E2206"/>
    <w:rsid w:val="009E309A"/>
    <w:rsid w:val="009F0D1B"/>
    <w:rsid w:val="009F19A6"/>
    <w:rsid w:val="009F696D"/>
    <w:rsid w:val="009F6BC6"/>
    <w:rsid w:val="009F76E9"/>
    <w:rsid w:val="00A00059"/>
    <w:rsid w:val="00A00AD1"/>
    <w:rsid w:val="00A0460D"/>
    <w:rsid w:val="00A07A9C"/>
    <w:rsid w:val="00A1326B"/>
    <w:rsid w:val="00A17328"/>
    <w:rsid w:val="00A23A20"/>
    <w:rsid w:val="00A268B9"/>
    <w:rsid w:val="00A2703A"/>
    <w:rsid w:val="00A33DFF"/>
    <w:rsid w:val="00A35115"/>
    <w:rsid w:val="00A35DCA"/>
    <w:rsid w:val="00A36D9A"/>
    <w:rsid w:val="00A554AB"/>
    <w:rsid w:val="00A57062"/>
    <w:rsid w:val="00A612DB"/>
    <w:rsid w:val="00A61821"/>
    <w:rsid w:val="00A71780"/>
    <w:rsid w:val="00A71CB5"/>
    <w:rsid w:val="00A91081"/>
    <w:rsid w:val="00A92B53"/>
    <w:rsid w:val="00A94FA6"/>
    <w:rsid w:val="00A94FC6"/>
    <w:rsid w:val="00A96640"/>
    <w:rsid w:val="00AA49A0"/>
    <w:rsid w:val="00AA6710"/>
    <w:rsid w:val="00AB0279"/>
    <w:rsid w:val="00AB0681"/>
    <w:rsid w:val="00AB424F"/>
    <w:rsid w:val="00AD520B"/>
    <w:rsid w:val="00AE2554"/>
    <w:rsid w:val="00AE2C0C"/>
    <w:rsid w:val="00AF0193"/>
    <w:rsid w:val="00B003C7"/>
    <w:rsid w:val="00B02D9C"/>
    <w:rsid w:val="00B24019"/>
    <w:rsid w:val="00B26636"/>
    <w:rsid w:val="00B26751"/>
    <w:rsid w:val="00B30650"/>
    <w:rsid w:val="00B307D5"/>
    <w:rsid w:val="00B41250"/>
    <w:rsid w:val="00B423D6"/>
    <w:rsid w:val="00B425C3"/>
    <w:rsid w:val="00B440AD"/>
    <w:rsid w:val="00B453EB"/>
    <w:rsid w:val="00B47262"/>
    <w:rsid w:val="00B479BB"/>
    <w:rsid w:val="00B53E7E"/>
    <w:rsid w:val="00B625F8"/>
    <w:rsid w:val="00B6342E"/>
    <w:rsid w:val="00B7113F"/>
    <w:rsid w:val="00B82D2A"/>
    <w:rsid w:val="00BA5C6F"/>
    <w:rsid w:val="00BA73B6"/>
    <w:rsid w:val="00BA7E27"/>
    <w:rsid w:val="00BB1347"/>
    <w:rsid w:val="00BB2603"/>
    <w:rsid w:val="00BB4FCD"/>
    <w:rsid w:val="00BB6370"/>
    <w:rsid w:val="00BC04E9"/>
    <w:rsid w:val="00BC7EA5"/>
    <w:rsid w:val="00BD13EA"/>
    <w:rsid w:val="00BD2945"/>
    <w:rsid w:val="00BE0D63"/>
    <w:rsid w:val="00BE3808"/>
    <w:rsid w:val="00C062E9"/>
    <w:rsid w:val="00C07583"/>
    <w:rsid w:val="00C07B64"/>
    <w:rsid w:val="00C13721"/>
    <w:rsid w:val="00C14FE4"/>
    <w:rsid w:val="00C3066D"/>
    <w:rsid w:val="00C32272"/>
    <w:rsid w:val="00C378F5"/>
    <w:rsid w:val="00C426AB"/>
    <w:rsid w:val="00C46EC8"/>
    <w:rsid w:val="00C52416"/>
    <w:rsid w:val="00C543F4"/>
    <w:rsid w:val="00C606BB"/>
    <w:rsid w:val="00C60DB2"/>
    <w:rsid w:val="00C6291C"/>
    <w:rsid w:val="00C633CB"/>
    <w:rsid w:val="00C714A7"/>
    <w:rsid w:val="00C736B7"/>
    <w:rsid w:val="00C767D3"/>
    <w:rsid w:val="00C81D4A"/>
    <w:rsid w:val="00C84A43"/>
    <w:rsid w:val="00C8762C"/>
    <w:rsid w:val="00C925FA"/>
    <w:rsid w:val="00C977CB"/>
    <w:rsid w:val="00CA00F9"/>
    <w:rsid w:val="00CA2961"/>
    <w:rsid w:val="00CB0622"/>
    <w:rsid w:val="00CB1778"/>
    <w:rsid w:val="00CB1F94"/>
    <w:rsid w:val="00CB50D7"/>
    <w:rsid w:val="00CB6522"/>
    <w:rsid w:val="00CB7177"/>
    <w:rsid w:val="00CC122A"/>
    <w:rsid w:val="00CC1998"/>
    <w:rsid w:val="00CC4946"/>
    <w:rsid w:val="00CD5A09"/>
    <w:rsid w:val="00CE6094"/>
    <w:rsid w:val="00CF39BB"/>
    <w:rsid w:val="00D0195A"/>
    <w:rsid w:val="00D0722E"/>
    <w:rsid w:val="00D126B4"/>
    <w:rsid w:val="00D166F4"/>
    <w:rsid w:val="00D16B5A"/>
    <w:rsid w:val="00D1756E"/>
    <w:rsid w:val="00D21875"/>
    <w:rsid w:val="00D270A4"/>
    <w:rsid w:val="00D31FE9"/>
    <w:rsid w:val="00D34014"/>
    <w:rsid w:val="00D34E1B"/>
    <w:rsid w:val="00D376BA"/>
    <w:rsid w:val="00D37BBA"/>
    <w:rsid w:val="00D41680"/>
    <w:rsid w:val="00D45634"/>
    <w:rsid w:val="00D54598"/>
    <w:rsid w:val="00D5568A"/>
    <w:rsid w:val="00D618BC"/>
    <w:rsid w:val="00D61C53"/>
    <w:rsid w:val="00D63D73"/>
    <w:rsid w:val="00D64452"/>
    <w:rsid w:val="00D6539A"/>
    <w:rsid w:val="00D66E1E"/>
    <w:rsid w:val="00D74584"/>
    <w:rsid w:val="00D75722"/>
    <w:rsid w:val="00D80CF5"/>
    <w:rsid w:val="00D8207E"/>
    <w:rsid w:val="00D90097"/>
    <w:rsid w:val="00DA048E"/>
    <w:rsid w:val="00DA249E"/>
    <w:rsid w:val="00DA5BBA"/>
    <w:rsid w:val="00DB10BE"/>
    <w:rsid w:val="00DB26D2"/>
    <w:rsid w:val="00DB67C9"/>
    <w:rsid w:val="00DC0C7D"/>
    <w:rsid w:val="00DC0C95"/>
    <w:rsid w:val="00DC57C4"/>
    <w:rsid w:val="00DC6121"/>
    <w:rsid w:val="00DD0791"/>
    <w:rsid w:val="00DD4A79"/>
    <w:rsid w:val="00DD6580"/>
    <w:rsid w:val="00DE1282"/>
    <w:rsid w:val="00DF099D"/>
    <w:rsid w:val="00DF202F"/>
    <w:rsid w:val="00E014FA"/>
    <w:rsid w:val="00E06453"/>
    <w:rsid w:val="00E17C72"/>
    <w:rsid w:val="00E21025"/>
    <w:rsid w:val="00E21FC6"/>
    <w:rsid w:val="00E263C2"/>
    <w:rsid w:val="00E417F8"/>
    <w:rsid w:val="00E431A9"/>
    <w:rsid w:val="00E669E2"/>
    <w:rsid w:val="00E76135"/>
    <w:rsid w:val="00E82F4F"/>
    <w:rsid w:val="00E84BD7"/>
    <w:rsid w:val="00E87376"/>
    <w:rsid w:val="00E90A82"/>
    <w:rsid w:val="00E928CE"/>
    <w:rsid w:val="00E94978"/>
    <w:rsid w:val="00E96465"/>
    <w:rsid w:val="00E96663"/>
    <w:rsid w:val="00EA3145"/>
    <w:rsid w:val="00EB4A17"/>
    <w:rsid w:val="00EC2844"/>
    <w:rsid w:val="00EC5500"/>
    <w:rsid w:val="00ED18F8"/>
    <w:rsid w:val="00ED3215"/>
    <w:rsid w:val="00EE36E8"/>
    <w:rsid w:val="00EE7C45"/>
    <w:rsid w:val="00EF2B55"/>
    <w:rsid w:val="00EF6C6C"/>
    <w:rsid w:val="00F008F6"/>
    <w:rsid w:val="00F0183E"/>
    <w:rsid w:val="00F02261"/>
    <w:rsid w:val="00F0348F"/>
    <w:rsid w:val="00F03EF5"/>
    <w:rsid w:val="00F042B7"/>
    <w:rsid w:val="00F056FC"/>
    <w:rsid w:val="00F10476"/>
    <w:rsid w:val="00F135D8"/>
    <w:rsid w:val="00F31061"/>
    <w:rsid w:val="00F31299"/>
    <w:rsid w:val="00F32F9F"/>
    <w:rsid w:val="00F34FF8"/>
    <w:rsid w:val="00F3534A"/>
    <w:rsid w:val="00F411AB"/>
    <w:rsid w:val="00F51609"/>
    <w:rsid w:val="00F5204F"/>
    <w:rsid w:val="00F53231"/>
    <w:rsid w:val="00F566FD"/>
    <w:rsid w:val="00F60041"/>
    <w:rsid w:val="00F60F68"/>
    <w:rsid w:val="00F61697"/>
    <w:rsid w:val="00F617E9"/>
    <w:rsid w:val="00F61988"/>
    <w:rsid w:val="00F81006"/>
    <w:rsid w:val="00F85325"/>
    <w:rsid w:val="00F87BF8"/>
    <w:rsid w:val="00F87D5F"/>
    <w:rsid w:val="00F93043"/>
    <w:rsid w:val="00FA611B"/>
    <w:rsid w:val="00FB2D66"/>
    <w:rsid w:val="00FB425F"/>
    <w:rsid w:val="00FB4B28"/>
    <w:rsid w:val="00FC4836"/>
    <w:rsid w:val="00FD22B1"/>
    <w:rsid w:val="00FE0596"/>
    <w:rsid w:val="00FE0773"/>
    <w:rsid w:val="00FE31E7"/>
    <w:rsid w:val="00FE5397"/>
    <w:rsid w:val="00FF3F15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6B0986"/>
    <w:rPr>
      <w:sz w:val="26"/>
      <w:szCs w:val="24"/>
    </w:rPr>
  </w:style>
  <w:style w:type="paragraph" w:styleId="Heading1">
    <w:name w:val="heading 1"/>
    <w:basedOn w:val="BodyText"/>
    <w:next w:val="BodyText"/>
    <w:link w:val="Heading1Char"/>
    <w:rsid w:val="006B0986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6B0986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6B0986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6B0986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6B0986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6B0986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6B0986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6B0986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6B0986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B098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B0986"/>
  </w:style>
  <w:style w:type="paragraph" w:styleId="BodyText">
    <w:name w:val="Body Text"/>
    <w:link w:val="BodyTextChar"/>
    <w:qFormat/>
    <w:rsid w:val="006B0986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6B0986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6B0986"/>
    <w:pPr>
      <w:spacing w:before="0" w:line="20" w:lineRule="exact"/>
    </w:pPr>
  </w:style>
  <w:style w:type="paragraph" w:styleId="Header">
    <w:name w:val="header"/>
    <w:basedOn w:val="BodyText"/>
    <w:rsid w:val="006B0986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6B0986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6B0986"/>
  </w:style>
  <w:style w:type="paragraph" w:customStyle="1" w:styleId="HeaderOdd">
    <w:name w:val="Header Odd"/>
    <w:basedOn w:val="Header"/>
    <w:semiHidden/>
    <w:rsid w:val="006B0986"/>
  </w:style>
  <w:style w:type="character" w:styleId="PageNumber">
    <w:name w:val="page number"/>
    <w:basedOn w:val="DefaultParagraphFont"/>
    <w:rsid w:val="006B0986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6B0986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6B0986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6B0986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6B0986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6B0986"/>
    <w:rPr>
      <w:b w:val="0"/>
      <w:i/>
    </w:rPr>
  </w:style>
  <w:style w:type="paragraph" w:customStyle="1" w:styleId="BoxListBullet">
    <w:name w:val="Box List Bullet"/>
    <w:basedOn w:val="BodyText"/>
    <w:rsid w:val="006B0986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6B0986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6B0986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6B0986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6B0986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6B0986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6B0986"/>
    <w:pPr>
      <w:spacing w:after="120"/>
    </w:pPr>
  </w:style>
  <w:style w:type="paragraph" w:customStyle="1" w:styleId="BoxSource">
    <w:name w:val="Box Source"/>
    <w:basedOn w:val="Source"/>
    <w:next w:val="BodyText"/>
    <w:rsid w:val="006B0986"/>
    <w:pPr>
      <w:spacing w:before="180" w:after="0"/>
    </w:pPr>
  </w:style>
  <w:style w:type="paragraph" w:customStyle="1" w:styleId="BoxSpaceAbove">
    <w:name w:val="Box Space Above"/>
    <w:basedOn w:val="BodyText"/>
    <w:rsid w:val="006B0986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6B0986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6B0986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6B0986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6B0986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6B0986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6B0986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6B0986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6B0986"/>
  </w:style>
  <w:style w:type="character" w:customStyle="1" w:styleId="DocumentInfo">
    <w:name w:val="Document Info"/>
    <w:basedOn w:val="DefaultParagraphFont"/>
    <w:semiHidden/>
    <w:rsid w:val="006B0986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6B0986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6B0986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6B0986"/>
    <w:rPr>
      <w:sz w:val="24"/>
    </w:rPr>
  </w:style>
  <w:style w:type="paragraph" w:styleId="Subtitle">
    <w:name w:val="Subtitle"/>
    <w:basedOn w:val="Caption"/>
    <w:link w:val="SubtitleChar"/>
    <w:rsid w:val="006B0986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6B0986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6B0986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6B0986"/>
    <w:pPr>
      <w:spacing w:before="240"/>
    </w:pPr>
  </w:style>
  <w:style w:type="paragraph" w:customStyle="1" w:styleId="RecTitle">
    <w:name w:val="Rec Title"/>
    <w:basedOn w:val="BodyText"/>
    <w:next w:val="Normal"/>
    <w:rsid w:val="006B0986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6B0986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6B0986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6B0986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6B0986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6B0986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6B0986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6B0986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6B0986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6B0986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6B0986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6B0986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6B0986"/>
    <w:pPr>
      <w:numPr>
        <w:ilvl w:val="1"/>
      </w:numPr>
    </w:pPr>
  </w:style>
  <w:style w:type="paragraph" w:styleId="ListNumber3">
    <w:name w:val="List Number 3"/>
    <w:basedOn w:val="ListNumber2"/>
    <w:rsid w:val="006B0986"/>
    <w:pPr>
      <w:numPr>
        <w:ilvl w:val="2"/>
      </w:numPr>
    </w:pPr>
  </w:style>
  <w:style w:type="character" w:customStyle="1" w:styleId="NoteLabel">
    <w:name w:val="Note Label"/>
    <w:basedOn w:val="DefaultParagraphFont"/>
    <w:rsid w:val="006B0986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6B0986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6B0986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6B0986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6B0986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6B0986"/>
    <w:pPr>
      <w:numPr>
        <w:numId w:val="14"/>
      </w:numPr>
    </w:pPr>
  </w:style>
  <w:style w:type="paragraph" w:customStyle="1" w:styleId="Rec">
    <w:name w:val="Rec"/>
    <w:basedOn w:val="BodyText"/>
    <w:rsid w:val="006B0986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6B0986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6B0986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6B0986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6B0986"/>
    <w:pPr>
      <w:spacing w:before="240"/>
    </w:pPr>
  </w:style>
  <w:style w:type="paragraph" w:customStyle="1" w:styleId="Reference">
    <w:name w:val="Reference"/>
    <w:basedOn w:val="BodyText"/>
    <w:link w:val="ReferenceChar"/>
    <w:rsid w:val="006B0986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6B0986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6B0986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6B0986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6B0986"/>
    <w:pPr>
      <w:framePr w:wrap="around"/>
    </w:pPr>
  </w:style>
  <w:style w:type="paragraph" w:customStyle="1" w:styleId="TableBodyText">
    <w:name w:val="Table Body Text"/>
    <w:basedOn w:val="BodyText"/>
    <w:rsid w:val="006B0986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6B0986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6B0986"/>
    <w:pPr>
      <w:spacing w:before="80" w:after="80"/>
    </w:pPr>
    <w:rPr>
      <w:i/>
    </w:rPr>
  </w:style>
  <w:style w:type="paragraph" w:styleId="TOC2">
    <w:name w:val="toc 2"/>
    <w:basedOn w:val="BodyText"/>
    <w:semiHidden/>
    <w:rsid w:val="006B0986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6B0986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6B0986"/>
    <w:pPr>
      <w:ind w:left="737" w:hanging="737"/>
    </w:pPr>
  </w:style>
  <w:style w:type="paragraph" w:customStyle="1" w:styleId="TableTitle">
    <w:name w:val="Table Title"/>
    <w:basedOn w:val="Caption"/>
    <w:next w:val="Subtitle"/>
    <w:rsid w:val="006B0986"/>
    <w:rPr>
      <w:sz w:val="24"/>
    </w:rPr>
  </w:style>
  <w:style w:type="paragraph" w:customStyle="1" w:styleId="TableUnitsRow">
    <w:name w:val="Table Units Row"/>
    <w:basedOn w:val="TableBodyText"/>
    <w:rsid w:val="006B0986"/>
    <w:pPr>
      <w:spacing w:before="80" w:after="80"/>
    </w:pPr>
  </w:style>
  <w:style w:type="paragraph" w:styleId="TOC1">
    <w:name w:val="toc 1"/>
    <w:basedOn w:val="Normal"/>
    <w:next w:val="TOC2"/>
    <w:semiHidden/>
    <w:rsid w:val="006B0986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6B0986"/>
    <w:pPr>
      <w:ind w:left="1191" w:firstLine="0"/>
    </w:pPr>
  </w:style>
  <w:style w:type="paragraph" w:customStyle="1" w:styleId="RecBBullet2">
    <w:name w:val="RecB Bullet 2"/>
    <w:basedOn w:val="ListBullet2"/>
    <w:semiHidden/>
    <w:rsid w:val="006B0986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0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0986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6B098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6B0986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6B0986"/>
    <w:rPr>
      <w:i/>
      <w:iCs/>
    </w:rPr>
  </w:style>
  <w:style w:type="paragraph" w:customStyle="1" w:styleId="BoxQuoteBullet">
    <w:name w:val="Box Quote Bullet"/>
    <w:basedOn w:val="BoxQuote"/>
    <w:next w:val="Box"/>
    <w:rsid w:val="006B0986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6B0986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6B0986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661726"/>
    <w:rPr>
      <w:color w:val="0000FF" w:themeColor="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661726"/>
    <w:rPr>
      <w:sz w:val="26"/>
    </w:rPr>
  </w:style>
  <w:style w:type="paragraph" w:styleId="ListParagraph">
    <w:name w:val="List Paragraph"/>
    <w:basedOn w:val="Normal"/>
    <w:uiPriority w:val="34"/>
    <w:rsid w:val="00D37BBA"/>
    <w:pPr>
      <w:ind w:left="720"/>
      <w:contextualSpacing/>
    </w:pPr>
  </w:style>
  <w:style w:type="paragraph" w:customStyle="1" w:styleId="Style1">
    <w:name w:val="Style1"/>
    <w:basedOn w:val="Reference"/>
    <w:rsid w:val="00C714A7"/>
  </w:style>
  <w:style w:type="paragraph" w:styleId="CommentSubject">
    <w:name w:val="annotation subject"/>
    <w:basedOn w:val="CommentText"/>
    <w:next w:val="CommentText"/>
    <w:link w:val="CommentSubjectChar"/>
    <w:rsid w:val="00511577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157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511577"/>
    <w:rPr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EA3145"/>
    <w:rPr>
      <w:rFonts w:ascii="Arial" w:hAnsi="Arial"/>
      <w:b/>
      <w:sz w:val="26"/>
    </w:rPr>
  </w:style>
  <w:style w:type="character" w:customStyle="1" w:styleId="BodyTextChar">
    <w:name w:val="Body Text Char"/>
    <w:basedOn w:val="DefaultParagraphFont"/>
    <w:link w:val="BodyText"/>
    <w:rsid w:val="00EA3145"/>
    <w:rPr>
      <w:sz w:val="26"/>
    </w:rPr>
  </w:style>
  <w:style w:type="character" w:customStyle="1" w:styleId="Heading1Char">
    <w:name w:val="Heading 1 Char"/>
    <w:basedOn w:val="DefaultParagraphFont"/>
    <w:link w:val="Heading1"/>
    <w:rsid w:val="00EA3145"/>
    <w:rPr>
      <w:sz w:val="52"/>
    </w:rPr>
  </w:style>
  <w:style w:type="character" w:customStyle="1" w:styleId="Heading2Char">
    <w:name w:val="Heading 2 Char"/>
    <w:basedOn w:val="DefaultParagraphFont"/>
    <w:link w:val="Heading2"/>
    <w:rsid w:val="00B82D2A"/>
    <w:rPr>
      <w:rFonts w:ascii="Arial" w:hAnsi="Arial"/>
      <w:b/>
      <w:sz w:val="32"/>
    </w:rPr>
  </w:style>
  <w:style w:type="character" w:styleId="FollowedHyperlink">
    <w:name w:val="FollowedHyperlink"/>
    <w:basedOn w:val="DefaultParagraphFont"/>
    <w:rsid w:val="00B02D9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41680"/>
    <w:rPr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6B0986"/>
    <w:rPr>
      <w:sz w:val="26"/>
      <w:szCs w:val="24"/>
    </w:rPr>
  </w:style>
  <w:style w:type="paragraph" w:styleId="Heading1">
    <w:name w:val="heading 1"/>
    <w:basedOn w:val="BodyText"/>
    <w:next w:val="BodyText"/>
    <w:link w:val="Heading1Char"/>
    <w:rsid w:val="006B0986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6B0986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6B0986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6B0986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6B0986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6B0986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6B0986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6B0986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6B0986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B098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B0986"/>
  </w:style>
  <w:style w:type="paragraph" w:styleId="BodyText">
    <w:name w:val="Body Text"/>
    <w:link w:val="BodyTextChar"/>
    <w:qFormat/>
    <w:rsid w:val="006B0986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6B0986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6B0986"/>
    <w:pPr>
      <w:spacing w:before="0" w:line="20" w:lineRule="exact"/>
    </w:pPr>
  </w:style>
  <w:style w:type="paragraph" w:styleId="Header">
    <w:name w:val="header"/>
    <w:basedOn w:val="BodyText"/>
    <w:rsid w:val="006B0986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6B0986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6B0986"/>
  </w:style>
  <w:style w:type="paragraph" w:customStyle="1" w:styleId="HeaderOdd">
    <w:name w:val="Header Odd"/>
    <w:basedOn w:val="Header"/>
    <w:semiHidden/>
    <w:rsid w:val="006B0986"/>
  </w:style>
  <w:style w:type="character" w:styleId="PageNumber">
    <w:name w:val="page number"/>
    <w:basedOn w:val="DefaultParagraphFont"/>
    <w:rsid w:val="006B0986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6B0986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6B0986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6B0986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6B0986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6B0986"/>
    <w:rPr>
      <w:b w:val="0"/>
      <w:i/>
    </w:rPr>
  </w:style>
  <w:style w:type="paragraph" w:customStyle="1" w:styleId="BoxListBullet">
    <w:name w:val="Box List Bullet"/>
    <w:basedOn w:val="BodyText"/>
    <w:rsid w:val="006B0986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6B0986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6B0986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6B0986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6B0986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6B0986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6B0986"/>
    <w:pPr>
      <w:spacing w:after="120"/>
    </w:pPr>
  </w:style>
  <w:style w:type="paragraph" w:customStyle="1" w:styleId="BoxSource">
    <w:name w:val="Box Source"/>
    <w:basedOn w:val="Source"/>
    <w:next w:val="BodyText"/>
    <w:rsid w:val="006B0986"/>
    <w:pPr>
      <w:spacing w:before="180" w:after="0"/>
    </w:pPr>
  </w:style>
  <w:style w:type="paragraph" w:customStyle="1" w:styleId="BoxSpaceAbove">
    <w:name w:val="Box Space Above"/>
    <w:basedOn w:val="BodyText"/>
    <w:rsid w:val="006B0986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6B0986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6B0986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6B0986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6B0986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6B0986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6B0986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6B0986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6B0986"/>
  </w:style>
  <w:style w:type="character" w:customStyle="1" w:styleId="DocumentInfo">
    <w:name w:val="Document Info"/>
    <w:basedOn w:val="DefaultParagraphFont"/>
    <w:semiHidden/>
    <w:rsid w:val="006B0986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6B0986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6B0986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6B0986"/>
    <w:rPr>
      <w:sz w:val="24"/>
    </w:rPr>
  </w:style>
  <w:style w:type="paragraph" w:styleId="Subtitle">
    <w:name w:val="Subtitle"/>
    <w:basedOn w:val="Caption"/>
    <w:link w:val="SubtitleChar"/>
    <w:rsid w:val="006B0986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6B0986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6B0986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6B0986"/>
    <w:pPr>
      <w:spacing w:before="240"/>
    </w:pPr>
  </w:style>
  <w:style w:type="paragraph" w:customStyle="1" w:styleId="RecTitle">
    <w:name w:val="Rec Title"/>
    <w:basedOn w:val="BodyText"/>
    <w:next w:val="Normal"/>
    <w:rsid w:val="006B0986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6B0986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6B0986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6B0986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6B0986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6B0986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6B0986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6B0986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6B0986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6B0986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6B0986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6B0986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6B0986"/>
    <w:pPr>
      <w:numPr>
        <w:ilvl w:val="1"/>
      </w:numPr>
    </w:pPr>
  </w:style>
  <w:style w:type="paragraph" w:styleId="ListNumber3">
    <w:name w:val="List Number 3"/>
    <w:basedOn w:val="ListNumber2"/>
    <w:rsid w:val="006B0986"/>
    <w:pPr>
      <w:numPr>
        <w:ilvl w:val="2"/>
      </w:numPr>
    </w:pPr>
  </w:style>
  <w:style w:type="character" w:customStyle="1" w:styleId="NoteLabel">
    <w:name w:val="Note Label"/>
    <w:basedOn w:val="DefaultParagraphFont"/>
    <w:rsid w:val="006B0986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6B0986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6B0986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6B0986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6B0986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6B0986"/>
    <w:pPr>
      <w:numPr>
        <w:numId w:val="14"/>
      </w:numPr>
    </w:pPr>
  </w:style>
  <w:style w:type="paragraph" w:customStyle="1" w:styleId="Rec">
    <w:name w:val="Rec"/>
    <w:basedOn w:val="BodyText"/>
    <w:rsid w:val="006B0986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6B0986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6B0986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6B0986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6B0986"/>
    <w:pPr>
      <w:spacing w:before="240"/>
    </w:pPr>
  </w:style>
  <w:style w:type="paragraph" w:customStyle="1" w:styleId="Reference">
    <w:name w:val="Reference"/>
    <w:basedOn w:val="BodyText"/>
    <w:link w:val="ReferenceChar"/>
    <w:rsid w:val="006B0986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6B0986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6B0986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6B0986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6B0986"/>
    <w:pPr>
      <w:framePr w:wrap="around"/>
    </w:pPr>
  </w:style>
  <w:style w:type="paragraph" w:customStyle="1" w:styleId="TableBodyText">
    <w:name w:val="Table Body Text"/>
    <w:basedOn w:val="BodyText"/>
    <w:rsid w:val="006B0986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6B0986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6B0986"/>
    <w:pPr>
      <w:spacing w:before="80" w:after="80"/>
    </w:pPr>
    <w:rPr>
      <w:i/>
    </w:rPr>
  </w:style>
  <w:style w:type="paragraph" w:styleId="TOC2">
    <w:name w:val="toc 2"/>
    <w:basedOn w:val="BodyText"/>
    <w:semiHidden/>
    <w:rsid w:val="006B0986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6B0986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6B0986"/>
    <w:pPr>
      <w:ind w:left="737" w:hanging="737"/>
    </w:pPr>
  </w:style>
  <w:style w:type="paragraph" w:customStyle="1" w:styleId="TableTitle">
    <w:name w:val="Table Title"/>
    <w:basedOn w:val="Caption"/>
    <w:next w:val="Subtitle"/>
    <w:rsid w:val="006B0986"/>
    <w:rPr>
      <w:sz w:val="24"/>
    </w:rPr>
  </w:style>
  <w:style w:type="paragraph" w:customStyle="1" w:styleId="TableUnitsRow">
    <w:name w:val="Table Units Row"/>
    <w:basedOn w:val="TableBodyText"/>
    <w:rsid w:val="006B0986"/>
    <w:pPr>
      <w:spacing w:before="80" w:after="80"/>
    </w:pPr>
  </w:style>
  <w:style w:type="paragraph" w:styleId="TOC1">
    <w:name w:val="toc 1"/>
    <w:basedOn w:val="Normal"/>
    <w:next w:val="TOC2"/>
    <w:semiHidden/>
    <w:rsid w:val="006B0986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6B0986"/>
    <w:pPr>
      <w:ind w:left="1191" w:firstLine="0"/>
    </w:pPr>
  </w:style>
  <w:style w:type="paragraph" w:customStyle="1" w:styleId="RecBBullet2">
    <w:name w:val="RecB Bullet 2"/>
    <w:basedOn w:val="ListBullet2"/>
    <w:semiHidden/>
    <w:rsid w:val="006B0986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0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0986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6B098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6B0986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6B0986"/>
    <w:rPr>
      <w:i/>
      <w:iCs/>
    </w:rPr>
  </w:style>
  <w:style w:type="paragraph" w:customStyle="1" w:styleId="BoxQuoteBullet">
    <w:name w:val="Box Quote Bullet"/>
    <w:basedOn w:val="BoxQuote"/>
    <w:next w:val="Box"/>
    <w:rsid w:val="006B0986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6B0986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6B0986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661726"/>
    <w:rPr>
      <w:color w:val="0000FF" w:themeColor="hyperlink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661726"/>
    <w:rPr>
      <w:sz w:val="26"/>
    </w:rPr>
  </w:style>
  <w:style w:type="paragraph" w:styleId="ListParagraph">
    <w:name w:val="List Paragraph"/>
    <w:basedOn w:val="Normal"/>
    <w:uiPriority w:val="34"/>
    <w:rsid w:val="00D37BBA"/>
    <w:pPr>
      <w:ind w:left="720"/>
      <w:contextualSpacing/>
    </w:pPr>
  </w:style>
  <w:style w:type="paragraph" w:customStyle="1" w:styleId="Style1">
    <w:name w:val="Style1"/>
    <w:basedOn w:val="Reference"/>
    <w:rsid w:val="00C714A7"/>
  </w:style>
  <w:style w:type="paragraph" w:styleId="CommentSubject">
    <w:name w:val="annotation subject"/>
    <w:basedOn w:val="CommentText"/>
    <w:next w:val="CommentText"/>
    <w:link w:val="CommentSubjectChar"/>
    <w:rsid w:val="00511577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1577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511577"/>
    <w:rPr>
      <w:b/>
      <w:bCs/>
      <w:szCs w:val="24"/>
    </w:rPr>
  </w:style>
  <w:style w:type="character" w:customStyle="1" w:styleId="Heading3Char">
    <w:name w:val="Heading 3 Char"/>
    <w:basedOn w:val="DefaultParagraphFont"/>
    <w:link w:val="Heading3"/>
    <w:rsid w:val="00EA3145"/>
    <w:rPr>
      <w:rFonts w:ascii="Arial" w:hAnsi="Arial"/>
      <w:b/>
      <w:sz w:val="26"/>
    </w:rPr>
  </w:style>
  <w:style w:type="character" w:customStyle="1" w:styleId="BodyTextChar">
    <w:name w:val="Body Text Char"/>
    <w:basedOn w:val="DefaultParagraphFont"/>
    <w:link w:val="BodyText"/>
    <w:rsid w:val="00EA3145"/>
    <w:rPr>
      <w:sz w:val="26"/>
    </w:rPr>
  </w:style>
  <w:style w:type="character" w:customStyle="1" w:styleId="Heading1Char">
    <w:name w:val="Heading 1 Char"/>
    <w:basedOn w:val="DefaultParagraphFont"/>
    <w:link w:val="Heading1"/>
    <w:rsid w:val="00EA3145"/>
    <w:rPr>
      <w:sz w:val="52"/>
    </w:rPr>
  </w:style>
  <w:style w:type="character" w:customStyle="1" w:styleId="Heading2Char">
    <w:name w:val="Heading 2 Char"/>
    <w:basedOn w:val="DefaultParagraphFont"/>
    <w:link w:val="Heading2"/>
    <w:rsid w:val="00B82D2A"/>
    <w:rPr>
      <w:rFonts w:ascii="Arial" w:hAnsi="Arial"/>
      <w:b/>
      <w:sz w:val="32"/>
    </w:rPr>
  </w:style>
  <w:style w:type="character" w:styleId="FollowedHyperlink">
    <w:name w:val="FollowedHyperlink"/>
    <w:basedOn w:val="DefaultParagraphFont"/>
    <w:rsid w:val="00B02D9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41680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317">
          <w:marLeft w:val="3075"/>
          <w:marRight w:val="0"/>
          <w:marTop w:val="0"/>
          <w:marBottom w:val="0"/>
          <w:divBdr>
            <w:top w:val="single" w:sz="6" w:space="4" w:color="CCCCCC"/>
            <w:left w:val="single" w:sz="6" w:space="15" w:color="CCCCCC"/>
            <w:bottom w:val="single" w:sz="6" w:space="4" w:color="CCCCCC"/>
            <w:right w:val="single" w:sz="6" w:space="15" w:color="CCCCCC"/>
          </w:divBdr>
          <w:divsChild>
            <w:div w:id="15019686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7FC7-14C6-4AE4-B68C-3CAE3355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1092</TotalTime>
  <Pages>13</Pages>
  <Words>2947</Words>
  <Characters>22551</Characters>
  <Application>Microsoft Office Word</Application>
  <DocSecurity>0</DocSecurity>
  <Lines>433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25414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Trade &amp; Assistance Review 2012-13</dc:subject>
  <dc:creator>Productivity Commission</dc:creator>
  <cp:keywords/>
  <dc:description/>
  <cp:lastModifiedBy>Productivity Commission</cp:lastModifiedBy>
  <cp:revision>35</cp:revision>
  <cp:lastPrinted>2014-06-20T02:20:00Z</cp:lastPrinted>
  <dcterms:created xsi:type="dcterms:W3CDTF">2013-06-04T00:55:00Z</dcterms:created>
  <dcterms:modified xsi:type="dcterms:W3CDTF">2014-06-24T05:29:00Z</dcterms:modified>
</cp:coreProperties>
</file>