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5AD3A" w14:textId="77777777" w:rsidR="00030076" w:rsidRPr="009D0D4B" w:rsidRDefault="00030076" w:rsidP="00030076">
      <w:pPr>
        <w:pStyle w:val="Heading1"/>
        <w:rPr>
          <w:color w:val="FFFFFF" w:themeColor="background1"/>
          <w:sz w:val="16"/>
          <w:szCs w:val="16"/>
        </w:rPr>
      </w:pPr>
      <w:bookmarkStart w:id="0" w:name="ChapterNumber"/>
      <w:r w:rsidRPr="009D0D4B">
        <w:rPr>
          <w:color w:val="FFFFFF" w:themeColor="background1"/>
          <w:sz w:val="16"/>
          <w:szCs w:val="16"/>
        </w:rPr>
        <w:t>Trade and Assistance Review 2017-18: Methodological Annex</w:t>
      </w:r>
    </w:p>
    <w:p w14:paraId="78D36EB2" w14:textId="77777777" w:rsidR="00030076" w:rsidRPr="009D0D4B" w:rsidRDefault="00030076" w:rsidP="00030076">
      <w:pPr>
        <w:pStyle w:val="BodyText"/>
      </w:pPr>
      <w:r w:rsidRPr="009D0D4B">
        <w:rPr>
          <w:color w:val="FFFFFF" w:themeColor="background1"/>
          <w:sz w:val="16"/>
          <w:szCs w:val="16"/>
        </w:rPr>
        <w:t>Productivity Commission, Annual Report Series</w:t>
      </w:r>
      <w:r>
        <w:rPr>
          <w:noProof/>
        </w:rPr>
        <w:drawing>
          <wp:anchor distT="0" distB="0" distL="114300" distR="114300" simplePos="0" relativeHeight="251659264" behindDoc="0" locked="0" layoutInCell="1" allowOverlap="1" wp14:anchorId="5AFEAEDF" wp14:editId="77877A06">
            <wp:simplePos x="830580" y="1424940"/>
            <wp:positionH relativeFrom="page">
              <wp:align>center</wp:align>
            </wp:positionH>
            <wp:positionV relativeFrom="page">
              <wp:align>center</wp:align>
            </wp:positionV>
            <wp:extent cx="7560000" cy="10692000"/>
            <wp:effectExtent l="0" t="0" r="3175" b="0"/>
            <wp:wrapNone/>
            <wp:docPr id="1" name="Picture 1" descr="Cover for: Trade and Assistance Review 2017-18: Methodological Annex, Productivity Commission, Annual Report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R-2016-17-annex-cover.pn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Pr="009D0D4B">
        <w:br w:type="page"/>
      </w:r>
      <w:bookmarkStart w:id="1" w:name="_GoBack"/>
      <w:bookmarkEnd w:id="1"/>
    </w:p>
    <w:p w14:paraId="624AA0B1" w14:textId="77777777" w:rsidR="00030076" w:rsidRDefault="00030076" w:rsidP="00030076">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2019</w:t>
      </w:r>
    </w:p>
    <w:p w14:paraId="64039438" w14:textId="77777777" w:rsidR="00030076" w:rsidRDefault="00030076" w:rsidP="00030076">
      <w:pPr>
        <w:pStyle w:val="BodyText"/>
        <w:spacing w:after="120"/>
      </w:pPr>
      <w:bookmarkStart w:id="2" w:name="ISSN"/>
      <w:bookmarkEnd w:id="2"/>
      <w:r w:rsidRPr="00862D8F">
        <w:rPr>
          <w:noProof/>
          <w:sz w:val="22"/>
          <w:szCs w:val="22"/>
        </w:rPr>
        <w:drawing>
          <wp:inline distT="0" distB="0" distL="0" distR="0" wp14:anchorId="2361304B" wp14:editId="62866750">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785A1416" w14:textId="77777777" w:rsidR="00030076" w:rsidRPr="00754435" w:rsidRDefault="00030076" w:rsidP="00030076">
      <w:pPr>
        <w:pStyle w:val="Copyrightbodytext"/>
        <w:rPr>
          <w:sz w:val="20"/>
        </w:rPr>
      </w:pPr>
      <w:r w:rsidRPr="00754435">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754435">
            <w:rPr>
              <w:sz w:val="20"/>
            </w:rPr>
            <w:t>http://creativecommons.org/licenses/by/3.0/au</w:t>
          </w:r>
        </w:hyperlink>
      </w:hyperlink>
      <w:r w:rsidRPr="00754435">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32C197D7" w14:textId="77777777" w:rsidR="00030076" w:rsidRPr="008A3857" w:rsidRDefault="00030076" w:rsidP="00030076">
      <w:pPr>
        <w:pStyle w:val="Copyrightsubtitle"/>
      </w:pPr>
      <w:r w:rsidRPr="008A3857">
        <w:t>Use of the Commonwealth Coat of Arms</w:t>
      </w:r>
    </w:p>
    <w:p w14:paraId="47EAD2B8" w14:textId="77777777" w:rsidR="00030076" w:rsidRPr="00754435" w:rsidRDefault="00030076" w:rsidP="00030076">
      <w:pPr>
        <w:pStyle w:val="Copyrightbodytext"/>
        <w:rPr>
          <w:sz w:val="20"/>
        </w:rPr>
      </w:pPr>
      <w:r w:rsidRPr="00754435">
        <w:rPr>
          <w:sz w:val="20"/>
        </w:rPr>
        <w:t>Terms of use for the Coat of Arms are available from the Department of the Prime Minister and Cabinet’s website:</w:t>
      </w:r>
      <w:r w:rsidRPr="00754435">
        <w:rPr>
          <w:spacing w:val="-6"/>
          <w:sz w:val="20"/>
        </w:rPr>
        <w:t xml:space="preserve"> </w:t>
      </w:r>
      <w:hyperlink r:id="rId12" w:history="1">
        <w:r w:rsidRPr="00754435">
          <w:rPr>
            <w:rStyle w:val="Hyperlink"/>
            <w:sz w:val="20"/>
          </w:rPr>
          <w:t>https://www.pmc.gov.au/government/commonwealth-coat-arms</w:t>
        </w:r>
      </w:hyperlink>
    </w:p>
    <w:p w14:paraId="16A2BEDA" w14:textId="77777777" w:rsidR="00030076" w:rsidRPr="008A3857" w:rsidRDefault="00030076" w:rsidP="00030076">
      <w:pPr>
        <w:pStyle w:val="Copyrightsubtitle"/>
      </w:pPr>
      <w:r w:rsidRPr="008A3857">
        <w:t>Third party copyright</w:t>
      </w:r>
    </w:p>
    <w:p w14:paraId="7C807B25" w14:textId="77777777" w:rsidR="00030076" w:rsidRPr="00754435" w:rsidRDefault="00030076" w:rsidP="00030076">
      <w:pPr>
        <w:pStyle w:val="Copyrightbodytext"/>
        <w:rPr>
          <w:sz w:val="20"/>
        </w:rPr>
      </w:pPr>
      <w:r w:rsidRPr="00754435">
        <w:rPr>
          <w:sz w:val="20"/>
        </w:rPr>
        <w:t>Wherever a third party holds copyright in this material, the copyright remains with that party. Their permission may be required to use the material, please contact them directly.</w:t>
      </w:r>
    </w:p>
    <w:p w14:paraId="6801455B" w14:textId="77777777" w:rsidR="00030076" w:rsidRPr="008A3857" w:rsidRDefault="00030076" w:rsidP="00030076">
      <w:pPr>
        <w:pStyle w:val="Copyrightsubtitle"/>
      </w:pPr>
      <w:r w:rsidRPr="008A3857">
        <w:t>Attribution</w:t>
      </w:r>
    </w:p>
    <w:p w14:paraId="13CEAB46" w14:textId="77777777" w:rsidR="00030076" w:rsidRPr="00754435" w:rsidRDefault="00030076" w:rsidP="00030076">
      <w:pPr>
        <w:pStyle w:val="Copyrightbodytext"/>
        <w:rPr>
          <w:sz w:val="20"/>
        </w:rPr>
      </w:pPr>
      <w:r w:rsidRPr="00754435">
        <w:rPr>
          <w:sz w:val="20"/>
        </w:rPr>
        <w:t xml:space="preserve">This work should be attributed as follows, </w:t>
      </w:r>
      <w:r w:rsidRPr="00754435">
        <w:rPr>
          <w:i/>
          <w:sz w:val="20"/>
        </w:rPr>
        <w:t xml:space="preserve">Source: Productivity Commission, </w:t>
      </w:r>
      <w:r w:rsidRPr="00754435">
        <w:rPr>
          <w:i/>
          <w:iCs/>
          <w:sz w:val="20"/>
        </w:rPr>
        <w:t>Trade and</w:t>
      </w:r>
      <w:r>
        <w:rPr>
          <w:i/>
          <w:iCs/>
        </w:rPr>
        <w:t xml:space="preserve"> </w:t>
      </w:r>
      <w:r w:rsidRPr="00754435">
        <w:rPr>
          <w:i/>
          <w:iCs/>
          <w:sz w:val="20"/>
        </w:rPr>
        <w:t>Assistance Review 2017-18: Methodological Annex.</w:t>
      </w:r>
    </w:p>
    <w:p w14:paraId="7A8D4F87" w14:textId="77777777" w:rsidR="00030076" w:rsidRPr="00754435" w:rsidRDefault="00030076" w:rsidP="00030076">
      <w:pPr>
        <w:pStyle w:val="Copyrightbodytext"/>
        <w:spacing w:before="120"/>
        <w:rPr>
          <w:sz w:val="20"/>
        </w:rPr>
      </w:pPr>
      <w:r w:rsidRPr="00754435">
        <w:rPr>
          <w:sz w:val="20"/>
        </w:rPr>
        <w:t xml:space="preserve">If you have adapted, modified or transformed this work in anyway, please use the following, </w:t>
      </w:r>
      <w:r w:rsidRPr="00754435">
        <w:rPr>
          <w:i/>
          <w:sz w:val="20"/>
        </w:rPr>
        <w:t xml:space="preserve">Source: based on Productivity Commission data, </w:t>
      </w:r>
      <w:r w:rsidRPr="00754435">
        <w:rPr>
          <w:i/>
          <w:iCs/>
          <w:sz w:val="20"/>
        </w:rPr>
        <w:t>Trade and Assistance Review 2017-18: Methodological Annex</w:t>
      </w:r>
      <w:r w:rsidRPr="00754435">
        <w:rPr>
          <w:sz w:val="20"/>
        </w:rPr>
        <w:t>.</w:t>
      </w:r>
    </w:p>
    <w:p w14:paraId="1A30E99A" w14:textId="77777777" w:rsidR="00030076" w:rsidRPr="008A3857" w:rsidRDefault="00030076" w:rsidP="00030076">
      <w:pPr>
        <w:pStyle w:val="Copyrightsubtitle"/>
      </w:pPr>
      <w:r w:rsidRPr="008A3857">
        <w:t xml:space="preserve">An appropriate </w:t>
      </w:r>
      <w:r>
        <w:t>reference</w:t>
      </w:r>
      <w:r w:rsidRPr="008A3857">
        <w:t xml:space="preserve"> for this publication is:</w:t>
      </w:r>
    </w:p>
    <w:p w14:paraId="617E80A6" w14:textId="77777777" w:rsidR="00030076" w:rsidRPr="00754435" w:rsidRDefault="00030076" w:rsidP="00030076">
      <w:pPr>
        <w:pStyle w:val="Copyrightbodytext"/>
        <w:rPr>
          <w:sz w:val="20"/>
        </w:rPr>
      </w:pPr>
      <w:bookmarkStart w:id="3" w:name="JEL"/>
      <w:bookmarkEnd w:id="3"/>
      <w:r w:rsidRPr="00754435">
        <w:rPr>
          <w:sz w:val="20"/>
        </w:rPr>
        <w:t xml:space="preserve">Productivity Commission 2019, </w:t>
      </w:r>
      <w:r w:rsidRPr="00754435">
        <w:rPr>
          <w:i/>
          <w:iCs/>
          <w:sz w:val="20"/>
        </w:rPr>
        <w:t>Trade and Assistance Review 2017-18: Methodological Annex</w:t>
      </w:r>
      <w:r w:rsidRPr="00754435">
        <w:rPr>
          <w:iCs/>
          <w:sz w:val="20"/>
        </w:rPr>
        <w:t>,</w:t>
      </w:r>
      <w:r w:rsidRPr="00754435">
        <w:rPr>
          <w:i/>
          <w:iCs/>
          <w:sz w:val="20"/>
        </w:rPr>
        <w:t xml:space="preserve"> </w:t>
      </w:r>
      <w:r w:rsidRPr="00754435">
        <w:rPr>
          <w:sz w:val="20"/>
        </w:rPr>
        <w:t>Annual Report Series, Canberra</w:t>
      </w:r>
      <w:r w:rsidRPr="00754435">
        <w:rPr>
          <w:i/>
          <w:iCs/>
          <w:sz w:val="20"/>
        </w:rPr>
        <w:t>.</w:t>
      </w:r>
    </w:p>
    <w:p w14:paraId="4D1A59FD" w14:textId="77777777" w:rsidR="00030076" w:rsidRPr="008A3857" w:rsidRDefault="00030076" w:rsidP="00030076">
      <w:pPr>
        <w:pStyle w:val="Copyrightsubtitle"/>
      </w:pPr>
      <w:r w:rsidRPr="008A3857">
        <w:t>Publications enquiries</w:t>
      </w:r>
    </w:p>
    <w:p w14:paraId="06FB1827" w14:textId="77777777" w:rsidR="00030076" w:rsidRPr="00754435" w:rsidRDefault="00030076" w:rsidP="00030076">
      <w:pPr>
        <w:pStyle w:val="Copyrightbodytext"/>
        <w:rPr>
          <w:sz w:val="20"/>
        </w:rPr>
      </w:pPr>
      <w:r w:rsidRPr="00754435">
        <w:rPr>
          <w:sz w:val="20"/>
        </w:rPr>
        <w:t>Media, Publications and Web, phone: (03) 9653 2244 or email: mpw@pc.gov.au</w:t>
      </w:r>
    </w:p>
    <w:p w14:paraId="69DA5074" w14:textId="77777777" w:rsidR="00030076" w:rsidRDefault="00030076" w:rsidP="0003007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30076" w14:paraId="704835BA" w14:textId="77777777" w:rsidTr="00B02D68">
        <w:trPr>
          <w:tblHeader/>
        </w:trPr>
        <w:tc>
          <w:tcPr>
            <w:tcW w:w="5000" w:type="pct"/>
            <w:tcBorders>
              <w:top w:val="single" w:sz="6" w:space="0" w:color="78A22F"/>
              <w:left w:val="nil"/>
              <w:bottom w:val="nil"/>
              <w:right w:val="nil"/>
            </w:tcBorders>
            <w:shd w:val="clear" w:color="auto" w:fill="F2F2F2" w:themeFill="background1" w:themeFillShade="F2"/>
          </w:tcPr>
          <w:p w14:paraId="774D6C7F" w14:textId="77777777" w:rsidR="00030076" w:rsidRPr="008A3857" w:rsidRDefault="00030076" w:rsidP="00B02D68">
            <w:pPr>
              <w:pStyle w:val="BoxTitle"/>
              <w:rPr>
                <w:sz w:val="22"/>
                <w:szCs w:val="22"/>
              </w:rPr>
            </w:pPr>
            <w:r w:rsidRPr="008A3857">
              <w:rPr>
                <w:sz w:val="22"/>
                <w:szCs w:val="22"/>
              </w:rPr>
              <w:t>The Productivity Commission</w:t>
            </w:r>
          </w:p>
        </w:tc>
      </w:tr>
      <w:tr w:rsidR="00030076" w14:paraId="1EF577AA" w14:textId="77777777" w:rsidTr="00B02D68">
        <w:tc>
          <w:tcPr>
            <w:tcW w:w="5000" w:type="pct"/>
            <w:tcBorders>
              <w:top w:val="nil"/>
              <w:left w:val="nil"/>
              <w:bottom w:val="nil"/>
              <w:right w:val="nil"/>
            </w:tcBorders>
            <w:shd w:val="clear" w:color="auto" w:fill="F2F2F2" w:themeFill="background1" w:themeFillShade="F2"/>
          </w:tcPr>
          <w:p w14:paraId="1D420880" w14:textId="77777777" w:rsidR="00030076" w:rsidRDefault="00030076" w:rsidP="00B02D68">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094CC795" w14:textId="77777777" w:rsidR="00030076" w:rsidRDefault="00030076" w:rsidP="00B02D68">
            <w:pPr>
              <w:pStyle w:val="Box"/>
            </w:pPr>
            <w:r w:rsidRPr="00BB5DCF">
              <w:t>The Commission’s independence is underpinned by an Act of Parliament. Its processes and outputs are open to public scrutiny and are driven by concern for the wellbeing of the community as a whole.</w:t>
            </w:r>
          </w:p>
          <w:p w14:paraId="619151A1" w14:textId="77777777" w:rsidR="00030076" w:rsidRDefault="00030076" w:rsidP="00B02D68">
            <w:pPr>
              <w:pStyle w:val="Box"/>
            </w:pPr>
            <w:r w:rsidRPr="00BB5DCF">
              <w:rPr>
                <w:szCs w:val="24"/>
              </w:rPr>
              <w:t>Further information on the Productivity Commission can be obtained from the Commission’s website (</w:t>
            </w:r>
            <w:hyperlink r:id="rId13" w:history="1">
              <w:r w:rsidRPr="00805FD7">
                <w:t>www.pc.gov.au</w:t>
              </w:r>
            </w:hyperlink>
            <w:r w:rsidRPr="00BB5DCF">
              <w:rPr>
                <w:szCs w:val="24"/>
              </w:rPr>
              <w:t>)</w:t>
            </w:r>
            <w:r>
              <w:rPr>
                <w:szCs w:val="24"/>
              </w:rPr>
              <w:t>.</w:t>
            </w:r>
          </w:p>
        </w:tc>
      </w:tr>
      <w:tr w:rsidR="00030076" w14:paraId="756DDDFD" w14:textId="77777777" w:rsidTr="00B02D68">
        <w:tc>
          <w:tcPr>
            <w:tcW w:w="5000" w:type="pct"/>
            <w:tcBorders>
              <w:top w:val="nil"/>
              <w:left w:val="nil"/>
              <w:bottom w:val="single" w:sz="6" w:space="0" w:color="78A22F"/>
              <w:right w:val="nil"/>
            </w:tcBorders>
            <w:shd w:val="clear" w:color="auto" w:fill="F2F2F2" w:themeFill="background1" w:themeFillShade="F2"/>
          </w:tcPr>
          <w:p w14:paraId="49FC76FF" w14:textId="77777777" w:rsidR="00030076" w:rsidRDefault="00030076" w:rsidP="00B02D68">
            <w:pPr>
              <w:pStyle w:val="Box"/>
              <w:spacing w:before="0" w:line="120" w:lineRule="exact"/>
            </w:pPr>
          </w:p>
        </w:tc>
      </w:tr>
    </w:tbl>
    <w:p w14:paraId="12EA2C72" w14:textId="77777777" w:rsidR="00030076" w:rsidRDefault="00030076" w:rsidP="00030076">
      <w:pPr>
        <w:pStyle w:val="BodyText"/>
        <w:sectPr w:rsidR="00030076" w:rsidSect="00030076">
          <w:pgSz w:w="11907" w:h="16840" w:code="9"/>
          <w:pgMar w:top="1304" w:right="1304" w:bottom="567" w:left="1814" w:header="1701" w:footer="397" w:gutter="0"/>
          <w:pgNumType w:fmt="lowerRoman" w:start="1"/>
          <w:cols w:space="720"/>
          <w:titlePg/>
        </w:sectPr>
      </w:pPr>
      <w:bookmarkStart w:id="4" w:name="cov"/>
      <w:bookmarkEnd w:id="4"/>
    </w:p>
    <w:p w14:paraId="3CB7DCDE" w14:textId="77777777" w:rsidR="00030076" w:rsidRDefault="00030076" w:rsidP="00030076">
      <w:pPr>
        <w:pStyle w:val="Heading1NotTOC"/>
        <w:rPr>
          <w:noProof/>
        </w:rPr>
      </w:pPr>
      <w:bookmarkStart w:id="5" w:name="Contents"/>
      <w:bookmarkEnd w:id="5"/>
      <w:r w:rsidRPr="00B153C3">
        <w:lastRenderedPageBreak/>
        <w:t>Contents</w:t>
      </w:r>
      <w:bookmarkStart w:id="6" w:name="InsertContents"/>
      <w:bookmarkEnd w:id="6"/>
      <w:r>
        <w:fldChar w:fldCharType="begin"/>
      </w:r>
      <w:r>
        <w:instrText xml:space="preserve"> TOC \t "Part Title,1,Heading 1,1,Heading 1 (no chapter no.),1,chapter,1,Heading 2,2,Heading 2 (no section no.),2,3" </w:instrText>
      </w:r>
      <w:r>
        <w:fldChar w:fldCharType="separate"/>
      </w:r>
    </w:p>
    <w:p w14:paraId="74A1071D" w14:textId="77777777" w:rsidR="00030076" w:rsidRDefault="00030076" w:rsidP="00030076">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About this annex</w:t>
      </w:r>
      <w:r>
        <w:rPr>
          <w:noProof/>
        </w:rPr>
        <w:tab/>
        <w:t>1</w:t>
      </w:r>
    </w:p>
    <w:p w14:paraId="609AD4E6" w14:textId="77777777" w:rsidR="00030076" w:rsidRDefault="00030076" w:rsidP="00030076">
      <w:pPr>
        <w:pStyle w:val="TOC1"/>
        <w:spacing w:before="160"/>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Programs added to the assistance estimates in 2017</w:t>
      </w:r>
      <w:r>
        <w:rPr>
          <w:rFonts w:ascii="Cambria Math" w:hAnsi="Cambria Math" w:cs="Cambria Math"/>
          <w:noProof/>
        </w:rPr>
        <w:t>‑</w:t>
      </w:r>
      <w:r>
        <w:rPr>
          <w:noProof/>
        </w:rPr>
        <w:t>18</w:t>
      </w:r>
      <w:r>
        <w:rPr>
          <w:noProof/>
        </w:rPr>
        <w:tab/>
        <w:t>3</w:t>
      </w:r>
    </w:p>
    <w:p w14:paraId="2EE67504" w14:textId="77777777" w:rsidR="00030076" w:rsidRDefault="00030076" w:rsidP="00030076">
      <w:pPr>
        <w:pStyle w:val="TOC1"/>
        <w:spacing w:before="160"/>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Programs previously included in the estimates that had zero assistance in 2017-18</w:t>
      </w:r>
      <w:r>
        <w:rPr>
          <w:noProof/>
        </w:rPr>
        <w:tab/>
        <w:t>9</w:t>
      </w:r>
    </w:p>
    <w:p w14:paraId="5A23DEC9" w14:textId="77777777" w:rsidR="00030076" w:rsidRDefault="00030076" w:rsidP="00030076">
      <w:pPr>
        <w:pStyle w:val="TOC1"/>
        <w:spacing w:before="160"/>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Pr>
          <w:noProof/>
        </w:rPr>
        <w:t>Methodological changes to the estimates</w:t>
      </w:r>
      <w:r>
        <w:rPr>
          <w:noProof/>
        </w:rPr>
        <w:tab/>
        <w:t>11</w:t>
      </w:r>
    </w:p>
    <w:p w14:paraId="2D26B809" w14:textId="77777777" w:rsidR="00030076" w:rsidRDefault="00030076" w:rsidP="00030076">
      <w:pPr>
        <w:pStyle w:val="TOC1"/>
        <w:spacing w:before="360"/>
        <w:rPr>
          <w:rFonts w:asciiTheme="minorHAnsi" w:eastAsiaTheme="minorEastAsia" w:hAnsiTheme="minorHAnsi" w:cstheme="minorBidi"/>
          <w:b w:val="0"/>
          <w:noProof/>
          <w:sz w:val="22"/>
          <w:szCs w:val="22"/>
          <w:lang w:eastAsia="en-AU"/>
        </w:rPr>
      </w:pPr>
      <w:r>
        <w:rPr>
          <w:noProof/>
        </w:rPr>
        <w:t>References</w:t>
      </w:r>
      <w:r>
        <w:rPr>
          <w:noProof/>
        </w:rPr>
        <w:tab/>
        <w:t>25</w:t>
      </w:r>
    </w:p>
    <w:p w14:paraId="416F0424" w14:textId="77777777" w:rsidR="00030076" w:rsidRDefault="00030076" w:rsidP="00030076">
      <w:pPr>
        <w:pStyle w:val="BodyText"/>
        <w:sectPr w:rsidR="00030076" w:rsidSect="00B02D68">
          <w:headerReference w:type="even" r:id="rId14"/>
          <w:headerReference w:type="default" r:id="rId15"/>
          <w:footerReference w:type="even" r:id="rId16"/>
          <w:footerReference w:type="default" r:id="rId17"/>
          <w:pgSz w:w="11907" w:h="16840" w:code="9"/>
          <w:pgMar w:top="1332" w:right="1304" w:bottom="1247" w:left="1814" w:header="1701" w:footer="397" w:gutter="0"/>
          <w:pgNumType w:fmt="lowerRoman"/>
          <w:cols w:space="720"/>
        </w:sectPr>
      </w:pPr>
      <w:r>
        <w:fldChar w:fldCharType="end"/>
      </w:r>
      <w:bookmarkStart w:id="7" w:name="Abbreviations"/>
      <w:bookmarkStart w:id="8" w:name="RDnote"/>
      <w:bookmarkStart w:id="9" w:name="EndContents"/>
      <w:bookmarkStart w:id="10" w:name="Glossary"/>
      <w:bookmarkEnd w:id="7"/>
      <w:bookmarkEnd w:id="8"/>
      <w:bookmarkEnd w:id="9"/>
      <w:bookmarkEnd w:id="10"/>
    </w:p>
    <w:p w14:paraId="054DA148" w14:textId="77777777" w:rsidR="005B2412" w:rsidRDefault="005B2412" w:rsidP="004A2E84">
      <w:pPr>
        <w:pStyle w:val="Heading1"/>
        <w:spacing w:before="0"/>
      </w:pPr>
      <w:r>
        <w:lastRenderedPageBreak/>
        <w:t>1</w:t>
      </w:r>
      <w:bookmarkEnd w:id="0"/>
      <w:r>
        <w:tab/>
      </w:r>
      <w:bookmarkStart w:id="11" w:name="ChapterTitle"/>
      <w:r>
        <w:t>About this annex</w:t>
      </w:r>
      <w:bookmarkEnd w:id="11"/>
    </w:p>
    <w:p w14:paraId="0E30EA9A" w14:textId="77777777" w:rsidR="005B2412" w:rsidRDefault="005B2412" w:rsidP="004A2E84">
      <w:pPr>
        <w:pStyle w:val="BodyText"/>
      </w:pPr>
      <w:bookmarkStart w:id="12" w:name="begin"/>
      <w:bookmarkEnd w:id="12"/>
      <w:r>
        <w:t xml:space="preserve">The Commission publishes quantitative estimates of assistance to Australian industry each year in its </w:t>
      </w:r>
      <w:r w:rsidRPr="009572B0">
        <w:rPr>
          <w:i/>
        </w:rPr>
        <w:t>Trade and Assistance Review</w:t>
      </w:r>
      <w:r>
        <w:t xml:space="preserve">. The Commission’s estimates focus on the main forms of support — tariffs, budgetary outlays and tax concessions — that selectively assist firms, activities or industries and that can be quantified on an annual basis given practical constraints in measurement and data availability. </w:t>
      </w:r>
    </w:p>
    <w:p w14:paraId="05A4C634" w14:textId="77777777" w:rsidR="005B2412" w:rsidRDefault="005B2412" w:rsidP="004A2E84">
      <w:pPr>
        <w:pStyle w:val="BodyText"/>
      </w:pPr>
      <w:r>
        <w:t xml:space="preserve">This annex reports on changes made to the Commission’s assistance estimates for </w:t>
      </w:r>
      <w:r w:rsidRPr="00C070CF">
        <w:rPr>
          <w:i/>
        </w:rPr>
        <w:t>Trade and Assistance Review 2017</w:t>
      </w:r>
      <w:r w:rsidRPr="00C070CF">
        <w:rPr>
          <w:i/>
        </w:rPr>
        <w:noBreakHyphen/>
        <w:t>18</w:t>
      </w:r>
      <w:r>
        <w:t>. These changes comprise:</w:t>
      </w:r>
    </w:p>
    <w:p w14:paraId="1D546B78" w14:textId="77777777" w:rsidR="005B2412" w:rsidRDefault="005B2412" w:rsidP="004A2E84">
      <w:pPr>
        <w:pStyle w:val="ListBullet"/>
      </w:pPr>
      <w:r>
        <w:t>programs added to the estimates for 2017</w:t>
      </w:r>
      <w:r>
        <w:noBreakHyphen/>
        <w:t xml:space="preserve">18 (chapter 2) </w:t>
      </w:r>
    </w:p>
    <w:p w14:paraId="4AABA55F" w14:textId="77777777" w:rsidR="005B2412" w:rsidRDefault="005B2412" w:rsidP="004A2E84">
      <w:pPr>
        <w:pStyle w:val="ListBullet"/>
      </w:pPr>
      <w:r>
        <w:t>programs for which funding ceased in 2017</w:t>
      </w:r>
      <w:r>
        <w:noBreakHyphen/>
        <w:t xml:space="preserve">18 (chapter 3) </w:t>
      </w:r>
    </w:p>
    <w:p w14:paraId="35F411FE" w14:textId="77777777" w:rsidR="005B2412" w:rsidRDefault="005B2412" w:rsidP="004A2E84">
      <w:pPr>
        <w:pStyle w:val="ListBullet"/>
      </w:pPr>
      <w:r>
        <w:t xml:space="preserve">methodological changes to how the tariff assistance estimates are derived (chapter 4). </w:t>
      </w:r>
    </w:p>
    <w:p w14:paraId="6F630700" w14:textId="40016E98" w:rsidR="005B2412" w:rsidRDefault="005B2412" w:rsidP="004A2E84">
      <w:pPr>
        <w:pStyle w:val="BodyText"/>
      </w:pPr>
      <w:r>
        <w:t xml:space="preserve">This annex is the latest in a series that provides detailed information and updates on the Commission’s assistance estimates and methodologies. Other relevant annexes, published since 2000, are listed in table 1.1. The Methodological Annex to the </w:t>
      </w:r>
      <w:r w:rsidRPr="00C070CF">
        <w:rPr>
          <w:i/>
        </w:rPr>
        <w:t>Trade and Assistance Review 2011</w:t>
      </w:r>
      <w:r w:rsidRPr="00C070CF">
        <w:rPr>
          <w:i/>
        </w:rPr>
        <w:noBreakHyphen/>
        <w:t>12</w:t>
      </w:r>
      <w:r>
        <w:t>, contains a comprehensive benchmark listing of budgetary items included in assistance estimates. Updates to that list are notified in each subsequent annex.</w:t>
      </w:r>
    </w:p>
    <w:p w14:paraId="45108103" w14:textId="77777777" w:rsidR="005B2412" w:rsidRDefault="005B2412" w:rsidP="004A2E8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B2412" w14:paraId="10FDDB72" w14:textId="77777777" w:rsidTr="004A2E84">
        <w:trPr>
          <w:tblHeader/>
        </w:trPr>
        <w:tc>
          <w:tcPr>
            <w:tcW w:w="5000" w:type="pct"/>
            <w:tcBorders>
              <w:top w:val="single" w:sz="6" w:space="0" w:color="78A22F"/>
              <w:left w:val="nil"/>
              <w:bottom w:val="nil"/>
              <w:right w:val="nil"/>
            </w:tcBorders>
            <w:shd w:val="clear" w:color="auto" w:fill="auto"/>
          </w:tcPr>
          <w:p w14:paraId="25322D3A" w14:textId="77777777" w:rsidR="005B2412" w:rsidRPr="00784A05" w:rsidRDefault="005B2412" w:rsidP="004A2E84">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1.</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1</w:t>
            </w:r>
            <w:r>
              <w:rPr>
                <w:b w:val="0"/>
              </w:rPr>
              <w:fldChar w:fldCharType="end"/>
            </w:r>
            <w:r>
              <w:tab/>
              <w:t xml:space="preserve">Previous annexes to </w:t>
            </w:r>
            <w:r w:rsidRPr="008B1B63">
              <w:rPr>
                <w:i/>
              </w:rPr>
              <w:t>Trade and Assistance Review</w:t>
            </w:r>
          </w:p>
        </w:tc>
      </w:tr>
      <w:tr w:rsidR="005B2412" w14:paraId="68097726" w14:textId="77777777" w:rsidTr="004A2E84">
        <w:tc>
          <w:tcPr>
            <w:tcW w:w="5000" w:type="pct"/>
            <w:tcBorders>
              <w:top w:val="nil"/>
              <w:left w:val="nil"/>
              <w:bottom w:val="nil"/>
              <w:right w:val="nil"/>
            </w:tcBorders>
            <w:shd w:val="clear" w:color="auto" w:fill="auto"/>
          </w:tcPr>
          <w:tbl>
            <w:tblPr>
              <w:tblW w:w="8512" w:type="dxa"/>
              <w:tblCellMar>
                <w:top w:w="28" w:type="dxa"/>
                <w:left w:w="0" w:type="dxa"/>
                <w:right w:w="0" w:type="dxa"/>
              </w:tblCellMar>
              <w:tblLook w:val="0000" w:firstRow="0" w:lastRow="0" w:firstColumn="0" w:lastColumn="0" w:noHBand="0" w:noVBand="0"/>
            </w:tblPr>
            <w:tblGrid>
              <w:gridCol w:w="1706"/>
              <w:gridCol w:w="3405"/>
              <w:gridCol w:w="3401"/>
            </w:tblGrid>
            <w:tr w:rsidR="005B2412" w14:paraId="02EF0E3A" w14:textId="77777777" w:rsidTr="004A2E84">
              <w:trPr>
                <w:tblHeader/>
              </w:trPr>
              <w:tc>
                <w:tcPr>
                  <w:tcW w:w="1002" w:type="pct"/>
                  <w:tcBorders>
                    <w:top w:val="single" w:sz="6" w:space="0" w:color="BFBFBF"/>
                    <w:bottom w:val="single" w:sz="6" w:space="0" w:color="BFBFBF"/>
                  </w:tcBorders>
                  <w:shd w:val="clear" w:color="auto" w:fill="auto"/>
                  <w:tcMar>
                    <w:top w:w="28" w:type="dxa"/>
                  </w:tcMar>
                </w:tcPr>
                <w:p w14:paraId="75D861ED" w14:textId="77777777" w:rsidR="005B2412" w:rsidRDefault="005B2412" w:rsidP="004A2E84">
                  <w:pPr>
                    <w:pStyle w:val="TableColumnHeading"/>
                    <w:jc w:val="left"/>
                  </w:pPr>
                  <w:r>
                    <w:t>Date</w:t>
                  </w:r>
                </w:p>
              </w:tc>
              <w:tc>
                <w:tcPr>
                  <w:tcW w:w="2000" w:type="pct"/>
                  <w:tcBorders>
                    <w:top w:val="single" w:sz="6" w:space="0" w:color="BFBFBF"/>
                    <w:bottom w:val="single" w:sz="6" w:space="0" w:color="BFBFBF"/>
                  </w:tcBorders>
                </w:tcPr>
                <w:p w14:paraId="0931C62D" w14:textId="77777777" w:rsidR="005B2412" w:rsidRDefault="005B2412" w:rsidP="004A2E84">
                  <w:pPr>
                    <w:pStyle w:val="TableColumnHeading"/>
                    <w:jc w:val="left"/>
                  </w:pPr>
                  <w:r>
                    <w:t>Title</w:t>
                  </w:r>
                </w:p>
              </w:tc>
              <w:tc>
                <w:tcPr>
                  <w:tcW w:w="1998" w:type="pct"/>
                  <w:tcBorders>
                    <w:top w:val="single" w:sz="6" w:space="0" w:color="BFBFBF"/>
                    <w:bottom w:val="single" w:sz="6" w:space="0" w:color="BFBFBF"/>
                  </w:tcBorders>
                  <w:shd w:val="clear" w:color="auto" w:fill="auto"/>
                  <w:tcMar>
                    <w:top w:w="28" w:type="dxa"/>
                  </w:tcMar>
                </w:tcPr>
                <w:p w14:paraId="558C503D" w14:textId="77777777" w:rsidR="005B2412" w:rsidRPr="00ED7990" w:rsidRDefault="005B2412" w:rsidP="004A2E84">
                  <w:pPr>
                    <w:pStyle w:val="TableColumnHeading"/>
                    <w:ind w:right="28"/>
                    <w:jc w:val="left"/>
                  </w:pPr>
                  <w:r w:rsidRPr="00ED7990">
                    <w:t>Details</w:t>
                  </w:r>
                </w:p>
              </w:tc>
            </w:tr>
            <w:tr w:rsidR="005B2412" w14:paraId="3E97B028" w14:textId="77777777" w:rsidTr="004A2E84">
              <w:tc>
                <w:tcPr>
                  <w:tcW w:w="1002" w:type="pct"/>
                  <w:tcBorders>
                    <w:top w:val="single" w:sz="6" w:space="0" w:color="BFBFBF"/>
                  </w:tcBorders>
                </w:tcPr>
                <w:p w14:paraId="28018749" w14:textId="77777777" w:rsidR="005B2412" w:rsidRPr="005E2D51" w:rsidRDefault="005B2412" w:rsidP="004A2E84">
                  <w:pPr>
                    <w:pStyle w:val="TableBodyText"/>
                    <w:spacing w:before="40"/>
                    <w:jc w:val="left"/>
                  </w:pPr>
                  <w:r w:rsidRPr="005E2D51">
                    <w:t>December 2000</w:t>
                  </w:r>
                </w:p>
              </w:tc>
              <w:tc>
                <w:tcPr>
                  <w:tcW w:w="2000" w:type="pct"/>
                  <w:tcBorders>
                    <w:top w:val="single" w:sz="6" w:space="0" w:color="BFBFBF"/>
                  </w:tcBorders>
                </w:tcPr>
                <w:p w14:paraId="5DAFC88C" w14:textId="77777777" w:rsidR="005B2412" w:rsidRPr="005E2D51" w:rsidRDefault="005B2412" w:rsidP="004A2E84">
                  <w:pPr>
                    <w:pStyle w:val="TableBodyText"/>
                    <w:spacing w:before="40"/>
                    <w:jc w:val="left"/>
                  </w:pPr>
                  <w:r w:rsidRPr="005E2D51">
                    <w:t>Allocating Budgetary Assistance by 27 ANZSIC based Industry Groupings</w:t>
                  </w:r>
                </w:p>
              </w:tc>
              <w:tc>
                <w:tcPr>
                  <w:tcW w:w="1998" w:type="pct"/>
                  <w:tcBorders>
                    <w:top w:val="single" w:sz="6" w:space="0" w:color="BFBFBF"/>
                  </w:tcBorders>
                </w:tcPr>
                <w:p w14:paraId="0B75BB1B" w14:textId="5A7EADA5" w:rsidR="005B2412" w:rsidRPr="00B02D68" w:rsidRDefault="005B2412" w:rsidP="00B02D68">
                  <w:pPr>
                    <w:pStyle w:val="TableBodyText"/>
                    <w:spacing w:before="40"/>
                    <w:jc w:val="left"/>
                    <w:rPr>
                      <w:i/>
                    </w:rPr>
                  </w:pPr>
                  <w:r w:rsidRPr="00B02D68">
                    <w:rPr>
                      <w:i/>
                    </w:rPr>
                    <w:t>Methodological Annex: Trade and Assistance Review 1999</w:t>
                  </w:r>
                  <w:r w:rsidRPr="00B02D68">
                    <w:rPr>
                      <w:i/>
                    </w:rPr>
                    <w:noBreakHyphen/>
                    <w:t>2000</w:t>
                  </w:r>
                </w:p>
              </w:tc>
            </w:tr>
            <w:tr w:rsidR="005B2412" w14:paraId="4460733F" w14:textId="77777777" w:rsidTr="004A2E84">
              <w:tc>
                <w:tcPr>
                  <w:tcW w:w="1002" w:type="pct"/>
                </w:tcPr>
                <w:p w14:paraId="5C4DD4F5" w14:textId="77777777" w:rsidR="005B2412" w:rsidRPr="005E2D51" w:rsidRDefault="005B2412" w:rsidP="004A2E84">
                  <w:pPr>
                    <w:pStyle w:val="TableBodyText"/>
                    <w:spacing w:before="40"/>
                    <w:jc w:val="left"/>
                  </w:pPr>
                  <w:r w:rsidRPr="005E2D51">
                    <w:t>December 2002</w:t>
                  </w:r>
                </w:p>
              </w:tc>
              <w:tc>
                <w:tcPr>
                  <w:tcW w:w="2000" w:type="pct"/>
                </w:tcPr>
                <w:p w14:paraId="30EFA075" w14:textId="77777777" w:rsidR="005B2412" w:rsidRPr="005E2D51" w:rsidRDefault="005B2412" w:rsidP="004A2E84">
                  <w:pPr>
                    <w:pStyle w:val="TableBodyText"/>
                    <w:spacing w:before="40"/>
                    <w:jc w:val="left"/>
                  </w:pPr>
                  <w:r w:rsidRPr="005E2D51">
                    <w:t>The Commission’s Assistance Measurement System</w:t>
                  </w:r>
                </w:p>
              </w:tc>
              <w:tc>
                <w:tcPr>
                  <w:tcW w:w="1998" w:type="pct"/>
                </w:tcPr>
                <w:p w14:paraId="2C9DFF86" w14:textId="19270F10" w:rsidR="005B2412" w:rsidRPr="00B02D68" w:rsidRDefault="005B2412" w:rsidP="00B02D68">
                  <w:pPr>
                    <w:pStyle w:val="TableBodyText"/>
                    <w:spacing w:before="40"/>
                    <w:jc w:val="left"/>
                    <w:rPr>
                      <w:i/>
                    </w:rPr>
                  </w:pPr>
                  <w:r w:rsidRPr="00B02D68">
                    <w:rPr>
                      <w:i/>
                    </w:rPr>
                    <w:t>Methodological Annex A: Trade and Assistance Review 2001</w:t>
                  </w:r>
                  <w:r w:rsidRPr="00B02D68">
                    <w:rPr>
                      <w:i/>
                    </w:rPr>
                    <w:noBreakHyphen/>
                    <w:t>02</w:t>
                  </w:r>
                </w:p>
              </w:tc>
            </w:tr>
            <w:tr w:rsidR="005B2412" w14:paraId="01A4C2F0" w14:textId="77777777" w:rsidTr="004A2E84">
              <w:tc>
                <w:tcPr>
                  <w:tcW w:w="1002" w:type="pct"/>
                </w:tcPr>
                <w:p w14:paraId="4332213C" w14:textId="77777777" w:rsidR="005B2412" w:rsidRPr="005E2D51" w:rsidRDefault="005B2412" w:rsidP="004A2E84">
                  <w:pPr>
                    <w:pStyle w:val="TableBodyText"/>
                    <w:spacing w:before="40"/>
                    <w:jc w:val="left"/>
                  </w:pPr>
                  <w:r w:rsidRPr="005E2D51">
                    <w:t>December 2002</w:t>
                  </w:r>
                </w:p>
              </w:tc>
              <w:tc>
                <w:tcPr>
                  <w:tcW w:w="2000" w:type="pct"/>
                </w:tcPr>
                <w:p w14:paraId="7531E378" w14:textId="77777777" w:rsidR="005B2412" w:rsidRPr="005E2D51" w:rsidRDefault="005B2412" w:rsidP="004A2E84">
                  <w:pPr>
                    <w:pStyle w:val="TableBodyText"/>
                    <w:spacing w:before="40"/>
                    <w:jc w:val="left"/>
                  </w:pPr>
                  <w:r w:rsidRPr="005E2D51">
                    <w:t>Allocating Budgetary Assistance to Primary Production by 10 ANZSIC based Industry Groupings</w:t>
                  </w:r>
                </w:p>
              </w:tc>
              <w:tc>
                <w:tcPr>
                  <w:tcW w:w="1998" w:type="pct"/>
                </w:tcPr>
                <w:p w14:paraId="4303BE35" w14:textId="3569E4D3" w:rsidR="005B2412" w:rsidRPr="00B02D68" w:rsidRDefault="005B2412" w:rsidP="00B02D68">
                  <w:pPr>
                    <w:pStyle w:val="TableBodyText"/>
                    <w:spacing w:before="40"/>
                    <w:jc w:val="left"/>
                    <w:rPr>
                      <w:i/>
                    </w:rPr>
                  </w:pPr>
                  <w:r w:rsidRPr="00B02D68">
                    <w:rPr>
                      <w:i/>
                    </w:rPr>
                    <w:t>Methodological Annex B: Trade and Assistance Review 2001</w:t>
                  </w:r>
                  <w:r w:rsidRPr="00B02D68">
                    <w:rPr>
                      <w:i/>
                    </w:rPr>
                    <w:noBreakHyphen/>
                    <w:t>02</w:t>
                  </w:r>
                </w:p>
              </w:tc>
            </w:tr>
            <w:tr w:rsidR="005B2412" w14:paraId="4E89B10F" w14:textId="77777777" w:rsidTr="004A2E84">
              <w:tc>
                <w:tcPr>
                  <w:tcW w:w="1002" w:type="pct"/>
                </w:tcPr>
                <w:p w14:paraId="28D70FD6" w14:textId="77777777" w:rsidR="005B2412" w:rsidRPr="00764E1F" w:rsidRDefault="005B2412" w:rsidP="004A2E84">
                  <w:pPr>
                    <w:pStyle w:val="TableBodyText"/>
                    <w:spacing w:before="40"/>
                    <w:jc w:val="left"/>
                  </w:pPr>
                  <w:r w:rsidRPr="00764E1F">
                    <w:t>June 2006</w:t>
                  </w:r>
                </w:p>
              </w:tc>
              <w:tc>
                <w:tcPr>
                  <w:tcW w:w="2000" w:type="pct"/>
                </w:tcPr>
                <w:p w14:paraId="5D874362" w14:textId="77777777" w:rsidR="005B2412" w:rsidRPr="00764E1F" w:rsidRDefault="005B2412" w:rsidP="004A2E84">
                  <w:pPr>
                    <w:pStyle w:val="TableBodyText"/>
                    <w:spacing w:before="40"/>
                    <w:jc w:val="left"/>
                  </w:pPr>
                  <w:r w:rsidRPr="00764E1F">
                    <w:t>Allocating Budgetary Assistance by Industry Groupings: Recent Revisions</w:t>
                  </w:r>
                </w:p>
              </w:tc>
              <w:tc>
                <w:tcPr>
                  <w:tcW w:w="1998" w:type="pct"/>
                </w:tcPr>
                <w:p w14:paraId="53FDE6BD" w14:textId="0F4DDC3B" w:rsidR="005B2412" w:rsidRPr="00B02D68" w:rsidRDefault="005B2412" w:rsidP="00B02D68">
                  <w:pPr>
                    <w:pStyle w:val="TableBodyText"/>
                    <w:spacing w:before="40"/>
                    <w:jc w:val="left"/>
                    <w:rPr>
                      <w:i/>
                    </w:rPr>
                  </w:pPr>
                  <w:r w:rsidRPr="00B02D68">
                    <w:rPr>
                      <w:i/>
                    </w:rPr>
                    <w:t>Methodological Annex: Trade and Assistance Review 2004</w:t>
                  </w:r>
                  <w:r w:rsidRPr="00B02D68">
                    <w:rPr>
                      <w:i/>
                    </w:rPr>
                    <w:noBreakHyphen/>
                    <w:t>05</w:t>
                  </w:r>
                </w:p>
              </w:tc>
            </w:tr>
            <w:tr w:rsidR="005B2412" w14:paraId="587EAF4B" w14:textId="77777777" w:rsidTr="004A2E84">
              <w:tc>
                <w:tcPr>
                  <w:tcW w:w="1002" w:type="pct"/>
                </w:tcPr>
                <w:p w14:paraId="135A6278" w14:textId="77777777" w:rsidR="005B2412" w:rsidRPr="00764E1F" w:rsidRDefault="005B2412" w:rsidP="004A2E84">
                  <w:pPr>
                    <w:pStyle w:val="TableBodyText"/>
                    <w:spacing w:before="40"/>
                    <w:jc w:val="left"/>
                  </w:pPr>
                  <w:r w:rsidRPr="00764E1F">
                    <w:t>December 2008</w:t>
                  </w:r>
                </w:p>
              </w:tc>
              <w:tc>
                <w:tcPr>
                  <w:tcW w:w="2000" w:type="pct"/>
                </w:tcPr>
                <w:p w14:paraId="0D805D27" w14:textId="77777777" w:rsidR="005B2412" w:rsidRPr="00764E1F" w:rsidRDefault="005B2412" w:rsidP="004A2E84">
                  <w:pPr>
                    <w:pStyle w:val="TableBodyText"/>
                    <w:spacing w:before="40"/>
                    <w:jc w:val="left"/>
                  </w:pPr>
                  <w:r w:rsidRPr="00764E1F">
                    <w:t>The ‘2001</w:t>
                  </w:r>
                  <w:r>
                    <w:noBreakHyphen/>
                  </w:r>
                  <w:r w:rsidRPr="00764E1F">
                    <w:t>02’ series of assistance estimates</w:t>
                  </w:r>
                </w:p>
              </w:tc>
              <w:tc>
                <w:tcPr>
                  <w:tcW w:w="1998" w:type="pct"/>
                </w:tcPr>
                <w:p w14:paraId="75A510B4" w14:textId="44349E4B" w:rsidR="005B2412" w:rsidRPr="00B02D68" w:rsidRDefault="005B2412" w:rsidP="00B02D68">
                  <w:pPr>
                    <w:pStyle w:val="TableBodyText"/>
                    <w:spacing w:before="40"/>
                    <w:jc w:val="left"/>
                    <w:rPr>
                      <w:i/>
                    </w:rPr>
                  </w:pPr>
                  <w:r w:rsidRPr="00B02D68">
                    <w:rPr>
                      <w:i/>
                    </w:rPr>
                    <w:t>Methodological Annex: Trade and Assistance Review 2005</w:t>
                  </w:r>
                  <w:r w:rsidRPr="00B02D68">
                    <w:rPr>
                      <w:i/>
                    </w:rPr>
                    <w:noBreakHyphen/>
                    <w:t>06 and 2006</w:t>
                  </w:r>
                  <w:r w:rsidRPr="00B02D68">
                    <w:rPr>
                      <w:i/>
                    </w:rPr>
                    <w:noBreakHyphen/>
                    <w:t>07</w:t>
                  </w:r>
                </w:p>
              </w:tc>
            </w:tr>
            <w:tr w:rsidR="005B2412" w14:paraId="3FE27A90" w14:textId="77777777" w:rsidTr="004A2E84">
              <w:tc>
                <w:tcPr>
                  <w:tcW w:w="1002" w:type="pct"/>
                </w:tcPr>
                <w:p w14:paraId="0F17AB4A" w14:textId="77777777" w:rsidR="005B2412" w:rsidRPr="00764E1F" w:rsidRDefault="005B2412" w:rsidP="004A2E84">
                  <w:pPr>
                    <w:pStyle w:val="TableBodyText"/>
                    <w:spacing w:before="40"/>
                    <w:jc w:val="left"/>
                  </w:pPr>
                  <w:r w:rsidRPr="00764E1F">
                    <w:t>December 2011</w:t>
                  </w:r>
                </w:p>
              </w:tc>
              <w:tc>
                <w:tcPr>
                  <w:tcW w:w="2000" w:type="pct"/>
                </w:tcPr>
                <w:p w14:paraId="1A12DD99" w14:textId="77777777" w:rsidR="005B2412" w:rsidRPr="00764E1F" w:rsidRDefault="005B2412" w:rsidP="004A2E84">
                  <w:pPr>
                    <w:pStyle w:val="TableBodyText"/>
                    <w:spacing w:before="40"/>
                    <w:jc w:val="left"/>
                  </w:pPr>
                  <w:r w:rsidRPr="00764E1F">
                    <w:t>Methodological Annex: for Reviews Commencing 2008</w:t>
                  </w:r>
                  <w:r>
                    <w:noBreakHyphen/>
                  </w:r>
                  <w:r w:rsidRPr="00764E1F">
                    <w:t>09</w:t>
                  </w:r>
                </w:p>
              </w:tc>
              <w:tc>
                <w:tcPr>
                  <w:tcW w:w="1998" w:type="pct"/>
                </w:tcPr>
                <w:p w14:paraId="0B6BC147" w14:textId="57C48D6F" w:rsidR="005B2412" w:rsidRPr="00B02D68" w:rsidRDefault="005B2412" w:rsidP="00B02D68">
                  <w:pPr>
                    <w:pStyle w:val="TableBodyText"/>
                    <w:spacing w:before="40"/>
                    <w:jc w:val="left"/>
                    <w:rPr>
                      <w:i/>
                    </w:rPr>
                  </w:pPr>
                  <w:r w:rsidRPr="00B02D68">
                    <w:rPr>
                      <w:i/>
                    </w:rPr>
                    <w:t>Methodological Annex: Trade and Assistance Review 2008</w:t>
                  </w:r>
                  <w:r w:rsidRPr="00B02D68">
                    <w:rPr>
                      <w:i/>
                    </w:rPr>
                    <w:noBreakHyphen/>
                    <w:t>09</w:t>
                  </w:r>
                </w:p>
              </w:tc>
            </w:tr>
            <w:tr w:rsidR="005B2412" w14:paraId="0B2182CA" w14:textId="77777777" w:rsidTr="004A2E84">
              <w:tc>
                <w:tcPr>
                  <w:tcW w:w="1002" w:type="pct"/>
                </w:tcPr>
                <w:p w14:paraId="6E84C1DF" w14:textId="77777777" w:rsidR="005B2412" w:rsidRPr="00764E1F" w:rsidRDefault="005B2412" w:rsidP="004A2E84">
                  <w:pPr>
                    <w:pStyle w:val="TableBodyText"/>
                    <w:spacing w:before="40"/>
                    <w:jc w:val="left"/>
                  </w:pPr>
                  <w:r w:rsidRPr="00764E1F">
                    <w:t>June 2012</w:t>
                  </w:r>
                </w:p>
              </w:tc>
              <w:tc>
                <w:tcPr>
                  <w:tcW w:w="2000" w:type="pct"/>
                </w:tcPr>
                <w:p w14:paraId="760E86DD" w14:textId="77777777" w:rsidR="005B2412" w:rsidRPr="00764E1F" w:rsidRDefault="005B2412" w:rsidP="004A2E84">
                  <w:pPr>
                    <w:pStyle w:val="TableBodyText"/>
                    <w:spacing w:before="40"/>
                    <w:jc w:val="left"/>
                  </w:pPr>
                  <w:r w:rsidRPr="00764E1F">
                    <w:t>Changes to the Commission’s Assistance Estimates</w:t>
                  </w:r>
                </w:p>
              </w:tc>
              <w:tc>
                <w:tcPr>
                  <w:tcW w:w="1998" w:type="pct"/>
                </w:tcPr>
                <w:p w14:paraId="34E688F9" w14:textId="1186E5B5" w:rsidR="005B2412" w:rsidRPr="00B02D68" w:rsidRDefault="005B2412" w:rsidP="00B02D68">
                  <w:pPr>
                    <w:pStyle w:val="TableBodyText"/>
                    <w:spacing w:before="40"/>
                    <w:jc w:val="left"/>
                    <w:rPr>
                      <w:i/>
                    </w:rPr>
                  </w:pPr>
                  <w:r w:rsidRPr="00B02D68">
                    <w:rPr>
                      <w:i/>
                    </w:rPr>
                    <w:t>Methodological Annex: Trade and Assistance Review 2010</w:t>
                  </w:r>
                  <w:r w:rsidRPr="00B02D68">
                    <w:rPr>
                      <w:i/>
                    </w:rPr>
                    <w:noBreakHyphen/>
                    <w:t>11</w:t>
                  </w:r>
                </w:p>
              </w:tc>
            </w:tr>
            <w:tr w:rsidR="005B2412" w14:paraId="03D81BBC" w14:textId="77777777" w:rsidTr="004A2E84">
              <w:tc>
                <w:tcPr>
                  <w:tcW w:w="1002" w:type="pct"/>
                </w:tcPr>
                <w:p w14:paraId="1FA33A0E" w14:textId="77777777" w:rsidR="005B2412" w:rsidRPr="00764E1F" w:rsidRDefault="005B2412" w:rsidP="004A2E84">
                  <w:pPr>
                    <w:pStyle w:val="TableBodyText"/>
                    <w:spacing w:before="40"/>
                    <w:jc w:val="left"/>
                  </w:pPr>
                  <w:r w:rsidRPr="00764E1F">
                    <w:t>February 2014</w:t>
                  </w:r>
                </w:p>
              </w:tc>
              <w:tc>
                <w:tcPr>
                  <w:tcW w:w="2000" w:type="pct"/>
                </w:tcPr>
                <w:p w14:paraId="53F6E72D" w14:textId="6867E8CF" w:rsidR="005B2412" w:rsidRPr="00764E1F" w:rsidRDefault="005B2412" w:rsidP="004A2E84">
                  <w:pPr>
                    <w:pStyle w:val="TableBodyText"/>
                    <w:spacing w:before="40"/>
                    <w:jc w:val="left"/>
                  </w:pPr>
                  <w:r w:rsidRPr="00764E1F">
                    <w:t>Estima</w:t>
                  </w:r>
                  <w:r w:rsidR="007C05BA">
                    <w:t>tion Framework, Coverage and Re-</w:t>
                  </w:r>
                  <w:r w:rsidRPr="00764E1F">
                    <w:t>benchmarking of Estimates</w:t>
                  </w:r>
                </w:p>
              </w:tc>
              <w:tc>
                <w:tcPr>
                  <w:tcW w:w="1998" w:type="pct"/>
                </w:tcPr>
                <w:p w14:paraId="6C0B2D5C" w14:textId="2047E486" w:rsidR="005B2412" w:rsidRPr="00B02D68" w:rsidRDefault="005B2412" w:rsidP="00B02D68">
                  <w:pPr>
                    <w:pStyle w:val="TableBodyText"/>
                    <w:spacing w:before="40"/>
                    <w:jc w:val="left"/>
                    <w:rPr>
                      <w:i/>
                    </w:rPr>
                  </w:pPr>
                  <w:r w:rsidRPr="00B02D68">
                    <w:rPr>
                      <w:i/>
                    </w:rPr>
                    <w:t>Methodological Annex: Trade and Assistance Review 2011</w:t>
                  </w:r>
                  <w:r w:rsidRPr="00B02D68">
                    <w:rPr>
                      <w:i/>
                    </w:rPr>
                    <w:noBreakHyphen/>
                    <w:t>12</w:t>
                  </w:r>
                </w:p>
              </w:tc>
            </w:tr>
            <w:tr w:rsidR="005B2412" w14:paraId="50824F1B" w14:textId="77777777" w:rsidTr="004A2E84">
              <w:tc>
                <w:tcPr>
                  <w:tcW w:w="1002" w:type="pct"/>
                </w:tcPr>
                <w:p w14:paraId="14ACB1C6" w14:textId="77777777" w:rsidR="005B2412" w:rsidRPr="00764E1F" w:rsidRDefault="005B2412" w:rsidP="004A2E84">
                  <w:pPr>
                    <w:pStyle w:val="TableBodyText"/>
                    <w:spacing w:before="40"/>
                    <w:jc w:val="left"/>
                  </w:pPr>
                  <w:r w:rsidRPr="00764E1F">
                    <w:t>October 2014</w:t>
                  </w:r>
                </w:p>
              </w:tc>
              <w:tc>
                <w:tcPr>
                  <w:tcW w:w="2000" w:type="pct"/>
                </w:tcPr>
                <w:p w14:paraId="402CAE6E" w14:textId="77777777" w:rsidR="005B2412" w:rsidRPr="00764E1F" w:rsidRDefault="005B2412" w:rsidP="004A2E84">
                  <w:pPr>
                    <w:pStyle w:val="TableBodyText"/>
                    <w:spacing w:before="40"/>
                    <w:jc w:val="left"/>
                  </w:pPr>
                  <w:r w:rsidRPr="00764E1F">
                    <w:t>Changes to the Commission’s Assistance Estimates</w:t>
                  </w:r>
                </w:p>
              </w:tc>
              <w:tc>
                <w:tcPr>
                  <w:tcW w:w="1998" w:type="pct"/>
                </w:tcPr>
                <w:p w14:paraId="7F35DD93" w14:textId="0F14594B" w:rsidR="005B2412" w:rsidRPr="00B02D68" w:rsidRDefault="005B2412" w:rsidP="00B02D68">
                  <w:pPr>
                    <w:pStyle w:val="TableBodyText"/>
                    <w:spacing w:before="40"/>
                    <w:jc w:val="left"/>
                    <w:rPr>
                      <w:i/>
                    </w:rPr>
                  </w:pPr>
                  <w:r w:rsidRPr="00B02D68">
                    <w:rPr>
                      <w:i/>
                    </w:rPr>
                    <w:t>Methodological Annex: Trade and Assistance Review 2012</w:t>
                  </w:r>
                  <w:r w:rsidRPr="00B02D68">
                    <w:rPr>
                      <w:i/>
                    </w:rPr>
                    <w:noBreakHyphen/>
                    <w:t>13</w:t>
                  </w:r>
                </w:p>
              </w:tc>
            </w:tr>
            <w:tr w:rsidR="005B2412" w14:paraId="1C3005BE" w14:textId="77777777" w:rsidTr="004A2E84">
              <w:tc>
                <w:tcPr>
                  <w:tcW w:w="1002" w:type="pct"/>
                </w:tcPr>
                <w:p w14:paraId="32219EA5" w14:textId="77777777" w:rsidR="005B2412" w:rsidRPr="00764E1F" w:rsidRDefault="005B2412" w:rsidP="004A2E84">
                  <w:pPr>
                    <w:pStyle w:val="TableBodyText"/>
                    <w:spacing w:before="40"/>
                    <w:jc w:val="left"/>
                  </w:pPr>
                  <w:r w:rsidRPr="00764E1F">
                    <w:t>November 2015</w:t>
                  </w:r>
                </w:p>
              </w:tc>
              <w:tc>
                <w:tcPr>
                  <w:tcW w:w="2000" w:type="pct"/>
                </w:tcPr>
                <w:p w14:paraId="4ECFDFA1" w14:textId="77777777" w:rsidR="005B2412" w:rsidRPr="00764E1F" w:rsidRDefault="005B2412" w:rsidP="004A2E84">
                  <w:pPr>
                    <w:pStyle w:val="TableBodyText"/>
                    <w:spacing w:before="40"/>
                    <w:jc w:val="left"/>
                  </w:pPr>
                  <w:r w:rsidRPr="00764E1F">
                    <w:t>Changes to the Commission’s Assistance Estimates</w:t>
                  </w:r>
                </w:p>
              </w:tc>
              <w:tc>
                <w:tcPr>
                  <w:tcW w:w="1998" w:type="pct"/>
                </w:tcPr>
                <w:p w14:paraId="30C1F711" w14:textId="2BDD5402" w:rsidR="005B2412" w:rsidRPr="00B02D68" w:rsidRDefault="005B2412" w:rsidP="00B02D68">
                  <w:pPr>
                    <w:pStyle w:val="TableBodyText"/>
                    <w:spacing w:before="40"/>
                    <w:jc w:val="left"/>
                    <w:rPr>
                      <w:i/>
                    </w:rPr>
                  </w:pPr>
                  <w:r w:rsidRPr="00B02D68">
                    <w:rPr>
                      <w:i/>
                    </w:rPr>
                    <w:t>Methodological Annex: Trade and Assistance Review 2013</w:t>
                  </w:r>
                  <w:r w:rsidRPr="00B02D68">
                    <w:rPr>
                      <w:i/>
                    </w:rPr>
                    <w:noBreakHyphen/>
                    <w:t>14</w:t>
                  </w:r>
                </w:p>
              </w:tc>
            </w:tr>
            <w:tr w:rsidR="005B2412" w14:paraId="3FC0BDA8" w14:textId="77777777" w:rsidTr="004A2E84">
              <w:tc>
                <w:tcPr>
                  <w:tcW w:w="1002" w:type="pct"/>
                </w:tcPr>
                <w:p w14:paraId="79591732" w14:textId="77777777" w:rsidR="005B2412" w:rsidRPr="00764E1F" w:rsidRDefault="005B2412" w:rsidP="004A2E84">
                  <w:pPr>
                    <w:pStyle w:val="TableBodyText"/>
                    <w:spacing w:before="40"/>
                    <w:jc w:val="left"/>
                  </w:pPr>
                  <w:r w:rsidRPr="00764E1F">
                    <w:t>October 2017</w:t>
                  </w:r>
                </w:p>
              </w:tc>
              <w:tc>
                <w:tcPr>
                  <w:tcW w:w="2000" w:type="pct"/>
                </w:tcPr>
                <w:p w14:paraId="69DBDCD0" w14:textId="77777777" w:rsidR="005B2412" w:rsidRDefault="005B2412" w:rsidP="004A2E84">
                  <w:pPr>
                    <w:pStyle w:val="TableBodyText"/>
                    <w:spacing w:before="40"/>
                    <w:jc w:val="left"/>
                  </w:pPr>
                  <w:r w:rsidRPr="00764E1F">
                    <w:t>Estimation Framework, Coverage and Re benchmarking of Estimates</w:t>
                  </w:r>
                </w:p>
              </w:tc>
              <w:tc>
                <w:tcPr>
                  <w:tcW w:w="1998" w:type="pct"/>
                </w:tcPr>
                <w:p w14:paraId="16B88486" w14:textId="55B68023" w:rsidR="005B2412" w:rsidRPr="00B02D68" w:rsidRDefault="005B2412" w:rsidP="00B02D68">
                  <w:pPr>
                    <w:pStyle w:val="TableBodyText"/>
                    <w:spacing w:before="40"/>
                    <w:jc w:val="left"/>
                    <w:rPr>
                      <w:i/>
                    </w:rPr>
                  </w:pPr>
                  <w:r w:rsidRPr="00B02D68">
                    <w:rPr>
                      <w:i/>
                    </w:rPr>
                    <w:t>Methodological Annex: Trade and Assistance Review 2015</w:t>
                  </w:r>
                  <w:r w:rsidRPr="00B02D68">
                    <w:rPr>
                      <w:i/>
                    </w:rPr>
                    <w:noBreakHyphen/>
                    <w:t>16</w:t>
                  </w:r>
                </w:p>
              </w:tc>
            </w:tr>
            <w:tr w:rsidR="005B2412" w14:paraId="2024C02B" w14:textId="77777777" w:rsidTr="004A2E84">
              <w:tc>
                <w:tcPr>
                  <w:tcW w:w="1002" w:type="pct"/>
                  <w:tcBorders>
                    <w:bottom w:val="single" w:sz="6" w:space="0" w:color="BFBFBF"/>
                  </w:tcBorders>
                  <w:shd w:val="clear" w:color="auto" w:fill="auto"/>
                </w:tcPr>
                <w:p w14:paraId="6038999D" w14:textId="77777777" w:rsidR="005B2412" w:rsidRDefault="005B2412" w:rsidP="004A2E84">
                  <w:pPr>
                    <w:pStyle w:val="TableBodyText"/>
                    <w:spacing w:before="40"/>
                    <w:jc w:val="left"/>
                  </w:pPr>
                  <w:r>
                    <w:t>May 2018</w:t>
                  </w:r>
                </w:p>
              </w:tc>
              <w:tc>
                <w:tcPr>
                  <w:tcW w:w="2000" w:type="pct"/>
                  <w:tcBorders>
                    <w:bottom w:val="single" w:sz="6" w:space="0" w:color="BFBFBF"/>
                  </w:tcBorders>
                </w:tcPr>
                <w:p w14:paraId="766A1617" w14:textId="77777777" w:rsidR="005B2412" w:rsidRDefault="005B2412" w:rsidP="004A2E84">
                  <w:pPr>
                    <w:pStyle w:val="TableBodyText"/>
                    <w:spacing w:before="40"/>
                    <w:jc w:val="left"/>
                  </w:pPr>
                  <w:r>
                    <w:t>Methodological Annex</w:t>
                  </w:r>
                </w:p>
              </w:tc>
              <w:tc>
                <w:tcPr>
                  <w:tcW w:w="1998" w:type="pct"/>
                  <w:tcBorders>
                    <w:bottom w:val="single" w:sz="6" w:space="0" w:color="BFBFBF"/>
                  </w:tcBorders>
                  <w:shd w:val="clear" w:color="auto" w:fill="auto"/>
                </w:tcPr>
                <w:p w14:paraId="15F2D6BD" w14:textId="02623C33" w:rsidR="005B2412" w:rsidRPr="00B02D68" w:rsidRDefault="005B2412" w:rsidP="00B02D68">
                  <w:pPr>
                    <w:pStyle w:val="TableBodyText"/>
                    <w:spacing w:before="40"/>
                    <w:jc w:val="left"/>
                    <w:rPr>
                      <w:i/>
                    </w:rPr>
                  </w:pPr>
                  <w:r w:rsidRPr="00B02D68">
                    <w:rPr>
                      <w:i/>
                    </w:rPr>
                    <w:t>Methodological Annex: Trade and Assistance Review 2016</w:t>
                  </w:r>
                  <w:r w:rsidRPr="00B02D68">
                    <w:rPr>
                      <w:i/>
                    </w:rPr>
                    <w:noBreakHyphen/>
                    <w:t>17</w:t>
                  </w:r>
                </w:p>
              </w:tc>
            </w:tr>
          </w:tbl>
          <w:p w14:paraId="3CECEB3E" w14:textId="77777777" w:rsidR="005B2412" w:rsidRDefault="005B2412" w:rsidP="004A2E84">
            <w:pPr>
              <w:pStyle w:val="Box"/>
            </w:pPr>
          </w:p>
        </w:tc>
      </w:tr>
      <w:tr w:rsidR="005B2412" w14:paraId="27D5EDB8" w14:textId="77777777" w:rsidTr="004A2E84">
        <w:tc>
          <w:tcPr>
            <w:tcW w:w="5000" w:type="pct"/>
            <w:tcBorders>
              <w:top w:val="nil"/>
              <w:left w:val="nil"/>
              <w:bottom w:val="nil"/>
              <w:right w:val="nil"/>
            </w:tcBorders>
            <w:shd w:val="clear" w:color="auto" w:fill="auto"/>
          </w:tcPr>
          <w:p w14:paraId="4E2CCD89" w14:textId="77777777" w:rsidR="005B2412" w:rsidRDefault="005B2412" w:rsidP="004A2E84">
            <w:pPr>
              <w:pStyle w:val="Source"/>
            </w:pPr>
            <w:r>
              <w:rPr>
                <w:i/>
              </w:rPr>
              <w:t>Source</w:t>
            </w:r>
            <w:r w:rsidRPr="00167F06">
              <w:t xml:space="preserve">: </w:t>
            </w:r>
            <w:r w:rsidRPr="00C070CF">
              <w:t>www.pc.gov.au/research/ongoing/trade-assistance</w:t>
            </w:r>
            <w:r>
              <w:t>.</w:t>
            </w:r>
          </w:p>
        </w:tc>
      </w:tr>
      <w:tr w:rsidR="005B2412" w14:paraId="7DA9D779" w14:textId="77777777" w:rsidTr="004A2E84">
        <w:tc>
          <w:tcPr>
            <w:tcW w:w="5000" w:type="pct"/>
            <w:tcBorders>
              <w:top w:val="nil"/>
              <w:left w:val="nil"/>
              <w:bottom w:val="single" w:sz="6" w:space="0" w:color="78A22F"/>
              <w:right w:val="nil"/>
            </w:tcBorders>
            <w:shd w:val="clear" w:color="auto" w:fill="auto"/>
          </w:tcPr>
          <w:p w14:paraId="550D635D" w14:textId="77777777" w:rsidR="005B2412" w:rsidRDefault="005B2412" w:rsidP="004A2E84">
            <w:pPr>
              <w:pStyle w:val="Box"/>
              <w:spacing w:before="0" w:line="120" w:lineRule="exact"/>
            </w:pPr>
          </w:p>
        </w:tc>
      </w:tr>
      <w:tr w:rsidR="005B2412" w:rsidRPr="000863A5" w14:paraId="0C97133B" w14:textId="77777777" w:rsidTr="004A2E84">
        <w:tc>
          <w:tcPr>
            <w:tcW w:w="5000" w:type="pct"/>
            <w:tcBorders>
              <w:top w:val="single" w:sz="6" w:space="0" w:color="78A22F"/>
              <w:left w:val="nil"/>
              <w:bottom w:val="nil"/>
              <w:right w:val="nil"/>
            </w:tcBorders>
          </w:tcPr>
          <w:p w14:paraId="77BC4459" w14:textId="77777777" w:rsidR="005B2412" w:rsidRPr="00626D32" w:rsidRDefault="005B2412" w:rsidP="004A2E84">
            <w:pPr>
              <w:pStyle w:val="BoxSpaceBelow"/>
            </w:pPr>
          </w:p>
        </w:tc>
      </w:tr>
    </w:tbl>
    <w:p w14:paraId="1AC96C84" w14:textId="77777777" w:rsidR="005B2412" w:rsidRDefault="005B2412" w:rsidP="00120072">
      <w:pPr>
        <w:pStyle w:val="BodyText"/>
      </w:pPr>
    </w:p>
    <w:p w14:paraId="3C54D2A1" w14:textId="77777777" w:rsidR="005B2412" w:rsidRDefault="005B2412" w:rsidP="005B2412">
      <w:pPr>
        <w:sectPr w:rsidR="005B2412" w:rsidSect="0084125C">
          <w:headerReference w:type="even" r:id="rId18"/>
          <w:headerReference w:type="default" r:id="rId19"/>
          <w:footerReference w:type="even" r:id="rId20"/>
          <w:footerReference w:type="default" r:id="rId21"/>
          <w:pgSz w:w="11907" w:h="16840" w:code="9"/>
          <w:pgMar w:top="1985" w:right="1304" w:bottom="1247" w:left="1814" w:header="1701" w:footer="397" w:gutter="0"/>
          <w:pgNumType w:start="1" w:chapSep="period"/>
          <w:cols w:space="720"/>
          <w:docGrid w:linePitch="326"/>
        </w:sectPr>
      </w:pPr>
    </w:p>
    <w:p w14:paraId="1D2139B1" w14:textId="77777777" w:rsidR="005B2412" w:rsidRDefault="005B2412" w:rsidP="004A2E84">
      <w:pPr>
        <w:pStyle w:val="Heading1"/>
        <w:spacing w:before="0"/>
      </w:pPr>
      <w:r>
        <w:lastRenderedPageBreak/>
        <w:t>2</w:t>
      </w:r>
      <w:r>
        <w:tab/>
        <w:t>Programs added to the assistance estimates in 2017‑18</w:t>
      </w:r>
    </w:p>
    <w:p w14:paraId="1EAEEE8E" w14:textId="77777777" w:rsidR="005B2412" w:rsidRDefault="005B2412" w:rsidP="00120072">
      <w:pPr>
        <w:pStyle w:val="BodyText"/>
      </w:pPr>
      <w:r>
        <w:t xml:space="preserve">This chapter describes Australian Government budgetary programs added to the assistance estimates for </w:t>
      </w:r>
      <w:r w:rsidRPr="00794EF9">
        <w:rPr>
          <w:i/>
        </w:rPr>
        <w:t>Trade and Assistance Review 2017</w:t>
      </w:r>
      <w:r w:rsidRPr="00794EF9">
        <w:rPr>
          <w:i/>
        </w:rPr>
        <w:noBreakHyphen/>
        <w:t>18</w:t>
      </w:r>
      <w:r>
        <w:t xml:space="preserve">. Table 2.1 lists these measures. </w:t>
      </w:r>
    </w:p>
    <w:p w14:paraId="38027A5B" w14:textId="77777777" w:rsidR="005B2412" w:rsidRDefault="005B2412" w:rsidP="004A2E84">
      <w:pPr>
        <w:pStyle w:val="Heading3"/>
      </w:pPr>
      <w:r>
        <w:t>Beef Week and the Beef Australia Expo</w:t>
      </w:r>
    </w:p>
    <w:p w14:paraId="521CB472" w14:textId="77777777" w:rsidR="005B2412" w:rsidRPr="00972553" w:rsidRDefault="005B2412" w:rsidP="004A2E84">
      <w:pPr>
        <w:pStyle w:val="BodyText"/>
      </w:pPr>
      <w:r w:rsidRPr="00972553">
        <w:t>Beef Week and the Beef Australia Expo are Australia’s premier cattle industry promotion</w:t>
      </w:r>
      <w:r>
        <w:t>al</w:t>
      </w:r>
      <w:r w:rsidRPr="00972553">
        <w:t xml:space="preserve"> events</w:t>
      </w:r>
      <w:r>
        <w:t xml:space="preserve"> and are </w:t>
      </w:r>
      <w:r w:rsidRPr="00972553">
        <w:t>intended to showcase the Australia</w:t>
      </w:r>
      <w:r>
        <w:t>n</w:t>
      </w:r>
      <w:r w:rsidRPr="00972553">
        <w:t xml:space="preserve"> beef industry to </w:t>
      </w:r>
      <w:r>
        <w:t xml:space="preserve">both </w:t>
      </w:r>
      <w:r w:rsidRPr="00972553">
        <w:t xml:space="preserve">domestic and international </w:t>
      </w:r>
      <w:r>
        <w:t>buyers</w:t>
      </w:r>
      <w:r w:rsidRPr="00972553">
        <w:t>. Beef Week is an annual event held in Casino, New South Wales</w:t>
      </w:r>
      <w:r>
        <w:t xml:space="preserve">, while the </w:t>
      </w:r>
      <w:r w:rsidRPr="00972553">
        <w:t>Beef Australia Expo is held once every three years in Rockhampton, Queensland. The last Expo was held in 201</w:t>
      </w:r>
      <w:r>
        <w:t>8</w:t>
      </w:r>
      <w:r w:rsidRPr="00972553">
        <w:t xml:space="preserve"> and attracted over </w:t>
      </w:r>
      <w:r>
        <w:t>100</w:t>
      </w:r>
      <w:r w:rsidRPr="00972553">
        <w:t> 000</w:t>
      </w:r>
      <w:r w:rsidR="0098366E">
        <w:t xml:space="preserve"> visitors including more than 1</w:t>
      </w:r>
      <w:r>
        <w:t>2</w:t>
      </w:r>
      <w:r w:rsidRPr="00972553">
        <w:t>00 international visitors. Th</w:t>
      </w:r>
      <w:r>
        <w:t xml:space="preserve">is </w:t>
      </w:r>
      <w:r w:rsidRPr="00972553">
        <w:t>event includes a series of industry based seminars, trade shows and cattle competitions (DITCRD 2019).</w:t>
      </w:r>
      <w:r>
        <w:t xml:space="preserve"> </w:t>
      </w:r>
    </w:p>
    <w:p w14:paraId="32436CE1" w14:textId="77777777" w:rsidR="005B2412" w:rsidRDefault="005B2412" w:rsidP="004A2E84">
      <w:pPr>
        <w:pStyle w:val="BodyText"/>
      </w:pPr>
      <w:r>
        <w:t>The value of Australian Government administered expenses for 2017</w:t>
      </w:r>
      <w:r>
        <w:noBreakHyphen/>
        <w:t xml:space="preserve">18 was $2.4 million (DAWR 2018, p. 120). </w:t>
      </w:r>
    </w:p>
    <w:p w14:paraId="5FB4CA0E" w14:textId="77777777" w:rsidR="005B2412" w:rsidRDefault="005B2412" w:rsidP="004A2E84">
      <w:pPr>
        <w:pStyle w:val="BodyText"/>
      </w:pPr>
      <w:r>
        <w:t xml:space="preserve">The program is assessed as initially benefiting firms engaged in beef cattle farming and has been allocated to the sheep, beef cattle and grain farming industry grouping. </w:t>
      </w:r>
    </w:p>
    <w:p w14:paraId="35B85E84" w14:textId="77777777" w:rsidR="005B2412" w:rsidRDefault="005B2412" w:rsidP="004A2E84">
      <w:pPr>
        <w:pStyle w:val="Heading3"/>
      </w:pPr>
      <w:r>
        <w:t>Northern Australia Rice Industry</w:t>
      </w:r>
    </w:p>
    <w:p w14:paraId="7D0EC936" w14:textId="77777777" w:rsidR="005B2412" w:rsidRDefault="005B2412" w:rsidP="004A2E84">
      <w:pPr>
        <w:pStyle w:val="BodyText"/>
      </w:pPr>
      <w:r>
        <w:t xml:space="preserve">In 2016, the Australian Government announced it would provide $4 million over four years to </w:t>
      </w:r>
      <w:r w:rsidRPr="00574E38">
        <w:t xml:space="preserve">fund research, development and extension projects to assist in establishing and increasing the scale of </w:t>
      </w:r>
      <w:r>
        <w:t xml:space="preserve">the </w:t>
      </w:r>
      <w:r w:rsidRPr="00574E38">
        <w:t>Northern Australia rice industry.</w:t>
      </w:r>
      <w:r>
        <w:t xml:space="preserve"> </w:t>
      </w:r>
      <w:r w:rsidRPr="00EA6D3B">
        <w:t xml:space="preserve">The project is being delivered through AgriFutures Australia </w:t>
      </w:r>
      <w:r>
        <w:t xml:space="preserve">and funded research is intended to </w:t>
      </w:r>
      <w:r w:rsidRPr="001008B4">
        <w:t>examine varietal breeding and selection, pests and disease</w:t>
      </w:r>
      <w:r>
        <w:t xml:space="preserve"> implications</w:t>
      </w:r>
      <w:r w:rsidRPr="001008B4">
        <w:t>, agronomy, grower adoption and post-harvest handling</w:t>
      </w:r>
      <w:r>
        <w:t xml:space="preserve"> issues in the region (</w:t>
      </w:r>
      <w:r w:rsidRPr="00EA6D3B">
        <w:t>DITCRD</w:t>
      </w:r>
      <w:r>
        <w:t xml:space="preserve"> 2019). </w:t>
      </w:r>
    </w:p>
    <w:p w14:paraId="3B4A25F6" w14:textId="77777777" w:rsidR="005B2412" w:rsidRDefault="005B2412" w:rsidP="004A2E84">
      <w:pPr>
        <w:pStyle w:val="BodyText"/>
      </w:pPr>
      <w:r>
        <w:t>The value of Australian Government administered expenses for 2017</w:t>
      </w:r>
      <w:r>
        <w:noBreakHyphen/>
        <w:t>18 was $1 million (</w:t>
      </w:r>
      <w:r w:rsidRPr="00B67AA5">
        <w:t>DAWR</w:t>
      </w:r>
      <w:r>
        <w:t> </w:t>
      </w:r>
      <w:r w:rsidRPr="00B67AA5">
        <w:t>2018</w:t>
      </w:r>
      <w:r>
        <w:t xml:space="preserve">, p. 120). </w:t>
      </w:r>
    </w:p>
    <w:p w14:paraId="269F2643" w14:textId="77777777" w:rsidR="005B2412" w:rsidRDefault="005B2412" w:rsidP="00120072">
      <w:pPr>
        <w:pStyle w:val="BodyText"/>
      </w:pPr>
      <w:r>
        <w:t xml:space="preserve">This program is assessed as initially benefiting firms engaged in rice growing activities and has been allocated to the sheep, beef cattle and grain farming industry grouping. </w:t>
      </w:r>
    </w:p>
    <w:p w14:paraId="428B8E4A" w14:textId="77777777" w:rsidR="005B2412" w:rsidRDefault="005B2412" w:rsidP="004A2E84">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B2412" w14:paraId="38A1475D" w14:textId="77777777" w:rsidTr="0050616A">
        <w:trPr>
          <w:tblHeader/>
        </w:trPr>
        <w:tc>
          <w:tcPr>
            <w:tcW w:w="5000" w:type="pct"/>
            <w:tcBorders>
              <w:top w:val="single" w:sz="6" w:space="0" w:color="78A22F"/>
              <w:left w:val="nil"/>
              <w:bottom w:val="nil"/>
              <w:right w:val="nil"/>
            </w:tcBorders>
            <w:shd w:val="clear" w:color="auto" w:fill="auto"/>
          </w:tcPr>
          <w:p w14:paraId="7EDE7E54" w14:textId="77777777" w:rsidR="005B2412" w:rsidRPr="00784A05" w:rsidRDefault="005B2412" w:rsidP="004A2E84">
            <w:pPr>
              <w:pStyle w:val="TableTitle"/>
              <w:spacing w:before="40" w:after="40"/>
            </w:pPr>
            <w:r>
              <w:rPr>
                <w:b w:val="0"/>
              </w:rPr>
              <w:t>Table 2.1</w:t>
            </w:r>
            <w:r>
              <w:tab/>
              <w:t xml:space="preserve">Budgetary measures added to the assistance estimates for </w:t>
            </w:r>
            <w:r w:rsidRPr="00794EF9">
              <w:rPr>
                <w:i/>
              </w:rPr>
              <w:t>Trade and Assistance Review 2017</w:t>
            </w:r>
            <w:r w:rsidRPr="00794EF9">
              <w:rPr>
                <w:i/>
              </w:rPr>
              <w:noBreakHyphen/>
              <w:t>18</w:t>
            </w:r>
          </w:p>
        </w:tc>
      </w:tr>
      <w:tr w:rsidR="005B2412" w14:paraId="24101737" w14:textId="77777777" w:rsidTr="0050616A">
        <w:tc>
          <w:tcPr>
            <w:tcW w:w="5000" w:type="pct"/>
            <w:tcBorders>
              <w:top w:val="nil"/>
              <w:left w:val="nil"/>
              <w:bottom w:val="nil"/>
              <w:right w:val="nil"/>
            </w:tcBorders>
            <w:shd w:val="clear" w:color="auto" w:fill="auto"/>
          </w:tcPr>
          <w:tbl>
            <w:tblPr>
              <w:tblW w:w="0" w:type="auto"/>
              <w:tblLayout w:type="fixed"/>
              <w:tblCellMar>
                <w:top w:w="28" w:type="dxa"/>
                <w:left w:w="0" w:type="dxa"/>
                <w:right w:w="0" w:type="dxa"/>
              </w:tblCellMar>
              <w:tblLook w:val="0000" w:firstRow="0" w:lastRow="0" w:firstColumn="0" w:lastColumn="0" w:noHBand="0" w:noVBand="0"/>
            </w:tblPr>
            <w:tblGrid>
              <w:gridCol w:w="2412"/>
              <w:gridCol w:w="905"/>
              <w:gridCol w:w="3771"/>
              <w:gridCol w:w="1417"/>
            </w:tblGrid>
            <w:tr w:rsidR="005B2412" w14:paraId="7B51FD9E" w14:textId="77777777" w:rsidTr="0050616A">
              <w:trPr>
                <w:tblHeader/>
              </w:trPr>
              <w:tc>
                <w:tcPr>
                  <w:tcW w:w="2412" w:type="dxa"/>
                  <w:tcBorders>
                    <w:top w:val="single" w:sz="6" w:space="0" w:color="BFBFBF"/>
                    <w:bottom w:val="single" w:sz="6" w:space="0" w:color="BFBFBF"/>
                  </w:tcBorders>
                  <w:shd w:val="clear" w:color="auto" w:fill="auto"/>
                  <w:tcMar>
                    <w:top w:w="28" w:type="dxa"/>
                  </w:tcMar>
                  <w:vAlign w:val="bottom"/>
                </w:tcPr>
                <w:p w14:paraId="1E3B9587" w14:textId="77777777" w:rsidR="005B2412" w:rsidRDefault="005B2412" w:rsidP="004A2E84">
                  <w:pPr>
                    <w:pStyle w:val="TableColumnHeading"/>
                    <w:spacing w:before="40" w:after="40"/>
                    <w:jc w:val="left"/>
                  </w:pPr>
                  <w:r>
                    <w:t>Program</w:t>
                  </w:r>
                </w:p>
              </w:tc>
              <w:tc>
                <w:tcPr>
                  <w:tcW w:w="905" w:type="dxa"/>
                  <w:tcBorders>
                    <w:top w:val="single" w:sz="6" w:space="0" w:color="BFBFBF"/>
                    <w:bottom w:val="single" w:sz="6" w:space="0" w:color="BFBFBF"/>
                  </w:tcBorders>
                  <w:vAlign w:val="bottom"/>
                </w:tcPr>
                <w:p w14:paraId="6EE40E3E" w14:textId="77777777" w:rsidR="005B2412" w:rsidRDefault="005B2412" w:rsidP="00DD7756">
                  <w:pPr>
                    <w:pStyle w:val="TableColumnHeading"/>
                    <w:spacing w:before="40" w:after="40"/>
                    <w:ind w:right="170"/>
                    <w:jc w:val="left"/>
                  </w:pPr>
                  <w:r>
                    <w:t>Form</w:t>
                  </w:r>
                  <w:r w:rsidRPr="00FC468F">
                    <w:rPr>
                      <w:rStyle w:val="NoteLabel"/>
                    </w:rPr>
                    <w:t>a</w:t>
                  </w:r>
                </w:p>
              </w:tc>
              <w:tc>
                <w:tcPr>
                  <w:tcW w:w="3771" w:type="dxa"/>
                  <w:tcBorders>
                    <w:top w:val="single" w:sz="6" w:space="0" w:color="BFBFBF"/>
                    <w:bottom w:val="single" w:sz="6" w:space="0" w:color="BFBFBF"/>
                  </w:tcBorders>
                  <w:shd w:val="clear" w:color="auto" w:fill="auto"/>
                  <w:tcMar>
                    <w:top w:w="28" w:type="dxa"/>
                  </w:tcMar>
                  <w:vAlign w:val="bottom"/>
                </w:tcPr>
                <w:p w14:paraId="3E035530" w14:textId="77777777" w:rsidR="005B2412" w:rsidRDefault="005B2412" w:rsidP="004A2E84">
                  <w:pPr>
                    <w:pStyle w:val="TableColumnHeading"/>
                    <w:spacing w:before="40" w:after="40"/>
                    <w:jc w:val="left"/>
                  </w:pPr>
                  <w:r>
                    <w:t>Initial benefiting industry</w:t>
                  </w:r>
                </w:p>
              </w:tc>
              <w:tc>
                <w:tcPr>
                  <w:tcW w:w="1417" w:type="dxa"/>
                  <w:tcBorders>
                    <w:top w:val="single" w:sz="6" w:space="0" w:color="BFBFBF"/>
                    <w:bottom w:val="single" w:sz="6" w:space="0" w:color="BFBFBF"/>
                  </w:tcBorders>
                  <w:shd w:val="clear" w:color="auto" w:fill="auto"/>
                  <w:tcMar>
                    <w:top w:w="28" w:type="dxa"/>
                  </w:tcMar>
                  <w:vAlign w:val="bottom"/>
                </w:tcPr>
                <w:p w14:paraId="20E7E53C" w14:textId="77777777" w:rsidR="005B2412" w:rsidRDefault="005B2412" w:rsidP="00DD7756">
                  <w:pPr>
                    <w:pStyle w:val="TableColumnHeading"/>
                    <w:spacing w:before="40" w:after="40"/>
                    <w:ind w:right="28"/>
                  </w:pPr>
                  <w:r>
                    <w:t>Assistance value 2017</w:t>
                  </w:r>
                  <w:r>
                    <w:noBreakHyphen/>
                    <w:t>18</w:t>
                  </w:r>
                  <w:r w:rsidR="004A2E84">
                    <w:t xml:space="preserve"> ($m)</w:t>
                  </w:r>
                </w:p>
              </w:tc>
            </w:tr>
            <w:tr w:rsidR="005B2412" w14:paraId="79038CDC" w14:textId="77777777" w:rsidTr="0050616A">
              <w:tc>
                <w:tcPr>
                  <w:tcW w:w="2412" w:type="dxa"/>
                </w:tcPr>
                <w:p w14:paraId="137B99E7" w14:textId="77777777" w:rsidR="005B2412" w:rsidRDefault="005B2412" w:rsidP="00DD7756">
                  <w:pPr>
                    <w:pStyle w:val="TableBodyText"/>
                    <w:spacing w:before="80"/>
                    <w:jc w:val="left"/>
                  </w:pPr>
                  <w:r w:rsidRPr="00B96BB4">
                    <w:t>Beef Week and the Beef Australia Expo</w:t>
                  </w:r>
                </w:p>
              </w:tc>
              <w:tc>
                <w:tcPr>
                  <w:tcW w:w="905" w:type="dxa"/>
                </w:tcPr>
                <w:p w14:paraId="07CBDE01" w14:textId="77777777" w:rsidR="005B2412" w:rsidRDefault="005B2412" w:rsidP="00DD7756">
                  <w:pPr>
                    <w:pStyle w:val="TableBodyText"/>
                    <w:spacing w:before="80"/>
                    <w:ind w:right="170"/>
                    <w:jc w:val="left"/>
                  </w:pPr>
                  <w:r>
                    <w:t>BO</w:t>
                  </w:r>
                </w:p>
              </w:tc>
              <w:tc>
                <w:tcPr>
                  <w:tcW w:w="3771" w:type="dxa"/>
                </w:tcPr>
                <w:p w14:paraId="331090D9" w14:textId="77777777" w:rsidR="005B2412" w:rsidRDefault="005B2412" w:rsidP="00DD7756">
                  <w:pPr>
                    <w:pStyle w:val="TableBodyText"/>
                    <w:spacing w:before="80"/>
                    <w:jc w:val="left"/>
                  </w:pPr>
                  <w:r w:rsidRPr="00FC468F">
                    <w:t>Sheep, beef cattle and grain farming</w:t>
                  </w:r>
                </w:p>
              </w:tc>
              <w:tc>
                <w:tcPr>
                  <w:tcW w:w="1417" w:type="dxa"/>
                </w:tcPr>
                <w:p w14:paraId="1D91AF6C" w14:textId="77777777" w:rsidR="005B2412" w:rsidRDefault="005B2412" w:rsidP="00DD7756">
                  <w:pPr>
                    <w:pStyle w:val="TableBodyText"/>
                    <w:spacing w:before="80"/>
                    <w:ind w:right="28"/>
                  </w:pPr>
                  <w:r>
                    <w:t>2.4</w:t>
                  </w:r>
                </w:p>
              </w:tc>
            </w:tr>
            <w:tr w:rsidR="005B2412" w14:paraId="0E70A8DE" w14:textId="77777777" w:rsidTr="0050616A">
              <w:tc>
                <w:tcPr>
                  <w:tcW w:w="2412" w:type="dxa"/>
                </w:tcPr>
                <w:p w14:paraId="183FD0D5" w14:textId="77777777" w:rsidR="005B2412" w:rsidRDefault="005B2412" w:rsidP="008F0A95">
                  <w:pPr>
                    <w:pStyle w:val="TableBodyText"/>
                    <w:jc w:val="left"/>
                  </w:pPr>
                  <w:r w:rsidRPr="008D7DC1">
                    <w:t>Northern Australia Rice Industry</w:t>
                  </w:r>
                </w:p>
              </w:tc>
              <w:tc>
                <w:tcPr>
                  <w:tcW w:w="905" w:type="dxa"/>
                </w:tcPr>
                <w:p w14:paraId="633B270F" w14:textId="77777777" w:rsidR="005B2412" w:rsidRDefault="005B2412" w:rsidP="00DD7756">
                  <w:pPr>
                    <w:pStyle w:val="TableBodyText"/>
                    <w:ind w:right="170"/>
                    <w:jc w:val="left"/>
                  </w:pPr>
                  <w:r>
                    <w:t>BO</w:t>
                  </w:r>
                </w:p>
              </w:tc>
              <w:tc>
                <w:tcPr>
                  <w:tcW w:w="3771" w:type="dxa"/>
                </w:tcPr>
                <w:p w14:paraId="6F5666AE" w14:textId="77777777" w:rsidR="005B2412" w:rsidRDefault="005B2412" w:rsidP="008F0A95">
                  <w:pPr>
                    <w:pStyle w:val="TableBodyText"/>
                    <w:jc w:val="left"/>
                  </w:pPr>
                  <w:r w:rsidRPr="00FC468F">
                    <w:t>Sheep, beef cattle and grain farming</w:t>
                  </w:r>
                </w:p>
              </w:tc>
              <w:tc>
                <w:tcPr>
                  <w:tcW w:w="1417" w:type="dxa"/>
                </w:tcPr>
                <w:p w14:paraId="60AE0131" w14:textId="77777777" w:rsidR="005B2412" w:rsidRDefault="005B2412" w:rsidP="008F0A95">
                  <w:pPr>
                    <w:pStyle w:val="TableBodyText"/>
                    <w:ind w:right="28"/>
                  </w:pPr>
                  <w:r>
                    <w:t>1.0</w:t>
                  </w:r>
                </w:p>
              </w:tc>
            </w:tr>
            <w:tr w:rsidR="005B2412" w14:paraId="7797EC15" w14:textId="77777777" w:rsidTr="0050616A">
              <w:tc>
                <w:tcPr>
                  <w:tcW w:w="2412" w:type="dxa"/>
                </w:tcPr>
                <w:p w14:paraId="130B0DFD" w14:textId="77777777" w:rsidR="005B2412" w:rsidRDefault="005B2412" w:rsidP="008F0A95">
                  <w:pPr>
                    <w:pStyle w:val="TableBodyText"/>
                    <w:jc w:val="left"/>
                  </w:pPr>
                  <w:r w:rsidRPr="008D7DC1">
                    <w:t>Export and Regional Wine Support Package</w:t>
                  </w:r>
                </w:p>
              </w:tc>
              <w:tc>
                <w:tcPr>
                  <w:tcW w:w="905" w:type="dxa"/>
                </w:tcPr>
                <w:p w14:paraId="2A246560" w14:textId="77777777" w:rsidR="005B2412" w:rsidRDefault="005B2412" w:rsidP="00DD7756">
                  <w:pPr>
                    <w:pStyle w:val="TableBodyText"/>
                    <w:ind w:right="170"/>
                    <w:jc w:val="left"/>
                  </w:pPr>
                  <w:r>
                    <w:t>BO</w:t>
                  </w:r>
                </w:p>
              </w:tc>
              <w:tc>
                <w:tcPr>
                  <w:tcW w:w="3771" w:type="dxa"/>
                </w:tcPr>
                <w:p w14:paraId="5151CBC5" w14:textId="77777777" w:rsidR="005B2412" w:rsidRDefault="005B2412" w:rsidP="008F0A95">
                  <w:pPr>
                    <w:pStyle w:val="TableBodyText"/>
                    <w:jc w:val="left"/>
                  </w:pPr>
                  <w:r w:rsidRPr="00C1139E">
                    <w:t>Horticulture and fruit growing</w:t>
                  </w:r>
                </w:p>
              </w:tc>
              <w:tc>
                <w:tcPr>
                  <w:tcW w:w="1417" w:type="dxa"/>
                </w:tcPr>
                <w:p w14:paraId="4A0331BD" w14:textId="77777777" w:rsidR="005B2412" w:rsidRDefault="005B2412" w:rsidP="008F0A95">
                  <w:pPr>
                    <w:pStyle w:val="TableBodyText"/>
                    <w:ind w:right="28"/>
                  </w:pPr>
                  <w:r>
                    <w:t>17.3</w:t>
                  </w:r>
                </w:p>
              </w:tc>
            </w:tr>
            <w:tr w:rsidR="005B2412" w14:paraId="29193833" w14:textId="77777777" w:rsidTr="0050616A">
              <w:tc>
                <w:tcPr>
                  <w:tcW w:w="2412" w:type="dxa"/>
                </w:tcPr>
                <w:p w14:paraId="1A48EC53" w14:textId="77777777" w:rsidR="005B2412" w:rsidRDefault="005B2412" w:rsidP="008F0A95">
                  <w:pPr>
                    <w:pStyle w:val="TableBodyText"/>
                    <w:jc w:val="left"/>
                  </w:pPr>
                  <w:r w:rsidRPr="008D7DC1">
                    <w:t>Drought Concessional Loans Scheme (Administration)</w:t>
                  </w:r>
                </w:p>
              </w:tc>
              <w:tc>
                <w:tcPr>
                  <w:tcW w:w="905" w:type="dxa"/>
                </w:tcPr>
                <w:p w14:paraId="7A9EE804" w14:textId="77777777" w:rsidR="005B2412" w:rsidRDefault="005B2412" w:rsidP="00DD7756">
                  <w:pPr>
                    <w:pStyle w:val="TableBodyText"/>
                    <w:ind w:right="170"/>
                    <w:jc w:val="left"/>
                  </w:pPr>
                  <w:r>
                    <w:t>BO</w:t>
                  </w:r>
                </w:p>
              </w:tc>
              <w:tc>
                <w:tcPr>
                  <w:tcW w:w="3771" w:type="dxa"/>
                </w:tcPr>
                <w:p w14:paraId="3D37E6AD" w14:textId="77777777" w:rsidR="005B2412" w:rsidRDefault="005B2412" w:rsidP="008F0A95">
                  <w:pPr>
                    <w:pStyle w:val="TableBodyText"/>
                    <w:jc w:val="left"/>
                  </w:pPr>
                  <w:r>
                    <w:t>Unallocated primary production</w:t>
                  </w:r>
                </w:p>
              </w:tc>
              <w:tc>
                <w:tcPr>
                  <w:tcW w:w="1417" w:type="dxa"/>
                </w:tcPr>
                <w:p w14:paraId="24995331" w14:textId="77777777" w:rsidR="005B2412" w:rsidRDefault="005B2412" w:rsidP="008F0A95">
                  <w:pPr>
                    <w:pStyle w:val="TableBodyText"/>
                    <w:ind w:right="28"/>
                  </w:pPr>
                  <w:r>
                    <w:t>2.1</w:t>
                  </w:r>
                </w:p>
              </w:tc>
            </w:tr>
            <w:tr w:rsidR="005B2412" w14:paraId="756C4A57" w14:textId="77777777" w:rsidTr="0050616A">
              <w:tc>
                <w:tcPr>
                  <w:tcW w:w="2412" w:type="dxa"/>
                </w:tcPr>
                <w:p w14:paraId="478DB53F" w14:textId="77777777" w:rsidR="005B2412" w:rsidRDefault="005B2412" w:rsidP="008F0A95">
                  <w:pPr>
                    <w:pStyle w:val="TableBodyText"/>
                    <w:jc w:val="left"/>
                  </w:pPr>
                  <w:r w:rsidRPr="0079587B">
                    <w:t>Drought Recovery Concessional Loans Scheme (Administration)</w:t>
                  </w:r>
                </w:p>
              </w:tc>
              <w:tc>
                <w:tcPr>
                  <w:tcW w:w="905" w:type="dxa"/>
                </w:tcPr>
                <w:p w14:paraId="226F1EFC" w14:textId="77777777" w:rsidR="005B2412" w:rsidRDefault="005B2412" w:rsidP="00DD7756">
                  <w:pPr>
                    <w:pStyle w:val="TableBodyText"/>
                    <w:ind w:right="170"/>
                    <w:jc w:val="left"/>
                  </w:pPr>
                  <w:r>
                    <w:t>BO</w:t>
                  </w:r>
                </w:p>
              </w:tc>
              <w:tc>
                <w:tcPr>
                  <w:tcW w:w="3771" w:type="dxa"/>
                </w:tcPr>
                <w:p w14:paraId="1C046F02" w14:textId="77777777" w:rsidR="005B2412" w:rsidRDefault="005B2412" w:rsidP="008F0A95">
                  <w:pPr>
                    <w:pStyle w:val="TableBodyText"/>
                    <w:jc w:val="left"/>
                  </w:pPr>
                  <w:r>
                    <w:t>Unallocated primary production</w:t>
                  </w:r>
                </w:p>
              </w:tc>
              <w:tc>
                <w:tcPr>
                  <w:tcW w:w="1417" w:type="dxa"/>
                </w:tcPr>
                <w:p w14:paraId="712361D0" w14:textId="77777777" w:rsidR="005B2412" w:rsidRDefault="005B2412" w:rsidP="008F0A95">
                  <w:pPr>
                    <w:pStyle w:val="TableBodyText"/>
                    <w:ind w:right="28"/>
                  </w:pPr>
                  <w:r>
                    <w:t>0.2</w:t>
                  </w:r>
                </w:p>
              </w:tc>
            </w:tr>
            <w:tr w:rsidR="005B2412" w14:paraId="609FEE03" w14:textId="77777777" w:rsidTr="0050616A">
              <w:tc>
                <w:tcPr>
                  <w:tcW w:w="2412" w:type="dxa"/>
                </w:tcPr>
                <w:p w14:paraId="566CED75" w14:textId="77777777" w:rsidR="005B2412" w:rsidRDefault="005B2412" w:rsidP="008F0A95">
                  <w:pPr>
                    <w:pStyle w:val="TableBodyText"/>
                    <w:jc w:val="left"/>
                  </w:pPr>
                  <w:r w:rsidRPr="0079587B">
                    <w:t>Leadership in Agriculture Industries Fund</w:t>
                  </w:r>
                </w:p>
              </w:tc>
              <w:tc>
                <w:tcPr>
                  <w:tcW w:w="905" w:type="dxa"/>
                </w:tcPr>
                <w:p w14:paraId="2BDE731A" w14:textId="77777777" w:rsidR="005B2412" w:rsidRDefault="005B2412" w:rsidP="00DD7756">
                  <w:pPr>
                    <w:pStyle w:val="TableBodyText"/>
                    <w:ind w:right="170"/>
                    <w:jc w:val="left"/>
                  </w:pPr>
                  <w:r>
                    <w:t>BO</w:t>
                  </w:r>
                </w:p>
              </w:tc>
              <w:tc>
                <w:tcPr>
                  <w:tcW w:w="3771" w:type="dxa"/>
                </w:tcPr>
                <w:p w14:paraId="0FF27EDF" w14:textId="77777777" w:rsidR="005B2412" w:rsidRDefault="005B2412" w:rsidP="008F0A95">
                  <w:pPr>
                    <w:pStyle w:val="TableBodyText"/>
                    <w:jc w:val="left"/>
                  </w:pPr>
                  <w:r>
                    <w:t>Unallocated primary production</w:t>
                  </w:r>
                </w:p>
              </w:tc>
              <w:tc>
                <w:tcPr>
                  <w:tcW w:w="1417" w:type="dxa"/>
                </w:tcPr>
                <w:p w14:paraId="64F9DCFE" w14:textId="77777777" w:rsidR="005B2412" w:rsidRDefault="005B2412" w:rsidP="008F0A95">
                  <w:pPr>
                    <w:pStyle w:val="TableBodyText"/>
                    <w:ind w:right="28"/>
                  </w:pPr>
                  <w:r>
                    <w:t>3.8</w:t>
                  </w:r>
                </w:p>
              </w:tc>
            </w:tr>
            <w:tr w:rsidR="005B2412" w14:paraId="4EB8B8E1" w14:textId="77777777" w:rsidTr="0050616A">
              <w:tc>
                <w:tcPr>
                  <w:tcW w:w="2412" w:type="dxa"/>
                </w:tcPr>
                <w:p w14:paraId="727ADEF3" w14:textId="77777777" w:rsidR="005B2412" w:rsidRDefault="005B2412" w:rsidP="008F0A95">
                  <w:pPr>
                    <w:pStyle w:val="TableBodyText"/>
                    <w:jc w:val="left"/>
                  </w:pPr>
                  <w:r w:rsidRPr="0079587B">
                    <w:t>Murray-Darling Basin Regional Economic Diversification Program</w:t>
                  </w:r>
                </w:p>
              </w:tc>
              <w:tc>
                <w:tcPr>
                  <w:tcW w:w="905" w:type="dxa"/>
                </w:tcPr>
                <w:p w14:paraId="6EC805C3" w14:textId="77777777" w:rsidR="005B2412" w:rsidRDefault="005B2412" w:rsidP="00DD7756">
                  <w:pPr>
                    <w:pStyle w:val="TableBodyText"/>
                    <w:ind w:right="170"/>
                    <w:jc w:val="left"/>
                  </w:pPr>
                  <w:r>
                    <w:t>BO</w:t>
                  </w:r>
                </w:p>
              </w:tc>
              <w:tc>
                <w:tcPr>
                  <w:tcW w:w="3771" w:type="dxa"/>
                </w:tcPr>
                <w:p w14:paraId="0A9202DA" w14:textId="77777777" w:rsidR="005B2412" w:rsidRDefault="005B2412" w:rsidP="008F0A95">
                  <w:pPr>
                    <w:pStyle w:val="TableBodyText"/>
                    <w:jc w:val="left"/>
                  </w:pPr>
                  <w:r>
                    <w:t>Unallocated primary production</w:t>
                  </w:r>
                </w:p>
              </w:tc>
              <w:tc>
                <w:tcPr>
                  <w:tcW w:w="1417" w:type="dxa"/>
                </w:tcPr>
                <w:p w14:paraId="1E842629" w14:textId="77777777" w:rsidR="005B2412" w:rsidRDefault="005B2412" w:rsidP="008F0A95">
                  <w:pPr>
                    <w:pStyle w:val="TableBodyText"/>
                    <w:ind w:right="28"/>
                  </w:pPr>
                  <w:r>
                    <w:t>5.1</w:t>
                  </w:r>
                </w:p>
              </w:tc>
            </w:tr>
            <w:tr w:rsidR="005B2412" w14:paraId="66B84CD8" w14:textId="77777777" w:rsidTr="0050616A">
              <w:tc>
                <w:tcPr>
                  <w:tcW w:w="2412" w:type="dxa"/>
                </w:tcPr>
                <w:p w14:paraId="1F995C3E" w14:textId="77777777" w:rsidR="005B2412" w:rsidRDefault="005B2412" w:rsidP="008F0A95">
                  <w:pPr>
                    <w:pStyle w:val="TableBodyText"/>
                    <w:jc w:val="left"/>
                  </w:pPr>
                  <w:r w:rsidRPr="0079587B">
                    <w:t>Advanced Manufacturing Growth Fund</w:t>
                  </w:r>
                </w:p>
              </w:tc>
              <w:tc>
                <w:tcPr>
                  <w:tcW w:w="905" w:type="dxa"/>
                </w:tcPr>
                <w:p w14:paraId="59747B75" w14:textId="77777777" w:rsidR="005B2412" w:rsidRDefault="005B2412" w:rsidP="00DD7756">
                  <w:pPr>
                    <w:pStyle w:val="TableBodyText"/>
                    <w:ind w:right="170"/>
                    <w:jc w:val="left"/>
                  </w:pPr>
                  <w:r>
                    <w:t>BO</w:t>
                  </w:r>
                </w:p>
              </w:tc>
              <w:tc>
                <w:tcPr>
                  <w:tcW w:w="3771" w:type="dxa"/>
                </w:tcPr>
                <w:p w14:paraId="64B11589" w14:textId="77777777" w:rsidR="005B2412" w:rsidRDefault="005B2412" w:rsidP="008F0A95">
                  <w:pPr>
                    <w:pStyle w:val="TableBodyText"/>
                    <w:jc w:val="left"/>
                  </w:pPr>
                  <w:r w:rsidRPr="00146BA8">
                    <w:t>Mining, Food, beverages and tobacco, Petroleum, coal, chemical and rubber products, Non-Metallic mineral products, Metal and fabricated metal products, Motor vehicle and parts, Machinery and equipment manufacturing, Health care and social assistance</w:t>
                  </w:r>
                </w:p>
              </w:tc>
              <w:tc>
                <w:tcPr>
                  <w:tcW w:w="1417" w:type="dxa"/>
                </w:tcPr>
                <w:p w14:paraId="78942765" w14:textId="77777777" w:rsidR="005B2412" w:rsidRDefault="005B2412" w:rsidP="008F0A95">
                  <w:pPr>
                    <w:pStyle w:val="TableBodyText"/>
                    <w:ind w:right="28"/>
                  </w:pPr>
                  <w:r>
                    <w:t>2.8</w:t>
                  </w:r>
                </w:p>
              </w:tc>
            </w:tr>
            <w:tr w:rsidR="005B2412" w14:paraId="76DF6CAF" w14:textId="77777777" w:rsidTr="0050616A">
              <w:tc>
                <w:tcPr>
                  <w:tcW w:w="2412" w:type="dxa"/>
                </w:tcPr>
                <w:p w14:paraId="4768DDC0" w14:textId="77777777" w:rsidR="005B2412" w:rsidRDefault="005B2412" w:rsidP="0050616A">
                  <w:pPr>
                    <w:pStyle w:val="TableBodyText"/>
                    <w:spacing w:after="20"/>
                    <w:jc w:val="left"/>
                  </w:pPr>
                  <w:r w:rsidRPr="0079587B">
                    <w:t>Entrepreneurs' Programme - Innovation Connections</w:t>
                  </w:r>
                </w:p>
              </w:tc>
              <w:tc>
                <w:tcPr>
                  <w:tcW w:w="905" w:type="dxa"/>
                </w:tcPr>
                <w:p w14:paraId="1D0FDC14" w14:textId="77777777" w:rsidR="005B2412" w:rsidRDefault="005B2412" w:rsidP="00DD7756">
                  <w:pPr>
                    <w:pStyle w:val="TableBodyText"/>
                    <w:spacing w:after="20"/>
                    <w:ind w:right="170"/>
                    <w:jc w:val="left"/>
                  </w:pPr>
                  <w:r>
                    <w:t>BO</w:t>
                  </w:r>
                </w:p>
              </w:tc>
              <w:tc>
                <w:tcPr>
                  <w:tcW w:w="3771" w:type="dxa"/>
                </w:tcPr>
                <w:p w14:paraId="047AB021" w14:textId="77777777" w:rsidR="005B2412" w:rsidRPr="00DD7756" w:rsidRDefault="005B2412" w:rsidP="0050616A">
                  <w:pPr>
                    <w:pStyle w:val="TableBodyText"/>
                    <w:spacing w:after="20"/>
                    <w:jc w:val="left"/>
                    <w:rPr>
                      <w:spacing w:val="-2"/>
                    </w:rPr>
                  </w:pPr>
                  <w:r w:rsidRPr="00DD7756">
                    <w:rPr>
                      <w:spacing w:val="-2"/>
                    </w:rPr>
                    <w:t>Horticulture and fruit growing, Sheep, beef cattle and grain farming, Other crop growing, Dairy cattle farming, Aquaculture and fishing, Primary production support services, Mining, Food, beverages and tobacco, Textile, leather, clothing and footwear, Petroleum, coal, chemical and rubber products, Non-Metallic mineral products, Metal and fabricated metal products, Other transport equipment, Machinery and equipment manufacturing, Furniture and other manufacturing, Electricity, gas, water and waste services, Construction, Wholesale trade, Retail trade, Information, media and telecommunications, Property, professional and administrative services, Public administration and safety, Education and training, Health care and social assistance, Other services, Unallocated other</w:t>
                  </w:r>
                </w:p>
              </w:tc>
              <w:tc>
                <w:tcPr>
                  <w:tcW w:w="1417" w:type="dxa"/>
                </w:tcPr>
                <w:p w14:paraId="71C392B0" w14:textId="77777777" w:rsidR="005B2412" w:rsidRDefault="005B2412" w:rsidP="0050616A">
                  <w:pPr>
                    <w:pStyle w:val="TableBodyText"/>
                    <w:spacing w:after="20"/>
                    <w:ind w:right="28"/>
                  </w:pPr>
                  <w:r>
                    <w:t>14.1</w:t>
                  </w:r>
                </w:p>
              </w:tc>
            </w:tr>
            <w:tr w:rsidR="005B2412" w14:paraId="5A641C9D" w14:textId="77777777" w:rsidTr="0050616A">
              <w:tc>
                <w:tcPr>
                  <w:tcW w:w="2412" w:type="dxa"/>
                </w:tcPr>
                <w:p w14:paraId="7459746D" w14:textId="77777777" w:rsidR="005B2412" w:rsidRDefault="005B2412" w:rsidP="0050616A">
                  <w:pPr>
                    <w:pStyle w:val="TableBodyText"/>
                    <w:spacing w:after="20"/>
                    <w:jc w:val="left"/>
                  </w:pPr>
                  <w:r w:rsidRPr="0079587B">
                    <w:t>Incubator Support Programme</w:t>
                  </w:r>
                </w:p>
              </w:tc>
              <w:tc>
                <w:tcPr>
                  <w:tcW w:w="905" w:type="dxa"/>
                </w:tcPr>
                <w:p w14:paraId="26D4675F" w14:textId="77777777" w:rsidR="005B2412" w:rsidRDefault="005B2412" w:rsidP="00DD7756">
                  <w:pPr>
                    <w:pStyle w:val="TableBodyText"/>
                    <w:spacing w:after="20"/>
                    <w:ind w:right="170"/>
                    <w:jc w:val="left"/>
                  </w:pPr>
                  <w:r>
                    <w:t>BO</w:t>
                  </w:r>
                </w:p>
              </w:tc>
              <w:tc>
                <w:tcPr>
                  <w:tcW w:w="3771" w:type="dxa"/>
                </w:tcPr>
                <w:p w14:paraId="3D8E5F09" w14:textId="77777777" w:rsidR="005B2412" w:rsidRDefault="005B2412" w:rsidP="0050616A">
                  <w:pPr>
                    <w:pStyle w:val="TableBodyText"/>
                    <w:spacing w:after="20"/>
                    <w:jc w:val="left"/>
                  </w:pPr>
                  <w:r w:rsidRPr="00146BA8">
                    <w:t>Construction, Property, professional and administrative services, Public administration and safety, Education and training, Other services</w:t>
                  </w:r>
                </w:p>
              </w:tc>
              <w:tc>
                <w:tcPr>
                  <w:tcW w:w="1417" w:type="dxa"/>
                </w:tcPr>
                <w:p w14:paraId="19E0A69A" w14:textId="77777777" w:rsidR="005B2412" w:rsidRDefault="005B2412" w:rsidP="0050616A">
                  <w:pPr>
                    <w:pStyle w:val="TableBodyText"/>
                    <w:spacing w:after="20"/>
                    <w:ind w:right="28"/>
                  </w:pPr>
                  <w:r>
                    <w:t>3.4</w:t>
                  </w:r>
                </w:p>
              </w:tc>
            </w:tr>
            <w:tr w:rsidR="005B2412" w14:paraId="2D803102" w14:textId="77777777" w:rsidTr="0050616A">
              <w:tc>
                <w:tcPr>
                  <w:tcW w:w="2412" w:type="dxa"/>
                  <w:shd w:val="clear" w:color="auto" w:fill="auto"/>
                </w:tcPr>
                <w:p w14:paraId="4DAA957E" w14:textId="77777777" w:rsidR="005B2412" w:rsidRDefault="005B2412" w:rsidP="0050616A">
                  <w:pPr>
                    <w:pStyle w:val="TableBodyText"/>
                    <w:spacing w:after="20"/>
                    <w:jc w:val="left"/>
                  </w:pPr>
                  <w:r w:rsidRPr="0079587B">
                    <w:t>Encouraging Innovation in Advanced Manufacturing</w:t>
                  </w:r>
                </w:p>
              </w:tc>
              <w:tc>
                <w:tcPr>
                  <w:tcW w:w="905" w:type="dxa"/>
                  <w:shd w:val="clear" w:color="auto" w:fill="auto"/>
                </w:tcPr>
                <w:p w14:paraId="2435D02D" w14:textId="77777777" w:rsidR="005B2412" w:rsidRDefault="005B2412" w:rsidP="00DD7756">
                  <w:pPr>
                    <w:pStyle w:val="TableBodyText"/>
                    <w:spacing w:after="20"/>
                    <w:ind w:right="170"/>
                    <w:jc w:val="left"/>
                  </w:pPr>
                  <w:r>
                    <w:t>BO</w:t>
                  </w:r>
                </w:p>
              </w:tc>
              <w:tc>
                <w:tcPr>
                  <w:tcW w:w="3771" w:type="dxa"/>
                  <w:shd w:val="clear" w:color="auto" w:fill="auto"/>
                </w:tcPr>
                <w:p w14:paraId="3F801A2D" w14:textId="77777777" w:rsidR="005B2412" w:rsidRDefault="005B2412" w:rsidP="0050616A">
                  <w:pPr>
                    <w:pStyle w:val="TableBodyText"/>
                    <w:spacing w:after="20"/>
                    <w:jc w:val="left"/>
                  </w:pPr>
                  <w:r>
                    <w:t>Motor vehicle and parts</w:t>
                  </w:r>
                </w:p>
              </w:tc>
              <w:tc>
                <w:tcPr>
                  <w:tcW w:w="1417" w:type="dxa"/>
                  <w:shd w:val="clear" w:color="auto" w:fill="auto"/>
                </w:tcPr>
                <w:p w14:paraId="3079034B" w14:textId="77777777" w:rsidR="005B2412" w:rsidRDefault="005B2412" w:rsidP="0050616A">
                  <w:pPr>
                    <w:pStyle w:val="TableBodyText"/>
                    <w:spacing w:after="20"/>
                    <w:ind w:right="28"/>
                  </w:pPr>
                  <w:r>
                    <w:t>1.6</w:t>
                  </w:r>
                </w:p>
              </w:tc>
            </w:tr>
            <w:tr w:rsidR="005B2412" w:rsidRPr="00794EF9" w14:paraId="0F66F8BA" w14:textId="77777777" w:rsidTr="0050616A">
              <w:tc>
                <w:tcPr>
                  <w:tcW w:w="2412" w:type="dxa"/>
                  <w:tcBorders>
                    <w:bottom w:val="single" w:sz="6" w:space="0" w:color="BFBFBF"/>
                  </w:tcBorders>
                  <w:shd w:val="clear" w:color="auto" w:fill="D9D9D9" w:themeFill="background1" w:themeFillShade="D9"/>
                </w:tcPr>
                <w:p w14:paraId="29E4EE9F" w14:textId="36885113" w:rsidR="005B2412" w:rsidRPr="00794EF9" w:rsidRDefault="005B2412" w:rsidP="00DD7756">
                  <w:pPr>
                    <w:pStyle w:val="TableBodyText"/>
                    <w:jc w:val="left"/>
                    <w:rPr>
                      <w:b/>
                    </w:rPr>
                  </w:pPr>
                  <w:r w:rsidRPr="00794EF9">
                    <w:rPr>
                      <w:b/>
                    </w:rPr>
                    <w:t>T</w:t>
                  </w:r>
                  <w:r w:rsidR="00DD7756">
                    <w:rPr>
                      <w:b/>
                    </w:rPr>
                    <w:t>otal</w:t>
                  </w:r>
                </w:p>
              </w:tc>
              <w:tc>
                <w:tcPr>
                  <w:tcW w:w="905" w:type="dxa"/>
                  <w:tcBorders>
                    <w:bottom w:val="single" w:sz="6" w:space="0" w:color="BFBFBF"/>
                  </w:tcBorders>
                  <w:shd w:val="clear" w:color="auto" w:fill="D9D9D9" w:themeFill="background1" w:themeFillShade="D9"/>
                </w:tcPr>
                <w:p w14:paraId="4EA31BE2" w14:textId="77777777" w:rsidR="005B2412" w:rsidRPr="00794EF9" w:rsidRDefault="005B2412" w:rsidP="004A2E84">
                  <w:pPr>
                    <w:pStyle w:val="TableBodyText"/>
                    <w:rPr>
                      <w:b/>
                    </w:rPr>
                  </w:pPr>
                </w:p>
              </w:tc>
              <w:tc>
                <w:tcPr>
                  <w:tcW w:w="3771" w:type="dxa"/>
                  <w:tcBorders>
                    <w:bottom w:val="single" w:sz="6" w:space="0" w:color="BFBFBF"/>
                  </w:tcBorders>
                  <w:shd w:val="clear" w:color="auto" w:fill="D9D9D9" w:themeFill="background1" w:themeFillShade="D9"/>
                </w:tcPr>
                <w:p w14:paraId="627189F0" w14:textId="77777777" w:rsidR="005B2412" w:rsidRPr="00794EF9" w:rsidRDefault="005B2412" w:rsidP="004A2E84">
                  <w:pPr>
                    <w:pStyle w:val="TableBodyText"/>
                    <w:rPr>
                      <w:b/>
                    </w:rPr>
                  </w:pPr>
                </w:p>
              </w:tc>
              <w:tc>
                <w:tcPr>
                  <w:tcW w:w="1417" w:type="dxa"/>
                  <w:tcBorders>
                    <w:bottom w:val="single" w:sz="6" w:space="0" w:color="BFBFBF"/>
                  </w:tcBorders>
                  <w:shd w:val="clear" w:color="auto" w:fill="D9D9D9" w:themeFill="background1" w:themeFillShade="D9"/>
                </w:tcPr>
                <w:p w14:paraId="38C5980D" w14:textId="77777777" w:rsidR="005B2412" w:rsidRPr="00794EF9" w:rsidRDefault="005B2412" w:rsidP="004A2E84">
                  <w:pPr>
                    <w:pStyle w:val="TableBodyText"/>
                    <w:ind w:right="28"/>
                    <w:rPr>
                      <w:b/>
                    </w:rPr>
                  </w:pPr>
                  <w:r>
                    <w:rPr>
                      <w:b/>
                    </w:rPr>
                    <w:t>53.8</w:t>
                  </w:r>
                </w:p>
              </w:tc>
            </w:tr>
          </w:tbl>
          <w:p w14:paraId="7C60AE6A" w14:textId="77777777" w:rsidR="005B2412" w:rsidRDefault="005B2412" w:rsidP="004A2E84">
            <w:pPr>
              <w:pStyle w:val="Box"/>
            </w:pPr>
          </w:p>
        </w:tc>
      </w:tr>
      <w:tr w:rsidR="005B2412" w14:paraId="6902EBD4" w14:textId="77777777" w:rsidTr="0050616A">
        <w:tc>
          <w:tcPr>
            <w:tcW w:w="5000" w:type="pct"/>
            <w:tcBorders>
              <w:top w:val="nil"/>
              <w:left w:val="nil"/>
              <w:bottom w:val="nil"/>
              <w:right w:val="nil"/>
            </w:tcBorders>
            <w:shd w:val="clear" w:color="auto" w:fill="auto"/>
          </w:tcPr>
          <w:p w14:paraId="18575274" w14:textId="0D91AA68" w:rsidR="005B2412" w:rsidRDefault="005B2412" w:rsidP="007C05BA">
            <w:pPr>
              <w:pStyle w:val="Note"/>
              <w:rPr>
                <w:i/>
              </w:rPr>
            </w:pPr>
            <w:r w:rsidRPr="008E77FE">
              <w:rPr>
                <w:rStyle w:val="NoteLabel"/>
              </w:rPr>
              <w:t>a</w:t>
            </w:r>
            <w:r>
              <w:t xml:space="preserve"> BO: budgetary outlay. </w:t>
            </w:r>
          </w:p>
        </w:tc>
      </w:tr>
      <w:tr w:rsidR="005B2412" w14:paraId="0BE5321C" w14:textId="77777777" w:rsidTr="0050616A">
        <w:tc>
          <w:tcPr>
            <w:tcW w:w="5000" w:type="pct"/>
            <w:tcBorders>
              <w:top w:val="nil"/>
              <w:left w:val="nil"/>
              <w:bottom w:val="nil"/>
              <w:right w:val="nil"/>
            </w:tcBorders>
            <w:shd w:val="clear" w:color="auto" w:fill="auto"/>
          </w:tcPr>
          <w:p w14:paraId="301E0CFE" w14:textId="77777777" w:rsidR="005B2412" w:rsidRDefault="005B2412" w:rsidP="004A2E84">
            <w:pPr>
              <w:pStyle w:val="Source"/>
              <w:spacing w:before="40"/>
            </w:pPr>
            <w:r>
              <w:rPr>
                <w:i/>
              </w:rPr>
              <w:t>Source</w:t>
            </w:r>
            <w:r w:rsidRPr="00167F06">
              <w:t xml:space="preserve">: </w:t>
            </w:r>
            <w:r>
              <w:t>Australian Government department and agency reports (various years) and departmental personal communications.</w:t>
            </w:r>
          </w:p>
        </w:tc>
      </w:tr>
      <w:tr w:rsidR="005B2412" w14:paraId="4ECE91D6" w14:textId="77777777" w:rsidTr="0050616A">
        <w:tc>
          <w:tcPr>
            <w:tcW w:w="5000" w:type="pct"/>
            <w:tcBorders>
              <w:top w:val="nil"/>
              <w:left w:val="nil"/>
              <w:bottom w:val="single" w:sz="6" w:space="0" w:color="78A22F"/>
              <w:right w:val="nil"/>
            </w:tcBorders>
            <w:shd w:val="clear" w:color="auto" w:fill="auto"/>
          </w:tcPr>
          <w:p w14:paraId="72C01ABC" w14:textId="77777777" w:rsidR="005B2412" w:rsidRDefault="005B2412" w:rsidP="004A2E84">
            <w:pPr>
              <w:pStyle w:val="Box"/>
              <w:spacing w:before="0" w:line="120" w:lineRule="exact"/>
            </w:pPr>
          </w:p>
        </w:tc>
      </w:tr>
      <w:tr w:rsidR="0050616A" w:rsidRPr="000863A5" w14:paraId="361D5798" w14:textId="77777777" w:rsidTr="00B02D68">
        <w:tc>
          <w:tcPr>
            <w:tcW w:w="5000" w:type="pct"/>
            <w:tcBorders>
              <w:top w:val="single" w:sz="6" w:space="0" w:color="78A22F"/>
              <w:left w:val="nil"/>
              <w:bottom w:val="nil"/>
              <w:right w:val="nil"/>
            </w:tcBorders>
          </w:tcPr>
          <w:p w14:paraId="65BD9C2D" w14:textId="77777777" w:rsidR="0050616A" w:rsidRPr="00626D32" w:rsidRDefault="0050616A" w:rsidP="00B02D68">
            <w:pPr>
              <w:pStyle w:val="BoxSpaceBelow"/>
            </w:pPr>
          </w:p>
        </w:tc>
      </w:tr>
    </w:tbl>
    <w:p w14:paraId="1EB6359E" w14:textId="77777777" w:rsidR="005B2412" w:rsidRDefault="005B2412" w:rsidP="004A2E84">
      <w:pPr>
        <w:pStyle w:val="Heading3"/>
      </w:pPr>
      <w:r>
        <w:lastRenderedPageBreak/>
        <w:t>Export and Regional Wine Support Package</w:t>
      </w:r>
    </w:p>
    <w:p w14:paraId="4F33A83E" w14:textId="77777777" w:rsidR="005B2412" w:rsidRDefault="005B2412" w:rsidP="004A2E84">
      <w:pPr>
        <w:pStyle w:val="BodyText"/>
      </w:pPr>
      <w:r>
        <w:t>In August 2017, the Australian Government announced the introduction of the $50 million Export and Regional Wine Support Package. The package is intended to help the Australian grape and wine industry by promoting the nation’s wine tourism offerings and increasing demand for Australia’s wine exports. Three grant programs are offered under the package including, wine export grants, international wine tourism state grants, and international wine tourism competitive grants. The package will be administered by Wine Australia (</w:t>
      </w:r>
      <w:r w:rsidRPr="00663CC7">
        <w:t>DAWR</w:t>
      </w:r>
      <w:r>
        <w:t xml:space="preserve"> 2019b). </w:t>
      </w:r>
    </w:p>
    <w:p w14:paraId="0BCA350F" w14:textId="77777777" w:rsidR="005B2412" w:rsidRDefault="005B2412" w:rsidP="004A2E84">
      <w:pPr>
        <w:pStyle w:val="BodyText"/>
      </w:pPr>
      <w:r>
        <w:t>The value of Australian Government administered expenses for 2017</w:t>
      </w:r>
      <w:r>
        <w:noBreakHyphen/>
        <w:t xml:space="preserve">18 was $17.3 million (WA 2018, p. 100). </w:t>
      </w:r>
    </w:p>
    <w:p w14:paraId="67622E74" w14:textId="77777777" w:rsidR="005B2412" w:rsidRDefault="005B2412" w:rsidP="004A2E84">
      <w:pPr>
        <w:pStyle w:val="BodyText"/>
      </w:pPr>
      <w:r>
        <w:t xml:space="preserve">This program is assessed as initially benefiting firms engaged in wine grape growing activities and has been allocated to the horticulture and fruit growing industry grouping. </w:t>
      </w:r>
    </w:p>
    <w:p w14:paraId="3C9D0636" w14:textId="77777777" w:rsidR="005B2412" w:rsidRDefault="005B2412" w:rsidP="004A2E84">
      <w:pPr>
        <w:pStyle w:val="Heading3"/>
      </w:pPr>
      <w:r>
        <w:t>Drought Concessional Loans Scheme (Administration)</w:t>
      </w:r>
    </w:p>
    <w:p w14:paraId="6F0418EF" w14:textId="77777777" w:rsidR="005B2412" w:rsidRDefault="005B2412" w:rsidP="004A2E84">
      <w:pPr>
        <w:pStyle w:val="BodyText"/>
      </w:pPr>
      <w:r w:rsidRPr="00ED5635">
        <w:t xml:space="preserve">The Drought Concessional Loans Scheme </w:t>
      </w:r>
      <w:r>
        <w:t xml:space="preserve">forms part of the </w:t>
      </w:r>
      <w:r w:rsidRPr="00ED5635">
        <w:t>Australian Government</w:t>
      </w:r>
      <w:r>
        <w:t>’s</w:t>
      </w:r>
      <w:r w:rsidRPr="00ED5635">
        <w:t xml:space="preserve"> </w:t>
      </w:r>
      <w:r>
        <w:t xml:space="preserve">broader </w:t>
      </w:r>
      <w:r w:rsidRPr="00ED5635">
        <w:t xml:space="preserve">drought assistance </w:t>
      </w:r>
      <w:r>
        <w:t xml:space="preserve">measures and is intended to </w:t>
      </w:r>
      <w:r w:rsidRPr="00ED5635">
        <w:t xml:space="preserve">assist </w:t>
      </w:r>
      <w:r>
        <w:t xml:space="preserve">farm businesses </w:t>
      </w:r>
      <w:r w:rsidRPr="00ED5635">
        <w:t xml:space="preserve">experiencing </w:t>
      </w:r>
      <w:r>
        <w:t xml:space="preserve">financial difficulties </w:t>
      </w:r>
      <w:r w:rsidRPr="00ED5635">
        <w:t>as a result of the effects of drought.</w:t>
      </w:r>
      <w:r>
        <w:t xml:space="preserve"> The Scheme </w:t>
      </w:r>
      <w:r w:rsidRPr="00432614">
        <w:t xml:space="preserve">provide loans of up to 50 per cent of eligible debt, up to a maximum of $1 million, for debt restructuring, operating expenses and drought recovery and preparedness activities. The loans </w:t>
      </w:r>
      <w:r>
        <w:t xml:space="preserve">are intended to </w:t>
      </w:r>
      <w:r w:rsidRPr="00432614">
        <w:t>offer farm businesses some financial breathing space, by requiring interest-only payments over the five-year loan term</w:t>
      </w:r>
      <w:r>
        <w:t xml:space="preserve"> (</w:t>
      </w:r>
      <w:r w:rsidRPr="00663CC7">
        <w:t>DAWR</w:t>
      </w:r>
      <w:r>
        <w:t> 2019a)</w:t>
      </w:r>
      <w:r w:rsidRPr="00432614">
        <w:t>.</w:t>
      </w:r>
      <w:r>
        <w:t xml:space="preserve"> </w:t>
      </w:r>
    </w:p>
    <w:p w14:paraId="0B3D886E" w14:textId="77777777" w:rsidR="005B2412" w:rsidRPr="00A66A1F" w:rsidRDefault="005B2412" w:rsidP="004A2E84">
      <w:pPr>
        <w:pStyle w:val="BodyText"/>
      </w:pPr>
      <w:bookmarkStart w:id="13" w:name="OLE_LINK1"/>
      <w:r w:rsidRPr="00A66A1F">
        <w:t>The value of Australian Government administered expenses for 2017</w:t>
      </w:r>
      <w:r w:rsidRPr="00A66A1F">
        <w:noBreakHyphen/>
        <w:t>18 was $2.1 million (DAWR 2018, p. 122).</w:t>
      </w:r>
    </w:p>
    <w:bookmarkEnd w:id="13"/>
    <w:p w14:paraId="52A7A453" w14:textId="77777777" w:rsidR="005B2412" w:rsidRDefault="005B2412" w:rsidP="004A2E84">
      <w:pPr>
        <w:pStyle w:val="BodyText"/>
      </w:pPr>
      <w:r>
        <w:t xml:space="preserve">The program is assessed as initially benefiting primary production activities. However, information on the specific industry incidence of the program has not been readily available. Accordingly, the budgetary outlay has been classified to the unallocated primary production industry grouping. </w:t>
      </w:r>
    </w:p>
    <w:p w14:paraId="0457DF1F" w14:textId="77777777" w:rsidR="005B2412" w:rsidRDefault="005B2412" w:rsidP="004A2E84">
      <w:pPr>
        <w:pStyle w:val="Heading3"/>
      </w:pPr>
      <w:r>
        <w:t>Drought Recovery Concessional Loans Scheme (Administration)</w:t>
      </w:r>
    </w:p>
    <w:p w14:paraId="3A174902" w14:textId="77777777" w:rsidR="005B2412" w:rsidRDefault="005B2412" w:rsidP="004A2E84">
      <w:pPr>
        <w:pStyle w:val="BodyText"/>
      </w:pPr>
      <w:r>
        <w:t xml:space="preserve">The Drought Recovery Concessional Loans Scheme forms part of the </w:t>
      </w:r>
      <w:r w:rsidRPr="00ED5635">
        <w:t>Australian Government</w:t>
      </w:r>
      <w:r>
        <w:t>’s</w:t>
      </w:r>
      <w:r w:rsidRPr="00ED5635">
        <w:t xml:space="preserve"> </w:t>
      </w:r>
      <w:r>
        <w:t xml:space="preserve">broader </w:t>
      </w:r>
      <w:r w:rsidRPr="00ED5635">
        <w:t xml:space="preserve">drought assistance </w:t>
      </w:r>
      <w:r>
        <w:t xml:space="preserve">measures and is intended to </w:t>
      </w:r>
      <w:r w:rsidRPr="00ED5635">
        <w:t xml:space="preserve">assist </w:t>
      </w:r>
      <w:r>
        <w:t xml:space="preserve">farm businesses </w:t>
      </w:r>
      <w:r w:rsidRPr="00ED5635">
        <w:t xml:space="preserve">experiencing </w:t>
      </w:r>
      <w:r>
        <w:t xml:space="preserve">financial difficulties </w:t>
      </w:r>
      <w:r w:rsidRPr="00ED5635">
        <w:t>as a result of the effects of drought.</w:t>
      </w:r>
      <w:r>
        <w:t xml:space="preserve"> The Scheme </w:t>
      </w:r>
      <w:r w:rsidRPr="00432614">
        <w:t>provides loans at a concessional interest rate for planting and/or restocking drought recovery activities as seasonal conditions allow. Loans of up to 50 per cent of eligible debt to a maximum of $1</w:t>
      </w:r>
      <w:r>
        <w:t> </w:t>
      </w:r>
      <w:r w:rsidRPr="00432614">
        <w:t>million are available for 10-year terms, with interest-only payments required for the first five years.</w:t>
      </w:r>
      <w:r>
        <w:t xml:space="preserve"> The </w:t>
      </w:r>
      <w:r w:rsidRPr="00432614">
        <w:t xml:space="preserve">scheme recognises </w:t>
      </w:r>
      <w:r>
        <w:t xml:space="preserve">that </w:t>
      </w:r>
      <w:r w:rsidRPr="00432614">
        <w:t xml:space="preserve">parts of Australia are experiencing </w:t>
      </w:r>
      <w:r>
        <w:t xml:space="preserve">significant </w:t>
      </w:r>
      <w:r w:rsidRPr="00432614">
        <w:t xml:space="preserve">drought conditions and that it is beyond the ability of some otherwise viable farm businesses to </w:t>
      </w:r>
      <w:r w:rsidRPr="00432614">
        <w:lastRenderedPageBreak/>
        <w:t xml:space="preserve">manage the financial impacts. These loans </w:t>
      </w:r>
      <w:r>
        <w:t xml:space="preserve">are intended to </w:t>
      </w:r>
      <w:r w:rsidRPr="00432614">
        <w:t>help farm businesses return to full production when the drought breaks</w:t>
      </w:r>
      <w:r>
        <w:t xml:space="preserve"> (</w:t>
      </w:r>
      <w:r w:rsidRPr="00663CC7">
        <w:t>DAWR</w:t>
      </w:r>
      <w:r>
        <w:t> 2019a)</w:t>
      </w:r>
      <w:r w:rsidRPr="00432614">
        <w:t>.</w:t>
      </w:r>
      <w:r>
        <w:t xml:space="preserve"> </w:t>
      </w:r>
    </w:p>
    <w:p w14:paraId="2A5893AA" w14:textId="77777777" w:rsidR="005B2412" w:rsidRPr="00A66A1F" w:rsidRDefault="005B2412" w:rsidP="004A2E84">
      <w:pPr>
        <w:pStyle w:val="BodyText"/>
      </w:pPr>
      <w:r w:rsidRPr="00A66A1F">
        <w:t>The value of Australian Government administered expenses for 2017</w:t>
      </w:r>
      <w:r w:rsidRPr="00A66A1F">
        <w:noBreakHyphen/>
        <w:t>18 was $0.2 million (DAWR 2018, p. 122).</w:t>
      </w:r>
    </w:p>
    <w:p w14:paraId="2325B49B" w14:textId="77777777" w:rsidR="005B2412" w:rsidRDefault="005B2412" w:rsidP="004A2E84">
      <w:pPr>
        <w:pStyle w:val="BodyText"/>
      </w:pPr>
      <w:r>
        <w:t xml:space="preserve">The program is assessed as initially benefiting primary production activities. However, information on the specific industry incidence of the program has not been readily available. Accordingly, the budgetary outlay has been classified to the unallocated primary production industry grouping. </w:t>
      </w:r>
    </w:p>
    <w:p w14:paraId="788E5B99" w14:textId="77777777" w:rsidR="005B2412" w:rsidRDefault="005B2412" w:rsidP="004A2E84">
      <w:pPr>
        <w:pStyle w:val="Heading3"/>
      </w:pPr>
      <w:r>
        <w:t>Leadership in Agriculture Industries Fund</w:t>
      </w:r>
    </w:p>
    <w:p w14:paraId="085CECC1" w14:textId="42CA5CF5" w:rsidR="005B2412" w:rsidRDefault="007C05BA" w:rsidP="004A2E84">
      <w:pPr>
        <w:pStyle w:val="BodyText"/>
      </w:pPr>
      <w:r>
        <w:t>T</w:t>
      </w:r>
      <w:r w:rsidR="005B2412">
        <w:t xml:space="preserve">he $5 million Leadership in Agriculture Industries Fund is intended to provide support to </w:t>
      </w:r>
      <w:r w:rsidR="005B2412" w:rsidRPr="00C546AE">
        <w:t xml:space="preserve">national agricultural industry organisations to </w:t>
      </w:r>
      <w:r w:rsidR="005B2412">
        <w:t xml:space="preserve">help </w:t>
      </w:r>
      <w:r w:rsidR="005B2412" w:rsidRPr="00C546AE">
        <w:t xml:space="preserve">develop leadership capability within agricultural industry representative bodies. </w:t>
      </w:r>
      <w:r w:rsidR="005B2412">
        <w:t xml:space="preserve">The program </w:t>
      </w:r>
      <w:r w:rsidR="005B2412" w:rsidRPr="00C546AE">
        <w:t>aims to build farm leaders’ skills so they can better represent their agricultural industry.</w:t>
      </w:r>
      <w:r w:rsidR="005B2412">
        <w:t xml:space="preserve"> I</w:t>
      </w:r>
      <w:r w:rsidR="005B2412" w:rsidRPr="00C546AE">
        <w:t xml:space="preserve">ndividual grants </w:t>
      </w:r>
      <w:r w:rsidR="005B2412">
        <w:t xml:space="preserve">from the fund are </w:t>
      </w:r>
      <w:r w:rsidR="005B2412" w:rsidRPr="00C546AE">
        <w:t>expected to be between $100</w:t>
      </w:r>
      <w:r w:rsidR="005B2412">
        <w:t> </w:t>
      </w:r>
      <w:r w:rsidR="005B2412" w:rsidRPr="00C546AE">
        <w:t>000 and $500</w:t>
      </w:r>
      <w:r w:rsidR="005B2412">
        <w:t> </w:t>
      </w:r>
      <w:r w:rsidR="005B2412" w:rsidRPr="00C546AE">
        <w:t>000</w:t>
      </w:r>
      <w:r w:rsidR="005B2412">
        <w:t xml:space="preserve"> (</w:t>
      </w:r>
      <w:r w:rsidR="005B2412" w:rsidRPr="00663CC7">
        <w:t>DAWR</w:t>
      </w:r>
      <w:r w:rsidR="005B2412">
        <w:t xml:space="preserve"> 2019c). </w:t>
      </w:r>
    </w:p>
    <w:p w14:paraId="6FF35870" w14:textId="77777777" w:rsidR="005B2412" w:rsidRPr="00A66A1F" w:rsidRDefault="005B2412" w:rsidP="004A2E84">
      <w:pPr>
        <w:pStyle w:val="BodyText"/>
      </w:pPr>
      <w:r w:rsidRPr="00A66A1F">
        <w:t>The value of Australian Government administered expenses for 2017</w:t>
      </w:r>
      <w:r w:rsidRPr="00A66A1F">
        <w:noBreakHyphen/>
        <w:t>18 was $3.8 million (DAWR 2018, p. 120).</w:t>
      </w:r>
    </w:p>
    <w:p w14:paraId="6594C6F5" w14:textId="77777777" w:rsidR="005B2412" w:rsidRDefault="005B2412" w:rsidP="004A2E84">
      <w:pPr>
        <w:pStyle w:val="BodyText"/>
      </w:pPr>
      <w:r>
        <w:t xml:space="preserve">The program is assessed as initially benefiting primary production activities. However, information on the specific industry incidence of the program has not been readily available. Accordingly, the budgetary outlay has been classified to the unallocated primary production industry grouping. </w:t>
      </w:r>
    </w:p>
    <w:p w14:paraId="17A19207" w14:textId="77777777" w:rsidR="005B2412" w:rsidRDefault="005B2412" w:rsidP="004A2E84">
      <w:pPr>
        <w:pStyle w:val="Heading3"/>
      </w:pPr>
      <w:r>
        <w:t>Murray-Darling Basin Regional Economic Diversification Program</w:t>
      </w:r>
    </w:p>
    <w:p w14:paraId="2C6BD509" w14:textId="7EA15047" w:rsidR="005B2412" w:rsidRDefault="005B2412" w:rsidP="004A2E84">
      <w:pPr>
        <w:pStyle w:val="BodyText"/>
      </w:pPr>
      <w:r>
        <w:t>In November 2012, the Australian Government commi</w:t>
      </w:r>
      <w:r w:rsidR="007C05BA">
        <w:t>tted $100 million to the Murray</w:t>
      </w:r>
      <w:r w:rsidR="007C05BA">
        <w:noBreakHyphen/>
      </w:r>
      <w:r>
        <w:t xml:space="preserve">Darling Basin Regional Economic Diversification Program (Crean 2012). The program is intended to assist communities in the Murray-Darling Basin living in a water-constrained environment to invest in programs to stimulate employment and regional growth. This program would normally have been included in an earlier edition of the </w:t>
      </w:r>
      <w:r w:rsidRPr="00C6367B">
        <w:rPr>
          <w:i/>
        </w:rPr>
        <w:t>Trade and Assistance Review</w:t>
      </w:r>
      <w:r>
        <w:t xml:space="preserve"> but had been overlooked. </w:t>
      </w:r>
    </w:p>
    <w:p w14:paraId="3FD8807A" w14:textId="77777777" w:rsidR="005B2412" w:rsidRPr="002D6C07" w:rsidRDefault="005B2412" w:rsidP="004A2E84">
      <w:pPr>
        <w:pStyle w:val="BodyText"/>
      </w:pPr>
      <w:r>
        <w:t>The value of Australian Government administered expenses for 2017</w:t>
      </w:r>
      <w:r>
        <w:noBreakHyphen/>
        <w:t xml:space="preserve">18 was $5.1 million </w:t>
      </w:r>
      <w:r w:rsidRPr="002D6C07">
        <w:t>(Australian Government 2018, p. 30).</w:t>
      </w:r>
      <w:r>
        <w:t xml:space="preserve"> </w:t>
      </w:r>
    </w:p>
    <w:p w14:paraId="6FC5A9B9" w14:textId="77777777" w:rsidR="005B2412" w:rsidRDefault="005B2412" w:rsidP="004A2E84">
      <w:pPr>
        <w:pStyle w:val="BodyText"/>
      </w:pPr>
      <w:r>
        <w:t xml:space="preserve">The program is assessed as initially benefiting primary production activities. However, information on the specific industry incidence of the program has not been readily available. Accordingly, the budgetary outlay has been classified to the unallocated primary production industry grouping. </w:t>
      </w:r>
    </w:p>
    <w:p w14:paraId="0D0D2382" w14:textId="77777777" w:rsidR="005B2412" w:rsidRDefault="005B2412" w:rsidP="004A2E84">
      <w:pPr>
        <w:pStyle w:val="Heading3"/>
      </w:pPr>
      <w:r>
        <w:lastRenderedPageBreak/>
        <w:t>Advanced Manufacturing Growth Fund</w:t>
      </w:r>
    </w:p>
    <w:p w14:paraId="4C17EB19" w14:textId="77777777" w:rsidR="005B2412" w:rsidRDefault="005B2412" w:rsidP="004A2E84">
      <w:pPr>
        <w:pStyle w:val="BodyText"/>
      </w:pPr>
      <w:r>
        <w:t>In May 2017, the Australian Government announced the introduction of the $47.5 million Advanced Manufacturing Growth Fund. The program is intended to support capital projects by small and medium enterprises to establish and expand advanced manufacturing activities in Victoria and South Australia. The program aims to transition the manufacturing sector (</w:t>
      </w:r>
      <w:r w:rsidRPr="00307438">
        <w:t>from traditional, heavy industrial processes to knowledge-based manufacturing of higher value products</w:t>
      </w:r>
      <w:r>
        <w:t>) and improve the overall efficiency and competitiveness of firms and the broader economy. I</w:t>
      </w:r>
      <w:r w:rsidRPr="00C546AE">
        <w:t xml:space="preserve">ndividual grants </w:t>
      </w:r>
      <w:r>
        <w:t xml:space="preserve">range from $0.5 million to $2.5 million (DIIS 2019a). </w:t>
      </w:r>
    </w:p>
    <w:p w14:paraId="4CA2F2C0" w14:textId="77777777" w:rsidR="005B2412" w:rsidRDefault="005B2412" w:rsidP="004A2E84">
      <w:pPr>
        <w:pStyle w:val="BodyText"/>
      </w:pPr>
      <w:r>
        <w:t>The value of Australian Government administered expenses for 2017</w:t>
      </w:r>
      <w:r>
        <w:noBreakHyphen/>
        <w:t xml:space="preserve">18 was $5.1 million (DIIS 2019, pers. comm., January 2019). </w:t>
      </w:r>
    </w:p>
    <w:p w14:paraId="22479355" w14:textId="77777777" w:rsidR="005B2412" w:rsidRPr="007C05BA" w:rsidRDefault="005B2412" w:rsidP="004A2E84">
      <w:pPr>
        <w:pStyle w:val="BodyText"/>
        <w:rPr>
          <w:spacing w:val="-2"/>
        </w:rPr>
      </w:pPr>
      <w:r w:rsidRPr="007C05BA">
        <w:rPr>
          <w:spacing w:val="-2"/>
        </w:rPr>
        <w:t xml:space="preserve">The Department of Industry, Innovation and Science (DIIS) provides data on government expenditure for the Advanced Manufacturing Growth Fund. This information has been used to allocate funding from the program to the Commission’s ANZSIC-based industry groupings. </w:t>
      </w:r>
    </w:p>
    <w:p w14:paraId="2EEBE6B7" w14:textId="77777777" w:rsidR="005B2412" w:rsidRDefault="005B2412" w:rsidP="004A2E84">
      <w:pPr>
        <w:pStyle w:val="Heading3"/>
      </w:pPr>
      <w:r>
        <w:t>Encouraging Innovation in Advanced Manufacturing</w:t>
      </w:r>
    </w:p>
    <w:p w14:paraId="2AFED538" w14:textId="77777777" w:rsidR="005B2412" w:rsidRDefault="005B2412" w:rsidP="004A2E84">
      <w:pPr>
        <w:pStyle w:val="BodyText"/>
      </w:pPr>
      <w:r>
        <w:t xml:space="preserve">In May 2017, the Australian Government announced the introduction of the Encouraging Innovation in Advanced Manufacturing program. Funding from the program has been used to establish an </w:t>
      </w:r>
      <w:r w:rsidRPr="00B9302B">
        <w:t>automotive aftermarket product testing facility</w:t>
      </w:r>
      <w:r>
        <w:t xml:space="preserve">. It is intended that the testing facility will increase </w:t>
      </w:r>
      <w:r w:rsidRPr="00B9302B">
        <w:t>the capabilities of Australian businesses and aid in the development of new automotive aftermarket products for local and export markets</w:t>
      </w:r>
      <w:r>
        <w:t xml:space="preserve"> (Australian Government 2019)</w:t>
      </w:r>
      <w:r w:rsidRPr="00B9302B">
        <w:t>.</w:t>
      </w:r>
      <w:r>
        <w:t xml:space="preserve"> </w:t>
      </w:r>
    </w:p>
    <w:p w14:paraId="0D469DEA" w14:textId="77777777" w:rsidR="005B2412" w:rsidRDefault="005B2412" w:rsidP="004A2E84">
      <w:pPr>
        <w:pStyle w:val="BodyText"/>
      </w:pPr>
      <w:r>
        <w:t>The value of Australian Government administered expenses for 2017</w:t>
      </w:r>
      <w:r>
        <w:noBreakHyphen/>
        <w:t xml:space="preserve">18 was $1.6 million (DIIS 2019, pers. comm., January 2019). </w:t>
      </w:r>
    </w:p>
    <w:p w14:paraId="6924C1F1" w14:textId="77777777" w:rsidR="005B2412" w:rsidRDefault="005B2412" w:rsidP="004A2E84">
      <w:pPr>
        <w:pStyle w:val="BodyText"/>
      </w:pPr>
      <w:r>
        <w:t xml:space="preserve">This program is assessed as initially benefiting firms engaged in automotive product manufacturing and has been allocated to the motor vehicle and parts industry grouping. </w:t>
      </w:r>
    </w:p>
    <w:p w14:paraId="423133A3" w14:textId="77777777" w:rsidR="005B2412" w:rsidRDefault="005B2412" w:rsidP="004A2E84">
      <w:pPr>
        <w:pStyle w:val="Heading3"/>
      </w:pPr>
      <w:r>
        <w:t>Entrepreneurs' Programme — Innovation Connections and Incubator Support</w:t>
      </w:r>
    </w:p>
    <w:p w14:paraId="7496BC11" w14:textId="77777777" w:rsidR="005B2412" w:rsidRDefault="005B2412" w:rsidP="004A2E84">
      <w:pPr>
        <w:pStyle w:val="BodyText"/>
      </w:pPr>
      <w:r>
        <w:t xml:space="preserve">The Entrepreneurs’ Programme is an Australian Government initiative intended to improve business competitiveness and productivity. It forms part of the Australian Government’s National Innovation and Science Agenda. The program provides support to businesses through: </w:t>
      </w:r>
    </w:p>
    <w:p w14:paraId="55B9DFCC" w14:textId="77777777" w:rsidR="005B2412" w:rsidRDefault="005B2412" w:rsidP="004A2E84">
      <w:pPr>
        <w:pStyle w:val="ListBullet"/>
      </w:pPr>
      <w:r>
        <w:t xml:space="preserve">Innovation Connections — provides </w:t>
      </w:r>
      <w:r w:rsidRPr="00E657CD">
        <w:t xml:space="preserve">businesses with access to a </w:t>
      </w:r>
      <w:r>
        <w:t>(</w:t>
      </w:r>
      <w:r w:rsidRPr="00E657CD">
        <w:t>highly skilled</w:t>
      </w:r>
      <w:r>
        <w:t>)</w:t>
      </w:r>
      <w:r w:rsidRPr="00E657CD">
        <w:t xml:space="preserve"> facilitator, for the purpose of reviewing the business’ research needs. </w:t>
      </w:r>
      <w:r>
        <w:t>T</w:t>
      </w:r>
      <w:r w:rsidRPr="00E657CD">
        <w:t xml:space="preserve">he facilitator </w:t>
      </w:r>
      <w:r>
        <w:t xml:space="preserve">can </w:t>
      </w:r>
      <w:r w:rsidRPr="00E657CD">
        <w:t>connect the business to expertise within the research sector and help to define a project scope. Up to $50</w:t>
      </w:r>
      <w:r>
        <w:t> </w:t>
      </w:r>
      <w:r w:rsidRPr="00E657CD">
        <w:t>000 in matched funding support is available to the business, should it choose to fund the project with the recommendation of the facilitator</w:t>
      </w:r>
      <w:r>
        <w:t xml:space="preserve"> (DIIS 2019b)</w:t>
      </w:r>
      <w:r w:rsidRPr="00E657CD">
        <w:t>.</w:t>
      </w:r>
      <w:r>
        <w:t xml:space="preserve"> </w:t>
      </w:r>
    </w:p>
    <w:p w14:paraId="56CB6641" w14:textId="77777777" w:rsidR="005B2412" w:rsidRDefault="005B2412" w:rsidP="004A2E84">
      <w:pPr>
        <w:pStyle w:val="ListBullet"/>
      </w:pPr>
      <w:r>
        <w:lastRenderedPageBreak/>
        <w:t>Incubator Support — provides grant funding to incubators to deliver support services to Australian start-ups with an international focus. Grants are available to support the establishment of new incubators in regions or sectors with high innovation potential, and for existing incubators looking to expand their services (DIIS 2019c)</w:t>
      </w:r>
      <w:r w:rsidRPr="00825C47">
        <w:t>.</w:t>
      </w:r>
      <w:r>
        <w:t xml:space="preserve"> </w:t>
      </w:r>
    </w:p>
    <w:p w14:paraId="541EC0F3" w14:textId="77777777" w:rsidR="005B2412" w:rsidRDefault="005B2412" w:rsidP="004A2E84">
      <w:pPr>
        <w:pStyle w:val="BodyText"/>
      </w:pPr>
      <w:r>
        <w:t>The value of Australian Government administered expenses for 2017</w:t>
      </w:r>
      <w:r>
        <w:noBreakHyphen/>
        <w:t xml:space="preserve">18 was $14.1 million and $3.4 million, respectively (DIIS 2019, pers. comm., January 2019). </w:t>
      </w:r>
    </w:p>
    <w:p w14:paraId="3ADD155A" w14:textId="77777777" w:rsidR="005B2412" w:rsidRPr="00CD170F" w:rsidRDefault="005B2412" w:rsidP="004A2E84">
      <w:pPr>
        <w:pStyle w:val="BodyText"/>
      </w:pPr>
      <w:r>
        <w:t>The Department of Industry, Innovation and Science (DIIS) provides data on government expenditure for the Entrepreneurs’ Programme — Innovation Connections and Incubator Support. This information has been used to allocate funding from the program to the Commission’s ANZSIC-based industry groupings.</w:t>
      </w:r>
    </w:p>
    <w:p w14:paraId="4E88E6D3" w14:textId="77777777" w:rsidR="005B2412" w:rsidRDefault="005B2412" w:rsidP="005B2412">
      <w:pPr>
        <w:sectPr w:rsidR="005B2412" w:rsidSect="005B2412">
          <w:headerReference w:type="even" r:id="rId22"/>
          <w:headerReference w:type="default" r:id="rId23"/>
          <w:footerReference w:type="even" r:id="rId24"/>
          <w:footerReference w:type="default" r:id="rId25"/>
          <w:type w:val="oddPage"/>
          <w:pgSz w:w="11907" w:h="16840" w:code="9"/>
          <w:pgMar w:top="1985" w:right="1304" w:bottom="1247" w:left="1814" w:header="1701" w:footer="397" w:gutter="0"/>
          <w:pgNumType w:chapSep="period"/>
          <w:cols w:space="720"/>
          <w:docGrid w:linePitch="326"/>
        </w:sectPr>
      </w:pPr>
    </w:p>
    <w:p w14:paraId="750C1147" w14:textId="77777777" w:rsidR="005B2412" w:rsidRDefault="005B2412" w:rsidP="004A2E84">
      <w:pPr>
        <w:pStyle w:val="Heading1"/>
        <w:spacing w:before="0"/>
      </w:pPr>
      <w:r>
        <w:lastRenderedPageBreak/>
        <w:t>3</w:t>
      </w:r>
      <w:r>
        <w:tab/>
        <w:t>Programs previously included in the estimates that had zero assistance in 2017-18</w:t>
      </w:r>
    </w:p>
    <w:p w14:paraId="6AFFCED2" w14:textId="77777777" w:rsidR="005B2412" w:rsidRDefault="005B2412" w:rsidP="00120072">
      <w:pPr>
        <w:pStyle w:val="BodyText"/>
      </w:pPr>
      <w:r>
        <w:t>This chapter presents information on 16 programs which were included in the assistance estimates for 2016</w:t>
      </w:r>
      <w:r>
        <w:noBreakHyphen/>
        <w:t>17 (and earlier years where applicable), but which had zero assistance in 2017</w:t>
      </w:r>
      <w:r>
        <w:noBreakHyphen/>
        <w:t>18. Assistance provided by these programs amounted to $66.5 million in 2016</w:t>
      </w:r>
      <w:r>
        <w:noBreakHyphen/>
        <w:t xml:space="preserve">17 (table 3.1). </w:t>
      </w:r>
    </w:p>
    <w:p w14:paraId="72AE3C35" w14:textId="77777777" w:rsidR="005B2412" w:rsidRDefault="005B2412" w:rsidP="004A2E8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B2412" w14:paraId="7B8B266D" w14:textId="77777777" w:rsidTr="004A2E84">
        <w:trPr>
          <w:tblHeader/>
        </w:trPr>
        <w:tc>
          <w:tcPr>
            <w:tcW w:w="5000" w:type="pct"/>
            <w:tcBorders>
              <w:top w:val="single" w:sz="6" w:space="0" w:color="78A22F"/>
              <w:left w:val="nil"/>
              <w:bottom w:val="nil"/>
              <w:right w:val="nil"/>
            </w:tcBorders>
            <w:shd w:val="clear" w:color="auto" w:fill="auto"/>
          </w:tcPr>
          <w:p w14:paraId="2148A914" w14:textId="77777777" w:rsidR="005B2412" w:rsidRPr="00784A05" w:rsidRDefault="005B2412" w:rsidP="004A2E84">
            <w:pPr>
              <w:pStyle w:val="TableTitle"/>
            </w:pPr>
            <w:r>
              <w:rPr>
                <w:b w:val="0"/>
              </w:rPr>
              <w:t>Table 3.1</w:t>
            </w:r>
            <w:r>
              <w:tab/>
            </w:r>
            <w:r w:rsidRPr="00DC3209">
              <w:rPr>
                <w:sz w:val="22"/>
                <w:szCs w:val="22"/>
              </w:rPr>
              <w:t>Assistance programs in 2016</w:t>
            </w:r>
            <w:r w:rsidRPr="00DC3209">
              <w:rPr>
                <w:sz w:val="22"/>
                <w:szCs w:val="22"/>
              </w:rPr>
              <w:noBreakHyphen/>
              <w:t>17 with zero assistance in 2017</w:t>
            </w:r>
            <w:r w:rsidRPr="00DC3209">
              <w:rPr>
                <w:sz w:val="22"/>
                <w:szCs w:val="22"/>
              </w:rPr>
              <w:noBreakHyphen/>
              <w:t>18</w:t>
            </w:r>
          </w:p>
        </w:tc>
      </w:tr>
      <w:tr w:rsidR="005B2412" w14:paraId="11C3A9AC" w14:textId="77777777" w:rsidTr="004A2E8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10"/>
              <w:gridCol w:w="907"/>
              <w:gridCol w:w="3771"/>
              <w:gridCol w:w="1417"/>
            </w:tblGrid>
            <w:tr w:rsidR="005B2412" w14:paraId="389851F9" w14:textId="77777777" w:rsidTr="008F0A95">
              <w:trPr>
                <w:tblHeader/>
              </w:trPr>
              <w:tc>
                <w:tcPr>
                  <w:tcW w:w="1417" w:type="pct"/>
                  <w:tcBorders>
                    <w:top w:val="single" w:sz="6" w:space="0" w:color="BFBFBF"/>
                    <w:bottom w:val="single" w:sz="6" w:space="0" w:color="BFBFBF"/>
                  </w:tcBorders>
                  <w:shd w:val="clear" w:color="auto" w:fill="auto"/>
                  <w:tcMar>
                    <w:top w:w="28" w:type="dxa"/>
                  </w:tcMar>
                  <w:vAlign w:val="bottom"/>
                </w:tcPr>
                <w:p w14:paraId="244E0C59" w14:textId="77777777" w:rsidR="005B2412" w:rsidRDefault="005B2412" w:rsidP="004A2E84">
                  <w:pPr>
                    <w:pStyle w:val="TableColumnHeading"/>
                    <w:jc w:val="left"/>
                  </w:pPr>
                  <w:r>
                    <w:t>Program</w:t>
                  </w:r>
                </w:p>
              </w:tc>
              <w:tc>
                <w:tcPr>
                  <w:tcW w:w="533" w:type="pct"/>
                  <w:tcBorders>
                    <w:top w:val="single" w:sz="6" w:space="0" w:color="BFBFBF"/>
                    <w:bottom w:val="single" w:sz="6" w:space="0" w:color="BFBFBF"/>
                  </w:tcBorders>
                  <w:vAlign w:val="bottom"/>
                </w:tcPr>
                <w:p w14:paraId="613C89C6" w14:textId="77777777" w:rsidR="005B2412" w:rsidRDefault="005B2412" w:rsidP="007C05BA">
                  <w:pPr>
                    <w:pStyle w:val="TableColumnHeading"/>
                    <w:jc w:val="left"/>
                  </w:pPr>
                  <w:r>
                    <w:t>Form</w:t>
                  </w:r>
                  <w:r>
                    <w:rPr>
                      <w:rStyle w:val="NoteLabel"/>
                    </w:rPr>
                    <w:t>a</w:t>
                  </w:r>
                </w:p>
              </w:tc>
              <w:tc>
                <w:tcPr>
                  <w:tcW w:w="2217" w:type="pct"/>
                  <w:tcBorders>
                    <w:top w:val="single" w:sz="6" w:space="0" w:color="BFBFBF"/>
                    <w:bottom w:val="single" w:sz="6" w:space="0" w:color="BFBFBF"/>
                  </w:tcBorders>
                  <w:shd w:val="clear" w:color="auto" w:fill="auto"/>
                  <w:tcMar>
                    <w:top w:w="28" w:type="dxa"/>
                  </w:tcMar>
                  <w:vAlign w:val="bottom"/>
                </w:tcPr>
                <w:p w14:paraId="6A7E49CB" w14:textId="77777777" w:rsidR="005B2412" w:rsidRDefault="005B2412" w:rsidP="004A2E84">
                  <w:pPr>
                    <w:pStyle w:val="TableColumnHeading"/>
                    <w:jc w:val="left"/>
                  </w:pPr>
                  <w:r>
                    <w:t>Initial benefiting industry</w:t>
                  </w:r>
                </w:p>
              </w:tc>
              <w:tc>
                <w:tcPr>
                  <w:tcW w:w="834" w:type="pct"/>
                  <w:tcBorders>
                    <w:top w:val="single" w:sz="6" w:space="0" w:color="BFBFBF"/>
                    <w:bottom w:val="single" w:sz="6" w:space="0" w:color="BFBFBF"/>
                  </w:tcBorders>
                  <w:shd w:val="clear" w:color="auto" w:fill="auto"/>
                  <w:tcMar>
                    <w:top w:w="28" w:type="dxa"/>
                  </w:tcMar>
                  <w:vAlign w:val="bottom"/>
                </w:tcPr>
                <w:p w14:paraId="09E1DAEC" w14:textId="77777777" w:rsidR="005B2412" w:rsidRDefault="005B2412" w:rsidP="004A2E84">
                  <w:pPr>
                    <w:pStyle w:val="TableColumnHeading"/>
                    <w:ind w:right="28"/>
                  </w:pPr>
                  <w:r>
                    <w:t>Assistance value 2016</w:t>
                  </w:r>
                  <w:r>
                    <w:noBreakHyphen/>
                    <w:t>17</w:t>
                  </w:r>
                </w:p>
              </w:tc>
            </w:tr>
            <w:tr w:rsidR="005B2412" w:rsidRPr="002D5A6A" w14:paraId="2F135291" w14:textId="77777777" w:rsidTr="008F0A95">
              <w:tc>
                <w:tcPr>
                  <w:tcW w:w="1417" w:type="pct"/>
                  <w:tcBorders>
                    <w:top w:val="single" w:sz="6" w:space="0" w:color="BFBFBF"/>
                  </w:tcBorders>
                </w:tcPr>
                <w:p w14:paraId="468D86D0" w14:textId="77777777" w:rsidR="005B2412" w:rsidRPr="002D5A6A" w:rsidRDefault="005B2412" w:rsidP="004A2E84">
                  <w:pPr>
                    <w:pStyle w:val="TableUnitsRow"/>
                    <w:jc w:val="left"/>
                    <w:rPr>
                      <w:i/>
                    </w:rPr>
                  </w:pPr>
                </w:p>
              </w:tc>
              <w:tc>
                <w:tcPr>
                  <w:tcW w:w="533" w:type="pct"/>
                  <w:tcBorders>
                    <w:top w:val="single" w:sz="6" w:space="0" w:color="BFBFBF"/>
                  </w:tcBorders>
                </w:tcPr>
                <w:p w14:paraId="3E79ACBC" w14:textId="77777777" w:rsidR="005B2412" w:rsidRPr="002D5A6A" w:rsidRDefault="005B2412" w:rsidP="004A2E84">
                  <w:pPr>
                    <w:pStyle w:val="TableUnitsRow"/>
                    <w:rPr>
                      <w:i/>
                    </w:rPr>
                  </w:pPr>
                </w:p>
              </w:tc>
              <w:tc>
                <w:tcPr>
                  <w:tcW w:w="2217" w:type="pct"/>
                  <w:tcBorders>
                    <w:top w:val="single" w:sz="6" w:space="0" w:color="BFBFBF"/>
                  </w:tcBorders>
                </w:tcPr>
                <w:p w14:paraId="5CE47399" w14:textId="77777777" w:rsidR="005B2412" w:rsidRPr="002D5A6A" w:rsidRDefault="005B2412" w:rsidP="004A2E84">
                  <w:pPr>
                    <w:pStyle w:val="TableUnitsRow"/>
                    <w:rPr>
                      <w:i/>
                    </w:rPr>
                  </w:pPr>
                </w:p>
              </w:tc>
              <w:tc>
                <w:tcPr>
                  <w:tcW w:w="834" w:type="pct"/>
                  <w:tcBorders>
                    <w:top w:val="single" w:sz="6" w:space="0" w:color="BFBFBF"/>
                  </w:tcBorders>
                </w:tcPr>
                <w:p w14:paraId="4333A37A" w14:textId="77777777" w:rsidR="005B2412" w:rsidRPr="002D5A6A" w:rsidRDefault="005B2412" w:rsidP="004A2E84">
                  <w:pPr>
                    <w:pStyle w:val="TableUnitsRow"/>
                    <w:ind w:right="28"/>
                    <w:rPr>
                      <w:i/>
                    </w:rPr>
                  </w:pPr>
                  <w:r w:rsidRPr="002D5A6A">
                    <w:rPr>
                      <w:i/>
                    </w:rPr>
                    <w:t>$m</w:t>
                  </w:r>
                </w:p>
              </w:tc>
            </w:tr>
            <w:tr w:rsidR="005B2412" w14:paraId="47769C32" w14:textId="77777777" w:rsidTr="008F0A95">
              <w:tc>
                <w:tcPr>
                  <w:tcW w:w="1417" w:type="pct"/>
                </w:tcPr>
                <w:p w14:paraId="135356F3" w14:textId="77777777" w:rsidR="005B2412" w:rsidRDefault="005B2412" w:rsidP="004A2E84">
                  <w:pPr>
                    <w:pStyle w:val="TableUnitsRow"/>
                    <w:jc w:val="left"/>
                  </w:pPr>
                  <w:r w:rsidRPr="0077413A">
                    <w:t xml:space="preserve">Caring for our country </w:t>
                  </w:r>
                  <w:r>
                    <w:t>—</w:t>
                  </w:r>
                  <w:r w:rsidRPr="0077413A">
                    <w:t xml:space="preserve"> Landcare</w:t>
                  </w:r>
                </w:p>
              </w:tc>
              <w:tc>
                <w:tcPr>
                  <w:tcW w:w="533" w:type="pct"/>
                </w:tcPr>
                <w:p w14:paraId="7F3B6CAF" w14:textId="77777777" w:rsidR="005B2412" w:rsidRDefault="005B2412" w:rsidP="007C05BA">
                  <w:pPr>
                    <w:pStyle w:val="TableUnitsRow"/>
                    <w:jc w:val="left"/>
                  </w:pPr>
                  <w:r>
                    <w:t>BO</w:t>
                  </w:r>
                </w:p>
              </w:tc>
              <w:tc>
                <w:tcPr>
                  <w:tcW w:w="2217" w:type="pct"/>
                </w:tcPr>
                <w:p w14:paraId="25C56F8F" w14:textId="77777777" w:rsidR="005B2412" w:rsidRDefault="005B2412" w:rsidP="004A2E84">
                  <w:pPr>
                    <w:pStyle w:val="TableUnitsRow"/>
                    <w:jc w:val="left"/>
                  </w:pPr>
                  <w:r>
                    <w:t>Unallocated primary production</w:t>
                  </w:r>
                </w:p>
              </w:tc>
              <w:tc>
                <w:tcPr>
                  <w:tcW w:w="834" w:type="pct"/>
                </w:tcPr>
                <w:p w14:paraId="22558FB3" w14:textId="77777777" w:rsidR="005B2412" w:rsidRDefault="005B2412" w:rsidP="004A2E84">
                  <w:pPr>
                    <w:pStyle w:val="TableUnitsRow"/>
                    <w:ind w:right="28"/>
                  </w:pPr>
                  <w:r>
                    <w:t>3.5</w:t>
                  </w:r>
                </w:p>
              </w:tc>
            </w:tr>
            <w:tr w:rsidR="005B2412" w14:paraId="4EE62F43" w14:textId="77777777" w:rsidTr="008F0A95">
              <w:tc>
                <w:tcPr>
                  <w:tcW w:w="1417" w:type="pct"/>
                </w:tcPr>
                <w:p w14:paraId="2C52FFA9" w14:textId="77777777" w:rsidR="005B2412" w:rsidRDefault="005B2412" w:rsidP="004A2E84">
                  <w:pPr>
                    <w:pStyle w:val="TableUnitsRow"/>
                    <w:jc w:val="left"/>
                  </w:pPr>
                  <w:r w:rsidRPr="0077413A">
                    <w:t>Carbon Farming Futures</w:t>
                  </w:r>
                </w:p>
              </w:tc>
              <w:tc>
                <w:tcPr>
                  <w:tcW w:w="533" w:type="pct"/>
                </w:tcPr>
                <w:p w14:paraId="0726B38A" w14:textId="77777777" w:rsidR="005B2412" w:rsidRDefault="005B2412" w:rsidP="007C05BA">
                  <w:pPr>
                    <w:pStyle w:val="TableUnitsRow"/>
                    <w:jc w:val="left"/>
                  </w:pPr>
                  <w:r>
                    <w:t>BO</w:t>
                  </w:r>
                </w:p>
              </w:tc>
              <w:tc>
                <w:tcPr>
                  <w:tcW w:w="2217" w:type="pct"/>
                </w:tcPr>
                <w:p w14:paraId="72C270FF" w14:textId="77777777" w:rsidR="005B2412" w:rsidRDefault="005B2412" w:rsidP="004A2E84">
                  <w:pPr>
                    <w:pStyle w:val="TableUnitsRow"/>
                    <w:jc w:val="left"/>
                  </w:pPr>
                  <w:r w:rsidRPr="00DC3209">
                    <w:t>Horticulture and fruit growing</w:t>
                  </w:r>
                  <w:r>
                    <w:t xml:space="preserve">; </w:t>
                  </w:r>
                  <w:r w:rsidRPr="00DC3209">
                    <w:t>Sheep, beef cattle and grain farming</w:t>
                  </w:r>
                  <w:r>
                    <w:t xml:space="preserve">; </w:t>
                  </w:r>
                  <w:r w:rsidRPr="00DC3209">
                    <w:t>Other crop growing</w:t>
                  </w:r>
                  <w:r>
                    <w:t xml:space="preserve">; </w:t>
                  </w:r>
                  <w:r w:rsidRPr="00DC3209">
                    <w:t>Dairy cattle farming</w:t>
                  </w:r>
                  <w:r>
                    <w:t xml:space="preserve">; </w:t>
                  </w:r>
                  <w:r w:rsidRPr="00DC3209">
                    <w:t>Other livestock farming</w:t>
                  </w:r>
                </w:p>
              </w:tc>
              <w:tc>
                <w:tcPr>
                  <w:tcW w:w="834" w:type="pct"/>
                </w:tcPr>
                <w:p w14:paraId="2875EBDC" w14:textId="77777777" w:rsidR="005B2412" w:rsidRDefault="005B2412" w:rsidP="004A2E84">
                  <w:pPr>
                    <w:pStyle w:val="TableUnitsRow"/>
                    <w:ind w:right="28"/>
                  </w:pPr>
                  <w:r>
                    <w:t>12.0</w:t>
                  </w:r>
                </w:p>
              </w:tc>
            </w:tr>
            <w:tr w:rsidR="005B2412" w14:paraId="62197D4B" w14:textId="77777777" w:rsidTr="008F0A95">
              <w:tc>
                <w:tcPr>
                  <w:tcW w:w="1417" w:type="pct"/>
                </w:tcPr>
                <w:p w14:paraId="6FAFFD18" w14:textId="77777777" w:rsidR="005B2412" w:rsidRDefault="005B2412" w:rsidP="004A2E84">
                  <w:pPr>
                    <w:pStyle w:val="TableUnitsRow"/>
                    <w:jc w:val="left"/>
                  </w:pPr>
                  <w:r w:rsidRPr="0077413A">
                    <w:t xml:space="preserve">Drought Assistance Package </w:t>
                  </w:r>
                  <w:r>
                    <w:t>—</w:t>
                  </w:r>
                  <w:r w:rsidRPr="0077413A">
                    <w:t xml:space="preserve"> concession</w:t>
                  </w:r>
                  <w:r>
                    <w:t>al</w:t>
                  </w:r>
                  <w:r w:rsidRPr="0077413A">
                    <w:t xml:space="preserve"> loans</w:t>
                  </w:r>
                </w:p>
              </w:tc>
              <w:tc>
                <w:tcPr>
                  <w:tcW w:w="533" w:type="pct"/>
                </w:tcPr>
                <w:p w14:paraId="4D8D872A" w14:textId="77777777" w:rsidR="005B2412" w:rsidRDefault="005B2412" w:rsidP="007C05BA">
                  <w:pPr>
                    <w:pStyle w:val="TableUnitsRow"/>
                    <w:jc w:val="left"/>
                  </w:pPr>
                  <w:r>
                    <w:t>BO</w:t>
                  </w:r>
                </w:p>
              </w:tc>
              <w:tc>
                <w:tcPr>
                  <w:tcW w:w="2217" w:type="pct"/>
                </w:tcPr>
                <w:p w14:paraId="4987436E" w14:textId="77777777" w:rsidR="005B2412" w:rsidRDefault="005B2412" w:rsidP="004A2E84">
                  <w:pPr>
                    <w:pStyle w:val="TableUnitsRow"/>
                    <w:jc w:val="left"/>
                  </w:pPr>
                  <w:r w:rsidRPr="00DC3209">
                    <w:t>Horticulture and fruit growing</w:t>
                  </w:r>
                  <w:r>
                    <w:t xml:space="preserve">; </w:t>
                  </w:r>
                  <w:r w:rsidRPr="00DC3209">
                    <w:t>Sheep, beef cattle and grain farming</w:t>
                  </w:r>
                  <w:r>
                    <w:t xml:space="preserve">; </w:t>
                  </w:r>
                  <w:r w:rsidRPr="00DC3209">
                    <w:t>Other crop growing</w:t>
                  </w:r>
                  <w:r>
                    <w:t xml:space="preserve">; </w:t>
                  </w:r>
                  <w:r w:rsidRPr="00DC3209">
                    <w:t>Dairy cattle farming</w:t>
                  </w:r>
                  <w:r>
                    <w:t xml:space="preserve">; </w:t>
                  </w:r>
                  <w:r w:rsidRPr="00DC3209">
                    <w:t>Other livestock farming</w:t>
                  </w:r>
                </w:p>
              </w:tc>
              <w:tc>
                <w:tcPr>
                  <w:tcW w:w="834" w:type="pct"/>
                </w:tcPr>
                <w:p w14:paraId="65329F63" w14:textId="77777777" w:rsidR="005B2412" w:rsidRDefault="005B2412" w:rsidP="004A2E84">
                  <w:pPr>
                    <w:pStyle w:val="TableUnitsRow"/>
                    <w:ind w:right="28"/>
                  </w:pPr>
                  <w:r>
                    <w:t>2.1</w:t>
                  </w:r>
                </w:p>
              </w:tc>
            </w:tr>
            <w:tr w:rsidR="005B2412" w14:paraId="4D2B1C9E" w14:textId="77777777" w:rsidTr="008F0A95">
              <w:tc>
                <w:tcPr>
                  <w:tcW w:w="1417" w:type="pct"/>
                </w:tcPr>
                <w:p w14:paraId="06E88868" w14:textId="77777777" w:rsidR="005B2412" w:rsidRPr="0077413A" w:rsidRDefault="005B2412" w:rsidP="004A2E84">
                  <w:pPr>
                    <w:pStyle w:val="TableUnitsRow"/>
                    <w:jc w:val="left"/>
                  </w:pPr>
                  <w:r w:rsidRPr="0077413A">
                    <w:t>Tax incentives for film investment</w:t>
                  </w:r>
                </w:p>
              </w:tc>
              <w:tc>
                <w:tcPr>
                  <w:tcW w:w="533" w:type="pct"/>
                </w:tcPr>
                <w:p w14:paraId="21C5AF50" w14:textId="77777777" w:rsidR="005B2412" w:rsidRDefault="005B2412" w:rsidP="007C05BA">
                  <w:pPr>
                    <w:pStyle w:val="TableUnitsRow"/>
                    <w:jc w:val="left"/>
                  </w:pPr>
                  <w:r>
                    <w:t>TE</w:t>
                  </w:r>
                </w:p>
              </w:tc>
              <w:tc>
                <w:tcPr>
                  <w:tcW w:w="2217" w:type="pct"/>
                </w:tcPr>
                <w:p w14:paraId="37E34603" w14:textId="77777777" w:rsidR="005B2412" w:rsidRDefault="005B2412" w:rsidP="004A2E84">
                  <w:pPr>
                    <w:pStyle w:val="TableUnitsRow"/>
                    <w:jc w:val="left"/>
                  </w:pPr>
                  <w:r w:rsidRPr="0085400C">
                    <w:t>Arts and recreation services</w:t>
                  </w:r>
                </w:p>
              </w:tc>
              <w:tc>
                <w:tcPr>
                  <w:tcW w:w="834" w:type="pct"/>
                </w:tcPr>
                <w:p w14:paraId="2501B28A" w14:textId="77777777" w:rsidR="005B2412" w:rsidRDefault="005B2412" w:rsidP="004A2E84">
                  <w:pPr>
                    <w:pStyle w:val="TableUnitsRow"/>
                    <w:ind w:right="28"/>
                  </w:pPr>
                  <w:r>
                    <w:t>-6.0</w:t>
                  </w:r>
                </w:p>
              </w:tc>
            </w:tr>
            <w:tr w:rsidR="005B2412" w14:paraId="1D719831" w14:textId="77777777" w:rsidTr="008F0A95">
              <w:tc>
                <w:tcPr>
                  <w:tcW w:w="1417" w:type="pct"/>
                </w:tcPr>
                <w:p w14:paraId="09F5B3FE" w14:textId="77777777" w:rsidR="005B2412" w:rsidRPr="0077413A" w:rsidRDefault="005B2412" w:rsidP="004A2E84">
                  <w:pPr>
                    <w:pStyle w:val="TableUnitsRow"/>
                    <w:jc w:val="left"/>
                  </w:pPr>
                  <w:r w:rsidRPr="0077413A">
                    <w:t xml:space="preserve">Funding for major films </w:t>
                  </w:r>
                  <w:r>
                    <w:t>—</w:t>
                  </w:r>
                  <w:r w:rsidRPr="0077413A">
                    <w:t xml:space="preserve"> Pirates of the Caribbean: Dead Men tell No Tales</w:t>
                  </w:r>
                </w:p>
              </w:tc>
              <w:tc>
                <w:tcPr>
                  <w:tcW w:w="533" w:type="pct"/>
                </w:tcPr>
                <w:p w14:paraId="3206BB8A" w14:textId="77777777" w:rsidR="005B2412" w:rsidRDefault="005B2412" w:rsidP="007C05BA">
                  <w:pPr>
                    <w:pStyle w:val="TableUnitsRow"/>
                    <w:jc w:val="left"/>
                  </w:pPr>
                  <w:r>
                    <w:t>BO</w:t>
                  </w:r>
                </w:p>
              </w:tc>
              <w:tc>
                <w:tcPr>
                  <w:tcW w:w="2217" w:type="pct"/>
                </w:tcPr>
                <w:p w14:paraId="475573AD" w14:textId="77777777" w:rsidR="005B2412" w:rsidRDefault="005B2412" w:rsidP="004A2E84">
                  <w:pPr>
                    <w:pStyle w:val="TableUnitsRow"/>
                    <w:jc w:val="left"/>
                  </w:pPr>
                  <w:r w:rsidRPr="0085400C">
                    <w:t>Arts and recreation services</w:t>
                  </w:r>
                </w:p>
              </w:tc>
              <w:tc>
                <w:tcPr>
                  <w:tcW w:w="834" w:type="pct"/>
                </w:tcPr>
                <w:p w14:paraId="344385D2" w14:textId="77777777" w:rsidR="005B2412" w:rsidRDefault="005B2412" w:rsidP="004A2E84">
                  <w:pPr>
                    <w:pStyle w:val="TableUnitsRow"/>
                    <w:ind w:right="28"/>
                  </w:pPr>
                  <w:r>
                    <w:t>21.6</w:t>
                  </w:r>
                </w:p>
              </w:tc>
            </w:tr>
            <w:tr w:rsidR="005B2412" w14:paraId="0A780E38" w14:textId="77777777" w:rsidTr="008F0A95">
              <w:tc>
                <w:tcPr>
                  <w:tcW w:w="1417" w:type="pct"/>
                </w:tcPr>
                <w:p w14:paraId="29E84D8B" w14:textId="77777777" w:rsidR="005B2412" w:rsidRPr="0077413A" w:rsidRDefault="005B2412" w:rsidP="004A2E84">
                  <w:pPr>
                    <w:pStyle w:val="TableUnitsRow"/>
                    <w:jc w:val="left"/>
                  </w:pPr>
                  <w:r w:rsidRPr="0077413A">
                    <w:t>Regional Equalisation Plan</w:t>
                  </w:r>
                </w:p>
              </w:tc>
              <w:tc>
                <w:tcPr>
                  <w:tcW w:w="533" w:type="pct"/>
                </w:tcPr>
                <w:p w14:paraId="4FF39ABF" w14:textId="77777777" w:rsidR="005B2412" w:rsidRDefault="005B2412" w:rsidP="007C05BA">
                  <w:pPr>
                    <w:pStyle w:val="TableUnitsRow"/>
                    <w:jc w:val="left"/>
                  </w:pPr>
                  <w:r>
                    <w:t>TE</w:t>
                  </w:r>
                </w:p>
              </w:tc>
              <w:tc>
                <w:tcPr>
                  <w:tcW w:w="2217" w:type="pct"/>
                </w:tcPr>
                <w:p w14:paraId="4F8475A4" w14:textId="77777777" w:rsidR="005B2412" w:rsidRDefault="005B2412" w:rsidP="004A2E84">
                  <w:pPr>
                    <w:pStyle w:val="TableUnitsRow"/>
                    <w:jc w:val="left"/>
                  </w:pPr>
                  <w:r w:rsidRPr="00343AF6">
                    <w:t>Information, media and telecommunications</w:t>
                  </w:r>
                </w:p>
              </w:tc>
              <w:tc>
                <w:tcPr>
                  <w:tcW w:w="834" w:type="pct"/>
                </w:tcPr>
                <w:p w14:paraId="27A1EFC5" w14:textId="77777777" w:rsidR="005B2412" w:rsidRDefault="005B2412" w:rsidP="004A2E84">
                  <w:pPr>
                    <w:pStyle w:val="TableUnitsRow"/>
                    <w:ind w:right="28"/>
                  </w:pPr>
                  <w:r>
                    <w:t>1.0</w:t>
                  </w:r>
                </w:p>
              </w:tc>
            </w:tr>
            <w:tr w:rsidR="005B2412" w14:paraId="6566C379" w14:textId="77777777" w:rsidTr="008F0A95">
              <w:tc>
                <w:tcPr>
                  <w:tcW w:w="1417" w:type="pct"/>
                </w:tcPr>
                <w:p w14:paraId="3AC62FEB" w14:textId="77777777" w:rsidR="005B2412" w:rsidRPr="0077413A" w:rsidRDefault="005B2412" w:rsidP="004A2E84">
                  <w:pPr>
                    <w:pStyle w:val="TableUnitsRow"/>
                    <w:jc w:val="left"/>
                  </w:pPr>
                  <w:r w:rsidRPr="0077413A">
                    <w:t>Indigenous Carbon Farming Fund</w:t>
                  </w:r>
                </w:p>
              </w:tc>
              <w:tc>
                <w:tcPr>
                  <w:tcW w:w="533" w:type="pct"/>
                </w:tcPr>
                <w:p w14:paraId="60291F57" w14:textId="77777777" w:rsidR="005B2412" w:rsidRDefault="005B2412" w:rsidP="007C05BA">
                  <w:pPr>
                    <w:pStyle w:val="TableUnitsRow"/>
                    <w:jc w:val="left"/>
                  </w:pPr>
                  <w:r>
                    <w:t>BO</w:t>
                  </w:r>
                </w:p>
              </w:tc>
              <w:tc>
                <w:tcPr>
                  <w:tcW w:w="2217" w:type="pct"/>
                </w:tcPr>
                <w:p w14:paraId="24A425B2" w14:textId="77777777" w:rsidR="005B2412" w:rsidRDefault="005B2412" w:rsidP="004A2E84">
                  <w:pPr>
                    <w:pStyle w:val="TableUnitsRow"/>
                    <w:jc w:val="left"/>
                  </w:pPr>
                  <w:r>
                    <w:t>Unallocated primary production</w:t>
                  </w:r>
                </w:p>
              </w:tc>
              <w:tc>
                <w:tcPr>
                  <w:tcW w:w="834" w:type="pct"/>
                </w:tcPr>
                <w:p w14:paraId="4846F661" w14:textId="77777777" w:rsidR="005B2412" w:rsidRDefault="005B2412" w:rsidP="004A2E84">
                  <w:pPr>
                    <w:pStyle w:val="TableUnitsRow"/>
                    <w:ind w:right="28"/>
                  </w:pPr>
                  <w:r>
                    <w:t>0.4</w:t>
                  </w:r>
                </w:p>
              </w:tc>
            </w:tr>
            <w:tr w:rsidR="005B2412" w14:paraId="0FA7C188" w14:textId="77777777" w:rsidTr="008F0A95">
              <w:tc>
                <w:tcPr>
                  <w:tcW w:w="1417" w:type="pct"/>
                </w:tcPr>
                <w:p w14:paraId="3265E9CD" w14:textId="77777777" w:rsidR="005B2412" w:rsidRPr="0077413A" w:rsidRDefault="005B2412" w:rsidP="004A2E84">
                  <w:pPr>
                    <w:pStyle w:val="TableUnitsRow"/>
                    <w:jc w:val="left"/>
                  </w:pPr>
                  <w:r w:rsidRPr="0077413A">
                    <w:t>Asian Business En</w:t>
                  </w:r>
                  <w:r>
                    <w:t>g</w:t>
                  </w:r>
                  <w:r w:rsidRPr="0077413A">
                    <w:t>agement Plan</w:t>
                  </w:r>
                </w:p>
              </w:tc>
              <w:tc>
                <w:tcPr>
                  <w:tcW w:w="533" w:type="pct"/>
                </w:tcPr>
                <w:p w14:paraId="0AC72615" w14:textId="77777777" w:rsidR="005B2412" w:rsidRDefault="005B2412" w:rsidP="007C05BA">
                  <w:pPr>
                    <w:pStyle w:val="TableUnitsRow"/>
                    <w:jc w:val="left"/>
                  </w:pPr>
                  <w:r>
                    <w:t>BO</w:t>
                  </w:r>
                </w:p>
              </w:tc>
              <w:tc>
                <w:tcPr>
                  <w:tcW w:w="2217" w:type="pct"/>
                </w:tcPr>
                <w:p w14:paraId="150CA77B" w14:textId="77777777" w:rsidR="005B2412" w:rsidRDefault="005B2412" w:rsidP="004A2E84">
                  <w:pPr>
                    <w:pStyle w:val="TableUnitsRow"/>
                    <w:jc w:val="left"/>
                  </w:pPr>
                  <w:r>
                    <w:t>Unallocated other</w:t>
                  </w:r>
                </w:p>
              </w:tc>
              <w:tc>
                <w:tcPr>
                  <w:tcW w:w="834" w:type="pct"/>
                </w:tcPr>
                <w:p w14:paraId="2181E7D6" w14:textId="77777777" w:rsidR="005B2412" w:rsidRDefault="005B2412" w:rsidP="004A2E84">
                  <w:pPr>
                    <w:pStyle w:val="TableUnitsRow"/>
                    <w:ind w:right="28"/>
                  </w:pPr>
                  <w:r>
                    <w:t>0.2</w:t>
                  </w:r>
                </w:p>
              </w:tc>
            </w:tr>
            <w:tr w:rsidR="005B2412" w14:paraId="5359A3C6" w14:textId="77777777" w:rsidTr="008F0A95">
              <w:tc>
                <w:tcPr>
                  <w:tcW w:w="1417" w:type="pct"/>
                </w:tcPr>
                <w:p w14:paraId="31B82824" w14:textId="77777777" w:rsidR="005B2412" w:rsidRPr="0077413A" w:rsidRDefault="005B2412" w:rsidP="004A2E84">
                  <w:pPr>
                    <w:pStyle w:val="TableUnitsRow"/>
                    <w:jc w:val="left"/>
                  </w:pPr>
                  <w:r w:rsidRPr="00675A73">
                    <w:t>National Low Emissions Coal Initiative</w:t>
                  </w:r>
                </w:p>
              </w:tc>
              <w:tc>
                <w:tcPr>
                  <w:tcW w:w="533" w:type="pct"/>
                </w:tcPr>
                <w:p w14:paraId="00E8CD97" w14:textId="77777777" w:rsidR="005B2412" w:rsidRDefault="005B2412" w:rsidP="007C05BA">
                  <w:pPr>
                    <w:pStyle w:val="TableUnitsRow"/>
                    <w:jc w:val="left"/>
                  </w:pPr>
                  <w:r>
                    <w:t>BO</w:t>
                  </w:r>
                </w:p>
              </w:tc>
              <w:tc>
                <w:tcPr>
                  <w:tcW w:w="2217" w:type="pct"/>
                </w:tcPr>
                <w:p w14:paraId="7E23CB88" w14:textId="77777777" w:rsidR="005B2412" w:rsidRDefault="005B2412" w:rsidP="004A2E84">
                  <w:pPr>
                    <w:pStyle w:val="TableUnitsRow"/>
                    <w:jc w:val="left"/>
                  </w:pPr>
                  <w:r>
                    <w:t>Mining</w:t>
                  </w:r>
                </w:p>
              </w:tc>
              <w:tc>
                <w:tcPr>
                  <w:tcW w:w="834" w:type="pct"/>
                </w:tcPr>
                <w:p w14:paraId="3E440AA8" w14:textId="77777777" w:rsidR="005B2412" w:rsidRDefault="005B2412" w:rsidP="004A2E84">
                  <w:pPr>
                    <w:pStyle w:val="TableUnitsRow"/>
                    <w:ind w:right="28"/>
                  </w:pPr>
                  <w:r>
                    <w:t>2.6</w:t>
                  </w:r>
                </w:p>
              </w:tc>
            </w:tr>
            <w:tr w:rsidR="005B2412" w:rsidRPr="004F6AB6" w14:paraId="0AC949D2" w14:textId="77777777" w:rsidTr="008F0A95">
              <w:tc>
                <w:tcPr>
                  <w:tcW w:w="1417" w:type="pct"/>
                  <w:tcBorders>
                    <w:bottom w:val="single" w:sz="6" w:space="0" w:color="BFBFBF"/>
                  </w:tcBorders>
                  <w:shd w:val="clear" w:color="auto" w:fill="auto"/>
                </w:tcPr>
                <w:p w14:paraId="30ECCD7B" w14:textId="77777777" w:rsidR="005B2412" w:rsidRPr="004F6AB6" w:rsidRDefault="005B2412" w:rsidP="004A2E84">
                  <w:pPr>
                    <w:pStyle w:val="TableBodyText"/>
                    <w:spacing w:before="40"/>
                    <w:jc w:val="left"/>
                  </w:pPr>
                  <w:r w:rsidRPr="00675A73">
                    <w:t>Alcoa Portland Assistance</w:t>
                  </w:r>
                </w:p>
              </w:tc>
              <w:tc>
                <w:tcPr>
                  <w:tcW w:w="533" w:type="pct"/>
                  <w:tcBorders>
                    <w:bottom w:val="single" w:sz="6" w:space="0" w:color="BFBFBF"/>
                  </w:tcBorders>
                </w:tcPr>
                <w:p w14:paraId="0793A667" w14:textId="77777777" w:rsidR="005B2412" w:rsidRDefault="005B2412" w:rsidP="007C05BA">
                  <w:pPr>
                    <w:pStyle w:val="TableUnitsRow"/>
                    <w:jc w:val="left"/>
                  </w:pPr>
                  <w:r>
                    <w:t>BO</w:t>
                  </w:r>
                </w:p>
              </w:tc>
              <w:tc>
                <w:tcPr>
                  <w:tcW w:w="2217" w:type="pct"/>
                  <w:tcBorders>
                    <w:bottom w:val="single" w:sz="6" w:space="0" w:color="BFBFBF"/>
                  </w:tcBorders>
                  <w:shd w:val="clear" w:color="auto" w:fill="auto"/>
                </w:tcPr>
                <w:p w14:paraId="4663722B" w14:textId="77777777" w:rsidR="005B2412" w:rsidRDefault="005B2412" w:rsidP="004A2E84">
                  <w:pPr>
                    <w:pStyle w:val="TableUnitsRow"/>
                    <w:jc w:val="left"/>
                  </w:pPr>
                  <w:r>
                    <w:t>Metal and fabricated metal products</w:t>
                  </w:r>
                </w:p>
              </w:tc>
              <w:tc>
                <w:tcPr>
                  <w:tcW w:w="834" w:type="pct"/>
                  <w:tcBorders>
                    <w:bottom w:val="single" w:sz="6" w:space="0" w:color="BFBFBF"/>
                  </w:tcBorders>
                  <w:shd w:val="clear" w:color="auto" w:fill="auto"/>
                </w:tcPr>
                <w:p w14:paraId="701FB0A9" w14:textId="77777777" w:rsidR="005B2412" w:rsidRDefault="005B2412" w:rsidP="004A2E84">
                  <w:pPr>
                    <w:pStyle w:val="TableUnitsRow"/>
                    <w:ind w:right="28"/>
                  </w:pPr>
                  <w:r>
                    <w:t>30.0</w:t>
                  </w:r>
                </w:p>
              </w:tc>
            </w:tr>
          </w:tbl>
          <w:p w14:paraId="6721ABAB" w14:textId="77777777" w:rsidR="005B2412" w:rsidRDefault="005B2412" w:rsidP="004A2E84">
            <w:pPr>
              <w:pStyle w:val="Box"/>
            </w:pPr>
          </w:p>
        </w:tc>
      </w:tr>
      <w:tr w:rsidR="005B2412" w14:paraId="2D3581A4" w14:textId="77777777" w:rsidTr="004A2E84">
        <w:tc>
          <w:tcPr>
            <w:tcW w:w="5000" w:type="pct"/>
            <w:tcBorders>
              <w:top w:val="nil"/>
              <w:left w:val="nil"/>
              <w:bottom w:val="nil"/>
              <w:right w:val="nil"/>
            </w:tcBorders>
            <w:shd w:val="clear" w:color="auto" w:fill="auto"/>
          </w:tcPr>
          <w:p w14:paraId="1A50EA34" w14:textId="77777777" w:rsidR="005B2412" w:rsidRPr="004F6AB6" w:rsidRDefault="005B2412" w:rsidP="004A2E84">
            <w:pPr>
              <w:pStyle w:val="Note"/>
              <w:jc w:val="right"/>
            </w:pPr>
            <w:r w:rsidRPr="004F6AB6">
              <w:t>(continued next page)</w:t>
            </w:r>
          </w:p>
        </w:tc>
      </w:tr>
      <w:tr w:rsidR="005B2412" w14:paraId="436AC4D2" w14:textId="77777777" w:rsidTr="004A2E84">
        <w:tc>
          <w:tcPr>
            <w:tcW w:w="5000" w:type="pct"/>
            <w:tcBorders>
              <w:top w:val="nil"/>
              <w:left w:val="nil"/>
              <w:bottom w:val="single" w:sz="6" w:space="0" w:color="78A22F"/>
              <w:right w:val="nil"/>
            </w:tcBorders>
            <w:shd w:val="clear" w:color="auto" w:fill="auto"/>
          </w:tcPr>
          <w:p w14:paraId="78BB459E" w14:textId="77777777" w:rsidR="005B2412" w:rsidRDefault="005B2412" w:rsidP="004A2E84">
            <w:pPr>
              <w:pStyle w:val="Box"/>
              <w:spacing w:before="0" w:line="120" w:lineRule="exact"/>
            </w:pPr>
          </w:p>
        </w:tc>
      </w:tr>
      <w:tr w:rsidR="005B2412" w:rsidRPr="000863A5" w14:paraId="0B1BFA75" w14:textId="77777777" w:rsidTr="004A2E84">
        <w:tc>
          <w:tcPr>
            <w:tcW w:w="5000" w:type="pct"/>
            <w:tcBorders>
              <w:top w:val="single" w:sz="6" w:space="0" w:color="78A22F"/>
              <w:left w:val="nil"/>
              <w:bottom w:val="nil"/>
              <w:right w:val="nil"/>
            </w:tcBorders>
          </w:tcPr>
          <w:p w14:paraId="720D8108" w14:textId="77777777" w:rsidR="005B2412" w:rsidRPr="00626D32" w:rsidRDefault="005B2412" w:rsidP="004A2E84">
            <w:pPr>
              <w:pStyle w:val="BoxSpaceBelow"/>
            </w:pPr>
          </w:p>
        </w:tc>
      </w:tr>
    </w:tbl>
    <w:p w14:paraId="4B64195E" w14:textId="77777777" w:rsidR="005B2412" w:rsidRDefault="005B2412" w:rsidP="00120072">
      <w:pPr>
        <w:pStyle w:val="BodyText"/>
      </w:pPr>
    </w:p>
    <w:p w14:paraId="5A2E1432" w14:textId="77777777" w:rsidR="005B2412" w:rsidRDefault="005B2412" w:rsidP="004A2E8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B2412" w14:paraId="393E3853" w14:textId="77777777" w:rsidTr="004A2E84">
        <w:trPr>
          <w:tblHeader/>
        </w:trPr>
        <w:tc>
          <w:tcPr>
            <w:tcW w:w="5000" w:type="pct"/>
            <w:tcBorders>
              <w:top w:val="single" w:sz="6" w:space="0" w:color="78A22F"/>
              <w:left w:val="nil"/>
              <w:bottom w:val="nil"/>
              <w:right w:val="nil"/>
            </w:tcBorders>
            <w:shd w:val="clear" w:color="auto" w:fill="auto"/>
          </w:tcPr>
          <w:p w14:paraId="34C9B554" w14:textId="77777777" w:rsidR="005B2412" w:rsidRPr="00784A05" w:rsidRDefault="005B2412" w:rsidP="004A2E84">
            <w:pPr>
              <w:pStyle w:val="TableTitle"/>
            </w:pPr>
            <w:r>
              <w:rPr>
                <w:b w:val="0"/>
              </w:rPr>
              <w:t>Table 3.1</w:t>
            </w:r>
            <w:r>
              <w:tab/>
            </w:r>
            <w:r w:rsidRPr="002D5A6A">
              <w:rPr>
                <w:b w:val="0"/>
                <w:sz w:val="18"/>
                <w:szCs w:val="18"/>
              </w:rPr>
              <w:t>(continued)</w:t>
            </w:r>
          </w:p>
        </w:tc>
      </w:tr>
      <w:tr w:rsidR="005B2412" w14:paraId="67D5312E" w14:textId="77777777" w:rsidTr="004A2E8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10"/>
              <w:gridCol w:w="907"/>
              <w:gridCol w:w="3769"/>
              <w:gridCol w:w="1419"/>
            </w:tblGrid>
            <w:tr w:rsidR="005B2412" w14:paraId="7C2EC88C" w14:textId="77777777" w:rsidTr="008F0A95">
              <w:trPr>
                <w:tblHeader/>
              </w:trPr>
              <w:tc>
                <w:tcPr>
                  <w:tcW w:w="1417" w:type="pct"/>
                  <w:tcBorders>
                    <w:top w:val="single" w:sz="6" w:space="0" w:color="BFBFBF"/>
                    <w:bottom w:val="single" w:sz="6" w:space="0" w:color="BFBFBF"/>
                  </w:tcBorders>
                  <w:shd w:val="clear" w:color="auto" w:fill="auto"/>
                  <w:tcMar>
                    <w:top w:w="28" w:type="dxa"/>
                  </w:tcMar>
                  <w:vAlign w:val="bottom"/>
                </w:tcPr>
                <w:p w14:paraId="230395B5" w14:textId="77777777" w:rsidR="005B2412" w:rsidRDefault="005B2412" w:rsidP="004A2E84">
                  <w:pPr>
                    <w:pStyle w:val="TableColumnHeading"/>
                    <w:jc w:val="left"/>
                  </w:pPr>
                  <w:r>
                    <w:t>Program</w:t>
                  </w:r>
                </w:p>
              </w:tc>
              <w:tc>
                <w:tcPr>
                  <w:tcW w:w="533" w:type="pct"/>
                  <w:tcBorders>
                    <w:top w:val="single" w:sz="6" w:space="0" w:color="BFBFBF"/>
                    <w:bottom w:val="single" w:sz="6" w:space="0" w:color="BFBFBF"/>
                  </w:tcBorders>
                  <w:vAlign w:val="bottom"/>
                </w:tcPr>
                <w:p w14:paraId="5B92F427" w14:textId="77777777" w:rsidR="005B2412" w:rsidRDefault="005B2412" w:rsidP="007C05BA">
                  <w:pPr>
                    <w:pStyle w:val="TableColumnHeading"/>
                    <w:jc w:val="left"/>
                  </w:pPr>
                  <w:r>
                    <w:t>Form</w:t>
                  </w:r>
                  <w:r>
                    <w:rPr>
                      <w:rStyle w:val="NoteLabel"/>
                    </w:rPr>
                    <w:t>a</w:t>
                  </w:r>
                </w:p>
              </w:tc>
              <w:tc>
                <w:tcPr>
                  <w:tcW w:w="2216" w:type="pct"/>
                  <w:tcBorders>
                    <w:top w:val="single" w:sz="6" w:space="0" w:color="BFBFBF"/>
                    <w:bottom w:val="single" w:sz="6" w:space="0" w:color="BFBFBF"/>
                  </w:tcBorders>
                  <w:shd w:val="clear" w:color="auto" w:fill="auto"/>
                  <w:tcMar>
                    <w:top w:w="28" w:type="dxa"/>
                  </w:tcMar>
                  <w:vAlign w:val="bottom"/>
                </w:tcPr>
                <w:p w14:paraId="2FAD6D3C" w14:textId="77777777" w:rsidR="005B2412" w:rsidRDefault="005B2412" w:rsidP="004A2E84">
                  <w:pPr>
                    <w:pStyle w:val="TableColumnHeading"/>
                    <w:jc w:val="left"/>
                  </w:pPr>
                  <w:r>
                    <w:t>Initial benefiting industry</w:t>
                  </w:r>
                </w:p>
              </w:tc>
              <w:tc>
                <w:tcPr>
                  <w:tcW w:w="834" w:type="pct"/>
                  <w:tcBorders>
                    <w:top w:val="single" w:sz="6" w:space="0" w:color="BFBFBF"/>
                    <w:bottom w:val="single" w:sz="6" w:space="0" w:color="BFBFBF"/>
                  </w:tcBorders>
                  <w:shd w:val="clear" w:color="auto" w:fill="auto"/>
                  <w:tcMar>
                    <w:top w:w="28" w:type="dxa"/>
                  </w:tcMar>
                  <w:vAlign w:val="bottom"/>
                </w:tcPr>
                <w:p w14:paraId="2B44744F" w14:textId="77777777" w:rsidR="005B2412" w:rsidRDefault="005B2412" w:rsidP="004A2E84">
                  <w:pPr>
                    <w:pStyle w:val="TableColumnHeading"/>
                    <w:ind w:right="28"/>
                  </w:pPr>
                  <w:r>
                    <w:t>Assistance value 2016</w:t>
                  </w:r>
                  <w:r>
                    <w:noBreakHyphen/>
                    <w:t>17</w:t>
                  </w:r>
                </w:p>
              </w:tc>
            </w:tr>
            <w:tr w:rsidR="005B2412" w:rsidRPr="002D5A6A" w14:paraId="7F46E035" w14:textId="77777777" w:rsidTr="008F0A95">
              <w:tc>
                <w:tcPr>
                  <w:tcW w:w="1417" w:type="pct"/>
                  <w:tcBorders>
                    <w:top w:val="single" w:sz="6" w:space="0" w:color="BFBFBF"/>
                  </w:tcBorders>
                </w:tcPr>
                <w:p w14:paraId="29D09880" w14:textId="77777777" w:rsidR="005B2412" w:rsidRPr="002D5A6A" w:rsidRDefault="005B2412" w:rsidP="004A2E84">
                  <w:pPr>
                    <w:pStyle w:val="TableUnitsRow"/>
                    <w:jc w:val="left"/>
                    <w:rPr>
                      <w:i/>
                    </w:rPr>
                  </w:pPr>
                </w:p>
              </w:tc>
              <w:tc>
                <w:tcPr>
                  <w:tcW w:w="533" w:type="pct"/>
                  <w:tcBorders>
                    <w:top w:val="single" w:sz="6" w:space="0" w:color="BFBFBF"/>
                  </w:tcBorders>
                </w:tcPr>
                <w:p w14:paraId="427720DF" w14:textId="77777777" w:rsidR="005B2412" w:rsidRPr="002D5A6A" w:rsidRDefault="005B2412" w:rsidP="007C05BA">
                  <w:pPr>
                    <w:pStyle w:val="TableUnitsRow"/>
                    <w:jc w:val="left"/>
                    <w:rPr>
                      <w:i/>
                    </w:rPr>
                  </w:pPr>
                </w:p>
              </w:tc>
              <w:tc>
                <w:tcPr>
                  <w:tcW w:w="2216" w:type="pct"/>
                  <w:tcBorders>
                    <w:top w:val="single" w:sz="6" w:space="0" w:color="BFBFBF"/>
                  </w:tcBorders>
                </w:tcPr>
                <w:p w14:paraId="6F34D197" w14:textId="77777777" w:rsidR="005B2412" w:rsidRPr="002D5A6A" w:rsidRDefault="005B2412" w:rsidP="004A2E84">
                  <w:pPr>
                    <w:pStyle w:val="TableUnitsRow"/>
                    <w:rPr>
                      <w:i/>
                    </w:rPr>
                  </w:pPr>
                </w:p>
              </w:tc>
              <w:tc>
                <w:tcPr>
                  <w:tcW w:w="834" w:type="pct"/>
                  <w:tcBorders>
                    <w:top w:val="single" w:sz="6" w:space="0" w:color="BFBFBF"/>
                  </w:tcBorders>
                </w:tcPr>
                <w:p w14:paraId="5859921A" w14:textId="77777777" w:rsidR="005B2412" w:rsidRPr="002D5A6A" w:rsidRDefault="005B2412" w:rsidP="004A2E84">
                  <w:pPr>
                    <w:pStyle w:val="TableUnitsRow"/>
                    <w:ind w:right="28"/>
                    <w:rPr>
                      <w:i/>
                    </w:rPr>
                  </w:pPr>
                  <w:r>
                    <w:rPr>
                      <w:i/>
                    </w:rPr>
                    <w:t>$m</w:t>
                  </w:r>
                </w:p>
              </w:tc>
            </w:tr>
            <w:tr w:rsidR="005B2412" w14:paraId="1095A2B4" w14:textId="77777777" w:rsidTr="008F0A95">
              <w:tc>
                <w:tcPr>
                  <w:tcW w:w="1417" w:type="pct"/>
                  <w:shd w:val="clear" w:color="auto" w:fill="auto"/>
                </w:tcPr>
                <w:p w14:paraId="5D145F9E" w14:textId="77777777" w:rsidR="005B2412" w:rsidRDefault="005B2412" w:rsidP="004A2E84">
                  <w:pPr>
                    <w:pStyle w:val="TableUnitsRow"/>
                    <w:jc w:val="left"/>
                  </w:pPr>
                  <w:r w:rsidRPr="00675A73">
                    <w:t>Manufacturing Transition Grants Programme</w:t>
                  </w:r>
                </w:p>
              </w:tc>
              <w:tc>
                <w:tcPr>
                  <w:tcW w:w="533" w:type="pct"/>
                </w:tcPr>
                <w:p w14:paraId="71A50EBB" w14:textId="77777777" w:rsidR="005B2412" w:rsidRDefault="005B2412" w:rsidP="007C05BA">
                  <w:pPr>
                    <w:pStyle w:val="TableUnitsRow"/>
                    <w:jc w:val="left"/>
                  </w:pPr>
                  <w:r>
                    <w:t>BO</w:t>
                  </w:r>
                </w:p>
              </w:tc>
              <w:tc>
                <w:tcPr>
                  <w:tcW w:w="2216" w:type="pct"/>
                  <w:shd w:val="clear" w:color="auto" w:fill="auto"/>
                </w:tcPr>
                <w:p w14:paraId="64331012" w14:textId="77777777" w:rsidR="005B2412" w:rsidRDefault="005B2412" w:rsidP="004A2E84">
                  <w:pPr>
                    <w:pStyle w:val="TableUnitsRow"/>
                    <w:jc w:val="left"/>
                  </w:pPr>
                  <w:r w:rsidRPr="00FE095C">
                    <w:t>Food, beverages and tobacco; Petroleum, coal, chemical and rubber products; Non-Metallic mineral products; Metal and fabricated metal products; Motor vehicle and parts; Machinery and equipment manufacturing; Furniture and other manufacturing; Property, professional and administrative services; Unallocated other</w:t>
                  </w:r>
                </w:p>
              </w:tc>
              <w:tc>
                <w:tcPr>
                  <w:tcW w:w="834" w:type="pct"/>
                  <w:shd w:val="clear" w:color="auto" w:fill="auto"/>
                </w:tcPr>
                <w:p w14:paraId="15FC715C" w14:textId="77777777" w:rsidR="005B2412" w:rsidRDefault="005B2412" w:rsidP="004A2E84">
                  <w:pPr>
                    <w:pStyle w:val="TableUnitsRow"/>
                    <w:ind w:right="28"/>
                  </w:pPr>
                  <w:r>
                    <w:t>11.7</w:t>
                  </w:r>
                </w:p>
              </w:tc>
            </w:tr>
            <w:tr w:rsidR="005B2412" w14:paraId="459E08F7" w14:textId="77777777" w:rsidTr="008F0A95">
              <w:tc>
                <w:tcPr>
                  <w:tcW w:w="1417" w:type="pct"/>
                  <w:shd w:val="clear" w:color="auto" w:fill="auto"/>
                </w:tcPr>
                <w:p w14:paraId="578F836B" w14:textId="77777777" w:rsidR="005B2412" w:rsidRDefault="005B2412" w:rsidP="004A2E84">
                  <w:pPr>
                    <w:pStyle w:val="TableUnitsRow"/>
                    <w:jc w:val="left"/>
                  </w:pPr>
                  <w:r w:rsidRPr="00675A73">
                    <w:t xml:space="preserve">Clean Technology Investment </w:t>
                  </w:r>
                  <w:r>
                    <w:t>—</w:t>
                  </w:r>
                  <w:r w:rsidRPr="00675A73">
                    <w:t xml:space="preserve"> Food and Foundries Program</w:t>
                  </w:r>
                </w:p>
              </w:tc>
              <w:tc>
                <w:tcPr>
                  <w:tcW w:w="533" w:type="pct"/>
                </w:tcPr>
                <w:p w14:paraId="37B18A45" w14:textId="77777777" w:rsidR="005B2412" w:rsidRDefault="005B2412" w:rsidP="007C05BA">
                  <w:pPr>
                    <w:pStyle w:val="TableUnitsRow"/>
                    <w:jc w:val="left"/>
                  </w:pPr>
                  <w:r>
                    <w:t>BO</w:t>
                  </w:r>
                </w:p>
              </w:tc>
              <w:tc>
                <w:tcPr>
                  <w:tcW w:w="2216" w:type="pct"/>
                  <w:shd w:val="clear" w:color="auto" w:fill="auto"/>
                </w:tcPr>
                <w:p w14:paraId="31125036" w14:textId="77777777" w:rsidR="005B2412" w:rsidRDefault="005B2412" w:rsidP="004A2E84">
                  <w:pPr>
                    <w:pStyle w:val="TableUnitsRow"/>
                    <w:jc w:val="left"/>
                  </w:pPr>
                  <w:r w:rsidRPr="00FE095C">
                    <w:t>Food, beverages and tobacco</w:t>
                  </w:r>
                </w:p>
              </w:tc>
              <w:tc>
                <w:tcPr>
                  <w:tcW w:w="834" w:type="pct"/>
                  <w:shd w:val="clear" w:color="auto" w:fill="auto"/>
                </w:tcPr>
                <w:p w14:paraId="269BE49C" w14:textId="77777777" w:rsidR="005B2412" w:rsidRDefault="005B2412" w:rsidP="004A2E84">
                  <w:pPr>
                    <w:pStyle w:val="TableUnitsRow"/>
                    <w:ind w:right="28"/>
                  </w:pPr>
                  <w:r>
                    <w:t>0.1</w:t>
                  </w:r>
                </w:p>
              </w:tc>
            </w:tr>
            <w:tr w:rsidR="005B2412" w14:paraId="15D24135" w14:textId="77777777" w:rsidTr="008F0A95">
              <w:tc>
                <w:tcPr>
                  <w:tcW w:w="1417" w:type="pct"/>
                  <w:shd w:val="clear" w:color="auto" w:fill="auto"/>
                </w:tcPr>
                <w:p w14:paraId="5ACAD2D5" w14:textId="77777777" w:rsidR="005B2412" w:rsidRDefault="005B2412" w:rsidP="004A2E84">
                  <w:pPr>
                    <w:pStyle w:val="TableBodyText"/>
                    <w:jc w:val="left"/>
                  </w:pPr>
                  <w:r w:rsidRPr="00675A73">
                    <w:t xml:space="preserve">Australian Government Innovation and Investment Fund </w:t>
                  </w:r>
                  <w:r>
                    <w:t>—</w:t>
                  </w:r>
                  <w:r w:rsidRPr="00675A73">
                    <w:t xml:space="preserve"> Tasmania</w:t>
                  </w:r>
                </w:p>
              </w:tc>
              <w:tc>
                <w:tcPr>
                  <w:tcW w:w="533" w:type="pct"/>
                </w:tcPr>
                <w:p w14:paraId="32070CD2" w14:textId="77777777" w:rsidR="005B2412" w:rsidRDefault="005B2412" w:rsidP="007C05BA">
                  <w:pPr>
                    <w:pStyle w:val="TableBodyText"/>
                    <w:jc w:val="left"/>
                  </w:pPr>
                  <w:r>
                    <w:t>BO</w:t>
                  </w:r>
                </w:p>
              </w:tc>
              <w:tc>
                <w:tcPr>
                  <w:tcW w:w="2216" w:type="pct"/>
                  <w:shd w:val="clear" w:color="auto" w:fill="auto"/>
                </w:tcPr>
                <w:p w14:paraId="5383AD27" w14:textId="77777777" w:rsidR="005B2412" w:rsidRDefault="005B2412" w:rsidP="004A2E84">
                  <w:pPr>
                    <w:pStyle w:val="TableBodyText"/>
                    <w:jc w:val="left"/>
                  </w:pPr>
                  <w:r w:rsidRPr="004F6AB6">
                    <w:t>Horticulture and fruit growing; Other crop growing; Other livestock farming; Aquaculture and fishing; Food, beverages and tobacco; Textile, leather, clothing and footwear; Wood and paper products; Non-Metallic mineral products; Metal and fabricated metal products; Wholesale trade; Accommodation and food services; Unallocated other</w:t>
                  </w:r>
                </w:p>
              </w:tc>
              <w:tc>
                <w:tcPr>
                  <w:tcW w:w="834" w:type="pct"/>
                  <w:shd w:val="clear" w:color="auto" w:fill="auto"/>
                </w:tcPr>
                <w:p w14:paraId="7D969B57" w14:textId="77777777" w:rsidR="005B2412" w:rsidRDefault="005B2412" w:rsidP="004A2E84">
                  <w:pPr>
                    <w:pStyle w:val="TableBodyText"/>
                    <w:ind w:right="28"/>
                  </w:pPr>
                  <w:r>
                    <w:t>3.0</w:t>
                  </w:r>
                </w:p>
              </w:tc>
            </w:tr>
            <w:tr w:rsidR="005B2412" w14:paraId="602DDD1C" w14:textId="77777777" w:rsidTr="008F0A95">
              <w:tc>
                <w:tcPr>
                  <w:tcW w:w="1417" w:type="pct"/>
                  <w:shd w:val="clear" w:color="auto" w:fill="auto"/>
                </w:tcPr>
                <w:p w14:paraId="3E1C579C" w14:textId="77777777" w:rsidR="005B2412" w:rsidRPr="00675A73" w:rsidRDefault="005B2412" w:rsidP="004A2E84">
                  <w:pPr>
                    <w:pStyle w:val="TableBodyText"/>
                    <w:jc w:val="left"/>
                  </w:pPr>
                  <w:r w:rsidRPr="00675A73">
                    <w:t xml:space="preserve">R&amp;D tax offset payments </w:t>
                  </w:r>
                  <w:r>
                    <w:t>—</w:t>
                  </w:r>
                  <w:r w:rsidRPr="00675A73">
                    <w:t xml:space="preserve"> exemption</w:t>
                  </w:r>
                </w:p>
              </w:tc>
              <w:tc>
                <w:tcPr>
                  <w:tcW w:w="533" w:type="pct"/>
                </w:tcPr>
                <w:p w14:paraId="6059CED7" w14:textId="77777777" w:rsidR="005B2412" w:rsidRDefault="005B2412" w:rsidP="007C05BA">
                  <w:pPr>
                    <w:pStyle w:val="TableBodyText"/>
                    <w:jc w:val="left"/>
                  </w:pPr>
                  <w:r>
                    <w:t>TE</w:t>
                  </w:r>
                </w:p>
              </w:tc>
              <w:tc>
                <w:tcPr>
                  <w:tcW w:w="2216" w:type="pct"/>
                  <w:shd w:val="clear" w:color="auto" w:fill="auto"/>
                </w:tcPr>
                <w:p w14:paraId="7060FFC5" w14:textId="77777777" w:rsidR="005B2412" w:rsidRDefault="005B2412" w:rsidP="004A2E84">
                  <w:pPr>
                    <w:pStyle w:val="TableBodyText"/>
                    <w:jc w:val="left"/>
                  </w:pPr>
                  <w:r>
                    <w:t>Unallocated other</w:t>
                  </w:r>
                </w:p>
              </w:tc>
              <w:tc>
                <w:tcPr>
                  <w:tcW w:w="834" w:type="pct"/>
                  <w:shd w:val="clear" w:color="auto" w:fill="auto"/>
                </w:tcPr>
                <w:p w14:paraId="54411776" w14:textId="77777777" w:rsidR="005B2412" w:rsidRDefault="005B2412" w:rsidP="004A2E84">
                  <w:pPr>
                    <w:pStyle w:val="TableBodyText"/>
                    <w:ind w:right="28"/>
                  </w:pPr>
                  <w:r>
                    <w:t>-25.0</w:t>
                  </w:r>
                </w:p>
              </w:tc>
            </w:tr>
            <w:tr w:rsidR="005B2412" w14:paraId="71EFAFCD" w14:textId="77777777" w:rsidTr="008F0A95">
              <w:tc>
                <w:tcPr>
                  <w:tcW w:w="1417" w:type="pct"/>
                  <w:shd w:val="clear" w:color="auto" w:fill="auto"/>
                </w:tcPr>
                <w:p w14:paraId="5A8873CE" w14:textId="77777777" w:rsidR="005B2412" w:rsidRPr="00675A73" w:rsidRDefault="005B2412" w:rsidP="004A2E84">
                  <w:pPr>
                    <w:pStyle w:val="TableBodyText"/>
                    <w:jc w:val="left"/>
                  </w:pPr>
                  <w:r w:rsidRPr="00675A73">
                    <w:t>Exploration Development Incentive</w:t>
                  </w:r>
                </w:p>
              </w:tc>
              <w:tc>
                <w:tcPr>
                  <w:tcW w:w="533" w:type="pct"/>
                </w:tcPr>
                <w:p w14:paraId="3FCF909C" w14:textId="77777777" w:rsidR="005B2412" w:rsidRDefault="005B2412" w:rsidP="007C05BA">
                  <w:pPr>
                    <w:pStyle w:val="TableBodyText"/>
                    <w:jc w:val="left"/>
                  </w:pPr>
                  <w:r>
                    <w:t>TE</w:t>
                  </w:r>
                </w:p>
              </w:tc>
              <w:tc>
                <w:tcPr>
                  <w:tcW w:w="2216" w:type="pct"/>
                  <w:shd w:val="clear" w:color="auto" w:fill="auto"/>
                </w:tcPr>
                <w:p w14:paraId="18EB844B" w14:textId="77777777" w:rsidR="005B2412" w:rsidRDefault="005B2412" w:rsidP="004A2E84">
                  <w:pPr>
                    <w:pStyle w:val="TableBodyText"/>
                    <w:jc w:val="left"/>
                  </w:pPr>
                  <w:r>
                    <w:t>Mining</w:t>
                  </w:r>
                </w:p>
              </w:tc>
              <w:tc>
                <w:tcPr>
                  <w:tcW w:w="834" w:type="pct"/>
                  <w:shd w:val="clear" w:color="auto" w:fill="auto"/>
                </w:tcPr>
                <w:p w14:paraId="1E3F0000" w14:textId="77777777" w:rsidR="005B2412" w:rsidRDefault="005B2412" w:rsidP="004A2E84">
                  <w:pPr>
                    <w:pStyle w:val="TableBodyText"/>
                    <w:ind w:right="28"/>
                  </w:pPr>
                  <w:r>
                    <w:t>13.3</w:t>
                  </w:r>
                </w:p>
              </w:tc>
            </w:tr>
            <w:tr w:rsidR="005B2412" w14:paraId="7EB836BC" w14:textId="77777777" w:rsidTr="008F0A95">
              <w:tc>
                <w:tcPr>
                  <w:tcW w:w="1417" w:type="pct"/>
                  <w:shd w:val="clear" w:color="auto" w:fill="auto"/>
                </w:tcPr>
                <w:p w14:paraId="13384755" w14:textId="77777777" w:rsidR="005B2412" w:rsidRDefault="005B2412" w:rsidP="004A2E84">
                  <w:pPr>
                    <w:pStyle w:val="TableBodyText"/>
                    <w:jc w:val="left"/>
                  </w:pPr>
                  <w:r w:rsidRPr="0006046F">
                    <w:t>Tax deductions for grape vines</w:t>
                  </w:r>
                </w:p>
              </w:tc>
              <w:tc>
                <w:tcPr>
                  <w:tcW w:w="533" w:type="pct"/>
                </w:tcPr>
                <w:p w14:paraId="71154518" w14:textId="77777777" w:rsidR="005B2412" w:rsidRDefault="005B2412" w:rsidP="007C05BA">
                  <w:pPr>
                    <w:pStyle w:val="TableBodyText"/>
                    <w:jc w:val="left"/>
                  </w:pPr>
                  <w:r>
                    <w:t>TE</w:t>
                  </w:r>
                </w:p>
              </w:tc>
              <w:tc>
                <w:tcPr>
                  <w:tcW w:w="2216" w:type="pct"/>
                  <w:shd w:val="clear" w:color="auto" w:fill="auto"/>
                </w:tcPr>
                <w:p w14:paraId="580892EB" w14:textId="77777777" w:rsidR="005B2412" w:rsidRDefault="005B2412" w:rsidP="004A2E84">
                  <w:pPr>
                    <w:pStyle w:val="TableBodyText"/>
                    <w:jc w:val="left"/>
                  </w:pPr>
                  <w:r w:rsidRPr="004F6AB6">
                    <w:t>Horticulture and fruit growing</w:t>
                  </w:r>
                </w:p>
              </w:tc>
              <w:tc>
                <w:tcPr>
                  <w:tcW w:w="834" w:type="pct"/>
                  <w:shd w:val="clear" w:color="auto" w:fill="auto"/>
                </w:tcPr>
                <w:p w14:paraId="5BF91C1C" w14:textId="77777777" w:rsidR="005B2412" w:rsidRDefault="005B2412" w:rsidP="004A2E84">
                  <w:pPr>
                    <w:pStyle w:val="TableBodyText"/>
                    <w:ind w:right="28"/>
                  </w:pPr>
                  <w:r>
                    <w:t>-4.0</w:t>
                  </w:r>
                </w:p>
              </w:tc>
            </w:tr>
            <w:tr w:rsidR="005B2412" w14:paraId="6EDC4C77" w14:textId="77777777" w:rsidTr="007C05BA">
              <w:tc>
                <w:tcPr>
                  <w:tcW w:w="1417" w:type="pct"/>
                  <w:tcBorders>
                    <w:bottom w:val="single" w:sz="6" w:space="0" w:color="BFBFBF"/>
                  </w:tcBorders>
                  <w:shd w:val="clear" w:color="auto" w:fill="D9D9D9" w:themeFill="background1" w:themeFillShade="D9"/>
                </w:tcPr>
                <w:p w14:paraId="7C18BEF5" w14:textId="322D10F5" w:rsidR="005B2412" w:rsidRPr="00FB3F8B" w:rsidRDefault="005B2412" w:rsidP="0084125C">
                  <w:pPr>
                    <w:pStyle w:val="TableBodyText"/>
                    <w:jc w:val="left"/>
                    <w:rPr>
                      <w:b/>
                    </w:rPr>
                  </w:pPr>
                  <w:r w:rsidRPr="00FB3F8B">
                    <w:rPr>
                      <w:b/>
                    </w:rPr>
                    <w:t>T</w:t>
                  </w:r>
                  <w:r w:rsidR="00DD7756">
                    <w:rPr>
                      <w:b/>
                    </w:rPr>
                    <w:t>otal</w:t>
                  </w:r>
                </w:p>
              </w:tc>
              <w:tc>
                <w:tcPr>
                  <w:tcW w:w="533" w:type="pct"/>
                  <w:tcBorders>
                    <w:bottom w:val="single" w:sz="6" w:space="0" w:color="BFBFBF"/>
                  </w:tcBorders>
                  <w:shd w:val="clear" w:color="auto" w:fill="D9D9D9" w:themeFill="background1" w:themeFillShade="D9"/>
                </w:tcPr>
                <w:p w14:paraId="5C62B629" w14:textId="77777777" w:rsidR="005B2412" w:rsidRPr="00FB3F8B" w:rsidRDefault="005B2412" w:rsidP="004A2E84">
                  <w:pPr>
                    <w:pStyle w:val="TableBodyText"/>
                    <w:rPr>
                      <w:b/>
                    </w:rPr>
                  </w:pPr>
                </w:p>
              </w:tc>
              <w:tc>
                <w:tcPr>
                  <w:tcW w:w="2216" w:type="pct"/>
                  <w:tcBorders>
                    <w:bottom w:val="single" w:sz="6" w:space="0" w:color="BFBFBF"/>
                  </w:tcBorders>
                  <w:shd w:val="clear" w:color="auto" w:fill="D9D9D9" w:themeFill="background1" w:themeFillShade="D9"/>
                </w:tcPr>
                <w:p w14:paraId="51F33828" w14:textId="77777777" w:rsidR="005B2412" w:rsidRPr="00FB3F8B" w:rsidRDefault="005B2412" w:rsidP="004A2E84">
                  <w:pPr>
                    <w:pStyle w:val="TableBodyText"/>
                    <w:rPr>
                      <w:b/>
                    </w:rPr>
                  </w:pPr>
                </w:p>
              </w:tc>
              <w:tc>
                <w:tcPr>
                  <w:tcW w:w="834" w:type="pct"/>
                  <w:tcBorders>
                    <w:bottom w:val="single" w:sz="6" w:space="0" w:color="BFBFBF"/>
                  </w:tcBorders>
                  <w:shd w:val="clear" w:color="auto" w:fill="D9D9D9" w:themeFill="background1" w:themeFillShade="D9"/>
                </w:tcPr>
                <w:p w14:paraId="7ABE3AA2" w14:textId="77777777" w:rsidR="005B2412" w:rsidRPr="00FB3F8B" w:rsidRDefault="005B2412" w:rsidP="004A2E84">
                  <w:pPr>
                    <w:pStyle w:val="TableBodyText"/>
                    <w:ind w:right="28"/>
                    <w:rPr>
                      <w:b/>
                    </w:rPr>
                  </w:pPr>
                  <w:r>
                    <w:rPr>
                      <w:b/>
                    </w:rPr>
                    <w:t>66.5</w:t>
                  </w:r>
                </w:p>
              </w:tc>
            </w:tr>
          </w:tbl>
          <w:p w14:paraId="146E5590" w14:textId="77777777" w:rsidR="005B2412" w:rsidRDefault="005B2412" w:rsidP="004A2E84">
            <w:pPr>
              <w:pStyle w:val="Box"/>
            </w:pPr>
          </w:p>
        </w:tc>
      </w:tr>
      <w:tr w:rsidR="005B2412" w14:paraId="5AD3093A" w14:textId="77777777" w:rsidTr="004A2E84">
        <w:tc>
          <w:tcPr>
            <w:tcW w:w="5000" w:type="pct"/>
            <w:tcBorders>
              <w:top w:val="nil"/>
              <w:left w:val="nil"/>
              <w:bottom w:val="nil"/>
              <w:right w:val="nil"/>
            </w:tcBorders>
            <w:shd w:val="clear" w:color="auto" w:fill="auto"/>
          </w:tcPr>
          <w:p w14:paraId="78CC9091" w14:textId="5FA877E1" w:rsidR="005B2412" w:rsidRDefault="005B2412" w:rsidP="004A2E84">
            <w:pPr>
              <w:pStyle w:val="Note"/>
              <w:rPr>
                <w:i/>
              </w:rPr>
            </w:pPr>
            <w:r w:rsidRPr="008E77FE">
              <w:rPr>
                <w:rStyle w:val="NoteLabel"/>
              </w:rPr>
              <w:t>a</w:t>
            </w:r>
            <w:r>
              <w:t xml:space="preserve"> BO: </w:t>
            </w:r>
            <w:r w:rsidR="00D135BC">
              <w:t>budgetary outlay.  TE: t</w:t>
            </w:r>
            <w:r>
              <w:t xml:space="preserve">ax expenditure. </w:t>
            </w:r>
          </w:p>
        </w:tc>
      </w:tr>
      <w:tr w:rsidR="005B2412" w14:paraId="7D64FACF" w14:textId="77777777" w:rsidTr="004A2E84">
        <w:tc>
          <w:tcPr>
            <w:tcW w:w="5000" w:type="pct"/>
            <w:tcBorders>
              <w:top w:val="nil"/>
              <w:left w:val="nil"/>
              <w:bottom w:val="nil"/>
              <w:right w:val="nil"/>
            </w:tcBorders>
            <w:shd w:val="clear" w:color="auto" w:fill="auto"/>
          </w:tcPr>
          <w:p w14:paraId="6D15EE54" w14:textId="77777777" w:rsidR="005B2412" w:rsidRDefault="005B2412" w:rsidP="004A2E84">
            <w:pPr>
              <w:pStyle w:val="Source"/>
            </w:pPr>
            <w:r>
              <w:rPr>
                <w:i/>
              </w:rPr>
              <w:t>Source</w:t>
            </w:r>
            <w:r w:rsidRPr="00167F06">
              <w:t xml:space="preserve">: </w:t>
            </w:r>
            <w:r w:rsidR="008F0A95">
              <w:t>Commission estimates.</w:t>
            </w:r>
          </w:p>
        </w:tc>
      </w:tr>
      <w:tr w:rsidR="005B2412" w14:paraId="061A858E" w14:textId="77777777" w:rsidTr="004A2E84">
        <w:tc>
          <w:tcPr>
            <w:tcW w:w="5000" w:type="pct"/>
            <w:tcBorders>
              <w:top w:val="nil"/>
              <w:left w:val="nil"/>
              <w:bottom w:val="single" w:sz="6" w:space="0" w:color="78A22F"/>
              <w:right w:val="nil"/>
            </w:tcBorders>
            <w:shd w:val="clear" w:color="auto" w:fill="auto"/>
          </w:tcPr>
          <w:p w14:paraId="25F6BF6D" w14:textId="77777777" w:rsidR="005B2412" w:rsidRDefault="005B2412" w:rsidP="004A2E84">
            <w:pPr>
              <w:pStyle w:val="Box"/>
              <w:spacing w:before="0" w:line="120" w:lineRule="exact"/>
            </w:pPr>
          </w:p>
        </w:tc>
      </w:tr>
      <w:tr w:rsidR="005B2412" w:rsidRPr="000863A5" w14:paraId="190F119F" w14:textId="77777777" w:rsidTr="004A2E84">
        <w:tc>
          <w:tcPr>
            <w:tcW w:w="5000" w:type="pct"/>
            <w:tcBorders>
              <w:top w:val="single" w:sz="6" w:space="0" w:color="78A22F"/>
              <w:left w:val="nil"/>
              <w:bottom w:val="nil"/>
              <w:right w:val="nil"/>
            </w:tcBorders>
          </w:tcPr>
          <w:p w14:paraId="42823A9B" w14:textId="77777777" w:rsidR="005B2412" w:rsidRPr="00626D32" w:rsidRDefault="005B2412" w:rsidP="004A2E84">
            <w:pPr>
              <w:pStyle w:val="BoxSpaceBelow"/>
            </w:pPr>
          </w:p>
        </w:tc>
      </w:tr>
    </w:tbl>
    <w:p w14:paraId="7223B4E9" w14:textId="77777777" w:rsidR="005B2412" w:rsidRDefault="005B2412" w:rsidP="00120072">
      <w:pPr>
        <w:pStyle w:val="BodyText"/>
      </w:pPr>
    </w:p>
    <w:p w14:paraId="5EE038AB" w14:textId="77777777" w:rsidR="005B2412" w:rsidRDefault="005B2412" w:rsidP="005B2412">
      <w:pPr>
        <w:sectPr w:rsidR="005B2412" w:rsidSect="005B2412">
          <w:headerReference w:type="even" r:id="rId26"/>
          <w:headerReference w:type="default" r:id="rId27"/>
          <w:footerReference w:type="even" r:id="rId28"/>
          <w:footerReference w:type="default" r:id="rId29"/>
          <w:type w:val="oddPage"/>
          <w:pgSz w:w="11907" w:h="16840" w:code="9"/>
          <w:pgMar w:top="1985" w:right="1304" w:bottom="1247" w:left="1814" w:header="1701" w:footer="397" w:gutter="0"/>
          <w:pgNumType w:chapSep="period"/>
          <w:cols w:space="720"/>
          <w:docGrid w:linePitch="326"/>
        </w:sectPr>
      </w:pPr>
    </w:p>
    <w:p w14:paraId="5AEAD2DC" w14:textId="77777777" w:rsidR="005B2412" w:rsidRDefault="005B2412" w:rsidP="004A2E84">
      <w:pPr>
        <w:pStyle w:val="Heading1"/>
        <w:spacing w:before="0"/>
      </w:pPr>
      <w:r>
        <w:lastRenderedPageBreak/>
        <w:t>4</w:t>
      </w:r>
      <w:r>
        <w:tab/>
        <w:t>Methodological changes to the estimates</w:t>
      </w:r>
    </w:p>
    <w:p w14:paraId="7DA81A7C" w14:textId="77777777" w:rsidR="005B2412" w:rsidRDefault="005B2412" w:rsidP="00120072">
      <w:pPr>
        <w:pStyle w:val="BodyText"/>
      </w:pPr>
      <w:r>
        <w:t xml:space="preserve">For this year’s </w:t>
      </w:r>
      <w:r w:rsidRPr="00823623">
        <w:rPr>
          <w:i/>
        </w:rPr>
        <w:t>Review</w:t>
      </w:r>
      <w:r>
        <w:t>, the Commission has changed the methodology for deriving estimates of tariff assistance to industry. This change in methodology has had a material impact on the Commission’s tariff assistance estimates. The estimates have also been revised back to 2010</w:t>
      </w:r>
      <w:r>
        <w:noBreakHyphen/>
        <w:t xml:space="preserve">11, the beginning of the current series of assistance estimates. </w:t>
      </w:r>
    </w:p>
    <w:p w14:paraId="350CFBB6" w14:textId="77777777" w:rsidR="005B2412" w:rsidRDefault="005B2412" w:rsidP="004A2E84">
      <w:pPr>
        <w:pStyle w:val="Heading3"/>
      </w:pPr>
      <w:r>
        <w:t>Methodology</w:t>
      </w:r>
    </w:p>
    <w:p w14:paraId="4E2147EA" w14:textId="77777777" w:rsidR="005B2412" w:rsidRDefault="005B2412" w:rsidP="004A2E84">
      <w:pPr>
        <w:pStyle w:val="BodyText"/>
      </w:pPr>
      <w:r>
        <w:t>The Commission’s previous methodology used most favoured nation (MFN) tariff rates together with import values to impute duty and derive estimates of the price impacts of tariffs on both domestic and imported goods.</w:t>
      </w:r>
      <w:r>
        <w:rPr>
          <w:rStyle w:val="FootnoteReference"/>
        </w:rPr>
        <w:footnoteReference w:id="1"/>
      </w:r>
      <w:r>
        <w:t xml:space="preserve"> The main calculation process involved:</w:t>
      </w:r>
    </w:p>
    <w:p w14:paraId="6DD0AAD4" w14:textId="36B8D100" w:rsidR="005B2412" w:rsidRDefault="005B2412" w:rsidP="004A2E84">
      <w:pPr>
        <w:pStyle w:val="ListBullet"/>
      </w:pPr>
      <w:r>
        <w:t xml:space="preserve">using MFN tariff rates at the 8-digit tariff item level, as reported in </w:t>
      </w:r>
      <w:r w:rsidRPr="00E6315E">
        <w:t>schedule</w:t>
      </w:r>
      <w:r>
        <w:t> </w:t>
      </w:r>
      <w:r w:rsidRPr="00E6315E">
        <w:t xml:space="preserve">3 of the Australian Customs </w:t>
      </w:r>
      <w:r w:rsidR="007C05BA">
        <w:t>Tariff</w:t>
      </w:r>
      <w:r>
        <w:t xml:space="preserve">, combined with ABS international merchandise trade import data to re-derive duty payments (called imputed duty) </w:t>
      </w:r>
    </w:p>
    <w:p w14:paraId="79368A83" w14:textId="6B36B4A1" w:rsidR="005B2412" w:rsidRDefault="005B2412" w:rsidP="004A2E84">
      <w:pPr>
        <w:pStyle w:val="ListBullet"/>
      </w:pPr>
      <w:r>
        <w:t xml:space="preserve">some concessions (schedule 4 </w:t>
      </w:r>
      <w:r w:rsidRPr="00E6315E">
        <w:t xml:space="preserve">of the Australian Customs </w:t>
      </w:r>
      <w:r w:rsidR="007C05BA">
        <w:t>Tariff</w:t>
      </w:r>
      <w:r>
        <w:t xml:space="preserve">) were taken into account (lowering the MFN rate) and excise tariffs were removed </w:t>
      </w:r>
    </w:p>
    <w:p w14:paraId="3C6CBB67" w14:textId="77777777" w:rsidR="005B2412" w:rsidRDefault="005B2412" w:rsidP="004A2E84">
      <w:pPr>
        <w:pStyle w:val="ListBullet"/>
      </w:pPr>
      <w:r>
        <w:t xml:space="preserve">derived duty payments and import value estimates were then grouped into representative output goods and input goods based on treatment codes in schedule 4 and then aggregated to the ABS’s input-output classification </w:t>
      </w:r>
    </w:p>
    <w:p w14:paraId="325E22FB" w14:textId="0E06D227" w:rsidR="005B2412" w:rsidRPr="007C05BA" w:rsidRDefault="005B2412" w:rsidP="004A2E84">
      <w:pPr>
        <w:pStyle w:val="ListBullet"/>
        <w:rPr>
          <w:spacing w:val="-2"/>
        </w:rPr>
      </w:pPr>
      <w:r w:rsidRPr="007C05BA">
        <w:rPr>
          <w:spacing w:val="-2"/>
        </w:rPr>
        <w:t>a tariff price wedge was derived (imputed duty payments divided by import values) which was then multiplied through ABS input-output data to derive an estimate of tariff assistance</w:t>
      </w:r>
      <w:r w:rsidR="007C05BA">
        <w:rPr>
          <w:spacing w:val="-2"/>
        </w:rPr>
        <w:t>.</w:t>
      </w:r>
    </w:p>
    <w:p w14:paraId="6070B260" w14:textId="77777777" w:rsidR="00F06F46" w:rsidRDefault="005B2412" w:rsidP="00F06F46">
      <w:pPr>
        <w:pStyle w:val="BodyText"/>
      </w:pPr>
      <w:r>
        <w:t xml:space="preserve">The main issue with this approach is tariff concessions afforded by Australia’s PTA partner countries were not taken into account. </w:t>
      </w:r>
      <w:r w:rsidRPr="00523274">
        <w:t xml:space="preserve">The share of imports entering Australia with a level of preferential treatment has </w:t>
      </w:r>
      <w:r>
        <w:t xml:space="preserve">also </w:t>
      </w:r>
      <w:r w:rsidRPr="00523274">
        <w:t>been increasing over time</w:t>
      </w:r>
      <w:r>
        <w:t>,</w:t>
      </w:r>
      <w:r w:rsidRPr="00523274">
        <w:t xml:space="preserve"> in part due to the larger number of trade agreements.</w:t>
      </w:r>
      <w:r>
        <w:t xml:space="preserve"> </w:t>
      </w:r>
    </w:p>
    <w:p w14:paraId="5E77F9BF" w14:textId="77777777" w:rsidR="005B2412" w:rsidRPr="00523274" w:rsidRDefault="00F06F46" w:rsidP="004A2E84">
      <w:pPr>
        <w:pStyle w:val="BodyText"/>
      </w:pPr>
      <w:r>
        <w:t xml:space="preserve">The </w:t>
      </w:r>
      <w:r w:rsidR="005B2412">
        <w:t xml:space="preserve">Commission has revised its methodology for deriving estimates of tariff assistance. </w:t>
      </w:r>
      <w:r w:rsidR="005B2412" w:rsidRPr="00523274">
        <w:t xml:space="preserve">While similar to the previous methodology, </w:t>
      </w:r>
      <w:r w:rsidR="005B2412">
        <w:t>t</w:t>
      </w:r>
      <w:r w:rsidR="005B2412" w:rsidRPr="00523274">
        <w:t xml:space="preserve">he new approach uses actual duty payments (derived from the ABS import data) instead of MFN tariff rates. Actual duty payments fully reflect the uptake of concessions provided under Australia’s preferential trade agreements </w:t>
      </w:r>
      <w:r w:rsidR="005B2412" w:rsidRPr="00523274">
        <w:lastRenderedPageBreak/>
        <w:t xml:space="preserve">and other tariff concessions. In line with the approach adopted in the previous methodology, excise payments are also removed from actual duty payments, the estimates are aggregated to the ABS input-output classification, and are combined with ABS input-output data to derive estimates of tariff assistance. </w:t>
      </w:r>
    </w:p>
    <w:p w14:paraId="3BB4EB4E" w14:textId="77777777" w:rsidR="005B2412" w:rsidRDefault="005B2412" w:rsidP="004A2E84">
      <w:pPr>
        <w:pStyle w:val="Heading3"/>
      </w:pPr>
      <w:r>
        <w:t>Comparing results from the previous and new approaches to estimating tariff assistance</w:t>
      </w:r>
    </w:p>
    <w:p w14:paraId="26B3DDCA" w14:textId="77777777" w:rsidR="005B2412" w:rsidRDefault="005B2412" w:rsidP="00120072">
      <w:pPr>
        <w:pStyle w:val="BodyText"/>
      </w:pPr>
      <w:r>
        <w:t xml:space="preserve">Under the new methodology, the estimated value of output tariff assistance to the manufacturing sector, the main beneficiary of tariff assistance, has fallen by more than half, while for the services sector, the main sector penalised by the tariff, the input tariff penalty has also fallen by more than half. Across all industries net tariff assistance is about $500 million lower under the new methodology. The effective rate of assistance, which also includes budgetary assistance, has also declined significantly for some industries. </w:t>
      </w:r>
    </w:p>
    <w:p w14:paraId="5D5048AD" w14:textId="77777777" w:rsidR="005B2412" w:rsidRDefault="005B2412" w:rsidP="00120072">
      <w:pPr>
        <w:pStyle w:val="BodyText"/>
      </w:pPr>
      <w:r>
        <w:t xml:space="preserve">Tables 4.1 to 4.3, present output tariff assistance estimates according to the new methodology (table 4.1), previous methodology (table 4.2), and the absolute difference between the methods (table 4.3). </w:t>
      </w:r>
    </w:p>
    <w:p w14:paraId="6C00FAD3" w14:textId="77777777" w:rsidR="005B2412" w:rsidRDefault="005B2412" w:rsidP="004A2E84">
      <w:pPr>
        <w:pStyle w:val="BodyText"/>
      </w:pPr>
      <w:r>
        <w:t xml:space="preserve">Tables 4.4 to 4.6, present input tariff assistance estimates according to the new methodology (table 4.4), previous methodology (table 4.5), and the absolute difference between the methods (table 4.6). </w:t>
      </w:r>
    </w:p>
    <w:p w14:paraId="7CA352A8" w14:textId="77777777" w:rsidR="005B2412" w:rsidRDefault="005B2412" w:rsidP="004A2E84">
      <w:pPr>
        <w:pStyle w:val="BodyText"/>
      </w:pPr>
      <w:r>
        <w:t xml:space="preserve">Tables 4.7 to 4.9, present net tariff assistance estimates according to the new methodology (table 4.7), previous methodology (table 4.8), and the absolute difference between the methods (table 4.9). </w:t>
      </w:r>
    </w:p>
    <w:p w14:paraId="20A6E75A" w14:textId="77777777" w:rsidR="005B2412" w:rsidRDefault="005B2412" w:rsidP="004A2E84">
      <w:pPr>
        <w:pStyle w:val="BodyText"/>
      </w:pPr>
      <w:r>
        <w:t xml:space="preserve">Tables 4.10 to 4.12, present estimates of effective rates of assistance according to the new methodology (table 4.10), previous methodology (table 4.11), and the absolute difference between the methods (table 4.12). </w:t>
      </w:r>
    </w:p>
    <w:p w14:paraId="3E0625F6" w14:textId="77777777" w:rsidR="005B2412" w:rsidRDefault="005B2412" w:rsidP="00120072">
      <w:pPr>
        <w:pStyle w:val="BodyText"/>
      </w:pPr>
    </w:p>
    <w:p w14:paraId="0CEB2609" w14:textId="77777777" w:rsidR="005B2412" w:rsidRDefault="005B2412">
      <w:r>
        <w:br w:type="page"/>
      </w:r>
    </w:p>
    <w:p w14:paraId="341EEEAD" w14:textId="77777777" w:rsidR="005B2412" w:rsidRDefault="005B2412" w:rsidP="004A2E8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B2412" w14:paraId="22650F45" w14:textId="77777777" w:rsidTr="004A2E84">
        <w:trPr>
          <w:tblHeader/>
        </w:trPr>
        <w:tc>
          <w:tcPr>
            <w:tcW w:w="5000" w:type="pct"/>
            <w:tcBorders>
              <w:top w:val="single" w:sz="6" w:space="0" w:color="78A22F"/>
              <w:left w:val="nil"/>
              <w:bottom w:val="nil"/>
              <w:right w:val="nil"/>
            </w:tcBorders>
            <w:shd w:val="clear" w:color="auto" w:fill="auto"/>
          </w:tcPr>
          <w:p w14:paraId="21B740A9" w14:textId="77777777" w:rsidR="00177F19" w:rsidRDefault="005B2412" w:rsidP="00177F19">
            <w:pPr>
              <w:pStyle w:val="TableTitle"/>
              <w:spacing w:before="60" w:after="60"/>
            </w:pPr>
            <w:r>
              <w:rPr>
                <w:b w:val="0"/>
              </w:rPr>
              <w:t>Table 4.1</w:t>
            </w:r>
            <w:r>
              <w:tab/>
              <w:t>Output tariff assistance (new methodology) by industry grouping, 2013</w:t>
            </w:r>
            <w:r>
              <w:noBreakHyphen/>
              <w:t xml:space="preserve">14 </w:t>
            </w:r>
            <w:r w:rsidR="00177F19">
              <w:t>to 2017</w:t>
            </w:r>
            <w:r w:rsidR="00177F19">
              <w:noBreakHyphen/>
              <w:t>18</w:t>
            </w:r>
          </w:p>
          <w:p w14:paraId="0E3856C2" w14:textId="77777777" w:rsidR="005B2412" w:rsidRPr="00784A05" w:rsidRDefault="005B2412" w:rsidP="00177F19">
            <w:pPr>
              <w:pStyle w:val="Subtitle"/>
              <w:spacing w:before="60" w:after="60"/>
            </w:pPr>
            <w:r w:rsidRPr="00282CEB">
              <w:t>$ million (nominal</w:t>
            </w:r>
            <w:r>
              <w:t>)</w:t>
            </w:r>
          </w:p>
        </w:tc>
      </w:tr>
      <w:tr w:rsidR="005B2412" w14:paraId="2742A379" w14:textId="77777777" w:rsidTr="004A2E84">
        <w:tc>
          <w:tcPr>
            <w:tcW w:w="5000" w:type="pct"/>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3685"/>
              <w:gridCol w:w="966"/>
              <w:gridCol w:w="966"/>
              <w:gridCol w:w="965"/>
              <w:gridCol w:w="965"/>
              <w:gridCol w:w="960"/>
            </w:tblGrid>
            <w:tr w:rsidR="005B2412" w14:paraId="2CB0CBD0" w14:textId="77777777" w:rsidTr="004A2E84">
              <w:trPr>
                <w:tblHeader/>
              </w:trPr>
              <w:tc>
                <w:tcPr>
                  <w:tcW w:w="2166" w:type="pct"/>
                  <w:tcBorders>
                    <w:top w:val="single" w:sz="6" w:space="0" w:color="BFBFBF"/>
                    <w:bottom w:val="single" w:sz="6" w:space="0" w:color="BFBFBF"/>
                  </w:tcBorders>
                  <w:shd w:val="clear" w:color="auto" w:fill="auto"/>
                  <w:tcMar>
                    <w:top w:w="28" w:type="dxa"/>
                  </w:tcMar>
                </w:tcPr>
                <w:p w14:paraId="1A0785C9" w14:textId="77777777" w:rsidR="005B2412" w:rsidRDefault="005B2412" w:rsidP="00177F19">
                  <w:pPr>
                    <w:pStyle w:val="TableColumnHeading"/>
                    <w:spacing w:before="60" w:after="60"/>
                    <w:jc w:val="left"/>
                  </w:pPr>
                  <w:r>
                    <w:t>Industry grouping</w:t>
                  </w:r>
                </w:p>
              </w:tc>
              <w:tc>
                <w:tcPr>
                  <w:tcW w:w="568" w:type="pct"/>
                  <w:tcBorders>
                    <w:top w:val="single" w:sz="6" w:space="0" w:color="BFBFBF"/>
                    <w:bottom w:val="single" w:sz="6" w:space="0" w:color="BFBFBF"/>
                  </w:tcBorders>
                </w:tcPr>
                <w:p w14:paraId="2DA440F2" w14:textId="77777777" w:rsidR="005B2412" w:rsidRDefault="005B2412" w:rsidP="00177F19">
                  <w:pPr>
                    <w:pStyle w:val="TableColumnHeading"/>
                    <w:spacing w:before="60" w:after="60"/>
                    <w:ind w:left="0" w:right="57"/>
                  </w:pPr>
                  <w:r>
                    <w:t>2013-14</w:t>
                  </w:r>
                </w:p>
              </w:tc>
              <w:tc>
                <w:tcPr>
                  <w:tcW w:w="568" w:type="pct"/>
                  <w:tcBorders>
                    <w:top w:val="single" w:sz="6" w:space="0" w:color="BFBFBF"/>
                    <w:bottom w:val="single" w:sz="6" w:space="0" w:color="BFBFBF"/>
                  </w:tcBorders>
                  <w:shd w:val="clear" w:color="auto" w:fill="auto"/>
                  <w:tcMar>
                    <w:top w:w="28" w:type="dxa"/>
                  </w:tcMar>
                </w:tcPr>
                <w:p w14:paraId="115C3DFD" w14:textId="77777777" w:rsidR="005B2412" w:rsidRDefault="005B2412" w:rsidP="00177F19">
                  <w:pPr>
                    <w:pStyle w:val="TableColumnHeading"/>
                    <w:spacing w:before="60" w:after="60"/>
                    <w:ind w:left="0" w:right="57"/>
                  </w:pPr>
                  <w:r>
                    <w:t>2014-15</w:t>
                  </w:r>
                </w:p>
              </w:tc>
              <w:tc>
                <w:tcPr>
                  <w:tcW w:w="567" w:type="pct"/>
                  <w:tcBorders>
                    <w:top w:val="single" w:sz="6" w:space="0" w:color="BFBFBF"/>
                    <w:bottom w:val="single" w:sz="6" w:space="0" w:color="BFBFBF"/>
                  </w:tcBorders>
                  <w:shd w:val="clear" w:color="auto" w:fill="auto"/>
                  <w:tcMar>
                    <w:top w:w="28" w:type="dxa"/>
                  </w:tcMar>
                </w:tcPr>
                <w:p w14:paraId="1AC2BD9F" w14:textId="77777777" w:rsidR="005B2412" w:rsidRDefault="005B2412" w:rsidP="00177F19">
                  <w:pPr>
                    <w:pStyle w:val="TableColumnHeading"/>
                    <w:spacing w:before="60" w:after="60"/>
                    <w:ind w:left="0" w:right="57"/>
                  </w:pPr>
                  <w:r>
                    <w:t>2015-16</w:t>
                  </w:r>
                </w:p>
              </w:tc>
              <w:tc>
                <w:tcPr>
                  <w:tcW w:w="567" w:type="pct"/>
                  <w:tcBorders>
                    <w:top w:val="single" w:sz="6" w:space="0" w:color="BFBFBF"/>
                    <w:bottom w:val="single" w:sz="6" w:space="0" w:color="BFBFBF"/>
                  </w:tcBorders>
                </w:tcPr>
                <w:p w14:paraId="3BF144C5" w14:textId="77777777" w:rsidR="005B2412" w:rsidRDefault="005B2412" w:rsidP="00177F19">
                  <w:pPr>
                    <w:pStyle w:val="TableColumnHeading"/>
                    <w:spacing w:before="60" w:after="60"/>
                    <w:ind w:left="0" w:right="57"/>
                  </w:pPr>
                  <w:r>
                    <w:t>2016-17</w:t>
                  </w:r>
                </w:p>
              </w:tc>
              <w:tc>
                <w:tcPr>
                  <w:tcW w:w="564" w:type="pct"/>
                  <w:tcBorders>
                    <w:top w:val="single" w:sz="6" w:space="0" w:color="BFBFBF"/>
                    <w:bottom w:val="single" w:sz="6" w:space="0" w:color="BFBFBF"/>
                  </w:tcBorders>
                </w:tcPr>
                <w:p w14:paraId="31E80266" w14:textId="77777777" w:rsidR="005B2412" w:rsidRDefault="005B2412" w:rsidP="00177F19">
                  <w:pPr>
                    <w:pStyle w:val="TableColumnHeading"/>
                    <w:spacing w:before="60" w:after="60"/>
                    <w:ind w:left="0" w:right="57"/>
                  </w:pPr>
                  <w:r>
                    <w:t>2017-18</w:t>
                  </w:r>
                </w:p>
              </w:tc>
            </w:tr>
            <w:tr w:rsidR="005B2412" w:rsidRPr="004E4AFD" w14:paraId="5E26F4CC" w14:textId="77777777" w:rsidTr="004A2E84">
              <w:tc>
                <w:tcPr>
                  <w:tcW w:w="2166" w:type="pct"/>
                  <w:tcBorders>
                    <w:top w:val="single" w:sz="6" w:space="0" w:color="BFBFBF"/>
                  </w:tcBorders>
                  <w:vAlign w:val="center"/>
                </w:tcPr>
                <w:p w14:paraId="1587AC5A" w14:textId="77777777" w:rsidR="005B2412" w:rsidRPr="004E4AFD" w:rsidRDefault="005B2412" w:rsidP="004A2E84">
                  <w:pPr>
                    <w:pStyle w:val="TableBodyText"/>
                    <w:jc w:val="left"/>
                    <w:rPr>
                      <w:b/>
                    </w:rPr>
                  </w:pPr>
                  <w:r w:rsidRPr="004E4AFD">
                    <w:rPr>
                      <w:b/>
                    </w:rPr>
                    <w:t>Primary production</w:t>
                  </w:r>
                </w:p>
              </w:tc>
              <w:tc>
                <w:tcPr>
                  <w:tcW w:w="568" w:type="pct"/>
                  <w:tcBorders>
                    <w:top w:val="single" w:sz="6" w:space="0" w:color="BFBFBF"/>
                  </w:tcBorders>
                </w:tcPr>
                <w:p w14:paraId="10EBBE9B" w14:textId="77777777" w:rsidR="005B2412" w:rsidRPr="00D93A8D" w:rsidRDefault="005B2412" w:rsidP="004A2E84">
                  <w:pPr>
                    <w:pStyle w:val="TableBodyText"/>
                    <w:ind w:left="0" w:right="57"/>
                    <w:rPr>
                      <w:b/>
                    </w:rPr>
                  </w:pPr>
                  <w:r w:rsidRPr="00D93A8D">
                    <w:rPr>
                      <w:b/>
                    </w:rPr>
                    <w:t>223.0</w:t>
                  </w:r>
                </w:p>
              </w:tc>
              <w:tc>
                <w:tcPr>
                  <w:tcW w:w="568" w:type="pct"/>
                  <w:tcBorders>
                    <w:top w:val="single" w:sz="6" w:space="0" w:color="BFBFBF"/>
                  </w:tcBorders>
                </w:tcPr>
                <w:p w14:paraId="3EFC05D8" w14:textId="77777777" w:rsidR="005B2412" w:rsidRPr="00D93A8D" w:rsidRDefault="005B2412" w:rsidP="004A2E84">
                  <w:pPr>
                    <w:pStyle w:val="TableBodyText"/>
                    <w:ind w:left="0" w:right="57"/>
                    <w:rPr>
                      <w:b/>
                    </w:rPr>
                  </w:pPr>
                  <w:r w:rsidRPr="00D93A8D">
                    <w:rPr>
                      <w:b/>
                    </w:rPr>
                    <w:t>262.9</w:t>
                  </w:r>
                </w:p>
              </w:tc>
              <w:tc>
                <w:tcPr>
                  <w:tcW w:w="567" w:type="pct"/>
                  <w:tcBorders>
                    <w:top w:val="single" w:sz="6" w:space="0" w:color="BFBFBF"/>
                  </w:tcBorders>
                </w:tcPr>
                <w:p w14:paraId="6578F886" w14:textId="77777777" w:rsidR="005B2412" w:rsidRPr="00D93A8D" w:rsidRDefault="005B2412" w:rsidP="004A2E84">
                  <w:pPr>
                    <w:pStyle w:val="TableBodyText"/>
                    <w:ind w:left="0" w:right="57"/>
                    <w:rPr>
                      <w:b/>
                    </w:rPr>
                  </w:pPr>
                  <w:r w:rsidRPr="00D93A8D">
                    <w:rPr>
                      <w:b/>
                    </w:rPr>
                    <w:t>310.3</w:t>
                  </w:r>
                </w:p>
              </w:tc>
              <w:tc>
                <w:tcPr>
                  <w:tcW w:w="567" w:type="pct"/>
                  <w:tcBorders>
                    <w:top w:val="single" w:sz="6" w:space="0" w:color="BFBFBF"/>
                  </w:tcBorders>
                </w:tcPr>
                <w:p w14:paraId="6CE30A56" w14:textId="77777777" w:rsidR="005B2412" w:rsidRPr="00D93A8D" w:rsidRDefault="005B2412" w:rsidP="004A2E84">
                  <w:pPr>
                    <w:pStyle w:val="TableBodyText"/>
                    <w:ind w:left="0" w:right="57"/>
                    <w:rPr>
                      <w:b/>
                    </w:rPr>
                  </w:pPr>
                  <w:r w:rsidRPr="00D93A8D">
                    <w:rPr>
                      <w:b/>
                    </w:rPr>
                    <w:t>418.2</w:t>
                  </w:r>
                </w:p>
              </w:tc>
              <w:tc>
                <w:tcPr>
                  <w:tcW w:w="564" w:type="pct"/>
                  <w:tcBorders>
                    <w:top w:val="single" w:sz="6" w:space="0" w:color="BFBFBF"/>
                  </w:tcBorders>
                </w:tcPr>
                <w:p w14:paraId="5D108764" w14:textId="77777777" w:rsidR="005B2412" w:rsidRPr="00D93A8D" w:rsidRDefault="005B2412" w:rsidP="004A2E84">
                  <w:pPr>
                    <w:pStyle w:val="TableBodyText"/>
                    <w:ind w:left="0" w:right="57"/>
                    <w:rPr>
                      <w:b/>
                    </w:rPr>
                  </w:pPr>
                  <w:r w:rsidRPr="00D93A8D">
                    <w:rPr>
                      <w:b/>
                    </w:rPr>
                    <w:t>431.8</w:t>
                  </w:r>
                </w:p>
              </w:tc>
            </w:tr>
            <w:tr w:rsidR="005B2412" w14:paraId="5D27E4C9" w14:textId="77777777" w:rsidTr="004A2E84">
              <w:tc>
                <w:tcPr>
                  <w:tcW w:w="2166" w:type="pct"/>
                  <w:vAlign w:val="center"/>
                </w:tcPr>
                <w:p w14:paraId="178A1E6A" w14:textId="77777777" w:rsidR="005B2412" w:rsidRPr="00D8479D" w:rsidRDefault="005B2412" w:rsidP="004A2E84">
                  <w:pPr>
                    <w:pStyle w:val="TableBodyText"/>
                    <w:spacing w:after="20"/>
                    <w:jc w:val="left"/>
                  </w:pPr>
                  <w:r w:rsidRPr="00D8479D">
                    <w:t>Horticulture and fruit growing</w:t>
                  </w:r>
                </w:p>
              </w:tc>
              <w:tc>
                <w:tcPr>
                  <w:tcW w:w="568" w:type="pct"/>
                </w:tcPr>
                <w:p w14:paraId="28BD75FE" w14:textId="77777777" w:rsidR="005B2412" w:rsidRPr="00E97BBC" w:rsidRDefault="005B2412" w:rsidP="004A2E84">
                  <w:pPr>
                    <w:pStyle w:val="TableBodyText"/>
                    <w:ind w:left="0" w:right="57"/>
                  </w:pPr>
                  <w:r w:rsidRPr="00E97BBC">
                    <w:t>42.6</w:t>
                  </w:r>
                </w:p>
              </w:tc>
              <w:tc>
                <w:tcPr>
                  <w:tcW w:w="568" w:type="pct"/>
                </w:tcPr>
                <w:p w14:paraId="07644E92" w14:textId="77777777" w:rsidR="005B2412" w:rsidRPr="00E97BBC" w:rsidRDefault="005B2412" w:rsidP="004A2E84">
                  <w:pPr>
                    <w:pStyle w:val="TableBodyText"/>
                    <w:ind w:left="0" w:right="57"/>
                  </w:pPr>
                  <w:r w:rsidRPr="00E97BBC">
                    <w:t>40.5</w:t>
                  </w:r>
                </w:p>
              </w:tc>
              <w:tc>
                <w:tcPr>
                  <w:tcW w:w="567" w:type="pct"/>
                </w:tcPr>
                <w:p w14:paraId="2E26DA7B" w14:textId="77777777" w:rsidR="005B2412" w:rsidRPr="00E97BBC" w:rsidRDefault="005B2412" w:rsidP="004A2E84">
                  <w:pPr>
                    <w:pStyle w:val="TableBodyText"/>
                    <w:ind w:left="0" w:right="57"/>
                  </w:pPr>
                  <w:r w:rsidRPr="00E97BBC">
                    <w:t>40.4</w:t>
                  </w:r>
                </w:p>
              </w:tc>
              <w:tc>
                <w:tcPr>
                  <w:tcW w:w="567" w:type="pct"/>
                </w:tcPr>
                <w:p w14:paraId="2398774E" w14:textId="77777777" w:rsidR="005B2412" w:rsidRPr="00E97BBC" w:rsidRDefault="005B2412" w:rsidP="004A2E84">
                  <w:pPr>
                    <w:pStyle w:val="TableBodyText"/>
                    <w:ind w:left="0" w:right="57"/>
                  </w:pPr>
                  <w:r w:rsidRPr="00E97BBC">
                    <w:t>42.4</w:t>
                  </w:r>
                </w:p>
              </w:tc>
              <w:tc>
                <w:tcPr>
                  <w:tcW w:w="564" w:type="pct"/>
                </w:tcPr>
                <w:p w14:paraId="2B259DEA" w14:textId="77777777" w:rsidR="005B2412" w:rsidRPr="00E97BBC" w:rsidRDefault="005B2412" w:rsidP="004A2E84">
                  <w:pPr>
                    <w:pStyle w:val="TableBodyText"/>
                    <w:ind w:left="0" w:right="57"/>
                  </w:pPr>
                  <w:r w:rsidRPr="00E97BBC">
                    <w:t>37.7</w:t>
                  </w:r>
                </w:p>
              </w:tc>
            </w:tr>
            <w:tr w:rsidR="005B2412" w14:paraId="6D353397" w14:textId="77777777" w:rsidTr="004A2E84">
              <w:tc>
                <w:tcPr>
                  <w:tcW w:w="2166" w:type="pct"/>
                  <w:vAlign w:val="center"/>
                </w:tcPr>
                <w:p w14:paraId="5E80D77F" w14:textId="77777777" w:rsidR="005B2412" w:rsidRPr="00D8479D" w:rsidRDefault="005B2412" w:rsidP="004A2E84">
                  <w:pPr>
                    <w:pStyle w:val="TableBodyText"/>
                    <w:spacing w:after="20"/>
                    <w:jc w:val="left"/>
                  </w:pPr>
                  <w:r w:rsidRPr="00D8479D">
                    <w:t>Sheep, beef cattle and grain farming</w:t>
                  </w:r>
                </w:p>
              </w:tc>
              <w:tc>
                <w:tcPr>
                  <w:tcW w:w="568" w:type="pct"/>
                </w:tcPr>
                <w:p w14:paraId="0FD8133C" w14:textId="77777777" w:rsidR="005B2412" w:rsidRPr="00E97BBC" w:rsidRDefault="005B2412" w:rsidP="004A2E84">
                  <w:pPr>
                    <w:pStyle w:val="TableBodyText"/>
                    <w:ind w:left="0" w:right="57"/>
                  </w:pPr>
                  <w:r w:rsidRPr="00E97BBC">
                    <w:t>173.5</w:t>
                  </w:r>
                </w:p>
              </w:tc>
              <w:tc>
                <w:tcPr>
                  <w:tcW w:w="568" w:type="pct"/>
                </w:tcPr>
                <w:p w14:paraId="6F668E14" w14:textId="77777777" w:rsidR="005B2412" w:rsidRPr="00E97BBC" w:rsidRDefault="005B2412" w:rsidP="004A2E84">
                  <w:pPr>
                    <w:pStyle w:val="TableBodyText"/>
                    <w:ind w:left="0" w:right="57"/>
                  </w:pPr>
                  <w:r w:rsidRPr="00E97BBC">
                    <w:t>216.9</w:t>
                  </w:r>
                </w:p>
              </w:tc>
              <w:tc>
                <w:tcPr>
                  <w:tcW w:w="567" w:type="pct"/>
                </w:tcPr>
                <w:p w14:paraId="4C6598B0" w14:textId="77777777" w:rsidR="005B2412" w:rsidRPr="00E97BBC" w:rsidRDefault="005B2412" w:rsidP="004A2E84">
                  <w:pPr>
                    <w:pStyle w:val="TableBodyText"/>
                    <w:ind w:left="0" w:right="57"/>
                  </w:pPr>
                  <w:r w:rsidRPr="00E97BBC">
                    <w:t>262.3</w:t>
                  </w:r>
                </w:p>
              </w:tc>
              <w:tc>
                <w:tcPr>
                  <w:tcW w:w="567" w:type="pct"/>
                </w:tcPr>
                <w:p w14:paraId="709F88DA" w14:textId="77777777" w:rsidR="005B2412" w:rsidRPr="00E97BBC" w:rsidRDefault="005B2412" w:rsidP="004A2E84">
                  <w:pPr>
                    <w:pStyle w:val="TableBodyText"/>
                    <w:ind w:left="0" w:right="57"/>
                  </w:pPr>
                  <w:r w:rsidRPr="00E97BBC">
                    <w:t>365.3</w:t>
                  </w:r>
                </w:p>
              </w:tc>
              <w:tc>
                <w:tcPr>
                  <w:tcW w:w="564" w:type="pct"/>
                </w:tcPr>
                <w:p w14:paraId="33520922" w14:textId="77777777" w:rsidR="005B2412" w:rsidRPr="00E97BBC" w:rsidRDefault="005B2412" w:rsidP="004A2E84">
                  <w:pPr>
                    <w:pStyle w:val="TableBodyText"/>
                    <w:ind w:left="0" w:right="57"/>
                  </w:pPr>
                  <w:r w:rsidRPr="00E97BBC">
                    <w:t>384.5</w:t>
                  </w:r>
                </w:p>
              </w:tc>
            </w:tr>
            <w:tr w:rsidR="005B2412" w14:paraId="2AB1ED01" w14:textId="77777777" w:rsidTr="004A2E84">
              <w:tc>
                <w:tcPr>
                  <w:tcW w:w="2166" w:type="pct"/>
                  <w:vAlign w:val="center"/>
                </w:tcPr>
                <w:p w14:paraId="2D092AAF" w14:textId="77777777" w:rsidR="005B2412" w:rsidRPr="00D8479D" w:rsidRDefault="005B2412" w:rsidP="004A2E84">
                  <w:pPr>
                    <w:pStyle w:val="TableBodyText"/>
                    <w:spacing w:after="20"/>
                    <w:jc w:val="left"/>
                  </w:pPr>
                  <w:r w:rsidRPr="00D8479D">
                    <w:t>Other crop growing</w:t>
                  </w:r>
                </w:p>
              </w:tc>
              <w:tc>
                <w:tcPr>
                  <w:tcW w:w="568" w:type="pct"/>
                </w:tcPr>
                <w:p w14:paraId="53B734BE" w14:textId="77777777" w:rsidR="005B2412" w:rsidRPr="00E97BBC" w:rsidRDefault="005B2412" w:rsidP="004A2E84">
                  <w:pPr>
                    <w:pStyle w:val="TableBodyText"/>
                    <w:ind w:left="0" w:right="57"/>
                  </w:pPr>
                  <w:r w:rsidRPr="00E97BBC">
                    <w:t>0.5</w:t>
                  </w:r>
                </w:p>
              </w:tc>
              <w:tc>
                <w:tcPr>
                  <w:tcW w:w="568" w:type="pct"/>
                </w:tcPr>
                <w:p w14:paraId="366F4D91" w14:textId="77777777" w:rsidR="005B2412" w:rsidRPr="00E97BBC" w:rsidRDefault="005B2412" w:rsidP="004A2E84">
                  <w:pPr>
                    <w:pStyle w:val="TableBodyText"/>
                    <w:ind w:left="0" w:right="57"/>
                  </w:pPr>
                  <w:r w:rsidRPr="00E97BBC">
                    <w:t>0.5</w:t>
                  </w:r>
                </w:p>
              </w:tc>
              <w:tc>
                <w:tcPr>
                  <w:tcW w:w="567" w:type="pct"/>
                </w:tcPr>
                <w:p w14:paraId="66FF86C5" w14:textId="77777777" w:rsidR="005B2412" w:rsidRPr="00E97BBC" w:rsidRDefault="005B2412" w:rsidP="004A2E84">
                  <w:pPr>
                    <w:pStyle w:val="TableBodyText"/>
                    <w:ind w:left="0" w:right="57"/>
                  </w:pPr>
                  <w:r w:rsidRPr="00E97BBC">
                    <w:t>0.4</w:t>
                  </w:r>
                </w:p>
              </w:tc>
              <w:tc>
                <w:tcPr>
                  <w:tcW w:w="567" w:type="pct"/>
                </w:tcPr>
                <w:p w14:paraId="73E21E43" w14:textId="77777777" w:rsidR="005B2412" w:rsidRPr="00E97BBC" w:rsidRDefault="005B2412" w:rsidP="004A2E84">
                  <w:pPr>
                    <w:pStyle w:val="TableBodyText"/>
                    <w:ind w:left="0" w:right="57"/>
                  </w:pPr>
                  <w:r w:rsidRPr="00E97BBC">
                    <w:t>0.6</w:t>
                  </w:r>
                </w:p>
              </w:tc>
              <w:tc>
                <w:tcPr>
                  <w:tcW w:w="564" w:type="pct"/>
                </w:tcPr>
                <w:p w14:paraId="44AFE35B" w14:textId="77777777" w:rsidR="005B2412" w:rsidRPr="00E97BBC" w:rsidRDefault="005B2412" w:rsidP="004A2E84">
                  <w:pPr>
                    <w:pStyle w:val="TableBodyText"/>
                    <w:ind w:left="0" w:right="57"/>
                  </w:pPr>
                  <w:r w:rsidRPr="00E97BBC">
                    <w:t>0.7</w:t>
                  </w:r>
                </w:p>
              </w:tc>
            </w:tr>
            <w:tr w:rsidR="005B2412" w14:paraId="142B045A" w14:textId="77777777" w:rsidTr="004A2E84">
              <w:tc>
                <w:tcPr>
                  <w:tcW w:w="2166" w:type="pct"/>
                  <w:vAlign w:val="center"/>
                </w:tcPr>
                <w:p w14:paraId="06DE1C21" w14:textId="77777777" w:rsidR="005B2412" w:rsidRPr="00D8479D" w:rsidRDefault="005B2412" w:rsidP="004A2E84">
                  <w:pPr>
                    <w:pStyle w:val="TableBodyText"/>
                    <w:spacing w:after="20"/>
                    <w:jc w:val="left"/>
                  </w:pPr>
                  <w:r w:rsidRPr="00D8479D">
                    <w:t>Dairy cattle farming</w:t>
                  </w:r>
                </w:p>
              </w:tc>
              <w:tc>
                <w:tcPr>
                  <w:tcW w:w="568" w:type="pct"/>
                </w:tcPr>
                <w:p w14:paraId="11E9CC86" w14:textId="77777777" w:rsidR="005B2412" w:rsidRPr="00E97BBC" w:rsidRDefault="005B2412" w:rsidP="004A2E84">
                  <w:pPr>
                    <w:pStyle w:val="TableBodyText"/>
                    <w:ind w:left="0" w:right="57"/>
                  </w:pPr>
                  <w:r w:rsidRPr="00E97BBC">
                    <w:t xml:space="preserve">– </w:t>
                  </w:r>
                </w:p>
              </w:tc>
              <w:tc>
                <w:tcPr>
                  <w:tcW w:w="568" w:type="pct"/>
                </w:tcPr>
                <w:p w14:paraId="5157DC70" w14:textId="77777777" w:rsidR="005B2412" w:rsidRPr="00E97BBC" w:rsidRDefault="005B2412" w:rsidP="004A2E84">
                  <w:pPr>
                    <w:pStyle w:val="TableBodyText"/>
                    <w:ind w:left="0" w:right="57"/>
                  </w:pPr>
                  <w:r w:rsidRPr="00E97BBC">
                    <w:t xml:space="preserve">– </w:t>
                  </w:r>
                </w:p>
              </w:tc>
              <w:tc>
                <w:tcPr>
                  <w:tcW w:w="567" w:type="pct"/>
                </w:tcPr>
                <w:p w14:paraId="32B09186" w14:textId="77777777" w:rsidR="005B2412" w:rsidRPr="00E97BBC" w:rsidRDefault="005B2412" w:rsidP="004A2E84">
                  <w:pPr>
                    <w:pStyle w:val="TableBodyText"/>
                    <w:ind w:left="0" w:right="57"/>
                  </w:pPr>
                  <w:r w:rsidRPr="00E97BBC">
                    <w:t xml:space="preserve">– </w:t>
                  </w:r>
                </w:p>
              </w:tc>
              <w:tc>
                <w:tcPr>
                  <w:tcW w:w="567" w:type="pct"/>
                </w:tcPr>
                <w:p w14:paraId="3ACB9D8B" w14:textId="77777777" w:rsidR="005B2412" w:rsidRPr="00E97BBC" w:rsidRDefault="005B2412" w:rsidP="004A2E84">
                  <w:pPr>
                    <w:pStyle w:val="TableBodyText"/>
                    <w:ind w:left="0" w:right="57"/>
                  </w:pPr>
                  <w:r w:rsidRPr="00E97BBC">
                    <w:t xml:space="preserve">– </w:t>
                  </w:r>
                </w:p>
              </w:tc>
              <w:tc>
                <w:tcPr>
                  <w:tcW w:w="564" w:type="pct"/>
                </w:tcPr>
                <w:p w14:paraId="3067AB7F" w14:textId="77777777" w:rsidR="005B2412" w:rsidRPr="00E97BBC" w:rsidRDefault="005B2412" w:rsidP="004A2E84">
                  <w:pPr>
                    <w:pStyle w:val="TableBodyText"/>
                    <w:ind w:left="0" w:right="57"/>
                  </w:pPr>
                  <w:r w:rsidRPr="00E97BBC">
                    <w:t xml:space="preserve">– </w:t>
                  </w:r>
                </w:p>
              </w:tc>
            </w:tr>
            <w:tr w:rsidR="005B2412" w14:paraId="7F85CD99" w14:textId="77777777" w:rsidTr="004A2E84">
              <w:tc>
                <w:tcPr>
                  <w:tcW w:w="2166" w:type="pct"/>
                  <w:vAlign w:val="center"/>
                </w:tcPr>
                <w:p w14:paraId="5152A2AC" w14:textId="77777777" w:rsidR="005B2412" w:rsidRPr="00D8479D" w:rsidRDefault="005B2412" w:rsidP="004A2E84">
                  <w:pPr>
                    <w:pStyle w:val="TableBodyText"/>
                    <w:spacing w:after="20"/>
                    <w:jc w:val="left"/>
                  </w:pPr>
                  <w:r w:rsidRPr="00D8479D">
                    <w:t>Other livestock farming</w:t>
                  </w:r>
                </w:p>
              </w:tc>
              <w:tc>
                <w:tcPr>
                  <w:tcW w:w="568" w:type="pct"/>
                </w:tcPr>
                <w:p w14:paraId="6A37803E" w14:textId="77777777" w:rsidR="005B2412" w:rsidRPr="00E97BBC" w:rsidRDefault="005B2412" w:rsidP="004A2E84">
                  <w:pPr>
                    <w:pStyle w:val="TableBodyText"/>
                    <w:ind w:left="0" w:right="57"/>
                  </w:pPr>
                  <w:r w:rsidRPr="00E97BBC">
                    <w:t xml:space="preserve">– </w:t>
                  </w:r>
                </w:p>
              </w:tc>
              <w:tc>
                <w:tcPr>
                  <w:tcW w:w="568" w:type="pct"/>
                </w:tcPr>
                <w:p w14:paraId="6E3FA99B" w14:textId="77777777" w:rsidR="005B2412" w:rsidRPr="00E97BBC" w:rsidRDefault="005B2412" w:rsidP="004A2E84">
                  <w:pPr>
                    <w:pStyle w:val="TableBodyText"/>
                    <w:ind w:left="0" w:right="57"/>
                  </w:pPr>
                  <w:r w:rsidRPr="00E97BBC">
                    <w:t xml:space="preserve">– </w:t>
                  </w:r>
                </w:p>
              </w:tc>
              <w:tc>
                <w:tcPr>
                  <w:tcW w:w="567" w:type="pct"/>
                </w:tcPr>
                <w:p w14:paraId="1B5A8C68" w14:textId="77777777" w:rsidR="005B2412" w:rsidRPr="00E97BBC" w:rsidRDefault="005B2412" w:rsidP="004A2E84">
                  <w:pPr>
                    <w:pStyle w:val="TableBodyText"/>
                    <w:ind w:left="0" w:right="57"/>
                  </w:pPr>
                  <w:r w:rsidRPr="00E97BBC">
                    <w:t xml:space="preserve">– </w:t>
                  </w:r>
                </w:p>
              </w:tc>
              <w:tc>
                <w:tcPr>
                  <w:tcW w:w="567" w:type="pct"/>
                </w:tcPr>
                <w:p w14:paraId="7BC9373D" w14:textId="77777777" w:rsidR="005B2412" w:rsidRPr="00E97BBC" w:rsidRDefault="005B2412" w:rsidP="004A2E84">
                  <w:pPr>
                    <w:pStyle w:val="TableBodyText"/>
                    <w:ind w:left="0" w:right="57"/>
                  </w:pPr>
                  <w:r w:rsidRPr="00E97BBC">
                    <w:t xml:space="preserve">– </w:t>
                  </w:r>
                </w:p>
              </w:tc>
              <w:tc>
                <w:tcPr>
                  <w:tcW w:w="564" w:type="pct"/>
                </w:tcPr>
                <w:p w14:paraId="7159079C" w14:textId="77777777" w:rsidR="005B2412" w:rsidRPr="00E97BBC" w:rsidRDefault="005B2412" w:rsidP="004A2E84">
                  <w:pPr>
                    <w:pStyle w:val="TableBodyText"/>
                    <w:ind w:left="0" w:right="57"/>
                  </w:pPr>
                  <w:r w:rsidRPr="00E97BBC">
                    <w:t xml:space="preserve">– </w:t>
                  </w:r>
                </w:p>
              </w:tc>
            </w:tr>
            <w:tr w:rsidR="005B2412" w14:paraId="4274C4E8" w14:textId="77777777" w:rsidTr="004A2E84">
              <w:tc>
                <w:tcPr>
                  <w:tcW w:w="2166" w:type="pct"/>
                  <w:vAlign w:val="center"/>
                </w:tcPr>
                <w:p w14:paraId="4B2D765E" w14:textId="77777777" w:rsidR="005B2412" w:rsidRPr="00D8479D" w:rsidRDefault="005B2412" w:rsidP="004A2E84">
                  <w:pPr>
                    <w:pStyle w:val="TableBodyText"/>
                    <w:spacing w:after="20"/>
                    <w:jc w:val="left"/>
                  </w:pPr>
                  <w:r w:rsidRPr="00D8479D">
                    <w:t>Aquaculture and fishing</w:t>
                  </w:r>
                </w:p>
              </w:tc>
              <w:tc>
                <w:tcPr>
                  <w:tcW w:w="568" w:type="pct"/>
                </w:tcPr>
                <w:p w14:paraId="2A22E3DE" w14:textId="77777777" w:rsidR="005B2412" w:rsidRPr="00E97BBC" w:rsidRDefault="005B2412" w:rsidP="004A2E84">
                  <w:pPr>
                    <w:pStyle w:val="TableBodyText"/>
                    <w:ind w:left="0" w:right="57"/>
                  </w:pPr>
                  <w:r w:rsidRPr="00E97BBC">
                    <w:t>0.7</w:t>
                  </w:r>
                </w:p>
              </w:tc>
              <w:tc>
                <w:tcPr>
                  <w:tcW w:w="568" w:type="pct"/>
                </w:tcPr>
                <w:p w14:paraId="178C8ED2" w14:textId="77777777" w:rsidR="005B2412" w:rsidRPr="00E97BBC" w:rsidRDefault="005B2412" w:rsidP="004A2E84">
                  <w:pPr>
                    <w:pStyle w:val="TableBodyText"/>
                    <w:ind w:left="0" w:right="57"/>
                  </w:pPr>
                  <w:r w:rsidRPr="00E97BBC">
                    <w:t>1.2</w:t>
                  </w:r>
                </w:p>
              </w:tc>
              <w:tc>
                <w:tcPr>
                  <w:tcW w:w="567" w:type="pct"/>
                </w:tcPr>
                <w:p w14:paraId="064FD999" w14:textId="77777777" w:rsidR="005B2412" w:rsidRPr="00E97BBC" w:rsidRDefault="005B2412" w:rsidP="004A2E84">
                  <w:pPr>
                    <w:pStyle w:val="TableBodyText"/>
                    <w:ind w:left="0" w:right="57"/>
                  </w:pPr>
                  <w:r w:rsidRPr="00E97BBC">
                    <w:t>0.7</w:t>
                  </w:r>
                </w:p>
              </w:tc>
              <w:tc>
                <w:tcPr>
                  <w:tcW w:w="567" w:type="pct"/>
                </w:tcPr>
                <w:p w14:paraId="405B64C0" w14:textId="77777777" w:rsidR="005B2412" w:rsidRPr="00E97BBC" w:rsidRDefault="005B2412" w:rsidP="004A2E84">
                  <w:pPr>
                    <w:pStyle w:val="TableBodyText"/>
                    <w:ind w:left="0" w:right="57"/>
                  </w:pPr>
                  <w:r w:rsidRPr="00E97BBC">
                    <w:t>0.5</w:t>
                  </w:r>
                </w:p>
              </w:tc>
              <w:tc>
                <w:tcPr>
                  <w:tcW w:w="564" w:type="pct"/>
                </w:tcPr>
                <w:p w14:paraId="0D34ED00" w14:textId="77777777" w:rsidR="005B2412" w:rsidRPr="00E97BBC" w:rsidRDefault="005B2412" w:rsidP="004A2E84">
                  <w:pPr>
                    <w:pStyle w:val="TableBodyText"/>
                    <w:ind w:left="0" w:right="57"/>
                  </w:pPr>
                  <w:r w:rsidRPr="00E97BBC">
                    <w:t>0.4</w:t>
                  </w:r>
                </w:p>
              </w:tc>
            </w:tr>
            <w:tr w:rsidR="005B2412" w14:paraId="0272400E" w14:textId="77777777" w:rsidTr="004A2E84">
              <w:tc>
                <w:tcPr>
                  <w:tcW w:w="2166" w:type="pct"/>
                  <w:vAlign w:val="center"/>
                </w:tcPr>
                <w:p w14:paraId="14B2E30F" w14:textId="77777777" w:rsidR="005B2412" w:rsidRPr="00D8479D" w:rsidRDefault="005B2412" w:rsidP="004A2E84">
                  <w:pPr>
                    <w:pStyle w:val="TableBodyText"/>
                    <w:spacing w:after="20"/>
                    <w:jc w:val="left"/>
                  </w:pPr>
                  <w:r w:rsidRPr="00D8479D">
                    <w:t>Forestry and logging</w:t>
                  </w:r>
                </w:p>
              </w:tc>
              <w:tc>
                <w:tcPr>
                  <w:tcW w:w="568" w:type="pct"/>
                </w:tcPr>
                <w:p w14:paraId="2DBD63B5" w14:textId="77777777" w:rsidR="005B2412" w:rsidRPr="00E97BBC" w:rsidRDefault="005B2412" w:rsidP="004A2E84">
                  <w:pPr>
                    <w:pStyle w:val="TableBodyText"/>
                    <w:ind w:left="0" w:right="57"/>
                  </w:pPr>
                  <w:r w:rsidRPr="00E97BBC">
                    <w:t>0.5</w:t>
                  </w:r>
                </w:p>
              </w:tc>
              <w:tc>
                <w:tcPr>
                  <w:tcW w:w="568" w:type="pct"/>
                </w:tcPr>
                <w:p w14:paraId="55A6E581" w14:textId="77777777" w:rsidR="005B2412" w:rsidRPr="00E97BBC" w:rsidRDefault="005B2412" w:rsidP="004A2E84">
                  <w:pPr>
                    <w:pStyle w:val="TableBodyText"/>
                    <w:ind w:left="0" w:right="57"/>
                  </w:pPr>
                  <w:r w:rsidRPr="00E97BBC">
                    <w:t>1.4</w:t>
                  </w:r>
                </w:p>
              </w:tc>
              <w:tc>
                <w:tcPr>
                  <w:tcW w:w="567" w:type="pct"/>
                </w:tcPr>
                <w:p w14:paraId="7EBF5C07" w14:textId="77777777" w:rsidR="005B2412" w:rsidRPr="00E97BBC" w:rsidRDefault="005B2412" w:rsidP="004A2E84">
                  <w:pPr>
                    <w:pStyle w:val="TableBodyText"/>
                    <w:ind w:left="0" w:right="57"/>
                  </w:pPr>
                  <w:r w:rsidRPr="00E97BBC">
                    <w:t>0.8</w:t>
                  </w:r>
                </w:p>
              </w:tc>
              <w:tc>
                <w:tcPr>
                  <w:tcW w:w="567" w:type="pct"/>
                </w:tcPr>
                <w:p w14:paraId="0E3A7467" w14:textId="77777777" w:rsidR="005B2412" w:rsidRPr="00E97BBC" w:rsidRDefault="005B2412" w:rsidP="004A2E84">
                  <w:pPr>
                    <w:pStyle w:val="TableBodyText"/>
                    <w:ind w:left="0" w:right="57"/>
                  </w:pPr>
                  <w:r w:rsidRPr="00E97BBC">
                    <w:t>0.4</w:t>
                  </w:r>
                </w:p>
              </w:tc>
              <w:tc>
                <w:tcPr>
                  <w:tcW w:w="564" w:type="pct"/>
                </w:tcPr>
                <w:p w14:paraId="739050A2" w14:textId="77777777" w:rsidR="005B2412" w:rsidRPr="00E97BBC" w:rsidRDefault="005B2412" w:rsidP="004A2E84">
                  <w:pPr>
                    <w:pStyle w:val="TableBodyText"/>
                    <w:ind w:left="0" w:right="57"/>
                  </w:pPr>
                  <w:r w:rsidRPr="00E97BBC">
                    <w:t>0.2</w:t>
                  </w:r>
                </w:p>
              </w:tc>
            </w:tr>
            <w:tr w:rsidR="005B2412" w14:paraId="10E561D1" w14:textId="77777777" w:rsidTr="004A2E84">
              <w:tc>
                <w:tcPr>
                  <w:tcW w:w="2166" w:type="pct"/>
                  <w:vAlign w:val="center"/>
                </w:tcPr>
                <w:p w14:paraId="74100D75" w14:textId="77777777" w:rsidR="005B2412" w:rsidRPr="00D8479D" w:rsidRDefault="005B2412" w:rsidP="004A2E84">
                  <w:pPr>
                    <w:pStyle w:val="TableBodyText"/>
                    <w:spacing w:after="20"/>
                    <w:jc w:val="left"/>
                  </w:pPr>
                  <w:r w:rsidRPr="00D8479D">
                    <w:t>Primary production support services</w:t>
                  </w:r>
                </w:p>
              </w:tc>
              <w:tc>
                <w:tcPr>
                  <w:tcW w:w="568" w:type="pct"/>
                </w:tcPr>
                <w:p w14:paraId="26E14070" w14:textId="77777777" w:rsidR="005B2412" w:rsidRPr="00E97BBC" w:rsidRDefault="005B2412" w:rsidP="004A2E84">
                  <w:pPr>
                    <w:pStyle w:val="TableBodyText"/>
                    <w:ind w:left="0" w:right="57"/>
                  </w:pPr>
                  <w:r w:rsidRPr="00E97BBC">
                    <w:t>5.1</w:t>
                  </w:r>
                </w:p>
              </w:tc>
              <w:tc>
                <w:tcPr>
                  <w:tcW w:w="568" w:type="pct"/>
                </w:tcPr>
                <w:p w14:paraId="2A71C7B4" w14:textId="77777777" w:rsidR="005B2412" w:rsidRPr="00E97BBC" w:rsidRDefault="005B2412" w:rsidP="004A2E84">
                  <w:pPr>
                    <w:pStyle w:val="TableBodyText"/>
                    <w:ind w:left="0" w:right="57"/>
                  </w:pPr>
                  <w:r w:rsidRPr="00E97BBC">
                    <w:t>2.5</w:t>
                  </w:r>
                </w:p>
              </w:tc>
              <w:tc>
                <w:tcPr>
                  <w:tcW w:w="567" w:type="pct"/>
                </w:tcPr>
                <w:p w14:paraId="6A071503" w14:textId="77777777" w:rsidR="005B2412" w:rsidRPr="00E97BBC" w:rsidRDefault="005B2412" w:rsidP="004A2E84">
                  <w:pPr>
                    <w:pStyle w:val="TableBodyText"/>
                    <w:ind w:left="0" w:right="57"/>
                  </w:pPr>
                  <w:r w:rsidRPr="00E97BBC">
                    <w:t>5.6</w:t>
                  </w:r>
                </w:p>
              </w:tc>
              <w:tc>
                <w:tcPr>
                  <w:tcW w:w="567" w:type="pct"/>
                </w:tcPr>
                <w:p w14:paraId="2CBDFF04" w14:textId="77777777" w:rsidR="005B2412" w:rsidRPr="00E97BBC" w:rsidRDefault="005B2412" w:rsidP="004A2E84">
                  <w:pPr>
                    <w:pStyle w:val="TableBodyText"/>
                    <w:ind w:left="0" w:right="57"/>
                  </w:pPr>
                  <w:r w:rsidRPr="00E97BBC">
                    <w:t>9.0</w:t>
                  </w:r>
                </w:p>
              </w:tc>
              <w:tc>
                <w:tcPr>
                  <w:tcW w:w="564" w:type="pct"/>
                </w:tcPr>
                <w:p w14:paraId="0FECF7A6" w14:textId="77777777" w:rsidR="005B2412" w:rsidRPr="00E97BBC" w:rsidRDefault="005B2412" w:rsidP="004A2E84">
                  <w:pPr>
                    <w:pStyle w:val="TableBodyText"/>
                    <w:ind w:left="0" w:right="57"/>
                  </w:pPr>
                  <w:r w:rsidRPr="00E97BBC">
                    <w:t>8.1</w:t>
                  </w:r>
                </w:p>
              </w:tc>
            </w:tr>
            <w:tr w:rsidR="005B2412" w14:paraId="6C358EAF" w14:textId="77777777" w:rsidTr="004A2E84">
              <w:tc>
                <w:tcPr>
                  <w:tcW w:w="2166" w:type="pct"/>
                  <w:vAlign w:val="center"/>
                </w:tcPr>
                <w:p w14:paraId="4AE63F7B" w14:textId="77777777" w:rsidR="005B2412" w:rsidRPr="00D8479D" w:rsidRDefault="005B2412" w:rsidP="004A2E84">
                  <w:pPr>
                    <w:pStyle w:val="TableBodyText"/>
                    <w:spacing w:after="20"/>
                    <w:jc w:val="left"/>
                  </w:pPr>
                  <w:r w:rsidRPr="00D8479D">
                    <w:t>Unallocated primary production</w:t>
                  </w:r>
                </w:p>
              </w:tc>
              <w:tc>
                <w:tcPr>
                  <w:tcW w:w="568" w:type="pct"/>
                </w:tcPr>
                <w:p w14:paraId="7E1E2021" w14:textId="77777777" w:rsidR="005B2412" w:rsidRPr="00E97BBC" w:rsidRDefault="005B2412" w:rsidP="004A2E84">
                  <w:pPr>
                    <w:pStyle w:val="TableBodyText"/>
                    <w:ind w:left="0" w:right="57"/>
                  </w:pPr>
                  <w:r w:rsidRPr="00E97BBC">
                    <w:t xml:space="preserve">– </w:t>
                  </w:r>
                </w:p>
              </w:tc>
              <w:tc>
                <w:tcPr>
                  <w:tcW w:w="568" w:type="pct"/>
                </w:tcPr>
                <w:p w14:paraId="64C39902" w14:textId="77777777" w:rsidR="005B2412" w:rsidRPr="00E97BBC" w:rsidRDefault="005B2412" w:rsidP="004A2E84">
                  <w:pPr>
                    <w:pStyle w:val="TableBodyText"/>
                    <w:ind w:left="0" w:right="57"/>
                  </w:pPr>
                  <w:r w:rsidRPr="00E97BBC">
                    <w:t xml:space="preserve">– </w:t>
                  </w:r>
                </w:p>
              </w:tc>
              <w:tc>
                <w:tcPr>
                  <w:tcW w:w="567" w:type="pct"/>
                </w:tcPr>
                <w:p w14:paraId="3ED1C7DB" w14:textId="77777777" w:rsidR="005B2412" w:rsidRPr="00E97BBC" w:rsidRDefault="005B2412" w:rsidP="004A2E84">
                  <w:pPr>
                    <w:pStyle w:val="TableBodyText"/>
                    <w:ind w:left="0" w:right="57"/>
                  </w:pPr>
                  <w:r w:rsidRPr="00E97BBC">
                    <w:t xml:space="preserve">– </w:t>
                  </w:r>
                </w:p>
              </w:tc>
              <w:tc>
                <w:tcPr>
                  <w:tcW w:w="567" w:type="pct"/>
                </w:tcPr>
                <w:p w14:paraId="10ECE624" w14:textId="77777777" w:rsidR="005B2412" w:rsidRPr="00E97BBC" w:rsidRDefault="005B2412" w:rsidP="004A2E84">
                  <w:pPr>
                    <w:pStyle w:val="TableBodyText"/>
                    <w:ind w:left="0" w:right="57"/>
                  </w:pPr>
                  <w:r w:rsidRPr="00E97BBC">
                    <w:t xml:space="preserve">– </w:t>
                  </w:r>
                </w:p>
              </w:tc>
              <w:tc>
                <w:tcPr>
                  <w:tcW w:w="564" w:type="pct"/>
                </w:tcPr>
                <w:p w14:paraId="6B45B4CA" w14:textId="77777777" w:rsidR="005B2412" w:rsidRPr="00E97BBC" w:rsidRDefault="005B2412" w:rsidP="004A2E84">
                  <w:pPr>
                    <w:pStyle w:val="TableBodyText"/>
                    <w:ind w:left="0" w:right="57"/>
                  </w:pPr>
                  <w:r w:rsidRPr="00E97BBC">
                    <w:t xml:space="preserve">– </w:t>
                  </w:r>
                </w:p>
              </w:tc>
            </w:tr>
            <w:tr w:rsidR="005B2412" w:rsidRPr="004E4AFD" w14:paraId="2017243A" w14:textId="77777777" w:rsidTr="004A2E84">
              <w:tc>
                <w:tcPr>
                  <w:tcW w:w="2166" w:type="pct"/>
                  <w:vAlign w:val="center"/>
                </w:tcPr>
                <w:p w14:paraId="5DAFBF97" w14:textId="77777777" w:rsidR="005B2412" w:rsidRPr="004E4AFD" w:rsidRDefault="005B2412" w:rsidP="004A2E84">
                  <w:pPr>
                    <w:pStyle w:val="TableBodyText"/>
                    <w:jc w:val="left"/>
                    <w:rPr>
                      <w:b/>
                    </w:rPr>
                  </w:pPr>
                  <w:r w:rsidRPr="004E4AFD">
                    <w:rPr>
                      <w:b/>
                    </w:rPr>
                    <w:t>Mining</w:t>
                  </w:r>
                </w:p>
              </w:tc>
              <w:tc>
                <w:tcPr>
                  <w:tcW w:w="568" w:type="pct"/>
                </w:tcPr>
                <w:p w14:paraId="3A55F2FA" w14:textId="77777777" w:rsidR="005B2412" w:rsidRPr="00D93A8D" w:rsidRDefault="005B2412" w:rsidP="004A2E84">
                  <w:pPr>
                    <w:pStyle w:val="TableBodyText"/>
                    <w:ind w:left="0" w:right="57"/>
                    <w:rPr>
                      <w:b/>
                    </w:rPr>
                  </w:pPr>
                  <w:r w:rsidRPr="00D93A8D">
                    <w:rPr>
                      <w:b/>
                    </w:rPr>
                    <w:t>1.2</w:t>
                  </w:r>
                </w:p>
              </w:tc>
              <w:tc>
                <w:tcPr>
                  <w:tcW w:w="568" w:type="pct"/>
                </w:tcPr>
                <w:p w14:paraId="0E57229C" w14:textId="77777777" w:rsidR="005B2412" w:rsidRPr="00D93A8D" w:rsidRDefault="005B2412" w:rsidP="004A2E84">
                  <w:pPr>
                    <w:pStyle w:val="TableBodyText"/>
                    <w:ind w:left="0" w:right="57"/>
                    <w:rPr>
                      <w:b/>
                    </w:rPr>
                  </w:pPr>
                  <w:r w:rsidRPr="00D93A8D">
                    <w:rPr>
                      <w:b/>
                    </w:rPr>
                    <w:t>0.9</w:t>
                  </w:r>
                </w:p>
              </w:tc>
              <w:tc>
                <w:tcPr>
                  <w:tcW w:w="567" w:type="pct"/>
                </w:tcPr>
                <w:p w14:paraId="3FD78095" w14:textId="77777777" w:rsidR="005B2412" w:rsidRPr="00D93A8D" w:rsidRDefault="005B2412" w:rsidP="004A2E84">
                  <w:pPr>
                    <w:pStyle w:val="TableBodyText"/>
                    <w:ind w:left="0" w:right="57"/>
                    <w:rPr>
                      <w:b/>
                    </w:rPr>
                  </w:pPr>
                  <w:r w:rsidRPr="00D93A8D">
                    <w:rPr>
                      <w:b/>
                    </w:rPr>
                    <w:t>0.6</w:t>
                  </w:r>
                </w:p>
              </w:tc>
              <w:tc>
                <w:tcPr>
                  <w:tcW w:w="567" w:type="pct"/>
                </w:tcPr>
                <w:p w14:paraId="496C99AA" w14:textId="77777777" w:rsidR="005B2412" w:rsidRPr="00D93A8D" w:rsidRDefault="005B2412" w:rsidP="004A2E84">
                  <w:pPr>
                    <w:pStyle w:val="TableBodyText"/>
                    <w:ind w:left="0" w:right="57"/>
                    <w:rPr>
                      <w:b/>
                    </w:rPr>
                  </w:pPr>
                  <w:r w:rsidRPr="00D93A8D">
                    <w:rPr>
                      <w:b/>
                    </w:rPr>
                    <w:t>1.3</w:t>
                  </w:r>
                </w:p>
              </w:tc>
              <w:tc>
                <w:tcPr>
                  <w:tcW w:w="564" w:type="pct"/>
                </w:tcPr>
                <w:p w14:paraId="664FD7D0" w14:textId="77777777" w:rsidR="005B2412" w:rsidRPr="00D93A8D" w:rsidRDefault="005B2412" w:rsidP="004A2E84">
                  <w:pPr>
                    <w:pStyle w:val="TableBodyText"/>
                    <w:ind w:left="0" w:right="57"/>
                    <w:rPr>
                      <w:b/>
                    </w:rPr>
                  </w:pPr>
                  <w:r w:rsidRPr="00D93A8D">
                    <w:rPr>
                      <w:b/>
                    </w:rPr>
                    <w:t>1.1</w:t>
                  </w:r>
                </w:p>
              </w:tc>
            </w:tr>
            <w:tr w:rsidR="005B2412" w:rsidRPr="004E4AFD" w14:paraId="457511EF" w14:textId="77777777" w:rsidTr="004A2E84">
              <w:tc>
                <w:tcPr>
                  <w:tcW w:w="2166" w:type="pct"/>
                  <w:vAlign w:val="center"/>
                </w:tcPr>
                <w:p w14:paraId="32D57A7F" w14:textId="77777777" w:rsidR="005B2412" w:rsidRPr="004E4AFD" w:rsidRDefault="005B2412" w:rsidP="004A2E84">
                  <w:pPr>
                    <w:pStyle w:val="TableBodyText"/>
                    <w:jc w:val="left"/>
                    <w:rPr>
                      <w:b/>
                    </w:rPr>
                  </w:pPr>
                  <w:r w:rsidRPr="004E4AFD">
                    <w:rPr>
                      <w:b/>
                    </w:rPr>
                    <w:t>Manufacturing</w:t>
                  </w:r>
                </w:p>
              </w:tc>
              <w:tc>
                <w:tcPr>
                  <w:tcW w:w="568" w:type="pct"/>
                </w:tcPr>
                <w:p w14:paraId="42C9212B" w14:textId="77777777" w:rsidR="005B2412" w:rsidRPr="00D93A8D" w:rsidRDefault="005B2412" w:rsidP="004A2E84">
                  <w:pPr>
                    <w:pStyle w:val="TableBodyText"/>
                    <w:ind w:left="0" w:right="57"/>
                    <w:rPr>
                      <w:b/>
                    </w:rPr>
                  </w:pPr>
                  <w:r w:rsidRPr="00D93A8D">
                    <w:rPr>
                      <w:b/>
                    </w:rPr>
                    <w:t>3</w:t>
                  </w:r>
                  <w:r>
                    <w:rPr>
                      <w:b/>
                    </w:rPr>
                    <w:t> </w:t>
                  </w:r>
                  <w:r w:rsidRPr="00D93A8D">
                    <w:rPr>
                      <w:b/>
                    </w:rPr>
                    <w:t>171.2</w:t>
                  </w:r>
                </w:p>
              </w:tc>
              <w:tc>
                <w:tcPr>
                  <w:tcW w:w="568" w:type="pct"/>
                </w:tcPr>
                <w:p w14:paraId="390A4FF4" w14:textId="77777777" w:rsidR="005B2412" w:rsidRPr="00D93A8D" w:rsidRDefault="005B2412" w:rsidP="004A2E84">
                  <w:pPr>
                    <w:pStyle w:val="TableBodyText"/>
                    <w:ind w:left="0" w:right="57"/>
                    <w:rPr>
                      <w:b/>
                    </w:rPr>
                  </w:pPr>
                  <w:r w:rsidRPr="00D93A8D">
                    <w:rPr>
                      <w:b/>
                    </w:rPr>
                    <w:t>3</w:t>
                  </w:r>
                  <w:r>
                    <w:rPr>
                      <w:b/>
                    </w:rPr>
                    <w:t> </w:t>
                  </w:r>
                  <w:r w:rsidRPr="00D93A8D">
                    <w:rPr>
                      <w:b/>
                    </w:rPr>
                    <w:t>043.4</w:t>
                  </w:r>
                </w:p>
              </w:tc>
              <w:tc>
                <w:tcPr>
                  <w:tcW w:w="567" w:type="pct"/>
                </w:tcPr>
                <w:p w14:paraId="5BAA1B9B" w14:textId="77777777" w:rsidR="005B2412" w:rsidRPr="00D93A8D" w:rsidRDefault="005B2412" w:rsidP="004A2E84">
                  <w:pPr>
                    <w:pStyle w:val="TableBodyText"/>
                    <w:ind w:left="0" w:right="57"/>
                    <w:rPr>
                      <w:b/>
                    </w:rPr>
                  </w:pPr>
                  <w:r w:rsidRPr="00D93A8D">
                    <w:rPr>
                      <w:b/>
                    </w:rPr>
                    <w:t>2</w:t>
                  </w:r>
                  <w:r>
                    <w:rPr>
                      <w:b/>
                    </w:rPr>
                    <w:t> </w:t>
                  </w:r>
                  <w:r w:rsidRPr="00D93A8D">
                    <w:rPr>
                      <w:b/>
                    </w:rPr>
                    <w:t>647.0</w:t>
                  </w:r>
                </w:p>
              </w:tc>
              <w:tc>
                <w:tcPr>
                  <w:tcW w:w="567" w:type="pct"/>
                </w:tcPr>
                <w:p w14:paraId="27F1EC97" w14:textId="77777777" w:rsidR="005B2412" w:rsidRPr="00D93A8D" w:rsidRDefault="005B2412" w:rsidP="004A2E84">
                  <w:pPr>
                    <w:pStyle w:val="TableBodyText"/>
                    <w:ind w:left="0" w:right="57"/>
                    <w:rPr>
                      <w:b/>
                    </w:rPr>
                  </w:pPr>
                  <w:r w:rsidRPr="00D93A8D">
                    <w:rPr>
                      <w:b/>
                    </w:rPr>
                    <w:t>1</w:t>
                  </w:r>
                  <w:r>
                    <w:rPr>
                      <w:b/>
                    </w:rPr>
                    <w:t> </w:t>
                  </w:r>
                  <w:r w:rsidRPr="00D93A8D">
                    <w:rPr>
                      <w:b/>
                    </w:rPr>
                    <w:t>954.1</w:t>
                  </w:r>
                </w:p>
              </w:tc>
              <w:tc>
                <w:tcPr>
                  <w:tcW w:w="564" w:type="pct"/>
                </w:tcPr>
                <w:p w14:paraId="070E2A2F" w14:textId="77777777" w:rsidR="005B2412" w:rsidRPr="00D93A8D" w:rsidRDefault="005B2412" w:rsidP="004A2E84">
                  <w:pPr>
                    <w:pStyle w:val="TableBodyText"/>
                    <w:ind w:left="0" w:right="57"/>
                    <w:rPr>
                      <w:b/>
                    </w:rPr>
                  </w:pPr>
                  <w:r w:rsidRPr="00D93A8D">
                    <w:rPr>
                      <w:b/>
                    </w:rPr>
                    <w:t>1</w:t>
                  </w:r>
                  <w:r>
                    <w:rPr>
                      <w:b/>
                    </w:rPr>
                    <w:t> </w:t>
                  </w:r>
                  <w:r w:rsidRPr="00D93A8D">
                    <w:rPr>
                      <w:b/>
                    </w:rPr>
                    <w:t>889.2</w:t>
                  </w:r>
                </w:p>
              </w:tc>
            </w:tr>
            <w:tr w:rsidR="005B2412" w14:paraId="096F31E1" w14:textId="77777777" w:rsidTr="004A2E84">
              <w:tc>
                <w:tcPr>
                  <w:tcW w:w="2166" w:type="pct"/>
                  <w:vAlign w:val="center"/>
                </w:tcPr>
                <w:p w14:paraId="373DD4E4" w14:textId="77777777" w:rsidR="005B2412" w:rsidRPr="00714DF6" w:rsidRDefault="005B2412" w:rsidP="004A2E84">
                  <w:pPr>
                    <w:pStyle w:val="TableBodyText"/>
                    <w:spacing w:after="20"/>
                    <w:jc w:val="left"/>
                  </w:pPr>
                  <w:r w:rsidRPr="00714DF6">
                    <w:t>Food, beverages and tobacco</w:t>
                  </w:r>
                </w:p>
              </w:tc>
              <w:tc>
                <w:tcPr>
                  <w:tcW w:w="568" w:type="pct"/>
                </w:tcPr>
                <w:p w14:paraId="5A1D0B37" w14:textId="77777777" w:rsidR="005B2412" w:rsidRPr="00E97BBC" w:rsidRDefault="005B2412" w:rsidP="004A2E84">
                  <w:pPr>
                    <w:pStyle w:val="TableBodyText"/>
                    <w:ind w:left="0" w:right="57"/>
                  </w:pPr>
                  <w:r w:rsidRPr="00E97BBC">
                    <w:t>563.2</w:t>
                  </w:r>
                </w:p>
              </w:tc>
              <w:tc>
                <w:tcPr>
                  <w:tcW w:w="568" w:type="pct"/>
                </w:tcPr>
                <w:p w14:paraId="27441566" w14:textId="77777777" w:rsidR="005B2412" w:rsidRPr="00E97BBC" w:rsidRDefault="005B2412" w:rsidP="004A2E84">
                  <w:pPr>
                    <w:pStyle w:val="TableBodyText"/>
                    <w:ind w:left="0" w:right="57"/>
                  </w:pPr>
                  <w:r w:rsidRPr="00E97BBC">
                    <w:t>560.3</w:t>
                  </w:r>
                </w:p>
              </w:tc>
              <w:tc>
                <w:tcPr>
                  <w:tcW w:w="567" w:type="pct"/>
                </w:tcPr>
                <w:p w14:paraId="79F5AA6A" w14:textId="77777777" w:rsidR="005B2412" w:rsidRPr="00E97BBC" w:rsidRDefault="005B2412" w:rsidP="004A2E84">
                  <w:pPr>
                    <w:pStyle w:val="TableBodyText"/>
                    <w:ind w:left="0" w:right="57"/>
                  </w:pPr>
                  <w:r w:rsidRPr="00E97BBC">
                    <w:t>556.6</w:t>
                  </w:r>
                </w:p>
              </w:tc>
              <w:tc>
                <w:tcPr>
                  <w:tcW w:w="567" w:type="pct"/>
                </w:tcPr>
                <w:p w14:paraId="6097A5D5" w14:textId="77777777" w:rsidR="005B2412" w:rsidRPr="00E97BBC" w:rsidRDefault="005B2412" w:rsidP="004A2E84">
                  <w:pPr>
                    <w:pStyle w:val="TableBodyText"/>
                    <w:ind w:left="0" w:right="57"/>
                  </w:pPr>
                  <w:r w:rsidRPr="00E97BBC">
                    <w:t>531.1</w:t>
                  </w:r>
                </w:p>
              </w:tc>
              <w:tc>
                <w:tcPr>
                  <w:tcW w:w="564" w:type="pct"/>
                </w:tcPr>
                <w:p w14:paraId="34C1CA00" w14:textId="77777777" w:rsidR="005B2412" w:rsidRPr="00E97BBC" w:rsidRDefault="005B2412" w:rsidP="004A2E84">
                  <w:pPr>
                    <w:pStyle w:val="TableBodyText"/>
                    <w:ind w:left="0" w:right="57"/>
                  </w:pPr>
                  <w:r w:rsidRPr="00E97BBC">
                    <w:t>620.0</w:t>
                  </w:r>
                </w:p>
              </w:tc>
            </w:tr>
            <w:tr w:rsidR="005B2412" w14:paraId="522EE88C" w14:textId="77777777" w:rsidTr="004A2E84">
              <w:tc>
                <w:tcPr>
                  <w:tcW w:w="2166" w:type="pct"/>
                  <w:vAlign w:val="center"/>
                </w:tcPr>
                <w:p w14:paraId="09D929FB" w14:textId="77777777" w:rsidR="005B2412" w:rsidRPr="00714DF6" w:rsidRDefault="005B2412" w:rsidP="004A2E84">
                  <w:pPr>
                    <w:pStyle w:val="TableBodyText"/>
                    <w:spacing w:after="20"/>
                    <w:jc w:val="left"/>
                  </w:pPr>
                  <w:r w:rsidRPr="00714DF6">
                    <w:t>Textiles, leather, clothing and footwear</w:t>
                  </w:r>
                </w:p>
              </w:tc>
              <w:tc>
                <w:tcPr>
                  <w:tcW w:w="568" w:type="pct"/>
                </w:tcPr>
                <w:p w14:paraId="6B2C4039" w14:textId="77777777" w:rsidR="005B2412" w:rsidRPr="00E97BBC" w:rsidRDefault="005B2412" w:rsidP="004A2E84">
                  <w:pPr>
                    <w:pStyle w:val="TableBodyText"/>
                    <w:ind w:left="0" w:right="57"/>
                  </w:pPr>
                  <w:r w:rsidRPr="00E97BBC">
                    <w:t>120.9</w:t>
                  </w:r>
                </w:p>
              </w:tc>
              <w:tc>
                <w:tcPr>
                  <w:tcW w:w="568" w:type="pct"/>
                </w:tcPr>
                <w:p w14:paraId="1BA8B3D5" w14:textId="77777777" w:rsidR="005B2412" w:rsidRPr="00E97BBC" w:rsidRDefault="005B2412" w:rsidP="004A2E84">
                  <w:pPr>
                    <w:pStyle w:val="TableBodyText"/>
                    <w:ind w:left="0" w:right="57"/>
                  </w:pPr>
                  <w:r w:rsidRPr="00E97BBC">
                    <w:t>106.9</w:t>
                  </w:r>
                </w:p>
              </w:tc>
              <w:tc>
                <w:tcPr>
                  <w:tcW w:w="567" w:type="pct"/>
                </w:tcPr>
                <w:p w14:paraId="3207C63A" w14:textId="77777777" w:rsidR="005B2412" w:rsidRPr="00E97BBC" w:rsidRDefault="005B2412" w:rsidP="004A2E84">
                  <w:pPr>
                    <w:pStyle w:val="TableBodyText"/>
                    <w:ind w:left="0" w:right="57"/>
                  </w:pPr>
                  <w:r w:rsidRPr="00E97BBC">
                    <w:t>72.4</w:t>
                  </w:r>
                </w:p>
              </w:tc>
              <w:tc>
                <w:tcPr>
                  <w:tcW w:w="567" w:type="pct"/>
                </w:tcPr>
                <w:p w14:paraId="6F4C5C5C" w14:textId="77777777" w:rsidR="005B2412" w:rsidRPr="00E97BBC" w:rsidRDefault="005B2412" w:rsidP="004A2E84">
                  <w:pPr>
                    <w:pStyle w:val="TableBodyText"/>
                    <w:ind w:left="0" w:right="57"/>
                  </w:pPr>
                  <w:r w:rsidRPr="00E97BBC">
                    <w:t>42.1</w:t>
                  </w:r>
                </w:p>
              </w:tc>
              <w:tc>
                <w:tcPr>
                  <w:tcW w:w="564" w:type="pct"/>
                </w:tcPr>
                <w:p w14:paraId="5F802597" w14:textId="77777777" w:rsidR="005B2412" w:rsidRPr="00E97BBC" w:rsidRDefault="005B2412" w:rsidP="004A2E84">
                  <w:pPr>
                    <w:pStyle w:val="TableBodyText"/>
                    <w:ind w:left="0" w:right="57"/>
                  </w:pPr>
                  <w:r w:rsidRPr="00E97BBC">
                    <w:t>35.1</w:t>
                  </w:r>
                </w:p>
              </w:tc>
            </w:tr>
            <w:tr w:rsidR="005B2412" w14:paraId="2394009C" w14:textId="77777777" w:rsidTr="004A2E84">
              <w:tc>
                <w:tcPr>
                  <w:tcW w:w="2166" w:type="pct"/>
                  <w:vAlign w:val="center"/>
                </w:tcPr>
                <w:p w14:paraId="6C9C22C4" w14:textId="77777777" w:rsidR="005B2412" w:rsidRPr="00714DF6" w:rsidRDefault="005B2412" w:rsidP="004A2E84">
                  <w:pPr>
                    <w:pStyle w:val="TableBodyText"/>
                    <w:spacing w:after="20"/>
                    <w:jc w:val="left"/>
                  </w:pPr>
                  <w:r w:rsidRPr="00714DF6">
                    <w:t>Wood and paper products</w:t>
                  </w:r>
                </w:p>
              </w:tc>
              <w:tc>
                <w:tcPr>
                  <w:tcW w:w="568" w:type="pct"/>
                </w:tcPr>
                <w:p w14:paraId="3CEEA639" w14:textId="77777777" w:rsidR="005B2412" w:rsidRPr="00E97BBC" w:rsidRDefault="005B2412" w:rsidP="004A2E84">
                  <w:pPr>
                    <w:pStyle w:val="TableBodyText"/>
                    <w:ind w:left="0" w:right="57"/>
                  </w:pPr>
                  <w:r w:rsidRPr="00E97BBC">
                    <w:t>310.3</w:t>
                  </w:r>
                </w:p>
              </w:tc>
              <w:tc>
                <w:tcPr>
                  <w:tcW w:w="568" w:type="pct"/>
                </w:tcPr>
                <w:p w14:paraId="2A6BBDA3" w14:textId="77777777" w:rsidR="005B2412" w:rsidRPr="00E97BBC" w:rsidRDefault="005B2412" w:rsidP="004A2E84">
                  <w:pPr>
                    <w:pStyle w:val="TableBodyText"/>
                    <w:ind w:left="0" w:right="57"/>
                  </w:pPr>
                  <w:r w:rsidRPr="00E97BBC">
                    <w:t>336.3</w:t>
                  </w:r>
                </w:p>
              </w:tc>
              <w:tc>
                <w:tcPr>
                  <w:tcW w:w="567" w:type="pct"/>
                </w:tcPr>
                <w:p w14:paraId="0256E365" w14:textId="77777777" w:rsidR="005B2412" w:rsidRPr="00E97BBC" w:rsidRDefault="005B2412" w:rsidP="004A2E84">
                  <w:pPr>
                    <w:pStyle w:val="TableBodyText"/>
                    <w:ind w:left="0" w:right="57"/>
                  </w:pPr>
                  <w:r w:rsidRPr="00E97BBC">
                    <w:t>278.3</w:t>
                  </w:r>
                </w:p>
              </w:tc>
              <w:tc>
                <w:tcPr>
                  <w:tcW w:w="567" w:type="pct"/>
                </w:tcPr>
                <w:p w14:paraId="5A5E509D" w14:textId="77777777" w:rsidR="005B2412" w:rsidRPr="00E97BBC" w:rsidRDefault="005B2412" w:rsidP="004A2E84">
                  <w:pPr>
                    <w:pStyle w:val="TableBodyText"/>
                    <w:ind w:left="0" w:right="57"/>
                  </w:pPr>
                  <w:r w:rsidRPr="00E97BBC">
                    <w:t>142.2</w:t>
                  </w:r>
                </w:p>
              </w:tc>
              <w:tc>
                <w:tcPr>
                  <w:tcW w:w="564" w:type="pct"/>
                </w:tcPr>
                <w:p w14:paraId="6F477658" w14:textId="77777777" w:rsidR="005B2412" w:rsidRPr="00E97BBC" w:rsidRDefault="005B2412" w:rsidP="004A2E84">
                  <w:pPr>
                    <w:pStyle w:val="TableBodyText"/>
                    <w:ind w:left="0" w:right="57"/>
                  </w:pPr>
                  <w:r w:rsidRPr="00E97BBC">
                    <w:t>160.5</w:t>
                  </w:r>
                </w:p>
              </w:tc>
            </w:tr>
            <w:tr w:rsidR="005B2412" w14:paraId="6557AAC3" w14:textId="77777777" w:rsidTr="004A2E84">
              <w:tc>
                <w:tcPr>
                  <w:tcW w:w="2166" w:type="pct"/>
                  <w:vAlign w:val="center"/>
                </w:tcPr>
                <w:p w14:paraId="7FE83736" w14:textId="77777777" w:rsidR="005B2412" w:rsidRPr="00714DF6" w:rsidRDefault="005B2412" w:rsidP="004A2E84">
                  <w:pPr>
                    <w:pStyle w:val="TableBodyText"/>
                    <w:spacing w:after="20"/>
                    <w:jc w:val="left"/>
                  </w:pPr>
                  <w:r w:rsidRPr="00714DF6">
                    <w:t>Printing and recorded media</w:t>
                  </w:r>
                </w:p>
              </w:tc>
              <w:tc>
                <w:tcPr>
                  <w:tcW w:w="568" w:type="pct"/>
                </w:tcPr>
                <w:p w14:paraId="0A9B0AF5" w14:textId="77777777" w:rsidR="005B2412" w:rsidRPr="00E97BBC" w:rsidRDefault="005B2412" w:rsidP="004A2E84">
                  <w:pPr>
                    <w:pStyle w:val="TableBodyText"/>
                    <w:ind w:left="0" w:right="57"/>
                  </w:pPr>
                  <w:r w:rsidRPr="00E97BBC">
                    <w:t>81.2</w:t>
                  </w:r>
                </w:p>
              </w:tc>
              <w:tc>
                <w:tcPr>
                  <w:tcW w:w="568" w:type="pct"/>
                </w:tcPr>
                <w:p w14:paraId="790001B0" w14:textId="77777777" w:rsidR="005B2412" w:rsidRPr="00E97BBC" w:rsidRDefault="005B2412" w:rsidP="004A2E84">
                  <w:pPr>
                    <w:pStyle w:val="TableBodyText"/>
                    <w:ind w:left="0" w:right="57"/>
                  </w:pPr>
                  <w:r w:rsidRPr="00E97BBC">
                    <w:t>85.5</w:t>
                  </w:r>
                </w:p>
              </w:tc>
              <w:tc>
                <w:tcPr>
                  <w:tcW w:w="567" w:type="pct"/>
                </w:tcPr>
                <w:p w14:paraId="104DAEFB" w14:textId="77777777" w:rsidR="005B2412" w:rsidRPr="00E97BBC" w:rsidRDefault="005B2412" w:rsidP="004A2E84">
                  <w:pPr>
                    <w:pStyle w:val="TableBodyText"/>
                    <w:ind w:left="0" w:right="57"/>
                  </w:pPr>
                  <w:r w:rsidRPr="00E97BBC">
                    <w:t>65.1</w:t>
                  </w:r>
                </w:p>
              </w:tc>
              <w:tc>
                <w:tcPr>
                  <w:tcW w:w="567" w:type="pct"/>
                </w:tcPr>
                <w:p w14:paraId="0F3E9859" w14:textId="77777777" w:rsidR="005B2412" w:rsidRPr="00E97BBC" w:rsidRDefault="005B2412" w:rsidP="004A2E84">
                  <w:pPr>
                    <w:pStyle w:val="TableBodyText"/>
                    <w:ind w:left="0" w:right="57"/>
                  </w:pPr>
                  <w:r w:rsidRPr="00E97BBC">
                    <w:t>38.3</w:t>
                  </w:r>
                </w:p>
              </w:tc>
              <w:tc>
                <w:tcPr>
                  <w:tcW w:w="564" w:type="pct"/>
                </w:tcPr>
                <w:p w14:paraId="6F67348B" w14:textId="77777777" w:rsidR="005B2412" w:rsidRPr="00E97BBC" w:rsidRDefault="005B2412" w:rsidP="004A2E84">
                  <w:pPr>
                    <w:pStyle w:val="TableBodyText"/>
                    <w:ind w:left="0" w:right="57"/>
                  </w:pPr>
                  <w:r w:rsidRPr="00E97BBC">
                    <w:t>38.9</w:t>
                  </w:r>
                </w:p>
              </w:tc>
            </w:tr>
            <w:tr w:rsidR="005B2412" w14:paraId="340BE9B2" w14:textId="77777777" w:rsidTr="004A2E84">
              <w:tc>
                <w:tcPr>
                  <w:tcW w:w="2166" w:type="pct"/>
                  <w:vAlign w:val="center"/>
                </w:tcPr>
                <w:p w14:paraId="6F3ED4D3" w14:textId="77777777" w:rsidR="005B2412" w:rsidRPr="00714DF6" w:rsidRDefault="005B2412" w:rsidP="004A2E84">
                  <w:pPr>
                    <w:pStyle w:val="TableBodyText"/>
                    <w:spacing w:after="20"/>
                    <w:jc w:val="left"/>
                  </w:pPr>
                  <w:r w:rsidRPr="00714DF6">
                    <w:t>Petroleum, coal, chemical and rubber prod.</w:t>
                  </w:r>
                </w:p>
              </w:tc>
              <w:tc>
                <w:tcPr>
                  <w:tcW w:w="568" w:type="pct"/>
                </w:tcPr>
                <w:p w14:paraId="5877A89F" w14:textId="77777777" w:rsidR="005B2412" w:rsidRPr="00E97BBC" w:rsidRDefault="005B2412" w:rsidP="004A2E84">
                  <w:pPr>
                    <w:pStyle w:val="TableBodyText"/>
                    <w:ind w:left="0" w:right="57"/>
                  </w:pPr>
                  <w:r w:rsidRPr="00E97BBC">
                    <w:t>372.4</w:t>
                  </w:r>
                </w:p>
              </w:tc>
              <w:tc>
                <w:tcPr>
                  <w:tcW w:w="568" w:type="pct"/>
                </w:tcPr>
                <w:p w14:paraId="018CD347" w14:textId="77777777" w:rsidR="005B2412" w:rsidRPr="00E97BBC" w:rsidRDefault="005B2412" w:rsidP="004A2E84">
                  <w:pPr>
                    <w:pStyle w:val="TableBodyText"/>
                    <w:ind w:left="0" w:right="57"/>
                  </w:pPr>
                  <w:r w:rsidRPr="00E97BBC">
                    <w:t>357.3</w:t>
                  </w:r>
                </w:p>
              </w:tc>
              <w:tc>
                <w:tcPr>
                  <w:tcW w:w="567" w:type="pct"/>
                </w:tcPr>
                <w:p w14:paraId="1291F368" w14:textId="77777777" w:rsidR="005B2412" w:rsidRPr="00E97BBC" w:rsidRDefault="005B2412" w:rsidP="004A2E84">
                  <w:pPr>
                    <w:pStyle w:val="TableBodyText"/>
                    <w:ind w:left="0" w:right="57"/>
                  </w:pPr>
                  <w:r w:rsidRPr="00E97BBC">
                    <w:t>325.1</w:t>
                  </w:r>
                </w:p>
              </w:tc>
              <w:tc>
                <w:tcPr>
                  <w:tcW w:w="567" w:type="pct"/>
                </w:tcPr>
                <w:p w14:paraId="0433A17F" w14:textId="77777777" w:rsidR="005B2412" w:rsidRPr="00E97BBC" w:rsidRDefault="005B2412" w:rsidP="004A2E84">
                  <w:pPr>
                    <w:pStyle w:val="TableBodyText"/>
                    <w:ind w:left="0" w:right="57"/>
                  </w:pPr>
                  <w:r w:rsidRPr="00E97BBC">
                    <w:t>216.4</w:t>
                  </w:r>
                </w:p>
              </w:tc>
              <w:tc>
                <w:tcPr>
                  <w:tcW w:w="564" w:type="pct"/>
                </w:tcPr>
                <w:p w14:paraId="4BC73368" w14:textId="77777777" w:rsidR="005B2412" w:rsidRPr="00E97BBC" w:rsidRDefault="005B2412" w:rsidP="004A2E84">
                  <w:pPr>
                    <w:pStyle w:val="TableBodyText"/>
                    <w:ind w:left="0" w:right="57"/>
                  </w:pPr>
                  <w:r w:rsidRPr="00E97BBC">
                    <w:t>205.5</w:t>
                  </w:r>
                </w:p>
              </w:tc>
            </w:tr>
            <w:tr w:rsidR="005B2412" w14:paraId="0000D44C" w14:textId="77777777" w:rsidTr="004A2E84">
              <w:tc>
                <w:tcPr>
                  <w:tcW w:w="2166" w:type="pct"/>
                  <w:vAlign w:val="center"/>
                </w:tcPr>
                <w:p w14:paraId="481129C8" w14:textId="77777777" w:rsidR="005B2412" w:rsidRPr="00714DF6" w:rsidRDefault="005B2412" w:rsidP="004A2E84">
                  <w:pPr>
                    <w:pStyle w:val="TableBodyText"/>
                    <w:spacing w:after="20"/>
                    <w:jc w:val="left"/>
                  </w:pPr>
                  <w:r w:rsidRPr="00714DF6">
                    <w:t>Non-metallic mineral products</w:t>
                  </w:r>
                </w:p>
              </w:tc>
              <w:tc>
                <w:tcPr>
                  <w:tcW w:w="568" w:type="pct"/>
                </w:tcPr>
                <w:p w14:paraId="557CA882" w14:textId="77777777" w:rsidR="005B2412" w:rsidRPr="00E97BBC" w:rsidRDefault="005B2412" w:rsidP="004A2E84">
                  <w:pPr>
                    <w:pStyle w:val="TableBodyText"/>
                    <w:ind w:left="0" w:right="57"/>
                  </w:pPr>
                  <w:r w:rsidRPr="00E97BBC">
                    <w:t>161.0</w:t>
                  </w:r>
                </w:p>
              </w:tc>
              <w:tc>
                <w:tcPr>
                  <w:tcW w:w="568" w:type="pct"/>
                </w:tcPr>
                <w:p w14:paraId="2A596EAD" w14:textId="77777777" w:rsidR="005B2412" w:rsidRPr="00E97BBC" w:rsidRDefault="005B2412" w:rsidP="004A2E84">
                  <w:pPr>
                    <w:pStyle w:val="TableBodyText"/>
                    <w:ind w:left="0" w:right="57"/>
                  </w:pPr>
                  <w:r w:rsidRPr="00E97BBC">
                    <w:t>185.0</w:t>
                  </w:r>
                </w:p>
              </w:tc>
              <w:tc>
                <w:tcPr>
                  <w:tcW w:w="567" w:type="pct"/>
                </w:tcPr>
                <w:p w14:paraId="43F7A875" w14:textId="77777777" w:rsidR="005B2412" w:rsidRPr="00E97BBC" w:rsidRDefault="005B2412" w:rsidP="004A2E84">
                  <w:pPr>
                    <w:pStyle w:val="TableBodyText"/>
                    <w:ind w:left="0" w:right="57"/>
                  </w:pPr>
                  <w:r w:rsidRPr="00E97BBC">
                    <w:t>152.9</w:t>
                  </w:r>
                </w:p>
              </w:tc>
              <w:tc>
                <w:tcPr>
                  <w:tcW w:w="567" w:type="pct"/>
                </w:tcPr>
                <w:p w14:paraId="0F066088" w14:textId="77777777" w:rsidR="005B2412" w:rsidRPr="00E97BBC" w:rsidRDefault="005B2412" w:rsidP="004A2E84">
                  <w:pPr>
                    <w:pStyle w:val="TableBodyText"/>
                    <w:ind w:left="0" w:right="57"/>
                  </w:pPr>
                  <w:r w:rsidRPr="00E97BBC">
                    <w:t>83.8</w:t>
                  </w:r>
                </w:p>
              </w:tc>
              <w:tc>
                <w:tcPr>
                  <w:tcW w:w="564" w:type="pct"/>
                </w:tcPr>
                <w:p w14:paraId="02B1F496" w14:textId="77777777" w:rsidR="005B2412" w:rsidRPr="00E97BBC" w:rsidRDefault="005B2412" w:rsidP="004A2E84">
                  <w:pPr>
                    <w:pStyle w:val="TableBodyText"/>
                    <w:ind w:left="0" w:right="57"/>
                  </w:pPr>
                  <w:r w:rsidRPr="00E97BBC">
                    <w:t>78.1</w:t>
                  </w:r>
                </w:p>
              </w:tc>
            </w:tr>
            <w:tr w:rsidR="005B2412" w14:paraId="234BF491" w14:textId="77777777" w:rsidTr="004A2E84">
              <w:tc>
                <w:tcPr>
                  <w:tcW w:w="2166" w:type="pct"/>
                  <w:vAlign w:val="center"/>
                </w:tcPr>
                <w:p w14:paraId="3ADD04C2" w14:textId="77777777" w:rsidR="005B2412" w:rsidRPr="00714DF6" w:rsidRDefault="005B2412" w:rsidP="004A2E84">
                  <w:pPr>
                    <w:pStyle w:val="TableBodyText"/>
                    <w:spacing w:after="20"/>
                    <w:jc w:val="left"/>
                  </w:pPr>
                  <w:r w:rsidRPr="00714DF6">
                    <w:t>Metal and fabricated metal products</w:t>
                  </w:r>
                </w:p>
              </w:tc>
              <w:tc>
                <w:tcPr>
                  <w:tcW w:w="568" w:type="pct"/>
                </w:tcPr>
                <w:p w14:paraId="4C0C6A33" w14:textId="77777777" w:rsidR="005B2412" w:rsidRPr="00E97BBC" w:rsidRDefault="005B2412" w:rsidP="004A2E84">
                  <w:pPr>
                    <w:pStyle w:val="TableBodyText"/>
                    <w:ind w:left="0" w:right="57"/>
                  </w:pPr>
                  <w:r w:rsidRPr="00E97BBC">
                    <w:t>636.4</w:t>
                  </w:r>
                </w:p>
              </w:tc>
              <w:tc>
                <w:tcPr>
                  <w:tcW w:w="568" w:type="pct"/>
                </w:tcPr>
                <w:p w14:paraId="13530CCF" w14:textId="77777777" w:rsidR="005B2412" w:rsidRPr="00E97BBC" w:rsidRDefault="005B2412" w:rsidP="004A2E84">
                  <w:pPr>
                    <w:pStyle w:val="TableBodyText"/>
                    <w:ind w:left="0" w:right="57"/>
                  </w:pPr>
                  <w:r w:rsidRPr="00E97BBC">
                    <w:t>586.3</w:t>
                  </w:r>
                </w:p>
              </w:tc>
              <w:tc>
                <w:tcPr>
                  <w:tcW w:w="567" w:type="pct"/>
                </w:tcPr>
                <w:p w14:paraId="741F1259" w14:textId="77777777" w:rsidR="005B2412" w:rsidRPr="00E97BBC" w:rsidRDefault="005B2412" w:rsidP="004A2E84">
                  <w:pPr>
                    <w:pStyle w:val="TableBodyText"/>
                    <w:ind w:left="0" w:right="57"/>
                  </w:pPr>
                  <w:r w:rsidRPr="00E97BBC">
                    <w:t>529.7</w:t>
                  </w:r>
                </w:p>
              </w:tc>
              <w:tc>
                <w:tcPr>
                  <w:tcW w:w="567" w:type="pct"/>
                </w:tcPr>
                <w:p w14:paraId="670FE687" w14:textId="77777777" w:rsidR="005B2412" w:rsidRPr="00E97BBC" w:rsidRDefault="005B2412" w:rsidP="004A2E84">
                  <w:pPr>
                    <w:pStyle w:val="TableBodyText"/>
                    <w:ind w:left="0" w:right="57"/>
                  </w:pPr>
                  <w:r w:rsidRPr="00E97BBC">
                    <w:t>332.2</w:t>
                  </w:r>
                </w:p>
              </w:tc>
              <w:tc>
                <w:tcPr>
                  <w:tcW w:w="564" w:type="pct"/>
                </w:tcPr>
                <w:p w14:paraId="680BAF2B" w14:textId="77777777" w:rsidR="005B2412" w:rsidRPr="00E97BBC" w:rsidRDefault="005B2412" w:rsidP="004A2E84">
                  <w:pPr>
                    <w:pStyle w:val="TableBodyText"/>
                    <w:ind w:left="0" w:right="57"/>
                  </w:pPr>
                  <w:r w:rsidRPr="00E97BBC">
                    <w:t>259.9</w:t>
                  </w:r>
                </w:p>
              </w:tc>
            </w:tr>
            <w:tr w:rsidR="005B2412" w14:paraId="3A72D57F" w14:textId="77777777" w:rsidTr="004A2E84">
              <w:tc>
                <w:tcPr>
                  <w:tcW w:w="2166" w:type="pct"/>
                  <w:vAlign w:val="center"/>
                </w:tcPr>
                <w:p w14:paraId="33F22064" w14:textId="77777777" w:rsidR="005B2412" w:rsidRPr="00714DF6" w:rsidRDefault="005B2412" w:rsidP="004A2E84">
                  <w:pPr>
                    <w:pStyle w:val="TableBodyText"/>
                    <w:spacing w:after="20"/>
                    <w:jc w:val="left"/>
                  </w:pPr>
                  <w:r w:rsidRPr="00714DF6">
                    <w:t>Motor vehicles and parts</w:t>
                  </w:r>
                </w:p>
              </w:tc>
              <w:tc>
                <w:tcPr>
                  <w:tcW w:w="568" w:type="pct"/>
                </w:tcPr>
                <w:p w14:paraId="6AD15B44" w14:textId="77777777" w:rsidR="005B2412" w:rsidRPr="00E97BBC" w:rsidRDefault="005B2412" w:rsidP="004A2E84">
                  <w:pPr>
                    <w:pStyle w:val="TableBodyText"/>
                    <w:ind w:left="0" w:right="57"/>
                  </w:pPr>
                  <w:r w:rsidRPr="00E97BBC">
                    <w:t>407.5</w:t>
                  </w:r>
                </w:p>
              </w:tc>
              <w:tc>
                <w:tcPr>
                  <w:tcW w:w="568" w:type="pct"/>
                </w:tcPr>
                <w:p w14:paraId="7CA72FB8" w14:textId="77777777" w:rsidR="005B2412" w:rsidRPr="00E97BBC" w:rsidRDefault="005B2412" w:rsidP="004A2E84">
                  <w:pPr>
                    <w:pStyle w:val="TableBodyText"/>
                    <w:ind w:left="0" w:right="57"/>
                  </w:pPr>
                  <w:r w:rsidRPr="00E97BBC">
                    <w:t>279.0</w:t>
                  </w:r>
                </w:p>
              </w:tc>
              <w:tc>
                <w:tcPr>
                  <w:tcW w:w="567" w:type="pct"/>
                </w:tcPr>
                <w:p w14:paraId="34DE94F7" w14:textId="77777777" w:rsidR="005B2412" w:rsidRPr="00E97BBC" w:rsidRDefault="005B2412" w:rsidP="004A2E84">
                  <w:pPr>
                    <w:pStyle w:val="TableBodyText"/>
                    <w:ind w:left="0" w:right="57"/>
                  </w:pPr>
                  <w:r w:rsidRPr="00E97BBC">
                    <w:t>232.6</w:t>
                  </w:r>
                </w:p>
              </w:tc>
              <w:tc>
                <w:tcPr>
                  <w:tcW w:w="567" w:type="pct"/>
                </w:tcPr>
                <w:p w14:paraId="5A058997" w14:textId="77777777" w:rsidR="005B2412" w:rsidRPr="00E97BBC" w:rsidRDefault="005B2412" w:rsidP="004A2E84">
                  <w:pPr>
                    <w:pStyle w:val="TableBodyText"/>
                    <w:ind w:left="0" w:right="57"/>
                  </w:pPr>
                  <w:r w:rsidRPr="00E97BBC">
                    <w:t>207.4</w:t>
                  </w:r>
                </w:p>
              </w:tc>
              <w:tc>
                <w:tcPr>
                  <w:tcW w:w="564" w:type="pct"/>
                </w:tcPr>
                <w:p w14:paraId="217C5919" w14:textId="77777777" w:rsidR="005B2412" w:rsidRPr="00E97BBC" w:rsidRDefault="005B2412" w:rsidP="004A2E84">
                  <w:pPr>
                    <w:pStyle w:val="TableBodyText"/>
                    <w:ind w:left="0" w:right="57"/>
                  </w:pPr>
                  <w:r w:rsidRPr="00E97BBC">
                    <w:t>190.7</w:t>
                  </w:r>
                </w:p>
              </w:tc>
            </w:tr>
            <w:tr w:rsidR="005B2412" w14:paraId="48D350D5" w14:textId="77777777" w:rsidTr="004A2E84">
              <w:tc>
                <w:tcPr>
                  <w:tcW w:w="2166" w:type="pct"/>
                  <w:vAlign w:val="center"/>
                </w:tcPr>
                <w:p w14:paraId="62753291" w14:textId="77777777" w:rsidR="005B2412" w:rsidRPr="00714DF6" w:rsidRDefault="005B2412" w:rsidP="004A2E84">
                  <w:pPr>
                    <w:pStyle w:val="TableBodyText"/>
                    <w:spacing w:after="20"/>
                    <w:jc w:val="left"/>
                  </w:pPr>
                  <w:r w:rsidRPr="00714DF6">
                    <w:t>Other transport equipment</w:t>
                  </w:r>
                </w:p>
              </w:tc>
              <w:tc>
                <w:tcPr>
                  <w:tcW w:w="568" w:type="pct"/>
                </w:tcPr>
                <w:p w14:paraId="4521BED1" w14:textId="77777777" w:rsidR="005B2412" w:rsidRPr="00E97BBC" w:rsidRDefault="005B2412" w:rsidP="004A2E84">
                  <w:pPr>
                    <w:pStyle w:val="TableBodyText"/>
                    <w:ind w:left="0" w:right="57"/>
                  </w:pPr>
                  <w:r w:rsidRPr="00E97BBC">
                    <w:t>151.2</w:t>
                  </w:r>
                </w:p>
              </w:tc>
              <w:tc>
                <w:tcPr>
                  <w:tcW w:w="568" w:type="pct"/>
                </w:tcPr>
                <w:p w14:paraId="3AA21F1C" w14:textId="77777777" w:rsidR="005B2412" w:rsidRPr="00E97BBC" w:rsidRDefault="005B2412" w:rsidP="004A2E84">
                  <w:pPr>
                    <w:pStyle w:val="TableBodyText"/>
                    <w:ind w:left="0" w:right="57"/>
                  </w:pPr>
                  <w:r w:rsidRPr="00E97BBC">
                    <w:t>204.2</w:t>
                  </w:r>
                </w:p>
              </w:tc>
              <w:tc>
                <w:tcPr>
                  <w:tcW w:w="567" w:type="pct"/>
                </w:tcPr>
                <w:p w14:paraId="78903E13" w14:textId="77777777" w:rsidR="005B2412" w:rsidRPr="00E97BBC" w:rsidRDefault="005B2412" w:rsidP="004A2E84">
                  <w:pPr>
                    <w:pStyle w:val="TableBodyText"/>
                    <w:ind w:left="0" w:right="57"/>
                  </w:pPr>
                  <w:r w:rsidRPr="00E97BBC">
                    <w:t>165.1</w:t>
                  </w:r>
                </w:p>
              </w:tc>
              <w:tc>
                <w:tcPr>
                  <w:tcW w:w="567" w:type="pct"/>
                </w:tcPr>
                <w:p w14:paraId="50AA54FD" w14:textId="77777777" w:rsidR="005B2412" w:rsidRPr="00E97BBC" w:rsidRDefault="005B2412" w:rsidP="004A2E84">
                  <w:pPr>
                    <w:pStyle w:val="TableBodyText"/>
                    <w:ind w:left="0" w:right="57"/>
                  </w:pPr>
                  <w:r w:rsidRPr="00E97BBC">
                    <w:t>174.2</w:t>
                  </w:r>
                </w:p>
              </w:tc>
              <w:tc>
                <w:tcPr>
                  <w:tcW w:w="564" w:type="pct"/>
                </w:tcPr>
                <w:p w14:paraId="318B51F1" w14:textId="77777777" w:rsidR="005B2412" w:rsidRPr="00E97BBC" w:rsidRDefault="005B2412" w:rsidP="004A2E84">
                  <w:pPr>
                    <w:pStyle w:val="TableBodyText"/>
                    <w:ind w:left="0" w:right="57"/>
                  </w:pPr>
                  <w:r w:rsidRPr="00E97BBC">
                    <w:t>122.1</w:t>
                  </w:r>
                </w:p>
              </w:tc>
            </w:tr>
            <w:tr w:rsidR="005B2412" w14:paraId="6B013EDF" w14:textId="77777777" w:rsidTr="004A2E84">
              <w:tc>
                <w:tcPr>
                  <w:tcW w:w="2166" w:type="pct"/>
                  <w:vAlign w:val="center"/>
                </w:tcPr>
                <w:p w14:paraId="6DD0E3C0" w14:textId="77777777" w:rsidR="005B2412" w:rsidRPr="00714DF6" w:rsidRDefault="005B2412" w:rsidP="004A2E84">
                  <w:pPr>
                    <w:pStyle w:val="TableBodyText"/>
                    <w:spacing w:after="20"/>
                    <w:jc w:val="left"/>
                  </w:pPr>
                  <w:r w:rsidRPr="00714DF6">
                    <w:t>Machinery and equipment manufacturing</w:t>
                  </w:r>
                </w:p>
              </w:tc>
              <w:tc>
                <w:tcPr>
                  <w:tcW w:w="568" w:type="pct"/>
                </w:tcPr>
                <w:p w14:paraId="01BE3DEE" w14:textId="77777777" w:rsidR="005B2412" w:rsidRPr="00E97BBC" w:rsidRDefault="005B2412" w:rsidP="004A2E84">
                  <w:pPr>
                    <w:pStyle w:val="TableBodyText"/>
                    <w:ind w:left="0" w:right="57"/>
                  </w:pPr>
                  <w:r w:rsidRPr="00E97BBC">
                    <w:t>204.3</w:t>
                  </w:r>
                </w:p>
              </w:tc>
              <w:tc>
                <w:tcPr>
                  <w:tcW w:w="568" w:type="pct"/>
                </w:tcPr>
                <w:p w14:paraId="7A5A8CA1" w14:textId="77777777" w:rsidR="005B2412" w:rsidRPr="00E97BBC" w:rsidRDefault="005B2412" w:rsidP="004A2E84">
                  <w:pPr>
                    <w:pStyle w:val="TableBodyText"/>
                    <w:ind w:left="0" w:right="57"/>
                  </w:pPr>
                  <w:r w:rsidRPr="00E97BBC">
                    <w:t>181.8</w:t>
                  </w:r>
                </w:p>
              </w:tc>
              <w:tc>
                <w:tcPr>
                  <w:tcW w:w="567" w:type="pct"/>
                </w:tcPr>
                <w:p w14:paraId="7ED1ED08" w14:textId="77777777" w:rsidR="005B2412" w:rsidRPr="00E97BBC" w:rsidRDefault="005B2412" w:rsidP="004A2E84">
                  <w:pPr>
                    <w:pStyle w:val="TableBodyText"/>
                    <w:ind w:left="0" w:right="57"/>
                  </w:pPr>
                  <w:r w:rsidRPr="00E97BBC">
                    <w:t>141.5</w:t>
                  </w:r>
                </w:p>
              </w:tc>
              <w:tc>
                <w:tcPr>
                  <w:tcW w:w="567" w:type="pct"/>
                </w:tcPr>
                <w:p w14:paraId="567F3614" w14:textId="77777777" w:rsidR="005B2412" w:rsidRPr="00E97BBC" w:rsidRDefault="005B2412" w:rsidP="004A2E84">
                  <w:pPr>
                    <w:pStyle w:val="TableBodyText"/>
                    <w:ind w:left="0" w:right="57"/>
                  </w:pPr>
                  <w:r w:rsidRPr="00E97BBC">
                    <w:t>126.1</w:t>
                  </w:r>
                </w:p>
              </w:tc>
              <w:tc>
                <w:tcPr>
                  <w:tcW w:w="564" w:type="pct"/>
                </w:tcPr>
                <w:p w14:paraId="694A85F0" w14:textId="77777777" w:rsidR="005B2412" w:rsidRPr="00E97BBC" w:rsidRDefault="005B2412" w:rsidP="004A2E84">
                  <w:pPr>
                    <w:pStyle w:val="TableBodyText"/>
                    <w:ind w:left="0" w:right="57"/>
                  </w:pPr>
                  <w:r w:rsidRPr="00E97BBC">
                    <w:t>121.9</w:t>
                  </w:r>
                </w:p>
              </w:tc>
            </w:tr>
            <w:tr w:rsidR="005B2412" w14:paraId="48017348" w14:textId="77777777" w:rsidTr="004A2E84">
              <w:tc>
                <w:tcPr>
                  <w:tcW w:w="2166" w:type="pct"/>
                  <w:vAlign w:val="center"/>
                </w:tcPr>
                <w:p w14:paraId="29D5E66D" w14:textId="77777777" w:rsidR="005B2412" w:rsidRPr="00714DF6" w:rsidRDefault="005B2412" w:rsidP="004A2E84">
                  <w:pPr>
                    <w:pStyle w:val="TableBodyText"/>
                    <w:spacing w:after="20"/>
                    <w:jc w:val="left"/>
                  </w:pPr>
                  <w:r w:rsidRPr="00714DF6">
                    <w:t>Furniture and other manufacturing</w:t>
                  </w:r>
                </w:p>
              </w:tc>
              <w:tc>
                <w:tcPr>
                  <w:tcW w:w="568" w:type="pct"/>
                </w:tcPr>
                <w:p w14:paraId="0DF5AF5B" w14:textId="77777777" w:rsidR="005B2412" w:rsidRPr="00E97BBC" w:rsidRDefault="005B2412" w:rsidP="004A2E84">
                  <w:pPr>
                    <w:pStyle w:val="TableBodyText"/>
                    <w:ind w:left="0" w:right="57"/>
                  </w:pPr>
                  <w:r w:rsidRPr="00E97BBC">
                    <w:t>162.8</w:t>
                  </w:r>
                </w:p>
              </w:tc>
              <w:tc>
                <w:tcPr>
                  <w:tcW w:w="568" w:type="pct"/>
                </w:tcPr>
                <w:p w14:paraId="2554DBAD" w14:textId="77777777" w:rsidR="005B2412" w:rsidRPr="00E97BBC" w:rsidRDefault="005B2412" w:rsidP="004A2E84">
                  <w:pPr>
                    <w:pStyle w:val="TableBodyText"/>
                    <w:ind w:left="0" w:right="57"/>
                  </w:pPr>
                  <w:r w:rsidRPr="00E97BBC">
                    <w:t>160.9</w:t>
                  </w:r>
                </w:p>
              </w:tc>
              <w:tc>
                <w:tcPr>
                  <w:tcW w:w="567" w:type="pct"/>
                </w:tcPr>
                <w:p w14:paraId="437C365E" w14:textId="77777777" w:rsidR="005B2412" w:rsidRPr="00E97BBC" w:rsidRDefault="005B2412" w:rsidP="004A2E84">
                  <w:pPr>
                    <w:pStyle w:val="TableBodyText"/>
                    <w:ind w:left="0" w:right="57"/>
                  </w:pPr>
                  <w:r w:rsidRPr="00E97BBC">
                    <w:t>127.8</w:t>
                  </w:r>
                </w:p>
              </w:tc>
              <w:tc>
                <w:tcPr>
                  <w:tcW w:w="567" w:type="pct"/>
                </w:tcPr>
                <w:p w14:paraId="0F3E88AC" w14:textId="77777777" w:rsidR="005B2412" w:rsidRPr="00E97BBC" w:rsidRDefault="005B2412" w:rsidP="004A2E84">
                  <w:pPr>
                    <w:pStyle w:val="TableBodyText"/>
                    <w:ind w:left="0" w:right="57"/>
                  </w:pPr>
                  <w:r w:rsidRPr="00E97BBC">
                    <w:t>60.3</w:t>
                  </w:r>
                </w:p>
              </w:tc>
              <w:tc>
                <w:tcPr>
                  <w:tcW w:w="564" w:type="pct"/>
                </w:tcPr>
                <w:p w14:paraId="6D0DDDC3" w14:textId="77777777" w:rsidR="005B2412" w:rsidRPr="00E97BBC" w:rsidRDefault="005B2412" w:rsidP="004A2E84">
                  <w:pPr>
                    <w:pStyle w:val="TableBodyText"/>
                    <w:ind w:left="0" w:right="57"/>
                  </w:pPr>
                  <w:r w:rsidRPr="00E97BBC">
                    <w:t>56.7</w:t>
                  </w:r>
                </w:p>
              </w:tc>
            </w:tr>
            <w:tr w:rsidR="005B2412" w14:paraId="1E992E4A" w14:textId="77777777" w:rsidTr="004A2E84">
              <w:tc>
                <w:tcPr>
                  <w:tcW w:w="2166" w:type="pct"/>
                  <w:vAlign w:val="center"/>
                </w:tcPr>
                <w:p w14:paraId="7AB06B4B" w14:textId="77777777" w:rsidR="005B2412" w:rsidRDefault="005B2412" w:rsidP="004A2E84">
                  <w:pPr>
                    <w:pStyle w:val="TableBodyText"/>
                    <w:spacing w:after="20"/>
                    <w:jc w:val="left"/>
                  </w:pPr>
                  <w:r w:rsidRPr="00714DF6">
                    <w:t>Unallocated manufacturing</w:t>
                  </w:r>
                </w:p>
              </w:tc>
              <w:tc>
                <w:tcPr>
                  <w:tcW w:w="568" w:type="pct"/>
                </w:tcPr>
                <w:p w14:paraId="5D1109CA" w14:textId="77777777" w:rsidR="005B2412" w:rsidRPr="00E97BBC" w:rsidRDefault="005B2412" w:rsidP="004A2E84">
                  <w:pPr>
                    <w:pStyle w:val="TableBodyText"/>
                    <w:ind w:left="0" w:right="57"/>
                  </w:pPr>
                  <w:r w:rsidRPr="00E97BBC">
                    <w:t xml:space="preserve">– </w:t>
                  </w:r>
                </w:p>
              </w:tc>
              <w:tc>
                <w:tcPr>
                  <w:tcW w:w="568" w:type="pct"/>
                </w:tcPr>
                <w:p w14:paraId="71B179CC" w14:textId="77777777" w:rsidR="005B2412" w:rsidRPr="00E97BBC" w:rsidRDefault="005B2412" w:rsidP="004A2E84">
                  <w:pPr>
                    <w:pStyle w:val="TableBodyText"/>
                    <w:ind w:left="0" w:right="57"/>
                  </w:pPr>
                  <w:r w:rsidRPr="00E97BBC">
                    <w:t xml:space="preserve">– </w:t>
                  </w:r>
                </w:p>
              </w:tc>
              <w:tc>
                <w:tcPr>
                  <w:tcW w:w="567" w:type="pct"/>
                </w:tcPr>
                <w:p w14:paraId="409A8B22" w14:textId="77777777" w:rsidR="005B2412" w:rsidRPr="00E97BBC" w:rsidRDefault="005B2412" w:rsidP="004A2E84">
                  <w:pPr>
                    <w:pStyle w:val="TableBodyText"/>
                    <w:ind w:left="0" w:right="57"/>
                  </w:pPr>
                  <w:r w:rsidRPr="00E97BBC">
                    <w:t xml:space="preserve">– </w:t>
                  </w:r>
                </w:p>
              </w:tc>
              <w:tc>
                <w:tcPr>
                  <w:tcW w:w="567" w:type="pct"/>
                </w:tcPr>
                <w:p w14:paraId="03D8734B" w14:textId="77777777" w:rsidR="005B2412" w:rsidRPr="00E97BBC" w:rsidRDefault="005B2412" w:rsidP="004A2E84">
                  <w:pPr>
                    <w:pStyle w:val="TableBodyText"/>
                    <w:ind w:left="0" w:right="57"/>
                  </w:pPr>
                  <w:r w:rsidRPr="00E97BBC">
                    <w:t xml:space="preserve">– </w:t>
                  </w:r>
                </w:p>
              </w:tc>
              <w:tc>
                <w:tcPr>
                  <w:tcW w:w="564" w:type="pct"/>
                </w:tcPr>
                <w:p w14:paraId="21CBB2DB" w14:textId="77777777" w:rsidR="005B2412" w:rsidRPr="00E97BBC" w:rsidRDefault="005B2412" w:rsidP="004A2E84">
                  <w:pPr>
                    <w:pStyle w:val="TableBodyText"/>
                    <w:ind w:left="0" w:right="57"/>
                  </w:pPr>
                  <w:r w:rsidRPr="00E97BBC">
                    <w:t xml:space="preserve">– </w:t>
                  </w:r>
                </w:p>
              </w:tc>
            </w:tr>
            <w:tr w:rsidR="005B2412" w:rsidRPr="004E4AFD" w14:paraId="2F88E649" w14:textId="77777777" w:rsidTr="004A2E84">
              <w:tc>
                <w:tcPr>
                  <w:tcW w:w="2166" w:type="pct"/>
                  <w:vAlign w:val="center"/>
                </w:tcPr>
                <w:p w14:paraId="75917F3B" w14:textId="77777777" w:rsidR="005B2412" w:rsidRPr="004E4AFD" w:rsidRDefault="005B2412" w:rsidP="004A2E84">
                  <w:pPr>
                    <w:pStyle w:val="TableBodyText"/>
                    <w:jc w:val="left"/>
                    <w:rPr>
                      <w:b/>
                    </w:rPr>
                  </w:pPr>
                  <w:r w:rsidRPr="004E4AFD">
                    <w:rPr>
                      <w:b/>
                    </w:rPr>
                    <w:t>Services</w:t>
                  </w:r>
                </w:p>
              </w:tc>
              <w:tc>
                <w:tcPr>
                  <w:tcW w:w="568" w:type="pct"/>
                </w:tcPr>
                <w:p w14:paraId="69CAFD08" w14:textId="77777777" w:rsidR="005B2412" w:rsidRPr="00E97BBC" w:rsidRDefault="005B2412" w:rsidP="004A2E84">
                  <w:pPr>
                    <w:pStyle w:val="TableBodyText"/>
                    <w:ind w:left="0" w:right="57"/>
                  </w:pPr>
                  <w:r w:rsidRPr="00E97BBC">
                    <w:t>0.0</w:t>
                  </w:r>
                </w:p>
              </w:tc>
              <w:tc>
                <w:tcPr>
                  <w:tcW w:w="568" w:type="pct"/>
                </w:tcPr>
                <w:p w14:paraId="2B5A0CD3" w14:textId="77777777" w:rsidR="005B2412" w:rsidRPr="00E97BBC" w:rsidRDefault="005B2412" w:rsidP="004A2E84">
                  <w:pPr>
                    <w:pStyle w:val="TableBodyText"/>
                    <w:ind w:left="0" w:right="57"/>
                  </w:pPr>
                  <w:r w:rsidRPr="00E97BBC">
                    <w:t>0.0</w:t>
                  </w:r>
                </w:p>
              </w:tc>
              <w:tc>
                <w:tcPr>
                  <w:tcW w:w="567" w:type="pct"/>
                </w:tcPr>
                <w:p w14:paraId="38AACA3A" w14:textId="77777777" w:rsidR="005B2412" w:rsidRPr="00E97BBC" w:rsidRDefault="005B2412" w:rsidP="004A2E84">
                  <w:pPr>
                    <w:pStyle w:val="TableBodyText"/>
                    <w:ind w:left="0" w:right="57"/>
                  </w:pPr>
                  <w:r w:rsidRPr="00E97BBC">
                    <w:t>0.0</w:t>
                  </w:r>
                </w:p>
              </w:tc>
              <w:tc>
                <w:tcPr>
                  <w:tcW w:w="567" w:type="pct"/>
                </w:tcPr>
                <w:p w14:paraId="0B1CE92B" w14:textId="77777777" w:rsidR="005B2412" w:rsidRPr="00E97BBC" w:rsidRDefault="005B2412" w:rsidP="004A2E84">
                  <w:pPr>
                    <w:pStyle w:val="TableBodyText"/>
                    <w:ind w:left="0" w:right="57"/>
                  </w:pPr>
                  <w:r w:rsidRPr="00E97BBC">
                    <w:t>0.0</w:t>
                  </w:r>
                </w:p>
              </w:tc>
              <w:tc>
                <w:tcPr>
                  <w:tcW w:w="564" w:type="pct"/>
                </w:tcPr>
                <w:p w14:paraId="6F29BEC8" w14:textId="77777777" w:rsidR="005B2412" w:rsidRPr="00E97BBC" w:rsidRDefault="005B2412" w:rsidP="004A2E84">
                  <w:pPr>
                    <w:pStyle w:val="TableBodyText"/>
                    <w:ind w:left="0" w:right="57"/>
                  </w:pPr>
                  <w:r w:rsidRPr="00E97BBC">
                    <w:t>0.0</w:t>
                  </w:r>
                </w:p>
              </w:tc>
            </w:tr>
            <w:tr w:rsidR="005B2412" w14:paraId="031E7B09" w14:textId="77777777" w:rsidTr="004A2E84">
              <w:tc>
                <w:tcPr>
                  <w:tcW w:w="2166" w:type="pct"/>
                  <w:vAlign w:val="center"/>
                </w:tcPr>
                <w:p w14:paraId="31F73A17" w14:textId="77777777" w:rsidR="005B2412" w:rsidRPr="005E791A" w:rsidRDefault="005B2412" w:rsidP="004A2E84">
                  <w:pPr>
                    <w:pStyle w:val="TableBodyText"/>
                    <w:spacing w:after="20"/>
                    <w:jc w:val="left"/>
                  </w:pPr>
                  <w:r w:rsidRPr="005E791A">
                    <w:t>Electricity, gas, water and waste services</w:t>
                  </w:r>
                </w:p>
              </w:tc>
              <w:tc>
                <w:tcPr>
                  <w:tcW w:w="568" w:type="pct"/>
                </w:tcPr>
                <w:p w14:paraId="747C4757" w14:textId="77777777" w:rsidR="005B2412" w:rsidRPr="00E97BBC" w:rsidRDefault="005B2412" w:rsidP="004A2E84">
                  <w:pPr>
                    <w:pStyle w:val="TableBodyText"/>
                    <w:ind w:left="0" w:right="57"/>
                  </w:pPr>
                  <w:r w:rsidRPr="00E97BBC">
                    <w:t xml:space="preserve">– </w:t>
                  </w:r>
                </w:p>
              </w:tc>
              <w:tc>
                <w:tcPr>
                  <w:tcW w:w="568" w:type="pct"/>
                </w:tcPr>
                <w:p w14:paraId="5EC9BD47" w14:textId="77777777" w:rsidR="005B2412" w:rsidRPr="00E97BBC" w:rsidRDefault="005B2412" w:rsidP="004A2E84">
                  <w:pPr>
                    <w:pStyle w:val="TableBodyText"/>
                    <w:ind w:left="0" w:right="57"/>
                  </w:pPr>
                  <w:r w:rsidRPr="00E97BBC">
                    <w:t xml:space="preserve">– </w:t>
                  </w:r>
                </w:p>
              </w:tc>
              <w:tc>
                <w:tcPr>
                  <w:tcW w:w="567" w:type="pct"/>
                </w:tcPr>
                <w:p w14:paraId="7C6F438D" w14:textId="77777777" w:rsidR="005B2412" w:rsidRPr="00E97BBC" w:rsidRDefault="005B2412" w:rsidP="004A2E84">
                  <w:pPr>
                    <w:pStyle w:val="TableBodyText"/>
                    <w:ind w:left="0" w:right="57"/>
                  </w:pPr>
                  <w:r w:rsidRPr="00E97BBC">
                    <w:t xml:space="preserve">– </w:t>
                  </w:r>
                </w:p>
              </w:tc>
              <w:tc>
                <w:tcPr>
                  <w:tcW w:w="567" w:type="pct"/>
                </w:tcPr>
                <w:p w14:paraId="537F749A" w14:textId="77777777" w:rsidR="005B2412" w:rsidRPr="00E97BBC" w:rsidRDefault="005B2412" w:rsidP="004A2E84">
                  <w:pPr>
                    <w:pStyle w:val="TableBodyText"/>
                    <w:ind w:left="0" w:right="57"/>
                  </w:pPr>
                  <w:r w:rsidRPr="00E97BBC">
                    <w:t xml:space="preserve">– </w:t>
                  </w:r>
                </w:p>
              </w:tc>
              <w:tc>
                <w:tcPr>
                  <w:tcW w:w="564" w:type="pct"/>
                </w:tcPr>
                <w:p w14:paraId="5BA925DD" w14:textId="77777777" w:rsidR="005B2412" w:rsidRPr="00E97BBC" w:rsidRDefault="005B2412" w:rsidP="004A2E84">
                  <w:pPr>
                    <w:pStyle w:val="TableBodyText"/>
                    <w:ind w:left="0" w:right="57"/>
                  </w:pPr>
                  <w:r w:rsidRPr="00E97BBC">
                    <w:t xml:space="preserve">– </w:t>
                  </w:r>
                </w:p>
              </w:tc>
            </w:tr>
            <w:tr w:rsidR="005B2412" w14:paraId="34646403" w14:textId="77777777" w:rsidTr="004A2E84">
              <w:tc>
                <w:tcPr>
                  <w:tcW w:w="2166" w:type="pct"/>
                  <w:vAlign w:val="center"/>
                </w:tcPr>
                <w:p w14:paraId="4362C363" w14:textId="77777777" w:rsidR="005B2412" w:rsidRPr="005E791A" w:rsidRDefault="005B2412" w:rsidP="004A2E84">
                  <w:pPr>
                    <w:pStyle w:val="TableBodyText"/>
                    <w:spacing w:after="20"/>
                    <w:jc w:val="left"/>
                  </w:pPr>
                  <w:r w:rsidRPr="005E791A">
                    <w:t>Construction</w:t>
                  </w:r>
                </w:p>
              </w:tc>
              <w:tc>
                <w:tcPr>
                  <w:tcW w:w="568" w:type="pct"/>
                </w:tcPr>
                <w:p w14:paraId="3EEE92DF" w14:textId="77777777" w:rsidR="005B2412" w:rsidRPr="00E97BBC" w:rsidRDefault="005B2412" w:rsidP="004A2E84">
                  <w:pPr>
                    <w:pStyle w:val="TableBodyText"/>
                    <w:ind w:left="0" w:right="57"/>
                  </w:pPr>
                  <w:r w:rsidRPr="00E97BBC">
                    <w:t xml:space="preserve">– </w:t>
                  </w:r>
                </w:p>
              </w:tc>
              <w:tc>
                <w:tcPr>
                  <w:tcW w:w="568" w:type="pct"/>
                </w:tcPr>
                <w:p w14:paraId="618540B0" w14:textId="77777777" w:rsidR="005B2412" w:rsidRPr="00E97BBC" w:rsidRDefault="005B2412" w:rsidP="004A2E84">
                  <w:pPr>
                    <w:pStyle w:val="TableBodyText"/>
                    <w:ind w:left="0" w:right="57"/>
                  </w:pPr>
                  <w:r w:rsidRPr="00E97BBC">
                    <w:t xml:space="preserve">– </w:t>
                  </w:r>
                </w:p>
              </w:tc>
              <w:tc>
                <w:tcPr>
                  <w:tcW w:w="567" w:type="pct"/>
                </w:tcPr>
                <w:p w14:paraId="500F8B4F" w14:textId="77777777" w:rsidR="005B2412" w:rsidRPr="00E97BBC" w:rsidRDefault="005B2412" w:rsidP="004A2E84">
                  <w:pPr>
                    <w:pStyle w:val="TableBodyText"/>
                    <w:ind w:left="0" w:right="57"/>
                  </w:pPr>
                  <w:r w:rsidRPr="00E97BBC">
                    <w:t xml:space="preserve">– </w:t>
                  </w:r>
                </w:p>
              </w:tc>
              <w:tc>
                <w:tcPr>
                  <w:tcW w:w="567" w:type="pct"/>
                </w:tcPr>
                <w:p w14:paraId="7F603AB3" w14:textId="77777777" w:rsidR="005B2412" w:rsidRPr="00E97BBC" w:rsidRDefault="005B2412" w:rsidP="004A2E84">
                  <w:pPr>
                    <w:pStyle w:val="TableBodyText"/>
                    <w:ind w:left="0" w:right="57"/>
                  </w:pPr>
                  <w:r w:rsidRPr="00E97BBC">
                    <w:t xml:space="preserve">– </w:t>
                  </w:r>
                </w:p>
              </w:tc>
              <w:tc>
                <w:tcPr>
                  <w:tcW w:w="564" w:type="pct"/>
                </w:tcPr>
                <w:p w14:paraId="29B8DF89" w14:textId="77777777" w:rsidR="005B2412" w:rsidRPr="00E97BBC" w:rsidRDefault="005B2412" w:rsidP="004A2E84">
                  <w:pPr>
                    <w:pStyle w:val="TableBodyText"/>
                    <w:ind w:left="0" w:right="57"/>
                  </w:pPr>
                  <w:r w:rsidRPr="00E97BBC">
                    <w:t xml:space="preserve">– </w:t>
                  </w:r>
                </w:p>
              </w:tc>
            </w:tr>
            <w:tr w:rsidR="005B2412" w14:paraId="010194B6" w14:textId="77777777" w:rsidTr="004A2E84">
              <w:tc>
                <w:tcPr>
                  <w:tcW w:w="2166" w:type="pct"/>
                  <w:vAlign w:val="center"/>
                </w:tcPr>
                <w:p w14:paraId="0A5D8762" w14:textId="77777777" w:rsidR="005B2412" w:rsidRPr="005E791A" w:rsidRDefault="005B2412" w:rsidP="004A2E84">
                  <w:pPr>
                    <w:pStyle w:val="TableBodyText"/>
                    <w:spacing w:after="20"/>
                    <w:jc w:val="left"/>
                  </w:pPr>
                  <w:r w:rsidRPr="005E791A">
                    <w:t>Wholesale trade</w:t>
                  </w:r>
                </w:p>
              </w:tc>
              <w:tc>
                <w:tcPr>
                  <w:tcW w:w="568" w:type="pct"/>
                </w:tcPr>
                <w:p w14:paraId="411F683C" w14:textId="77777777" w:rsidR="005B2412" w:rsidRPr="00E97BBC" w:rsidRDefault="005B2412" w:rsidP="004A2E84">
                  <w:pPr>
                    <w:pStyle w:val="TableBodyText"/>
                    <w:ind w:left="0" w:right="57"/>
                  </w:pPr>
                  <w:r w:rsidRPr="00E97BBC">
                    <w:t xml:space="preserve">– </w:t>
                  </w:r>
                </w:p>
              </w:tc>
              <w:tc>
                <w:tcPr>
                  <w:tcW w:w="568" w:type="pct"/>
                </w:tcPr>
                <w:p w14:paraId="6CEE9106" w14:textId="77777777" w:rsidR="005B2412" w:rsidRPr="00E97BBC" w:rsidRDefault="005B2412" w:rsidP="004A2E84">
                  <w:pPr>
                    <w:pStyle w:val="TableBodyText"/>
                    <w:ind w:left="0" w:right="57"/>
                  </w:pPr>
                  <w:r w:rsidRPr="00E97BBC">
                    <w:t xml:space="preserve">– </w:t>
                  </w:r>
                </w:p>
              </w:tc>
              <w:tc>
                <w:tcPr>
                  <w:tcW w:w="567" w:type="pct"/>
                </w:tcPr>
                <w:p w14:paraId="173E7B1C" w14:textId="77777777" w:rsidR="005B2412" w:rsidRPr="00E97BBC" w:rsidRDefault="005B2412" w:rsidP="004A2E84">
                  <w:pPr>
                    <w:pStyle w:val="TableBodyText"/>
                    <w:ind w:left="0" w:right="57"/>
                  </w:pPr>
                  <w:r w:rsidRPr="00E97BBC">
                    <w:t xml:space="preserve">– </w:t>
                  </w:r>
                </w:p>
              </w:tc>
              <w:tc>
                <w:tcPr>
                  <w:tcW w:w="567" w:type="pct"/>
                </w:tcPr>
                <w:p w14:paraId="53059240" w14:textId="77777777" w:rsidR="005B2412" w:rsidRPr="00E97BBC" w:rsidRDefault="005B2412" w:rsidP="004A2E84">
                  <w:pPr>
                    <w:pStyle w:val="TableBodyText"/>
                    <w:ind w:left="0" w:right="57"/>
                  </w:pPr>
                  <w:r w:rsidRPr="00E97BBC">
                    <w:t xml:space="preserve">– </w:t>
                  </w:r>
                </w:p>
              </w:tc>
              <w:tc>
                <w:tcPr>
                  <w:tcW w:w="564" w:type="pct"/>
                </w:tcPr>
                <w:p w14:paraId="17C87A1E" w14:textId="77777777" w:rsidR="005B2412" w:rsidRPr="00E97BBC" w:rsidRDefault="005B2412" w:rsidP="004A2E84">
                  <w:pPr>
                    <w:pStyle w:val="TableBodyText"/>
                    <w:ind w:left="0" w:right="57"/>
                  </w:pPr>
                  <w:r w:rsidRPr="00E97BBC">
                    <w:t xml:space="preserve">– </w:t>
                  </w:r>
                </w:p>
              </w:tc>
            </w:tr>
            <w:tr w:rsidR="005B2412" w14:paraId="1A10C56E" w14:textId="77777777" w:rsidTr="004A2E84">
              <w:tc>
                <w:tcPr>
                  <w:tcW w:w="2166" w:type="pct"/>
                  <w:vAlign w:val="center"/>
                </w:tcPr>
                <w:p w14:paraId="34B2CC5B" w14:textId="77777777" w:rsidR="005B2412" w:rsidRPr="005E791A" w:rsidRDefault="005B2412" w:rsidP="004A2E84">
                  <w:pPr>
                    <w:pStyle w:val="TableBodyText"/>
                    <w:spacing w:after="20"/>
                    <w:jc w:val="left"/>
                  </w:pPr>
                  <w:r w:rsidRPr="005E791A">
                    <w:t>Retail trade</w:t>
                  </w:r>
                </w:p>
              </w:tc>
              <w:tc>
                <w:tcPr>
                  <w:tcW w:w="568" w:type="pct"/>
                </w:tcPr>
                <w:p w14:paraId="4A56886A" w14:textId="77777777" w:rsidR="005B2412" w:rsidRPr="00E97BBC" w:rsidRDefault="005B2412" w:rsidP="004A2E84">
                  <w:pPr>
                    <w:pStyle w:val="TableBodyText"/>
                    <w:ind w:left="0" w:right="57"/>
                  </w:pPr>
                  <w:r w:rsidRPr="00E97BBC">
                    <w:t xml:space="preserve">– </w:t>
                  </w:r>
                </w:p>
              </w:tc>
              <w:tc>
                <w:tcPr>
                  <w:tcW w:w="568" w:type="pct"/>
                </w:tcPr>
                <w:p w14:paraId="74BC292D" w14:textId="77777777" w:rsidR="005B2412" w:rsidRPr="00E97BBC" w:rsidRDefault="005B2412" w:rsidP="004A2E84">
                  <w:pPr>
                    <w:pStyle w:val="TableBodyText"/>
                    <w:ind w:left="0" w:right="57"/>
                  </w:pPr>
                  <w:r w:rsidRPr="00E97BBC">
                    <w:t xml:space="preserve">– </w:t>
                  </w:r>
                </w:p>
              </w:tc>
              <w:tc>
                <w:tcPr>
                  <w:tcW w:w="567" w:type="pct"/>
                </w:tcPr>
                <w:p w14:paraId="7184A39F" w14:textId="77777777" w:rsidR="005B2412" w:rsidRPr="00E97BBC" w:rsidRDefault="005B2412" w:rsidP="004A2E84">
                  <w:pPr>
                    <w:pStyle w:val="TableBodyText"/>
                    <w:ind w:left="0" w:right="57"/>
                  </w:pPr>
                  <w:r w:rsidRPr="00E97BBC">
                    <w:t xml:space="preserve">– </w:t>
                  </w:r>
                </w:p>
              </w:tc>
              <w:tc>
                <w:tcPr>
                  <w:tcW w:w="567" w:type="pct"/>
                </w:tcPr>
                <w:p w14:paraId="088609C5" w14:textId="77777777" w:rsidR="005B2412" w:rsidRPr="00E97BBC" w:rsidRDefault="005B2412" w:rsidP="004A2E84">
                  <w:pPr>
                    <w:pStyle w:val="TableBodyText"/>
                    <w:ind w:left="0" w:right="57"/>
                  </w:pPr>
                  <w:r w:rsidRPr="00E97BBC">
                    <w:t xml:space="preserve">– </w:t>
                  </w:r>
                </w:p>
              </w:tc>
              <w:tc>
                <w:tcPr>
                  <w:tcW w:w="564" w:type="pct"/>
                </w:tcPr>
                <w:p w14:paraId="1931798D" w14:textId="77777777" w:rsidR="005B2412" w:rsidRPr="00E97BBC" w:rsidRDefault="005B2412" w:rsidP="004A2E84">
                  <w:pPr>
                    <w:pStyle w:val="TableBodyText"/>
                    <w:ind w:left="0" w:right="57"/>
                  </w:pPr>
                  <w:r w:rsidRPr="00E97BBC">
                    <w:t xml:space="preserve">– </w:t>
                  </w:r>
                </w:p>
              </w:tc>
            </w:tr>
            <w:tr w:rsidR="005B2412" w14:paraId="79917578" w14:textId="77777777" w:rsidTr="004A2E84">
              <w:tc>
                <w:tcPr>
                  <w:tcW w:w="2166" w:type="pct"/>
                  <w:vAlign w:val="center"/>
                </w:tcPr>
                <w:p w14:paraId="1072D113" w14:textId="77777777" w:rsidR="005B2412" w:rsidRPr="005E791A" w:rsidRDefault="005B2412" w:rsidP="004A2E84">
                  <w:pPr>
                    <w:pStyle w:val="TableBodyText"/>
                    <w:spacing w:after="20"/>
                    <w:jc w:val="left"/>
                  </w:pPr>
                  <w:r w:rsidRPr="005E791A">
                    <w:t>Accommodation and food services</w:t>
                  </w:r>
                </w:p>
              </w:tc>
              <w:tc>
                <w:tcPr>
                  <w:tcW w:w="568" w:type="pct"/>
                </w:tcPr>
                <w:p w14:paraId="1FCB7DA7" w14:textId="77777777" w:rsidR="005B2412" w:rsidRPr="00E97BBC" w:rsidRDefault="005B2412" w:rsidP="004A2E84">
                  <w:pPr>
                    <w:pStyle w:val="TableBodyText"/>
                    <w:ind w:left="0" w:right="57"/>
                  </w:pPr>
                  <w:r w:rsidRPr="00E97BBC">
                    <w:t xml:space="preserve">– </w:t>
                  </w:r>
                </w:p>
              </w:tc>
              <w:tc>
                <w:tcPr>
                  <w:tcW w:w="568" w:type="pct"/>
                </w:tcPr>
                <w:p w14:paraId="5CA0288A" w14:textId="77777777" w:rsidR="005B2412" w:rsidRPr="00E97BBC" w:rsidRDefault="005B2412" w:rsidP="004A2E84">
                  <w:pPr>
                    <w:pStyle w:val="TableBodyText"/>
                    <w:ind w:left="0" w:right="57"/>
                  </w:pPr>
                  <w:r w:rsidRPr="00E97BBC">
                    <w:t xml:space="preserve">– </w:t>
                  </w:r>
                </w:p>
              </w:tc>
              <w:tc>
                <w:tcPr>
                  <w:tcW w:w="567" w:type="pct"/>
                </w:tcPr>
                <w:p w14:paraId="07400ACE" w14:textId="77777777" w:rsidR="005B2412" w:rsidRPr="00E97BBC" w:rsidRDefault="005B2412" w:rsidP="004A2E84">
                  <w:pPr>
                    <w:pStyle w:val="TableBodyText"/>
                    <w:ind w:left="0" w:right="57"/>
                  </w:pPr>
                  <w:r w:rsidRPr="00E97BBC">
                    <w:t xml:space="preserve">– </w:t>
                  </w:r>
                </w:p>
              </w:tc>
              <w:tc>
                <w:tcPr>
                  <w:tcW w:w="567" w:type="pct"/>
                </w:tcPr>
                <w:p w14:paraId="3EEB3E0E" w14:textId="77777777" w:rsidR="005B2412" w:rsidRPr="00E97BBC" w:rsidRDefault="005B2412" w:rsidP="004A2E84">
                  <w:pPr>
                    <w:pStyle w:val="TableBodyText"/>
                    <w:ind w:left="0" w:right="57"/>
                  </w:pPr>
                  <w:r w:rsidRPr="00E97BBC">
                    <w:t xml:space="preserve">– </w:t>
                  </w:r>
                </w:p>
              </w:tc>
              <w:tc>
                <w:tcPr>
                  <w:tcW w:w="564" w:type="pct"/>
                </w:tcPr>
                <w:p w14:paraId="61B861EC" w14:textId="77777777" w:rsidR="005B2412" w:rsidRPr="00E97BBC" w:rsidRDefault="005B2412" w:rsidP="004A2E84">
                  <w:pPr>
                    <w:pStyle w:val="TableBodyText"/>
                    <w:ind w:left="0" w:right="57"/>
                  </w:pPr>
                  <w:r w:rsidRPr="00E97BBC">
                    <w:t xml:space="preserve">– </w:t>
                  </w:r>
                </w:p>
              </w:tc>
            </w:tr>
            <w:tr w:rsidR="005B2412" w14:paraId="0E272540" w14:textId="77777777" w:rsidTr="004A2E84">
              <w:tc>
                <w:tcPr>
                  <w:tcW w:w="2166" w:type="pct"/>
                  <w:vAlign w:val="center"/>
                </w:tcPr>
                <w:p w14:paraId="5C547B85" w14:textId="77777777" w:rsidR="005B2412" w:rsidRPr="005E791A" w:rsidRDefault="005B2412" w:rsidP="004A2E84">
                  <w:pPr>
                    <w:pStyle w:val="TableBodyText"/>
                    <w:spacing w:after="20"/>
                    <w:jc w:val="left"/>
                  </w:pPr>
                  <w:r w:rsidRPr="005E791A">
                    <w:t>Transport, postal and warehousing</w:t>
                  </w:r>
                </w:p>
              </w:tc>
              <w:tc>
                <w:tcPr>
                  <w:tcW w:w="568" w:type="pct"/>
                </w:tcPr>
                <w:p w14:paraId="30139222" w14:textId="77777777" w:rsidR="005B2412" w:rsidRPr="00E97BBC" w:rsidRDefault="005B2412" w:rsidP="004A2E84">
                  <w:pPr>
                    <w:pStyle w:val="TableBodyText"/>
                    <w:ind w:left="0" w:right="57"/>
                  </w:pPr>
                  <w:r w:rsidRPr="00E97BBC">
                    <w:t xml:space="preserve">– </w:t>
                  </w:r>
                </w:p>
              </w:tc>
              <w:tc>
                <w:tcPr>
                  <w:tcW w:w="568" w:type="pct"/>
                </w:tcPr>
                <w:p w14:paraId="79D9DCA4" w14:textId="77777777" w:rsidR="005B2412" w:rsidRPr="00E97BBC" w:rsidRDefault="005B2412" w:rsidP="004A2E84">
                  <w:pPr>
                    <w:pStyle w:val="TableBodyText"/>
                    <w:ind w:left="0" w:right="57"/>
                  </w:pPr>
                  <w:r w:rsidRPr="00E97BBC">
                    <w:t xml:space="preserve">– </w:t>
                  </w:r>
                </w:p>
              </w:tc>
              <w:tc>
                <w:tcPr>
                  <w:tcW w:w="567" w:type="pct"/>
                </w:tcPr>
                <w:p w14:paraId="35F28BEB" w14:textId="77777777" w:rsidR="005B2412" w:rsidRPr="00E97BBC" w:rsidRDefault="005B2412" w:rsidP="004A2E84">
                  <w:pPr>
                    <w:pStyle w:val="TableBodyText"/>
                    <w:ind w:left="0" w:right="57"/>
                  </w:pPr>
                  <w:r w:rsidRPr="00E97BBC">
                    <w:t xml:space="preserve">– </w:t>
                  </w:r>
                </w:p>
              </w:tc>
              <w:tc>
                <w:tcPr>
                  <w:tcW w:w="567" w:type="pct"/>
                </w:tcPr>
                <w:p w14:paraId="34EE9874" w14:textId="77777777" w:rsidR="005B2412" w:rsidRPr="00E97BBC" w:rsidRDefault="005B2412" w:rsidP="004A2E84">
                  <w:pPr>
                    <w:pStyle w:val="TableBodyText"/>
                    <w:ind w:left="0" w:right="57"/>
                  </w:pPr>
                  <w:r w:rsidRPr="00E97BBC">
                    <w:t xml:space="preserve">– </w:t>
                  </w:r>
                </w:p>
              </w:tc>
              <w:tc>
                <w:tcPr>
                  <w:tcW w:w="564" w:type="pct"/>
                </w:tcPr>
                <w:p w14:paraId="405B6B10" w14:textId="77777777" w:rsidR="005B2412" w:rsidRPr="00E97BBC" w:rsidRDefault="005B2412" w:rsidP="004A2E84">
                  <w:pPr>
                    <w:pStyle w:val="TableBodyText"/>
                    <w:ind w:left="0" w:right="57"/>
                  </w:pPr>
                  <w:r w:rsidRPr="00E97BBC">
                    <w:t xml:space="preserve">– </w:t>
                  </w:r>
                </w:p>
              </w:tc>
            </w:tr>
            <w:tr w:rsidR="005B2412" w14:paraId="757EC257" w14:textId="77777777" w:rsidTr="004A2E84">
              <w:tc>
                <w:tcPr>
                  <w:tcW w:w="2166" w:type="pct"/>
                  <w:vAlign w:val="center"/>
                </w:tcPr>
                <w:p w14:paraId="0ECCB2F6" w14:textId="77777777" w:rsidR="005B2412" w:rsidRPr="005E791A" w:rsidRDefault="005B2412" w:rsidP="004A2E84">
                  <w:pPr>
                    <w:pStyle w:val="TableBodyText"/>
                    <w:spacing w:after="20"/>
                    <w:jc w:val="left"/>
                  </w:pPr>
                  <w:r w:rsidRPr="005E791A">
                    <w:t>Information, media and telecommunications</w:t>
                  </w:r>
                </w:p>
              </w:tc>
              <w:tc>
                <w:tcPr>
                  <w:tcW w:w="568" w:type="pct"/>
                </w:tcPr>
                <w:p w14:paraId="5DFA4F5F" w14:textId="77777777" w:rsidR="005B2412" w:rsidRPr="00E97BBC" w:rsidRDefault="005B2412" w:rsidP="004A2E84">
                  <w:pPr>
                    <w:pStyle w:val="TableBodyText"/>
                    <w:ind w:left="0" w:right="57"/>
                  </w:pPr>
                  <w:r w:rsidRPr="00E97BBC">
                    <w:t xml:space="preserve">– </w:t>
                  </w:r>
                </w:p>
              </w:tc>
              <w:tc>
                <w:tcPr>
                  <w:tcW w:w="568" w:type="pct"/>
                </w:tcPr>
                <w:p w14:paraId="66C3DEB4" w14:textId="77777777" w:rsidR="005B2412" w:rsidRPr="00E97BBC" w:rsidRDefault="005B2412" w:rsidP="004A2E84">
                  <w:pPr>
                    <w:pStyle w:val="TableBodyText"/>
                    <w:ind w:left="0" w:right="57"/>
                  </w:pPr>
                  <w:r w:rsidRPr="00E97BBC">
                    <w:t xml:space="preserve">– </w:t>
                  </w:r>
                </w:p>
              </w:tc>
              <w:tc>
                <w:tcPr>
                  <w:tcW w:w="567" w:type="pct"/>
                </w:tcPr>
                <w:p w14:paraId="03438E83" w14:textId="77777777" w:rsidR="005B2412" w:rsidRPr="00E97BBC" w:rsidRDefault="005B2412" w:rsidP="004A2E84">
                  <w:pPr>
                    <w:pStyle w:val="TableBodyText"/>
                    <w:ind w:left="0" w:right="57"/>
                  </w:pPr>
                  <w:r w:rsidRPr="00E97BBC">
                    <w:t xml:space="preserve">– </w:t>
                  </w:r>
                </w:p>
              </w:tc>
              <w:tc>
                <w:tcPr>
                  <w:tcW w:w="567" w:type="pct"/>
                </w:tcPr>
                <w:p w14:paraId="51BEF960" w14:textId="77777777" w:rsidR="005B2412" w:rsidRPr="00E97BBC" w:rsidRDefault="005B2412" w:rsidP="004A2E84">
                  <w:pPr>
                    <w:pStyle w:val="TableBodyText"/>
                    <w:ind w:left="0" w:right="57"/>
                  </w:pPr>
                  <w:r w:rsidRPr="00E97BBC">
                    <w:t xml:space="preserve">– </w:t>
                  </w:r>
                </w:p>
              </w:tc>
              <w:tc>
                <w:tcPr>
                  <w:tcW w:w="564" w:type="pct"/>
                </w:tcPr>
                <w:p w14:paraId="2671C427" w14:textId="77777777" w:rsidR="005B2412" w:rsidRPr="00E97BBC" w:rsidRDefault="005B2412" w:rsidP="004A2E84">
                  <w:pPr>
                    <w:pStyle w:val="TableBodyText"/>
                    <w:ind w:left="0" w:right="57"/>
                  </w:pPr>
                  <w:r w:rsidRPr="00E97BBC">
                    <w:t xml:space="preserve">– </w:t>
                  </w:r>
                </w:p>
              </w:tc>
            </w:tr>
            <w:tr w:rsidR="005B2412" w14:paraId="78FAA7FC" w14:textId="77777777" w:rsidTr="004A2E84">
              <w:tc>
                <w:tcPr>
                  <w:tcW w:w="2166" w:type="pct"/>
                  <w:vAlign w:val="center"/>
                </w:tcPr>
                <w:p w14:paraId="1AF269F6" w14:textId="77777777" w:rsidR="005B2412" w:rsidRPr="005E791A" w:rsidRDefault="005B2412" w:rsidP="004A2E84">
                  <w:pPr>
                    <w:pStyle w:val="TableBodyText"/>
                    <w:spacing w:after="20"/>
                    <w:jc w:val="left"/>
                  </w:pPr>
                  <w:r w:rsidRPr="005E791A">
                    <w:t>Financial and insurance services</w:t>
                  </w:r>
                </w:p>
              </w:tc>
              <w:tc>
                <w:tcPr>
                  <w:tcW w:w="568" w:type="pct"/>
                </w:tcPr>
                <w:p w14:paraId="60D7BAA3" w14:textId="77777777" w:rsidR="005B2412" w:rsidRPr="00E97BBC" w:rsidRDefault="005B2412" w:rsidP="004A2E84">
                  <w:pPr>
                    <w:pStyle w:val="TableBodyText"/>
                    <w:ind w:left="0" w:right="57"/>
                  </w:pPr>
                  <w:r w:rsidRPr="00E97BBC">
                    <w:t xml:space="preserve">– </w:t>
                  </w:r>
                </w:p>
              </w:tc>
              <w:tc>
                <w:tcPr>
                  <w:tcW w:w="568" w:type="pct"/>
                </w:tcPr>
                <w:p w14:paraId="4F1FE8DD" w14:textId="77777777" w:rsidR="005B2412" w:rsidRPr="00E97BBC" w:rsidRDefault="005B2412" w:rsidP="004A2E84">
                  <w:pPr>
                    <w:pStyle w:val="TableBodyText"/>
                    <w:ind w:left="0" w:right="57"/>
                  </w:pPr>
                  <w:r w:rsidRPr="00E97BBC">
                    <w:t xml:space="preserve">– </w:t>
                  </w:r>
                </w:p>
              </w:tc>
              <w:tc>
                <w:tcPr>
                  <w:tcW w:w="567" w:type="pct"/>
                </w:tcPr>
                <w:p w14:paraId="16354479" w14:textId="77777777" w:rsidR="005B2412" w:rsidRPr="00E97BBC" w:rsidRDefault="005B2412" w:rsidP="004A2E84">
                  <w:pPr>
                    <w:pStyle w:val="TableBodyText"/>
                    <w:ind w:left="0" w:right="57"/>
                  </w:pPr>
                  <w:r w:rsidRPr="00E97BBC">
                    <w:t xml:space="preserve">– </w:t>
                  </w:r>
                </w:p>
              </w:tc>
              <w:tc>
                <w:tcPr>
                  <w:tcW w:w="567" w:type="pct"/>
                </w:tcPr>
                <w:p w14:paraId="149095CD" w14:textId="77777777" w:rsidR="005B2412" w:rsidRPr="00E97BBC" w:rsidRDefault="005B2412" w:rsidP="004A2E84">
                  <w:pPr>
                    <w:pStyle w:val="TableBodyText"/>
                    <w:ind w:left="0" w:right="57"/>
                  </w:pPr>
                  <w:r w:rsidRPr="00E97BBC">
                    <w:t xml:space="preserve">– </w:t>
                  </w:r>
                </w:p>
              </w:tc>
              <w:tc>
                <w:tcPr>
                  <w:tcW w:w="564" w:type="pct"/>
                </w:tcPr>
                <w:p w14:paraId="09CF83A9" w14:textId="77777777" w:rsidR="005B2412" w:rsidRPr="00E97BBC" w:rsidRDefault="005B2412" w:rsidP="004A2E84">
                  <w:pPr>
                    <w:pStyle w:val="TableBodyText"/>
                    <w:ind w:left="0" w:right="57"/>
                  </w:pPr>
                  <w:r w:rsidRPr="00E97BBC">
                    <w:t xml:space="preserve">– </w:t>
                  </w:r>
                </w:p>
              </w:tc>
            </w:tr>
            <w:tr w:rsidR="005B2412" w14:paraId="2161653A" w14:textId="77777777" w:rsidTr="004A2E84">
              <w:tc>
                <w:tcPr>
                  <w:tcW w:w="2166" w:type="pct"/>
                  <w:vAlign w:val="center"/>
                </w:tcPr>
                <w:p w14:paraId="430B543A" w14:textId="77777777" w:rsidR="005B2412" w:rsidRPr="005E791A" w:rsidRDefault="005B2412" w:rsidP="004A2E84">
                  <w:pPr>
                    <w:pStyle w:val="TableBodyText"/>
                    <w:spacing w:after="20"/>
                    <w:jc w:val="left"/>
                  </w:pPr>
                  <w:r w:rsidRPr="005E791A">
                    <w:t>Property, professional and admin. services</w:t>
                  </w:r>
                </w:p>
              </w:tc>
              <w:tc>
                <w:tcPr>
                  <w:tcW w:w="568" w:type="pct"/>
                </w:tcPr>
                <w:p w14:paraId="24AAFB48" w14:textId="77777777" w:rsidR="005B2412" w:rsidRPr="00E97BBC" w:rsidRDefault="005B2412" w:rsidP="004A2E84">
                  <w:pPr>
                    <w:pStyle w:val="TableBodyText"/>
                    <w:ind w:left="0" w:right="57"/>
                  </w:pPr>
                  <w:r w:rsidRPr="00E97BBC">
                    <w:t xml:space="preserve">– </w:t>
                  </w:r>
                </w:p>
              </w:tc>
              <w:tc>
                <w:tcPr>
                  <w:tcW w:w="568" w:type="pct"/>
                </w:tcPr>
                <w:p w14:paraId="4E76B433" w14:textId="77777777" w:rsidR="005B2412" w:rsidRPr="00E97BBC" w:rsidRDefault="005B2412" w:rsidP="004A2E84">
                  <w:pPr>
                    <w:pStyle w:val="TableBodyText"/>
                    <w:ind w:left="0" w:right="57"/>
                  </w:pPr>
                  <w:r w:rsidRPr="00E97BBC">
                    <w:t xml:space="preserve">– </w:t>
                  </w:r>
                </w:p>
              </w:tc>
              <w:tc>
                <w:tcPr>
                  <w:tcW w:w="567" w:type="pct"/>
                </w:tcPr>
                <w:p w14:paraId="3AEBE776" w14:textId="77777777" w:rsidR="005B2412" w:rsidRPr="00E97BBC" w:rsidRDefault="005B2412" w:rsidP="004A2E84">
                  <w:pPr>
                    <w:pStyle w:val="TableBodyText"/>
                    <w:ind w:left="0" w:right="57"/>
                  </w:pPr>
                  <w:r w:rsidRPr="00E97BBC">
                    <w:t xml:space="preserve">– </w:t>
                  </w:r>
                </w:p>
              </w:tc>
              <w:tc>
                <w:tcPr>
                  <w:tcW w:w="567" w:type="pct"/>
                </w:tcPr>
                <w:p w14:paraId="071B7908" w14:textId="77777777" w:rsidR="005B2412" w:rsidRPr="00E97BBC" w:rsidRDefault="005B2412" w:rsidP="004A2E84">
                  <w:pPr>
                    <w:pStyle w:val="TableBodyText"/>
                    <w:ind w:left="0" w:right="57"/>
                  </w:pPr>
                  <w:r w:rsidRPr="00E97BBC">
                    <w:t xml:space="preserve">– </w:t>
                  </w:r>
                </w:p>
              </w:tc>
              <w:tc>
                <w:tcPr>
                  <w:tcW w:w="564" w:type="pct"/>
                </w:tcPr>
                <w:p w14:paraId="43FECF3E" w14:textId="77777777" w:rsidR="005B2412" w:rsidRPr="00E97BBC" w:rsidRDefault="005B2412" w:rsidP="004A2E84">
                  <w:pPr>
                    <w:pStyle w:val="TableBodyText"/>
                    <w:ind w:left="0" w:right="57"/>
                  </w:pPr>
                  <w:r w:rsidRPr="00E97BBC">
                    <w:t xml:space="preserve">– </w:t>
                  </w:r>
                </w:p>
              </w:tc>
            </w:tr>
            <w:tr w:rsidR="005B2412" w14:paraId="72B601CE" w14:textId="77777777" w:rsidTr="004A2E84">
              <w:tc>
                <w:tcPr>
                  <w:tcW w:w="2166" w:type="pct"/>
                  <w:vAlign w:val="center"/>
                </w:tcPr>
                <w:p w14:paraId="30752488" w14:textId="77777777" w:rsidR="005B2412" w:rsidRPr="005E791A" w:rsidRDefault="005B2412" w:rsidP="004A2E84">
                  <w:pPr>
                    <w:pStyle w:val="TableBodyText"/>
                    <w:spacing w:after="20"/>
                    <w:jc w:val="left"/>
                  </w:pPr>
                  <w:r w:rsidRPr="005E791A">
                    <w:t>Public administration and safety</w:t>
                  </w:r>
                </w:p>
              </w:tc>
              <w:tc>
                <w:tcPr>
                  <w:tcW w:w="568" w:type="pct"/>
                </w:tcPr>
                <w:p w14:paraId="190753AB" w14:textId="77777777" w:rsidR="005B2412" w:rsidRPr="00E97BBC" w:rsidRDefault="005B2412" w:rsidP="004A2E84">
                  <w:pPr>
                    <w:pStyle w:val="TableBodyText"/>
                    <w:ind w:left="0" w:right="57"/>
                  </w:pPr>
                  <w:r w:rsidRPr="00E97BBC">
                    <w:t xml:space="preserve">– </w:t>
                  </w:r>
                </w:p>
              </w:tc>
              <w:tc>
                <w:tcPr>
                  <w:tcW w:w="568" w:type="pct"/>
                </w:tcPr>
                <w:p w14:paraId="49218DEE" w14:textId="77777777" w:rsidR="005B2412" w:rsidRPr="00E97BBC" w:rsidRDefault="005B2412" w:rsidP="004A2E84">
                  <w:pPr>
                    <w:pStyle w:val="TableBodyText"/>
                    <w:ind w:left="0" w:right="57"/>
                  </w:pPr>
                  <w:r w:rsidRPr="00E97BBC">
                    <w:t xml:space="preserve">– </w:t>
                  </w:r>
                </w:p>
              </w:tc>
              <w:tc>
                <w:tcPr>
                  <w:tcW w:w="567" w:type="pct"/>
                </w:tcPr>
                <w:p w14:paraId="274EAFE4" w14:textId="77777777" w:rsidR="005B2412" w:rsidRPr="00E97BBC" w:rsidRDefault="005B2412" w:rsidP="004A2E84">
                  <w:pPr>
                    <w:pStyle w:val="TableBodyText"/>
                    <w:ind w:left="0" w:right="57"/>
                  </w:pPr>
                  <w:r w:rsidRPr="00E97BBC">
                    <w:t xml:space="preserve">– </w:t>
                  </w:r>
                </w:p>
              </w:tc>
              <w:tc>
                <w:tcPr>
                  <w:tcW w:w="567" w:type="pct"/>
                </w:tcPr>
                <w:p w14:paraId="10BE7BCC" w14:textId="77777777" w:rsidR="005B2412" w:rsidRPr="00E97BBC" w:rsidRDefault="005B2412" w:rsidP="004A2E84">
                  <w:pPr>
                    <w:pStyle w:val="TableBodyText"/>
                    <w:ind w:left="0" w:right="57"/>
                  </w:pPr>
                  <w:r w:rsidRPr="00E97BBC">
                    <w:t xml:space="preserve">– </w:t>
                  </w:r>
                </w:p>
              </w:tc>
              <w:tc>
                <w:tcPr>
                  <w:tcW w:w="564" w:type="pct"/>
                </w:tcPr>
                <w:p w14:paraId="769FFCE6" w14:textId="77777777" w:rsidR="005B2412" w:rsidRPr="00E97BBC" w:rsidRDefault="005B2412" w:rsidP="004A2E84">
                  <w:pPr>
                    <w:pStyle w:val="TableBodyText"/>
                    <w:ind w:left="0" w:right="57"/>
                  </w:pPr>
                  <w:r w:rsidRPr="00E97BBC">
                    <w:t xml:space="preserve">– </w:t>
                  </w:r>
                </w:p>
              </w:tc>
            </w:tr>
            <w:tr w:rsidR="005B2412" w14:paraId="04EACD62" w14:textId="77777777" w:rsidTr="004A2E84">
              <w:tc>
                <w:tcPr>
                  <w:tcW w:w="2166" w:type="pct"/>
                  <w:vAlign w:val="center"/>
                </w:tcPr>
                <w:p w14:paraId="4B703E96" w14:textId="77777777" w:rsidR="005B2412" w:rsidRPr="005E791A" w:rsidRDefault="005B2412" w:rsidP="004A2E84">
                  <w:pPr>
                    <w:pStyle w:val="TableBodyText"/>
                    <w:spacing w:after="20"/>
                    <w:jc w:val="left"/>
                  </w:pPr>
                  <w:r w:rsidRPr="005E791A">
                    <w:t>Education and training</w:t>
                  </w:r>
                </w:p>
              </w:tc>
              <w:tc>
                <w:tcPr>
                  <w:tcW w:w="568" w:type="pct"/>
                </w:tcPr>
                <w:p w14:paraId="2C1DD8FC" w14:textId="77777777" w:rsidR="005B2412" w:rsidRPr="00E97BBC" w:rsidRDefault="005B2412" w:rsidP="004A2E84">
                  <w:pPr>
                    <w:pStyle w:val="TableBodyText"/>
                    <w:ind w:left="0" w:right="57"/>
                  </w:pPr>
                  <w:r w:rsidRPr="00E97BBC">
                    <w:t xml:space="preserve">– </w:t>
                  </w:r>
                </w:p>
              </w:tc>
              <w:tc>
                <w:tcPr>
                  <w:tcW w:w="568" w:type="pct"/>
                </w:tcPr>
                <w:p w14:paraId="101A02E2" w14:textId="77777777" w:rsidR="005B2412" w:rsidRPr="00E97BBC" w:rsidRDefault="005B2412" w:rsidP="004A2E84">
                  <w:pPr>
                    <w:pStyle w:val="TableBodyText"/>
                    <w:ind w:left="0" w:right="57"/>
                  </w:pPr>
                  <w:r w:rsidRPr="00E97BBC">
                    <w:t xml:space="preserve">– </w:t>
                  </w:r>
                </w:p>
              </w:tc>
              <w:tc>
                <w:tcPr>
                  <w:tcW w:w="567" w:type="pct"/>
                </w:tcPr>
                <w:p w14:paraId="50ED4894" w14:textId="77777777" w:rsidR="005B2412" w:rsidRPr="00E97BBC" w:rsidRDefault="005B2412" w:rsidP="004A2E84">
                  <w:pPr>
                    <w:pStyle w:val="TableBodyText"/>
                    <w:ind w:left="0" w:right="57"/>
                  </w:pPr>
                  <w:r w:rsidRPr="00E97BBC">
                    <w:t xml:space="preserve">– </w:t>
                  </w:r>
                </w:p>
              </w:tc>
              <w:tc>
                <w:tcPr>
                  <w:tcW w:w="567" w:type="pct"/>
                </w:tcPr>
                <w:p w14:paraId="3A06439C" w14:textId="77777777" w:rsidR="005B2412" w:rsidRPr="00E97BBC" w:rsidRDefault="005B2412" w:rsidP="004A2E84">
                  <w:pPr>
                    <w:pStyle w:val="TableBodyText"/>
                    <w:ind w:left="0" w:right="57"/>
                  </w:pPr>
                  <w:r w:rsidRPr="00E97BBC">
                    <w:t xml:space="preserve">– </w:t>
                  </w:r>
                </w:p>
              </w:tc>
              <w:tc>
                <w:tcPr>
                  <w:tcW w:w="564" w:type="pct"/>
                </w:tcPr>
                <w:p w14:paraId="1D5C9C74" w14:textId="77777777" w:rsidR="005B2412" w:rsidRPr="00E97BBC" w:rsidRDefault="005B2412" w:rsidP="004A2E84">
                  <w:pPr>
                    <w:pStyle w:val="TableBodyText"/>
                    <w:ind w:left="0" w:right="57"/>
                  </w:pPr>
                  <w:r w:rsidRPr="00E97BBC">
                    <w:t xml:space="preserve">– </w:t>
                  </w:r>
                </w:p>
              </w:tc>
            </w:tr>
            <w:tr w:rsidR="005B2412" w14:paraId="5891BE3D" w14:textId="77777777" w:rsidTr="004A2E84">
              <w:tc>
                <w:tcPr>
                  <w:tcW w:w="2166" w:type="pct"/>
                  <w:vAlign w:val="center"/>
                </w:tcPr>
                <w:p w14:paraId="3ED5E7C4" w14:textId="77777777" w:rsidR="005B2412" w:rsidRPr="005E791A" w:rsidRDefault="005B2412" w:rsidP="004A2E84">
                  <w:pPr>
                    <w:pStyle w:val="TableBodyText"/>
                    <w:spacing w:after="20"/>
                    <w:jc w:val="left"/>
                  </w:pPr>
                  <w:r w:rsidRPr="005E791A">
                    <w:t>Health care and social assistance</w:t>
                  </w:r>
                </w:p>
              </w:tc>
              <w:tc>
                <w:tcPr>
                  <w:tcW w:w="568" w:type="pct"/>
                </w:tcPr>
                <w:p w14:paraId="2F2928C4" w14:textId="77777777" w:rsidR="005B2412" w:rsidRPr="00E97BBC" w:rsidRDefault="005B2412" w:rsidP="004A2E84">
                  <w:pPr>
                    <w:pStyle w:val="TableBodyText"/>
                    <w:ind w:left="0" w:right="57"/>
                  </w:pPr>
                  <w:r w:rsidRPr="00E97BBC">
                    <w:t xml:space="preserve">– </w:t>
                  </w:r>
                </w:p>
              </w:tc>
              <w:tc>
                <w:tcPr>
                  <w:tcW w:w="568" w:type="pct"/>
                </w:tcPr>
                <w:p w14:paraId="590DA385" w14:textId="77777777" w:rsidR="005B2412" w:rsidRPr="00E97BBC" w:rsidRDefault="005B2412" w:rsidP="004A2E84">
                  <w:pPr>
                    <w:pStyle w:val="TableBodyText"/>
                    <w:ind w:left="0" w:right="57"/>
                  </w:pPr>
                  <w:r w:rsidRPr="00E97BBC">
                    <w:t xml:space="preserve">– </w:t>
                  </w:r>
                </w:p>
              </w:tc>
              <w:tc>
                <w:tcPr>
                  <w:tcW w:w="567" w:type="pct"/>
                </w:tcPr>
                <w:p w14:paraId="7B47079E" w14:textId="77777777" w:rsidR="005B2412" w:rsidRPr="00E97BBC" w:rsidRDefault="005B2412" w:rsidP="004A2E84">
                  <w:pPr>
                    <w:pStyle w:val="TableBodyText"/>
                    <w:ind w:left="0" w:right="57"/>
                  </w:pPr>
                  <w:r w:rsidRPr="00E97BBC">
                    <w:t xml:space="preserve">– </w:t>
                  </w:r>
                </w:p>
              </w:tc>
              <w:tc>
                <w:tcPr>
                  <w:tcW w:w="567" w:type="pct"/>
                </w:tcPr>
                <w:p w14:paraId="6EFC4496" w14:textId="77777777" w:rsidR="005B2412" w:rsidRPr="00E97BBC" w:rsidRDefault="005B2412" w:rsidP="004A2E84">
                  <w:pPr>
                    <w:pStyle w:val="TableBodyText"/>
                    <w:ind w:left="0" w:right="57"/>
                  </w:pPr>
                  <w:r w:rsidRPr="00E97BBC">
                    <w:t xml:space="preserve">– </w:t>
                  </w:r>
                </w:p>
              </w:tc>
              <w:tc>
                <w:tcPr>
                  <w:tcW w:w="564" w:type="pct"/>
                </w:tcPr>
                <w:p w14:paraId="5EE02900" w14:textId="77777777" w:rsidR="005B2412" w:rsidRPr="00E97BBC" w:rsidRDefault="005B2412" w:rsidP="004A2E84">
                  <w:pPr>
                    <w:pStyle w:val="TableBodyText"/>
                    <w:ind w:left="0" w:right="57"/>
                  </w:pPr>
                  <w:r w:rsidRPr="00E97BBC">
                    <w:t xml:space="preserve">– </w:t>
                  </w:r>
                </w:p>
              </w:tc>
            </w:tr>
            <w:tr w:rsidR="005B2412" w14:paraId="19CBC6BC" w14:textId="77777777" w:rsidTr="004A2E84">
              <w:tc>
                <w:tcPr>
                  <w:tcW w:w="2166" w:type="pct"/>
                  <w:vAlign w:val="center"/>
                </w:tcPr>
                <w:p w14:paraId="6A3C10CF" w14:textId="77777777" w:rsidR="005B2412" w:rsidRPr="005E791A" w:rsidRDefault="005B2412" w:rsidP="004A2E84">
                  <w:pPr>
                    <w:pStyle w:val="TableBodyText"/>
                    <w:spacing w:after="20"/>
                    <w:jc w:val="left"/>
                  </w:pPr>
                  <w:r w:rsidRPr="005E791A">
                    <w:t>Arts and recreation services</w:t>
                  </w:r>
                </w:p>
              </w:tc>
              <w:tc>
                <w:tcPr>
                  <w:tcW w:w="568" w:type="pct"/>
                </w:tcPr>
                <w:p w14:paraId="1D5DCF8F" w14:textId="77777777" w:rsidR="005B2412" w:rsidRPr="00E97BBC" w:rsidRDefault="005B2412" w:rsidP="004A2E84">
                  <w:pPr>
                    <w:pStyle w:val="TableBodyText"/>
                    <w:ind w:left="0" w:right="57"/>
                  </w:pPr>
                  <w:r w:rsidRPr="00E97BBC">
                    <w:t xml:space="preserve">– </w:t>
                  </w:r>
                </w:p>
              </w:tc>
              <w:tc>
                <w:tcPr>
                  <w:tcW w:w="568" w:type="pct"/>
                </w:tcPr>
                <w:p w14:paraId="32F06C2E" w14:textId="77777777" w:rsidR="005B2412" w:rsidRPr="00E97BBC" w:rsidRDefault="005B2412" w:rsidP="004A2E84">
                  <w:pPr>
                    <w:pStyle w:val="TableBodyText"/>
                    <w:ind w:left="0" w:right="57"/>
                  </w:pPr>
                  <w:r w:rsidRPr="00E97BBC">
                    <w:t xml:space="preserve">– </w:t>
                  </w:r>
                </w:p>
              </w:tc>
              <w:tc>
                <w:tcPr>
                  <w:tcW w:w="567" w:type="pct"/>
                </w:tcPr>
                <w:p w14:paraId="4C72E246" w14:textId="77777777" w:rsidR="005B2412" w:rsidRPr="00E97BBC" w:rsidRDefault="005B2412" w:rsidP="004A2E84">
                  <w:pPr>
                    <w:pStyle w:val="TableBodyText"/>
                    <w:ind w:left="0" w:right="57"/>
                  </w:pPr>
                  <w:r w:rsidRPr="00E97BBC">
                    <w:t xml:space="preserve">– </w:t>
                  </w:r>
                </w:p>
              </w:tc>
              <w:tc>
                <w:tcPr>
                  <w:tcW w:w="567" w:type="pct"/>
                </w:tcPr>
                <w:p w14:paraId="6E5F6ECB" w14:textId="77777777" w:rsidR="005B2412" w:rsidRPr="00E97BBC" w:rsidRDefault="005B2412" w:rsidP="004A2E84">
                  <w:pPr>
                    <w:pStyle w:val="TableBodyText"/>
                    <w:ind w:left="0" w:right="57"/>
                  </w:pPr>
                  <w:r w:rsidRPr="00E97BBC">
                    <w:t xml:space="preserve">– </w:t>
                  </w:r>
                </w:p>
              </w:tc>
              <w:tc>
                <w:tcPr>
                  <w:tcW w:w="564" w:type="pct"/>
                </w:tcPr>
                <w:p w14:paraId="5E2A5A01" w14:textId="77777777" w:rsidR="005B2412" w:rsidRPr="00E97BBC" w:rsidRDefault="005B2412" w:rsidP="004A2E84">
                  <w:pPr>
                    <w:pStyle w:val="TableBodyText"/>
                    <w:ind w:left="0" w:right="57"/>
                  </w:pPr>
                  <w:r w:rsidRPr="00E97BBC">
                    <w:t xml:space="preserve">– </w:t>
                  </w:r>
                </w:p>
              </w:tc>
            </w:tr>
            <w:tr w:rsidR="005B2412" w14:paraId="1F094CC0" w14:textId="77777777" w:rsidTr="004A2E84">
              <w:tc>
                <w:tcPr>
                  <w:tcW w:w="2166" w:type="pct"/>
                  <w:vAlign w:val="center"/>
                </w:tcPr>
                <w:p w14:paraId="3993E321" w14:textId="77777777" w:rsidR="005B2412" w:rsidRPr="005E791A" w:rsidRDefault="005B2412" w:rsidP="004A2E84">
                  <w:pPr>
                    <w:pStyle w:val="TableBodyText"/>
                    <w:spacing w:after="20"/>
                    <w:jc w:val="left"/>
                  </w:pPr>
                  <w:r w:rsidRPr="005E791A">
                    <w:t>Other services</w:t>
                  </w:r>
                </w:p>
              </w:tc>
              <w:tc>
                <w:tcPr>
                  <w:tcW w:w="568" w:type="pct"/>
                </w:tcPr>
                <w:p w14:paraId="797D31BE" w14:textId="77777777" w:rsidR="005B2412" w:rsidRPr="00E97BBC" w:rsidRDefault="005B2412" w:rsidP="004A2E84">
                  <w:pPr>
                    <w:pStyle w:val="TableBodyText"/>
                    <w:ind w:left="0" w:right="57"/>
                  </w:pPr>
                  <w:r w:rsidRPr="00E97BBC">
                    <w:t xml:space="preserve">– </w:t>
                  </w:r>
                </w:p>
              </w:tc>
              <w:tc>
                <w:tcPr>
                  <w:tcW w:w="568" w:type="pct"/>
                </w:tcPr>
                <w:p w14:paraId="52EA2E2C" w14:textId="77777777" w:rsidR="005B2412" w:rsidRPr="00E97BBC" w:rsidRDefault="005B2412" w:rsidP="004A2E84">
                  <w:pPr>
                    <w:pStyle w:val="TableBodyText"/>
                    <w:ind w:left="0" w:right="57"/>
                  </w:pPr>
                  <w:r w:rsidRPr="00E97BBC">
                    <w:t xml:space="preserve">– </w:t>
                  </w:r>
                </w:p>
              </w:tc>
              <w:tc>
                <w:tcPr>
                  <w:tcW w:w="567" w:type="pct"/>
                </w:tcPr>
                <w:p w14:paraId="7CFA3A67" w14:textId="77777777" w:rsidR="005B2412" w:rsidRPr="00E97BBC" w:rsidRDefault="005B2412" w:rsidP="004A2E84">
                  <w:pPr>
                    <w:pStyle w:val="TableBodyText"/>
                    <w:ind w:left="0" w:right="57"/>
                  </w:pPr>
                  <w:r w:rsidRPr="00E97BBC">
                    <w:t xml:space="preserve">– </w:t>
                  </w:r>
                </w:p>
              </w:tc>
              <w:tc>
                <w:tcPr>
                  <w:tcW w:w="567" w:type="pct"/>
                </w:tcPr>
                <w:p w14:paraId="269F7B41" w14:textId="77777777" w:rsidR="005B2412" w:rsidRPr="00E97BBC" w:rsidRDefault="005B2412" w:rsidP="004A2E84">
                  <w:pPr>
                    <w:pStyle w:val="TableBodyText"/>
                    <w:ind w:left="0" w:right="57"/>
                  </w:pPr>
                  <w:r w:rsidRPr="00E97BBC">
                    <w:t xml:space="preserve">– </w:t>
                  </w:r>
                </w:p>
              </w:tc>
              <w:tc>
                <w:tcPr>
                  <w:tcW w:w="564" w:type="pct"/>
                </w:tcPr>
                <w:p w14:paraId="4F482D93" w14:textId="77777777" w:rsidR="005B2412" w:rsidRPr="00E97BBC" w:rsidRDefault="005B2412" w:rsidP="004A2E84">
                  <w:pPr>
                    <w:pStyle w:val="TableBodyText"/>
                    <w:ind w:left="0" w:right="57"/>
                  </w:pPr>
                  <w:r w:rsidRPr="00E97BBC">
                    <w:t xml:space="preserve">– </w:t>
                  </w:r>
                </w:p>
              </w:tc>
            </w:tr>
            <w:tr w:rsidR="005B2412" w14:paraId="37CAEE80" w14:textId="77777777" w:rsidTr="004A2E84">
              <w:tc>
                <w:tcPr>
                  <w:tcW w:w="2166" w:type="pct"/>
                  <w:vAlign w:val="center"/>
                </w:tcPr>
                <w:p w14:paraId="42D22E40" w14:textId="77777777" w:rsidR="005B2412" w:rsidRPr="005E791A" w:rsidRDefault="005B2412" w:rsidP="004A2E84">
                  <w:pPr>
                    <w:pStyle w:val="TableBodyText"/>
                    <w:spacing w:after="20"/>
                    <w:jc w:val="left"/>
                  </w:pPr>
                  <w:r w:rsidRPr="005E791A">
                    <w:t>Unallocated services</w:t>
                  </w:r>
                </w:p>
              </w:tc>
              <w:tc>
                <w:tcPr>
                  <w:tcW w:w="568" w:type="pct"/>
                </w:tcPr>
                <w:p w14:paraId="1445388D" w14:textId="77777777" w:rsidR="005B2412" w:rsidRPr="00E97BBC" w:rsidRDefault="005B2412" w:rsidP="004A2E84">
                  <w:pPr>
                    <w:pStyle w:val="TableBodyText"/>
                    <w:ind w:left="0" w:right="57"/>
                  </w:pPr>
                  <w:r w:rsidRPr="00E97BBC">
                    <w:t xml:space="preserve">– </w:t>
                  </w:r>
                </w:p>
              </w:tc>
              <w:tc>
                <w:tcPr>
                  <w:tcW w:w="568" w:type="pct"/>
                </w:tcPr>
                <w:p w14:paraId="3E9730E5" w14:textId="77777777" w:rsidR="005B2412" w:rsidRPr="00E97BBC" w:rsidRDefault="005B2412" w:rsidP="004A2E84">
                  <w:pPr>
                    <w:pStyle w:val="TableBodyText"/>
                    <w:ind w:left="0" w:right="57"/>
                  </w:pPr>
                  <w:r w:rsidRPr="00E97BBC">
                    <w:t xml:space="preserve">– </w:t>
                  </w:r>
                </w:p>
              </w:tc>
              <w:tc>
                <w:tcPr>
                  <w:tcW w:w="567" w:type="pct"/>
                </w:tcPr>
                <w:p w14:paraId="493B9975" w14:textId="77777777" w:rsidR="005B2412" w:rsidRPr="00E97BBC" w:rsidRDefault="005B2412" w:rsidP="004A2E84">
                  <w:pPr>
                    <w:pStyle w:val="TableBodyText"/>
                    <w:ind w:left="0" w:right="57"/>
                  </w:pPr>
                  <w:r w:rsidRPr="00E97BBC">
                    <w:t xml:space="preserve">– </w:t>
                  </w:r>
                </w:p>
              </w:tc>
              <w:tc>
                <w:tcPr>
                  <w:tcW w:w="567" w:type="pct"/>
                </w:tcPr>
                <w:p w14:paraId="0E7AF64C" w14:textId="77777777" w:rsidR="005B2412" w:rsidRPr="00E97BBC" w:rsidRDefault="005B2412" w:rsidP="004A2E84">
                  <w:pPr>
                    <w:pStyle w:val="TableBodyText"/>
                    <w:ind w:left="0" w:right="57"/>
                  </w:pPr>
                  <w:r w:rsidRPr="00E97BBC">
                    <w:t xml:space="preserve">– </w:t>
                  </w:r>
                </w:p>
              </w:tc>
              <w:tc>
                <w:tcPr>
                  <w:tcW w:w="564" w:type="pct"/>
                </w:tcPr>
                <w:p w14:paraId="1E477E74" w14:textId="77777777" w:rsidR="005B2412" w:rsidRPr="00E97BBC" w:rsidRDefault="005B2412" w:rsidP="004A2E84">
                  <w:pPr>
                    <w:pStyle w:val="TableBodyText"/>
                    <w:ind w:left="0" w:right="57"/>
                  </w:pPr>
                  <w:r w:rsidRPr="00E97BBC">
                    <w:t xml:space="preserve">– </w:t>
                  </w:r>
                </w:p>
              </w:tc>
            </w:tr>
            <w:tr w:rsidR="005B2412" w:rsidRPr="004E4AFD" w14:paraId="0E69035C" w14:textId="77777777" w:rsidTr="004A2E84">
              <w:tc>
                <w:tcPr>
                  <w:tcW w:w="2166" w:type="pct"/>
                  <w:vAlign w:val="center"/>
                </w:tcPr>
                <w:p w14:paraId="7F2C6D7A" w14:textId="77777777" w:rsidR="005B2412" w:rsidRPr="004E4AFD" w:rsidRDefault="005B2412" w:rsidP="004A2E84">
                  <w:pPr>
                    <w:pStyle w:val="TableBodyText"/>
                    <w:jc w:val="left"/>
                    <w:rPr>
                      <w:b/>
                    </w:rPr>
                  </w:pPr>
                  <w:r w:rsidRPr="004E4AFD">
                    <w:rPr>
                      <w:b/>
                    </w:rPr>
                    <w:t>Unallocated other</w:t>
                  </w:r>
                </w:p>
              </w:tc>
              <w:tc>
                <w:tcPr>
                  <w:tcW w:w="568" w:type="pct"/>
                </w:tcPr>
                <w:p w14:paraId="6670DE60" w14:textId="77777777" w:rsidR="005B2412" w:rsidRPr="00D93A8D" w:rsidRDefault="005B2412" w:rsidP="004A2E84">
                  <w:pPr>
                    <w:pStyle w:val="TableBodyText"/>
                    <w:ind w:left="0" w:right="57"/>
                    <w:rPr>
                      <w:b/>
                    </w:rPr>
                  </w:pPr>
                  <w:r w:rsidRPr="00D93A8D">
                    <w:rPr>
                      <w:b/>
                    </w:rPr>
                    <w:t xml:space="preserve">– </w:t>
                  </w:r>
                </w:p>
              </w:tc>
              <w:tc>
                <w:tcPr>
                  <w:tcW w:w="568" w:type="pct"/>
                </w:tcPr>
                <w:p w14:paraId="130FE8DC" w14:textId="77777777" w:rsidR="005B2412" w:rsidRPr="00D93A8D" w:rsidRDefault="005B2412" w:rsidP="004A2E84">
                  <w:pPr>
                    <w:pStyle w:val="TableBodyText"/>
                    <w:ind w:left="0" w:right="57"/>
                    <w:rPr>
                      <w:b/>
                    </w:rPr>
                  </w:pPr>
                  <w:r w:rsidRPr="00D93A8D">
                    <w:rPr>
                      <w:b/>
                    </w:rPr>
                    <w:t xml:space="preserve">– </w:t>
                  </w:r>
                </w:p>
              </w:tc>
              <w:tc>
                <w:tcPr>
                  <w:tcW w:w="567" w:type="pct"/>
                </w:tcPr>
                <w:p w14:paraId="64650D8C" w14:textId="77777777" w:rsidR="005B2412" w:rsidRPr="00D93A8D" w:rsidRDefault="005B2412" w:rsidP="004A2E84">
                  <w:pPr>
                    <w:pStyle w:val="TableBodyText"/>
                    <w:ind w:left="0" w:right="57"/>
                    <w:rPr>
                      <w:b/>
                    </w:rPr>
                  </w:pPr>
                  <w:r w:rsidRPr="00D93A8D">
                    <w:rPr>
                      <w:b/>
                    </w:rPr>
                    <w:t xml:space="preserve">– </w:t>
                  </w:r>
                </w:p>
              </w:tc>
              <w:tc>
                <w:tcPr>
                  <w:tcW w:w="567" w:type="pct"/>
                </w:tcPr>
                <w:p w14:paraId="13C59498" w14:textId="77777777" w:rsidR="005B2412" w:rsidRPr="00D93A8D" w:rsidRDefault="005B2412" w:rsidP="004A2E84">
                  <w:pPr>
                    <w:pStyle w:val="TableBodyText"/>
                    <w:ind w:left="0" w:right="57"/>
                    <w:rPr>
                      <w:b/>
                    </w:rPr>
                  </w:pPr>
                  <w:r w:rsidRPr="00D93A8D">
                    <w:rPr>
                      <w:b/>
                    </w:rPr>
                    <w:t xml:space="preserve">– </w:t>
                  </w:r>
                </w:p>
              </w:tc>
              <w:tc>
                <w:tcPr>
                  <w:tcW w:w="564" w:type="pct"/>
                </w:tcPr>
                <w:p w14:paraId="1DE251CE" w14:textId="77777777" w:rsidR="005B2412" w:rsidRPr="00D93A8D" w:rsidRDefault="005B2412" w:rsidP="004A2E84">
                  <w:pPr>
                    <w:pStyle w:val="TableBodyText"/>
                    <w:ind w:left="0" w:right="57"/>
                    <w:rPr>
                      <w:b/>
                    </w:rPr>
                  </w:pPr>
                  <w:r w:rsidRPr="00D93A8D">
                    <w:rPr>
                      <w:b/>
                    </w:rPr>
                    <w:t xml:space="preserve">– </w:t>
                  </w:r>
                </w:p>
              </w:tc>
            </w:tr>
            <w:tr w:rsidR="005B2412" w:rsidRPr="004E4AFD" w14:paraId="46927063" w14:textId="77777777" w:rsidTr="007C05BA">
              <w:tc>
                <w:tcPr>
                  <w:tcW w:w="2166" w:type="pct"/>
                  <w:tcBorders>
                    <w:bottom w:val="single" w:sz="6" w:space="0" w:color="BFBFBF"/>
                  </w:tcBorders>
                  <w:shd w:val="clear" w:color="auto" w:fill="D9D9D9" w:themeFill="background1" w:themeFillShade="D9"/>
                </w:tcPr>
                <w:p w14:paraId="6DB2AAC0" w14:textId="77777777" w:rsidR="005B2412" w:rsidRPr="004E4AFD" w:rsidRDefault="005B2412" w:rsidP="004A2E84">
                  <w:pPr>
                    <w:pStyle w:val="TableBodyText"/>
                    <w:jc w:val="left"/>
                    <w:rPr>
                      <w:b/>
                    </w:rPr>
                  </w:pPr>
                  <w:r w:rsidRPr="004E4AFD">
                    <w:rPr>
                      <w:b/>
                    </w:rPr>
                    <w:t>Total</w:t>
                  </w:r>
                </w:p>
              </w:tc>
              <w:tc>
                <w:tcPr>
                  <w:tcW w:w="568" w:type="pct"/>
                  <w:tcBorders>
                    <w:bottom w:val="single" w:sz="6" w:space="0" w:color="BFBFBF"/>
                  </w:tcBorders>
                  <w:shd w:val="clear" w:color="auto" w:fill="D9D9D9" w:themeFill="background1" w:themeFillShade="D9"/>
                </w:tcPr>
                <w:p w14:paraId="7A4D68C7" w14:textId="77777777" w:rsidR="005B2412" w:rsidRPr="00D93A8D" w:rsidRDefault="005B2412" w:rsidP="004A2E84">
                  <w:pPr>
                    <w:pStyle w:val="TableBodyText"/>
                    <w:ind w:left="0" w:right="57"/>
                    <w:rPr>
                      <w:b/>
                    </w:rPr>
                  </w:pPr>
                  <w:r w:rsidRPr="00D93A8D">
                    <w:rPr>
                      <w:b/>
                    </w:rPr>
                    <w:t>3</w:t>
                  </w:r>
                  <w:r>
                    <w:rPr>
                      <w:b/>
                    </w:rPr>
                    <w:t> </w:t>
                  </w:r>
                  <w:r w:rsidRPr="00D93A8D">
                    <w:rPr>
                      <w:b/>
                    </w:rPr>
                    <w:t>395.4</w:t>
                  </w:r>
                </w:p>
              </w:tc>
              <w:tc>
                <w:tcPr>
                  <w:tcW w:w="568" w:type="pct"/>
                  <w:tcBorders>
                    <w:bottom w:val="single" w:sz="6" w:space="0" w:color="BFBFBF"/>
                  </w:tcBorders>
                  <w:shd w:val="clear" w:color="auto" w:fill="D9D9D9" w:themeFill="background1" w:themeFillShade="D9"/>
                </w:tcPr>
                <w:p w14:paraId="06B9A331" w14:textId="77777777" w:rsidR="005B2412" w:rsidRPr="00D93A8D" w:rsidRDefault="005B2412" w:rsidP="004A2E84">
                  <w:pPr>
                    <w:pStyle w:val="TableBodyText"/>
                    <w:ind w:left="0" w:right="57"/>
                    <w:rPr>
                      <w:b/>
                    </w:rPr>
                  </w:pPr>
                  <w:r w:rsidRPr="00D93A8D">
                    <w:rPr>
                      <w:b/>
                    </w:rPr>
                    <w:t>3</w:t>
                  </w:r>
                  <w:r>
                    <w:rPr>
                      <w:b/>
                    </w:rPr>
                    <w:t> </w:t>
                  </w:r>
                  <w:r w:rsidRPr="00D93A8D">
                    <w:rPr>
                      <w:b/>
                    </w:rPr>
                    <w:t>307.3</w:t>
                  </w:r>
                </w:p>
              </w:tc>
              <w:tc>
                <w:tcPr>
                  <w:tcW w:w="567" w:type="pct"/>
                  <w:tcBorders>
                    <w:bottom w:val="single" w:sz="6" w:space="0" w:color="BFBFBF"/>
                  </w:tcBorders>
                  <w:shd w:val="clear" w:color="auto" w:fill="D9D9D9" w:themeFill="background1" w:themeFillShade="D9"/>
                </w:tcPr>
                <w:p w14:paraId="1AB63CE2" w14:textId="77777777" w:rsidR="005B2412" w:rsidRPr="00D93A8D" w:rsidRDefault="005B2412" w:rsidP="004A2E84">
                  <w:pPr>
                    <w:pStyle w:val="TableBodyText"/>
                    <w:ind w:left="0" w:right="57"/>
                    <w:rPr>
                      <w:b/>
                    </w:rPr>
                  </w:pPr>
                  <w:r w:rsidRPr="00D93A8D">
                    <w:rPr>
                      <w:b/>
                    </w:rPr>
                    <w:t>2</w:t>
                  </w:r>
                  <w:r>
                    <w:rPr>
                      <w:b/>
                    </w:rPr>
                    <w:t> </w:t>
                  </w:r>
                  <w:r w:rsidRPr="00D93A8D">
                    <w:rPr>
                      <w:b/>
                    </w:rPr>
                    <w:t>957.9</w:t>
                  </w:r>
                </w:p>
              </w:tc>
              <w:tc>
                <w:tcPr>
                  <w:tcW w:w="567" w:type="pct"/>
                  <w:tcBorders>
                    <w:bottom w:val="single" w:sz="6" w:space="0" w:color="BFBFBF"/>
                  </w:tcBorders>
                  <w:shd w:val="clear" w:color="auto" w:fill="D9D9D9" w:themeFill="background1" w:themeFillShade="D9"/>
                </w:tcPr>
                <w:p w14:paraId="5C4A78C6" w14:textId="77777777" w:rsidR="005B2412" w:rsidRPr="00D93A8D" w:rsidRDefault="005B2412" w:rsidP="004A2E84">
                  <w:pPr>
                    <w:pStyle w:val="TableBodyText"/>
                    <w:ind w:left="0" w:right="57"/>
                    <w:rPr>
                      <w:b/>
                    </w:rPr>
                  </w:pPr>
                  <w:r w:rsidRPr="00D93A8D">
                    <w:rPr>
                      <w:b/>
                    </w:rPr>
                    <w:t>2</w:t>
                  </w:r>
                  <w:r>
                    <w:rPr>
                      <w:b/>
                    </w:rPr>
                    <w:t> </w:t>
                  </w:r>
                  <w:r w:rsidRPr="00D93A8D">
                    <w:rPr>
                      <w:b/>
                    </w:rPr>
                    <w:t>373.7</w:t>
                  </w:r>
                </w:p>
              </w:tc>
              <w:tc>
                <w:tcPr>
                  <w:tcW w:w="564" w:type="pct"/>
                  <w:tcBorders>
                    <w:bottom w:val="single" w:sz="6" w:space="0" w:color="BFBFBF"/>
                  </w:tcBorders>
                  <w:shd w:val="clear" w:color="auto" w:fill="D9D9D9" w:themeFill="background1" w:themeFillShade="D9"/>
                </w:tcPr>
                <w:p w14:paraId="3008397E" w14:textId="77777777" w:rsidR="005B2412" w:rsidRPr="00D93A8D" w:rsidRDefault="005B2412" w:rsidP="004A2E84">
                  <w:pPr>
                    <w:pStyle w:val="TableBodyText"/>
                    <w:ind w:left="0" w:right="57"/>
                    <w:rPr>
                      <w:b/>
                    </w:rPr>
                  </w:pPr>
                  <w:r w:rsidRPr="00D93A8D">
                    <w:rPr>
                      <w:b/>
                    </w:rPr>
                    <w:t>2</w:t>
                  </w:r>
                  <w:r>
                    <w:rPr>
                      <w:b/>
                    </w:rPr>
                    <w:t> </w:t>
                  </w:r>
                  <w:r w:rsidRPr="00D93A8D">
                    <w:rPr>
                      <w:b/>
                    </w:rPr>
                    <w:t>322.1</w:t>
                  </w:r>
                </w:p>
              </w:tc>
            </w:tr>
          </w:tbl>
          <w:p w14:paraId="7AEE6917" w14:textId="77777777" w:rsidR="005B2412" w:rsidRDefault="005B2412" w:rsidP="004A2E84">
            <w:pPr>
              <w:pStyle w:val="Box"/>
            </w:pPr>
          </w:p>
        </w:tc>
      </w:tr>
      <w:tr w:rsidR="005B2412" w14:paraId="2F74A382" w14:textId="77777777" w:rsidTr="004A2E84">
        <w:tc>
          <w:tcPr>
            <w:tcW w:w="5000" w:type="pct"/>
            <w:tcBorders>
              <w:top w:val="nil"/>
              <w:left w:val="nil"/>
              <w:bottom w:val="nil"/>
              <w:right w:val="nil"/>
            </w:tcBorders>
            <w:shd w:val="clear" w:color="auto" w:fill="auto"/>
          </w:tcPr>
          <w:p w14:paraId="42862635" w14:textId="77777777" w:rsidR="005B2412" w:rsidRDefault="005B2412" w:rsidP="004A2E84">
            <w:pPr>
              <w:pStyle w:val="Source"/>
            </w:pPr>
            <w:r>
              <w:rPr>
                <w:rFonts w:cs="Arial"/>
                <w:szCs w:val="18"/>
              </w:rPr>
              <w:t xml:space="preserve">– Nil.  </w:t>
            </w:r>
            <w:r>
              <w:rPr>
                <w:i/>
              </w:rPr>
              <w:t>Source</w:t>
            </w:r>
            <w:r w:rsidRPr="00167F06">
              <w:t xml:space="preserve">: </w:t>
            </w:r>
            <w:r>
              <w:t>Commission estimates.</w:t>
            </w:r>
          </w:p>
        </w:tc>
      </w:tr>
      <w:tr w:rsidR="00177F19" w:rsidRPr="000863A5" w14:paraId="3E8AF785" w14:textId="77777777" w:rsidTr="00B02D68">
        <w:tc>
          <w:tcPr>
            <w:tcW w:w="5000" w:type="pct"/>
            <w:tcBorders>
              <w:top w:val="single" w:sz="6" w:space="0" w:color="78A22F"/>
              <w:left w:val="nil"/>
              <w:bottom w:val="nil"/>
              <w:right w:val="nil"/>
            </w:tcBorders>
          </w:tcPr>
          <w:p w14:paraId="28B18D6B" w14:textId="176E542C" w:rsidR="00177F19" w:rsidRPr="00626D32" w:rsidRDefault="00177F19" w:rsidP="00B02D68">
            <w:pPr>
              <w:pStyle w:val="BoxSpaceBelow"/>
            </w:pPr>
          </w:p>
        </w:tc>
      </w:tr>
    </w:tbl>
    <w:p w14:paraId="74468540" w14:textId="77777777" w:rsidR="005B2412" w:rsidRDefault="005B2412" w:rsidP="004A2E8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B2412" w14:paraId="085B90CE" w14:textId="77777777" w:rsidTr="004A2E84">
        <w:trPr>
          <w:tblHeader/>
        </w:trPr>
        <w:tc>
          <w:tcPr>
            <w:tcW w:w="5000" w:type="pct"/>
            <w:tcBorders>
              <w:top w:val="single" w:sz="6" w:space="0" w:color="78A22F"/>
              <w:left w:val="nil"/>
              <w:bottom w:val="nil"/>
              <w:right w:val="nil"/>
            </w:tcBorders>
            <w:shd w:val="clear" w:color="auto" w:fill="auto"/>
          </w:tcPr>
          <w:p w14:paraId="5072E395" w14:textId="77777777" w:rsidR="00177F19" w:rsidRDefault="005B2412" w:rsidP="00177F19">
            <w:pPr>
              <w:pStyle w:val="TableTitle"/>
              <w:spacing w:before="60" w:after="60"/>
            </w:pPr>
            <w:r>
              <w:rPr>
                <w:b w:val="0"/>
              </w:rPr>
              <w:t>Table 4.2</w:t>
            </w:r>
            <w:r>
              <w:tab/>
              <w:t>Output tariff assistance (previous methodology) by industry grouping, 2013</w:t>
            </w:r>
            <w:r>
              <w:noBreakHyphen/>
              <w:t>14 to 2017</w:t>
            </w:r>
            <w:r>
              <w:noBreakHyphen/>
              <w:t>18</w:t>
            </w:r>
          </w:p>
          <w:p w14:paraId="6291A45E" w14:textId="77777777" w:rsidR="005B2412" w:rsidRPr="00177F19" w:rsidRDefault="005B2412" w:rsidP="00177F19">
            <w:pPr>
              <w:pStyle w:val="Subtitle"/>
            </w:pPr>
            <w:r w:rsidRPr="00282CEB">
              <w:t>$ million (nominal)</w:t>
            </w:r>
          </w:p>
        </w:tc>
      </w:tr>
      <w:tr w:rsidR="005B2412" w14:paraId="64172914" w14:textId="77777777" w:rsidTr="004A2E84">
        <w:tc>
          <w:tcPr>
            <w:tcW w:w="5000" w:type="pct"/>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3685"/>
              <w:gridCol w:w="966"/>
              <w:gridCol w:w="966"/>
              <w:gridCol w:w="965"/>
              <w:gridCol w:w="965"/>
              <w:gridCol w:w="960"/>
            </w:tblGrid>
            <w:tr w:rsidR="005B2412" w14:paraId="6E259602" w14:textId="77777777" w:rsidTr="004A2E84">
              <w:trPr>
                <w:trHeight w:val="227"/>
                <w:tblHeader/>
              </w:trPr>
              <w:tc>
                <w:tcPr>
                  <w:tcW w:w="2166" w:type="pct"/>
                  <w:tcBorders>
                    <w:top w:val="single" w:sz="6" w:space="0" w:color="BFBFBF"/>
                    <w:bottom w:val="single" w:sz="6" w:space="0" w:color="BFBFBF"/>
                  </w:tcBorders>
                  <w:shd w:val="clear" w:color="auto" w:fill="auto"/>
                  <w:tcMar>
                    <w:top w:w="28" w:type="dxa"/>
                  </w:tcMar>
                </w:tcPr>
                <w:p w14:paraId="3BCEDC78" w14:textId="77777777" w:rsidR="005B2412" w:rsidRDefault="005B2412" w:rsidP="00177F19">
                  <w:pPr>
                    <w:pStyle w:val="TableColumnHeading"/>
                    <w:spacing w:before="40" w:after="60"/>
                    <w:jc w:val="left"/>
                  </w:pPr>
                  <w:r>
                    <w:t>Industry grouping</w:t>
                  </w:r>
                </w:p>
              </w:tc>
              <w:tc>
                <w:tcPr>
                  <w:tcW w:w="568" w:type="pct"/>
                  <w:tcBorders>
                    <w:top w:val="single" w:sz="6" w:space="0" w:color="BFBFBF"/>
                    <w:bottom w:val="single" w:sz="6" w:space="0" w:color="BFBFBF"/>
                  </w:tcBorders>
                </w:tcPr>
                <w:p w14:paraId="09ECB2D3" w14:textId="77777777" w:rsidR="005B2412" w:rsidRDefault="005B2412" w:rsidP="00177F19">
                  <w:pPr>
                    <w:pStyle w:val="TableColumnHeading"/>
                    <w:spacing w:before="40" w:after="60"/>
                    <w:ind w:left="0" w:right="57"/>
                  </w:pPr>
                  <w:r>
                    <w:t>2013-14</w:t>
                  </w:r>
                </w:p>
              </w:tc>
              <w:tc>
                <w:tcPr>
                  <w:tcW w:w="568" w:type="pct"/>
                  <w:tcBorders>
                    <w:top w:val="single" w:sz="6" w:space="0" w:color="BFBFBF"/>
                    <w:bottom w:val="single" w:sz="6" w:space="0" w:color="BFBFBF"/>
                  </w:tcBorders>
                  <w:shd w:val="clear" w:color="auto" w:fill="auto"/>
                  <w:tcMar>
                    <w:top w:w="28" w:type="dxa"/>
                  </w:tcMar>
                </w:tcPr>
                <w:p w14:paraId="58950A37" w14:textId="77777777" w:rsidR="005B2412" w:rsidRDefault="005B2412" w:rsidP="00177F19">
                  <w:pPr>
                    <w:pStyle w:val="TableColumnHeading"/>
                    <w:spacing w:before="40" w:after="60"/>
                    <w:ind w:left="0" w:right="57"/>
                  </w:pPr>
                  <w:r>
                    <w:t>2014-15</w:t>
                  </w:r>
                </w:p>
              </w:tc>
              <w:tc>
                <w:tcPr>
                  <w:tcW w:w="567" w:type="pct"/>
                  <w:tcBorders>
                    <w:top w:val="single" w:sz="6" w:space="0" w:color="BFBFBF"/>
                    <w:bottom w:val="single" w:sz="6" w:space="0" w:color="BFBFBF"/>
                  </w:tcBorders>
                  <w:shd w:val="clear" w:color="auto" w:fill="auto"/>
                  <w:tcMar>
                    <w:top w:w="28" w:type="dxa"/>
                  </w:tcMar>
                </w:tcPr>
                <w:p w14:paraId="68B5B758" w14:textId="77777777" w:rsidR="005B2412" w:rsidRDefault="005B2412" w:rsidP="00177F19">
                  <w:pPr>
                    <w:pStyle w:val="TableColumnHeading"/>
                    <w:spacing w:before="40" w:after="60"/>
                    <w:ind w:left="0" w:right="57"/>
                  </w:pPr>
                  <w:r>
                    <w:t>2015-16</w:t>
                  </w:r>
                </w:p>
              </w:tc>
              <w:tc>
                <w:tcPr>
                  <w:tcW w:w="567" w:type="pct"/>
                  <w:tcBorders>
                    <w:top w:val="single" w:sz="6" w:space="0" w:color="BFBFBF"/>
                    <w:bottom w:val="single" w:sz="6" w:space="0" w:color="BFBFBF"/>
                  </w:tcBorders>
                </w:tcPr>
                <w:p w14:paraId="1E47A33B" w14:textId="77777777" w:rsidR="005B2412" w:rsidRDefault="005B2412" w:rsidP="00177F19">
                  <w:pPr>
                    <w:pStyle w:val="TableColumnHeading"/>
                    <w:spacing w:before="40" w:after="60"/>
                    <w:ind w:left="0" w:right="57"/>
                  </w:pPr>
                  <w:r>
                    <w:t>2016-17</w:t>
                  </w:r>
                </w:p>
              </w:tc>
              <w:tc>
                <w:tcPr>
                  <w:tcW w:w="564" w:type="pct"/>
                  <w:tcBorders>
                    <w:top w:val="single" w:sz="6" w:space="0" w:color="BFBFBF"/>
                    <w:bottom w:val="single" w:sz="6" w:space="0" w:color="BFBFBF"/>
                  </w:tcBorders>
                </w:tcPr>
                <w:p w14:paraId="3D4DD65E" w14:textId="77777777" w:rsidR="005B2412" w:rsidRDefault="005B2412" w:rsidP="00177F19">
                  <w:pPr>
                    <w:pStyle w:val="TableColumnHeading"/>
                    <w:spacing w:before="40" w:after="60"/>
                    <w:ind w:left="0" w:right="57"/>
                  </w:pPr>
                  <w:r>
                    <w:t>2017-18</w:t>
                  </w:r>
                </w:p>
              </w:tc>
            </w:tr>
            <w:tr w:rsidR="005B2412" w:rsidRPr="00C25E86" w14:paraId="446CE494" w14:textId="77777777" w:rsidTr="004A2E84">
              <w:tc>
                <w:tcPr>
                  <w:tcW w:w="2166" w:type="pct"/>
                  <w:tcBorders>
                    <w:top w:val="single" w:sz="6" w:space="0" w:color="BFBFBF"/>
                  </w:tcBorders>
                  <w:vAlign w:val="center"/>
                </w:tcPr>
                <w:p w14:paraId="32F8BDF8" w14:textId="77777777" w:rsidR="005B2412" w:rsidRPr="00C25E86" w:rsidRDefault="005B2412" w:rsidP="004A2E84">
                  <w:pPr>
                    <w:pStyle w:val="TableBodyText"/>
                    <w:jc w:val="left"/>
                    <w:rPr>
                      <w:b/>
                    </w:rPr>
                  </w:pPr>
                  <w:r w:rsidRPr="00C25E86">
                    <w:rPr>
                      <w:b/>
                    </w:rPr>
                    <w:t>Primary production</w:t>
                  </w:r>
                </w:p>
              </w:tc>
              <w:tc>
                <w:tcPr>
                  <w:tcW w:w="568" w:type="pct"/>
                  <w:tcBorders>
                    <w:top w:val="single" w:sz="6" w:space="0" w:color="BFBFBF"/>
                  </w:tcBorders>
                </w:tcPr>
                <w:p w14:paraId="0B9C94A9" w14:textId="77777777" w:rsidR="005B2412" w:rsidRPr="00C25E86" w:rsidRDefault="005B2412" w:rsidP="004A2E84">
                  <w:pPr>
                    <w:pStyle w:val="TableBodyText"/>
                    <w:ind w:left="0" w:right="57"/>
                    <w:rPr>
                      <w:b/>
                    </w:rPr>
                  </w:pPr>
                  <w:r w:rsidRPr="00C25E86">
                    <w:rPr>
                      <w:b/>
                    </w:rPr>
                    <w:t>363.4</w:t>
                  </w:r>
                </w:p>
              </w:tc>
              <w:tc>
                <w:tcPr>
                  <w:tcW w:w="568" w:type="pct"/>
                  <w:tcBorders>
                    <w:top w:val="single" w:sz="6" w:space="0" w:color="BFBFBF"/>
                  </w:tcBorders>
                </w:tcPr>
                <w:p w14:paraId="10FFC867" w14:textId="77777777" w:rsidR="005B2412" w:rsidRPr="00C25E86" w:rsidRDefault="005B2412" w:rsidP="004A2E84">
                  <w:pPr>
                    <w:pStyle w:val="TableBodyText"/>
                    <w:ind w:left="0" w:right="57"/>
                    <w:rPr>
                      <w:b/>
                    </w:rPr>
                  </w:pPr>
                  <w:r w:rsidRPr="00C25E86">
                    <w:rPr>
                      <w:b/>
                    </w:rPr>
                    <w:t>397.1</w:t>
                  </w:r>
                </w:p>
              </w:tc>
              <w:tc>
                <w:tcPr>
                  <w:tcW w:w="567" w:type="pct"/>
                  <w:tcBorders>
                    <w:top w:val="single" w:sz="6" w:space="0" w:color="BFBFBF"/>
                  </w:tcBorders>
                </w:tcPr>
                <w:p w14:paraId="3FB7C2F4" w14:textId="77777777" w:rsidR="005B2412" w:rsidRPr="00C25E86" w:rsidRDefault="005B2412" w:rsidP="004A2E84">
                  <w:pPr>
                    <w:pStyle w:val="TableBodyText"/>
                    <w:ind w:left="0" w:right="57"/>
                    <w:rPr>
                      <w:b/>
                    </w:rPr>
                  </w:pPr>
                  <w:r w:rsidRPr="00C25E86">
                    <w:rPr>
                      <w:b/>
                    </w:rPr>
                    <w:t>398.2</w:t>
                  </w:r>
                </w:p>
              </w:tc>
              <w:tc>
                <w:tcPr>
                  <w:tcW w:w="567" w:type="pct"/>
                  <w:tcBorders>
                    <w:top w:val="single" w:sz="6" w:space="0" w:color="BFBFBF"/>
                  </w:tcBorders>
                </w:tcPr>
                <w:p w14:paraId="07BED293" w14:textId="77777777" w:rsidR="005B2412" w:rsidRPr="00C25E86" w:rsidRDefault="005B2412" w:rsidP="004A2E84">
                  <w:pPr>
                    <w:pStyle w:val="TableBodyText"/>
                    <w:ind w:left="0" w:right="57"/>
                    <w:rPr>
                      <w:b/>
                    </w:rPr>
                  </w:pPr>
                  <w:r w:rsidRPr="00C25E86">
                    <w:rPr>
                      <w:b/>
                    </w:rPr>
                    <w:t>469.7</w:t>
                  </w:r>
                </w:p>
              </w:tc>
              <w:tc>
                <w:tcPr>
                  <w:tcW w:w="564" w:type="pct"/>
                  <w:tcBorders>
                    <w:top w:val="single" w:sz="6" w:space="0" w:color="BFBFBF"/>
                  </w:tcBorders>
                </w:tcPr>
                <w:p w14:paraId="3EA11344" w14:textId="77777777" w:rsidR="005B2412" w:rsidRPr="00C25E86" w:rsidRDefault="005B2412" w:rsidP="004A2E84">
                  <w:pPr>
                    <w:pStyle w:val="TableBodyText"/>
                    <w:ind w:left="0" w:right="57"/>
                    <w:rPr>
                      <w:b/>
                    </w:rPr>
                  </w:pPr>
                  <w:r w:rsidRPr="00C25E86">
                    <w:rPr>
                      <w:b/>
                    </w:rPr>
                    <w:t>452.7</w:t>
                  </w:r>
                </w:p>
              </w:tc>
            </w:tr>
            <w:tr w:rsidR="005B2412" w14:paraId="6452071C" w14:textId="77777777" w:rsidTr="004A2E84">
              <w:tc>
                <w:tcPr>
                  <w:tcW w:w="2166" w:type="pct"/>
                  <w:vAlign w:val="center"/>
                </w:tcPr>
                <w:p w14:paraId="2089E98B" w14:textId="77777777" w:rsidR="005B2412" w:rsidRPr="00D8479D" w:rsidRDefault="005B2412" w:rsidP="004A2E84">
                  <w:pPr>
                    <w:pStyle w:val="TableBodyText"/>
                    <w:spacing w:after="20"/>
                    <w:jc w:val="left"/>
                  </w:pPr>
                  <w:r w:rsidRPr="00D8479D">
                    <w:t>Horticulture and fruit growing</w:t>
                  </w:r>
                </w:p>
              </w:tc>
              <w:tc>
                <w:tcPr>
                  <w:tcW w:w="568" w:type="pct"/>
                </w:tcPr>
                <w:p w14:paraId="65D142ED" w14:textId="77777777" w:rsidR="005B2412" w:rsidRPr="00262BCF" w:rsidRDefault="005B2412" w:rsidP="004A2E84">
                  <w:pPr>
                    <w:pStyle w:val="TableBodyText"/>
                    <w:ind w:left="0" w:right="57"/>
                  </w:pPr>
                  <w:r w:rsidRPr="00262BCF">
                    <w:t>109.8</w:t>
                  </w:r>
                </w:p>
              </w:tc>
              <w:tc>
                <w:tcPr>
                  <w:tcW w:w="568" w:type="pct"/>
                </w:tcPr>
                <w:p w14:paraId="2801583D" w14:textId="77777777" w:rsidR="005B2412" w:rsidRPr="00262BCF" w:rsidRDefault="005B2412" w:rsidP="004A2E84">
                  <w:pPr>
                    <w:pStyle w:val="TableBodyText"/>
                    <w:ind w:left="0" w:right="57"/>
                  </w:pPr>
                  <w:r w:rsidRPr="00262BCF">
                    <w:t>118.7</w:t>
                  </w:r>
                </w:p>
              </w:tc>
              <w:tc>
                <w:tcPr>
                  <w:tcW w:w="567" w:type="pct"/>
                </w:tcPr>
                <w:p w14:paraId="56A2E357" w14:textId="77777777" w:rsidR="005B2412" w:rsidRPr="00262BCF" w:rsidRDefault="005B2412" w:rsidP="004A2E84">
                  <w:pPr>
                    <w:pStyle w:val="TableBodyText"/>
                    <w:ind w:left="0" w:right="57"/>
                  </w:pPr>
                  <w:r w:rsidRPr="00262BCF">
                    <w:t>128.7</w:t>
                  </w:r>
                </w:p>
              </w:tc>
              <w:tc>
                <w:tcPr>
                  <w:tcW w:w="567" w:type="pct"/>
                </w:tcPr>
                <w:p w14:paraId="41F86FE0" w14:textId="77777777" w:rsidR="005B2412" w:rsidRPr="00262BCF" w:rsidRDefault="005B2412" w:rsidP="004A2E84">
                  <w:pPr>
                    <w:pStyle w:val="TableBodyText"/>
                    <w:ind w:left="0" w:right="57"/>
                  </w:pPr>
                  <w:r w:rsidRPr="00262BCF">
                    <w:t>147.0</w:t>
                  </w:r>
                </w:p>
              </w:tc>
              <w:tc>
                <w:tcPr>
                  <w:tcW w:w="564" w:type="pct"/>
                </w:tcPr>
                <w:p w14:paraId="72E8B419" w14:textId="77777777" w:rsidR="005B2412" w:rsidRPr="00262BCF" w:rsidRDefault="005B2412" w:rsidP="004A2E84">
                  <w:pPr>
                    <w:pStyle w:val="TableBodyText"/>
                    <w:ind w:left="0" w:right="57"/>
                  </w:pPr>
                  <w:r w:rsidRPr="00262BCF">
                    <w:t>136.1</w:t>
                  </w:r>
                </w:p>
              </w:tc>
            </w:tr>
            <w:tr w:rsidR="005B2412" w14:paraId="7F1F5E75" w14:textId="77777777" w:rsidTr="004A2E84">
              <w:tc>
                <w:tcPr>
                  <w:tcW w:w="2166" w:type="pct"/>
                  <w:vAlign w:val="center"/>
                </w:tcPr>
                <w:p w14:paraId="39E7A9E5" w14:textId="77777777" w:rsidR="005B2412" w:rsidRPr="00D8479D" w:rsidRDefault="005B2412" w:rsidP="004A2E84">
                  <w:pPr>
                    <w:pStyle w:val="TableBodyText"/>
                    <w:spacing w:after="20"/>
                    <w:jc w:val="left"/>
                  </w:pPr>
                  <w:r w:rsidRPr="00D8479D">
                    <w:t>Sheep, beef cattle and grain farming</w:t>
                  </w:r>
                </w:p>
              </w:tc>
              <w:tc>
                <w:tcPr>
                  <w:tcW w:w="568" w:type="pct"/>
                </w:tcPr>
                <w:p w14:paraId="076D7F2D" w14:textId="77777777" w:rsidR="005B2412" w:rsidRPr="00262BCF" w:rsidRDefault="005B2412" w:rsidP="004A2E84">
                  <w:pPr>
                    <w:pStyle w:val="TableBodyText"/>
                    <w:ind w:left="0" w:right="57"/>
                  </w:pPr>
                  <w:r w:rsidRPr="00262BCF">
                    <w:t>216.1</w:t>
                  </w:r>
                </w:p>
              </w:tc>
              <w:tc>
                <w:tcPr>
                  <w:tcW w:w="568" w:type="pct"/>
                </w:tcPr>
                <w:p w14:paraId="0EB491AE" w14:textId="77777777" w:rsidR="005B2412" w:rsidRPr="00262BCF" w:rsidRDefault="005B2412" w:rsidP="004A2E84">
                  <w:pPr>
                    <w:pStyle w:val="TableBodyText"/>
                    <w:ind w:left="0" w:right="57"/>
                  </w:pPr>
                  <w:r w:rsidRPr="00262BCF">
                    <w:t>241.3</w:t>
                  </w:r>
                </w:p>
              </w:tc>
              <w:tc>
                <w:tcPr>
                  <w:tcW w:w="567" w:type="pct"/>
                </w:tcPr>
                <w:p w14:paraId="404579C2" w14:textId="77777777" w:rsidR="005B2412" w:rsidRPr="00262BCF" w:rsidRDefault="005B2412" w:rsidP="004A2E84">
                  <w:pPr>
                    <w:pStyle w:val="TableBodyText"/>
                    <w:ind w:left="0" w:right="57"/>
                  </w:pPr>
                  <w:r w:rsidRPr="00262BCF">
                    <w:t>225.0</w:t>
                  </w:r>
                </w:p>
              </w:tc>
              <w:tc>
                <w:tcPr>
                  <w:tcW w:w="567" w:type="pct"/>
                </w:tcPr>
                <w:p w14:paraId="445CCE22" w14:textId="77777777" w:rsidR="005B2412" w:rsidRPr="00262BCF" w:rsidRDefault="005B2412" w:rsidP="004A2E84">
                  <w:pPr>
                    <w:pStyle w:val="TableBodyText"/>
                    <w:ind w:left="0" w:right="57"/>
                  </w:pPr>
                  <w:r w:rsidRPr="00262BCF">
                    <w:t>269.3</w:t>
                  </w:r>
                </w:p>
              </w:tc>
              <w:tc>
                <w:tcPr>
                  <w:tcW w:w="564" w:type="pct"/>
                </w:tcPr>
                <w:p w14:paraId="375CD335" w14:textId="77777777" w:rsidR="005B2412" w:rsidRPr="00262BCF" w:rsidRDefault="005B2412" w:rsidP="004A2E84">
                  <w:pPr>
                    <w:pStyle w:val="TableBodyText"/>
                    <w:ind w:left="0" w:right="57"/>
                  </w:pPr>
                  <w:r w:rsidRPr="00262BCF">
                    <w:t>261.2</w:t>
                  </w:r>
                </w:p>
              </w:tc>
            </w:tr>
            <w:tr w:rsidR="005B2412" w14:paraId="144FCEE5" w14:textId="77777777" w:rsidTr="004A2E84">
              <w:tc>
                <w:tcPr>
                  <w:tcW w:w="2166" w:type="pct"/>
                  <w:vAlign w:val="center"/>
                </w:tcPr>
                <w:p w14:paraId="7177B645" w14:textId="77777777" w:rsidR="005B2412" w:rsidRPr="00D8479D" w:rsidRDefault="005B2412" w:rsidP="004A2E84">
                  <w:pPr>
                    <w:pStyle w:val="TableBodyText"/>
                    <w:spacing w:after="20"/>
                    <w:jc w:val="left"/>
                  </w:pPr>
                  <w:r w:rsidRPr="00D8479D">
                    <w:t>Other crop growing</w:t>
                  </w:r>
                </w:p>
              </w:tc>
              <w:tc>
                <w:tcPr>
                  <w:tcW w:w="568" w:type="pct"/>
                </w:tcPr>
                <w:p w14:paraId="18987A5E" w14:textId="77777777" w:rsidR="005B2412" w:rsidRPr="00262BCF" w:rsidRDefault="005B2412" w:rsidP="004A2E84">
                  <w:pPr>
                    <w:pStyle w:val="TableBodyText"/>
                    <w:ind w:left="0" w:right="57"/>
                  </w:pPr>
                  <w:r w:rsidRPr="00262BCF">
                    <w:t>1.3</w:t>
                  </w:r>
                </w:p>
              </w:tc>
              <w:tc>
                <w:tcPr>
                  <w:tcW w:w="568" w:type="pct"/>
                </w:tcPr>
                <w:p w14:paraId="2C9B2105" w14:textId="77777777" w:rsidR="005B2412" w:rsidRPr="00262BCF" w:rsidRDefault="005B2412" w:rsidP="004A2E84">
                  <w:pPr>
                    <w:pStyle w:val="TableBodyText"/>
                    <w:ind w:left="0" w:right="57"/>
                  </w:pPr>
                  <w:r w:rsidRPr="00262BCF">
                    <w:t>1.4</w:t>
                  </w:r>
                </w:p>
              </w:tc>
              <w:tc>
                <w:tcPr>
                  <w:tcW w:w="567" w:type="pct"/>
                </w:tcPr>
                <w:p w14:paraId="564E917C" w14:textId="77777777" w:rsidR="005B2412" w:rsidRPr="00262BCF" w:rsidRDefault="005B2412" w:rsidP="004A2E84">
                  <w:pPr>
                    <w:pStyle w:val="TableBodyText"/>
                    <w:ind w:left="0" w:right="57"/>
                  </w:pPr>
                  <w:r w:rsidRPr="00262BCF">
                    <w:t>1.4</w:t>
                  </w:r>
                </w:p>
              </w:tc>
              <w:tc>
                <w:tcPr>
                  <w:tcW w:w="567" w:type="pct"/>
                </w:tcPr>
                <w:p w14:paraId="1F3025A1" w14:textId="77777777" w:rsidR="005B2412" w:rsidRPr="00262BCF" w:rsidRDefault="005B2412" w:rsidP="004A2E84">
                  <w:pPr>
                    <w:pStyle w:val="TableBodyText"/>
                    <w:ind w:left="0" w:right="57"/>
                  </w:pPr>
                  <w:r w:rsidRPr="00262BCF">
                    <w:t>2.1</w:t>
                  </w:r>
                </w:p>
              </w:tc>
              <w:tc>
                <w:tcPr>
                  <w:tcW w:w="564" w:type="pct"/>
                </w:tcPr>
                <w:p w14:paraId="15205454" w14:textId="77777777" w:rsidR="005B2412" w:rsidRPr="00262BCF" w:rsidRDefault="005B2412" w:rsidP="004A2E84">
                  <w:pPr>
                    <w:pStyle w:val="TableBodyText"/>
                    <w:ind w:left="0" w:right="57"/>
                  </w:pPr>
                  <w:r w:rsidRPr="00262BCF">
                    <w:t>2.7</w:t>
                  </w:r>
                </w:p>
              </w:tc>
            </w:tr>
            <w:tr w:rsidR="005B2412" w14:paraId="450FFA36" w14:textId="77777777" w:rsidTr="004A2E84">
              <w:tc>
                <w:tcPr>
                  <w:tcW w:w="2166" w:type="pct"/>
                  <w:vAlign w:val="center"/>
                </w:tcPr>
                <w:p w14:paraId="54C0D964" w14:textId="77777777" w:rsidR="005B2412" w:rsidRPr="00D8479D" w:rsidRDefault="005B2412" w:rsidP="004A2E84">
                  <w:pPr>
                    <w:pStyle w:val="TableBodyText"/>
                    <w:spacing w:after="20"/>
                    <w:jc w:val="left"/>
                  </w:pPr>
                  <w:r w:rsidRPr="00D8479D">
                    <w:t>Dairy cattle farming</w:t>
                  </w:r>
                </w:p>
              </w:tc>
              <w:tc>
                <w:tcPr>
                  <w:tcW w:w="568" w:type="pct"/>
                </w:tcPr>
                <w:p w14:paraId="0560C5FF" w14:textId="77777777" w:rsidR="005B2412" w:rsidRPr="00E97BBC" w:rsidRDefault="005B2412" w:rsidP="004A2E84">
                  <w:pPr>
                    <w:pStyle w:val="TableBodyText"/>
                    <w:ind w:left="0" w:right="57"/>
                  </w:pPr>
                  <w:r w:rsidRPr="00E97BBC">
                    <w:t xml:space="preserve">– </w:t>
                  </w:r>
                </w:p>
              </w:tc>
              <w:tc>
                <w:tcPr>
                  <w:tcW w:w="568" w:type="pct"/>
                </w:tcPr>
                <w:p w14:paraId="6C9873FE" w14:textId="77777777" w:rsidR="005B2412" w:rsidRPr="00E97BBC" w:rsidRDefault="005B2412" w:rsidP="004A2E84">
                  <w:pPr>
                    <w:pStyle w:val="TableBodyText"/>
                    <w:ind w:left="0" w:right="57"/>
                  </w:pPr>
                  <w:r w:rsidRPr="00E97BBC">
                    <w:t xml:space="preserve">– </w:t>
                  </w:r>
                </w:p>
              </w:tc>
              <w:tc>
                <w:tcPr>
                  <w:tcW w:w="567" w:type="pct"/>
                </w:tcPr>
                <w:p w14:paraId="2FA6C57F" w14:textId="77777777" w:rsidR="005B2412" w:rsidRPr="00E97BBC" w:rsidRDefault="005B2412" w:rsidP="004A2E84">
                  <w:pPr>
                    <w:pStyle w:val="TableBodyText"/>
                    <w:ind w:left="0" w:right="57"/>
                  </w:pPr>
                  <w:r w:rsidRPr="00E97BBC">
                    <w:t xml:space="preserve">– </w:t>
                  </w:r>
                </w:p>
              </w:tc>
              <w:tc>
                <w:tcPr>
                  <w:tcW w:w="567" w:type="pct"/>
                </w:tcPr>
                <w:p w14:paraId="2BF3541B" w14:textId="77777777" w:rsidR="005B2412" w:rsidRPr="00E97BBC" w:rsidRDefault="005B2412" w:rsidP="004A2E84">
                  <w:pPr>
                    <w:pStyle w:val="TableBodyText"/>
                    <w:ind w:left="0" w:right="57"/>
                  </w:pPr>
                  <w:r w:rsidRPr="00E97BBC">
                    <w:t xml:space="preserve">– </w:t>
                  </w:r>
                </w:p>
              </w:tc>
              <w:tc>
                <w:tcPr>
                  <w:tcW w:w="564" w:type="pct"/>
                </w:tcPr>
                <w:p w14:paraId="30EE67C7" w14:textId="77777777" w:rsidR="005B2412" w:rsidRPr="00E97BBC" w:rsidRDefault="005B2412" w:rsidP="004A2E84">
                  <w:pPr>
                    <w:pStyle w:val="TableBodyText"/>
                    <w:ind w:left="0" w:right="57"/>
                  </w:pPr>
                  <w:r w:rsidRPr="00E97BBC">
                    <w:t xml:space="preserve">– </w:t>
                  </w:r>
                </w:p>
              </w:tc>
            </w:tr>
            <w:tr w:rsidR="005B2412" w14:paraId="3F093EC5" w14:textId="77777777" w:rsidTr="004A2E84">
              <w:tc>
                <w:tcPr>
                  <w:tcW w:w="2166" w:type="pct"/>
                  <w:vAlign w:val="center"/>
                </w:tcPr>
                <w:p w14:paraId="10FEB6F2" w14:textId="77777777" w:rsidR="005B2412" w:rsidRPr="00D8479D" w:rsidRDefault="005B2412" w:rsidP="004A2E84">
                  <w:pPr>
                    <w:pStyle w:val="TableBodyText"/>
                    <w:spacing w:after="20"/>
                    <w:jc w:val="left"/>
                  </w:pPr>
                  <w:r w:rsidRPr="00D8479D">
                    <w:t>Other livestock farming</w:t>
                  </w:r>
                </w:p>
              </w:tc>
              <w:tc>
                <w:tcPr>
                  <w:tcW w:w="568" w:type="pct"/>
                </w:tcPr>
                <w:p w14:paraId="16BD26C7" w14:textId="77777777" w:rsidR="005B2412" w:rsidRPr="00E97BBC" w:rsidRDefault="005B2412" w:rsidP="004A2E84">
                  <w:pPr>
                    <w:pStyle w:val="TableBodyText"/>
                    <w:ind w:left="0" w:right="57"/>
                  </w:pPr>
                  <w:r w:rsidRPr="00E97BBC">
                    <w:t xml:space="preserve">– </w:t>
                  </w:r>
                </w:p>
              </w:tc>
              <w:tc>
                <w:tcPr>
                  <w:tcW w:w="568" w:type="pct"/>
                </w:tcPr>
                <w:p w14:paraId="718550FE" w14:textId="77777777" w:rsidR="005B2412" w:rsidRPr="00E97BBC" w:rsidRDefault="005B2412" w:rsidP="004A2E84">
                  <w:pPr>
                    <w:pStyle w:val="TableBodyText"/>
                    <w:ind w:left="0" w:right="57"/>
                  </w:pPr>
                  <w:r w:rsidRPr="00E97BBC">
                    <w:t xml:space="preserve">– </w:t>
                  </w:r>
                </w:p>
              </w:tc>
              <w:tc>
                <w:tcPr>
                  <w:tcW w:w="567" w:type="pct"/>
                </w:tcPr>
                <w:p w14:paraId="22812307" w14:textId="77777777" w:rsidR="005B2412" w:rsidRPr="00E97BBC" w:rsidRDefault="005B2412" w:rsidP="004A2E84">
                  <w:pPr>
                    <w:pStyle w:val="TableBodyText"/>
                    <w:ind w:left="0" w:right="57"/>
                  </w:pPr>
                  <w:r w:rsidRPr="00E97BBC">
                    <w:t xml:space="preserve">– </w:t>
                  </w:r>
                </w:p>
              </w:tc>
              <w:tc>
                <w:tcPr>
                  <w:tcW w:w="567" w:type="pct"/>
                </w:tcPr>
                <w:p w14:paraId="4F2975AB" w14:textId="77777777" w:rsidR="005B2412" w:rsidRPr="00E97BBC" w:rsidRDefault="005B2412" w:rsidP="004A2E84">
                  <w:pPr>
                    <w:pStyle w:val="TableBodyText"/>
                    <w:ind w:left="0" w:right="57"/>
                  </w:pPr>
                  <w:r w:rsidRPr="00E97BBC">
                    <w:t xml:space="preserve">– </w:t>
                  </w:r>
                </w:p>
              </w:tc>
              <w:tc>
                <w:tcPr>
                  <w:tcW w:w="564" w:type="pct"/>
                </w:tcPr>
                <w:p w14:paraId="04940ED2" w14:textId="77777777" w:rsidR="005B2412" w:rsidRPr="00E97BBC" w:rsidRDefault="005B2412" w:rsidP="004A2E84">
                  <w:pPr>
                    <w:pStyle w:val="TableBodyText"/>
                    <w:ind w:left="0" w:right="57"/>
                  </w:pPr>
                  <w:r w:rsidRPr="00E97BBC">
                    <w:t xml:space="preserve">– </w:t>
                  </w:r>
                </w:p>
              </w:tc>
            </w:tr>
            <w:tr w:rsidR="005B2412" w14:paraId="6C8B098F" w14:textId="77777777" w:rsidTr="004A2E84">
              <w:tc>
                <w:tcPr>
                  <w:tcW w:w="2166" w:type="pct"/>
                  <w:vAlign w:val="center"/>
                </w:tcPr>
                <w:p w14:paraId="60B9D30C" w14:textId="77777777" w:rsidR="005B2412" w:rsidRPr="00D8479D" w:rsidRDefault="005B2412" w:rsidP="004A2E84">
                  <w:pPr>
                    <w:pStyle w:val="TableBodyText"/>
                    <w:spacing w:after="20"/>
                    <w:jc w:val="left"/>
                  </w:pPr>
                  <w:r w:rsidRPr="00D8479D">
                    <w:t>Aquaculture and fishing</w:t>
                  </w:r>
                </w:p>
              </w:tc>
              <w:tc>
                <w:tcPr>
                  <w:tcW w:w="568" w:type="pct"/>
                </w:tcPr>
                <w:p w14:paraId="53E25823" w14:textId="77777777" w:rsidR="005B2412" w:rsidRPr="00262BCF" w:rsidRDefault="005B2412" w:rsidP="004A2E84">
                  <w:pPr>
                    <w:pStyle w:val="TableBodyText"/>
                    <w:ind w:left="0" w:right="57"/>
                  </w:pPr>
                  <w:r w:rsidRPr="00262BCF">
                    <w:t>1.7</w:t>
                  </w:r>
                </w:p>
              </w:tc>
              <w:tc>
                <w:tcPr>
                  <w:tcW w:w="568" w:type="pct"/>
                </w:tcPr>
                <w:p w14:paraId="2D5C1C52" w14:textId="77777777" w:rsidR="005B2412" w:rsidRPr="00262BCF" w:rsidRDefault="005B2412" w:rsidP="004A2E84">
                  <w:pPr>
                    <w:pStyle w:val="TableBodyText"/>
                    <w:ind w:left="0" w:right="57"/>
                  </w:pPr>
                  <w:r w:rsidRPr="00262BCF">
                    <w:t>2.2</w:t>
                  </w:r>
                </w:p>
              </w:tc>
              <w:tc>
                <w:tcPr>
                  <w:tcW w:w="567" w:type="pct"/>
                </w:tcPr>
                <w:p w14:paraId="41B734F4" w14:textId="77777777" w:rsidR="005B2412" w:rsidRPr="00262BCF" w:rsidRDefault="005B2412" w:rsidP="004A2E84">
                  <w:pPr>
                    <w:pStyle w:val="TableBodyText"/>
                    <w:ind w:left="0" w:right="57"/>
                  </w:pPr>
                  <w:r w:rsidRPr="00262BCF">
                    <w:t>2.5</w:t>
                  </w:r>
                </w:p>
              </w:tc>
              <w:tc>
                <w:tcPr>
                  <w:tcW w:w="567" w:type="pct"/>
                </w:tcPr>
                <w:p w14:paraId="2C775334" w14:textId="77777777" w:rsidR="005B2412" w:rsidRPr="00262BCF" w:rsidRDefault="005B2412" w:rsidP="004A2E84">
                  <w:pPr>
                    <w:pStyle w:val="TableBodyText"/>
                    <w:ind w:left="0" w:right="57"/>
                  </w:pPr>
                  <w:r w:rsidRPr="00262BCF">
                    <w:t>3.0</w:t>
                  </w:r>
                </w:p>
              </w:tc>
              <w:tc>
                <w:tcPr>
                  <w:tcW w:w="564" w:type="pct"/>
                </w:tcPr>
                <w:p w14:paraId="78BFAE34" w14:textId="77777777" w:rsidR="005B2412" w:rsidRPr="00262BCF" w:rsidRDefault="005B2412" w:rsidP="004A2E84">
                  <w:pPr>
                    <w:pStyle w:val="TableBodyText"/>
                    <w:ind w:left="0" w:right="57"/>
                  </w:pPr>
                  <w:r w:rsidRPr="00262BCF">
                    <w:t>2.9</w:t>
                  </w:r>
                </w:p>
              </w:tc>
            </w:tr>
            <w:tr w:rsidR="005B2412" w14:paraId="74FF4397" w14:textId="77777777" w:rsidTr="004A2E84">
              <w:tc>
                <w:tcPr>
                  <w:tcW w:w="2166" w:type="pct"/>
                  <w:vAlign w:val="center"/>
                </w:tcPr>
                <w:p w14:paraId="2CFA98C7" w14:textId="77777777" w:rsidR="005B2412" w:rsidRPr="00D8479D" w:rsidRDefault="005B2412" w:rsidP="004A2E84">
                  <w:pPr>
                    <w:pStyle w:val="TableBodyText"/>
                    <w:spacing w:after="20"/>
                    <w:jc w:val="left"/>
                  </w:pPr>
                  <w:r w:rsidRPr="00D8479D">
                    <w:t>Forestry and logging</w:t>
                  </w:r>
                </w:p>
              </w:tc>
              <w:tc>
                <w:tcPr>
                  <w:tcW w:w="568" w:type="pct"/>
                </w:tcPr>
                <w:p w14:paraId="24C3DE70" w14:textId="77777777" w:rsidR="005B2412" w:rsidRPr="00262BCF" w:rsidRDefault="005B2412" w:rsidP="004A2E84">
                  <w:pPr>
                    <w:pStyle w:val="TableBodyText"/>
                    <w:ind w:left="0" w:right="57"/>
                  </w:pPr>
                  <w:r w:rsidRPr="00262BCF">
                    <w:t>14.5</w:t>
                  </w:r>
                </w:p>
              </w:tc>
              <w:tc>
                <w:tcPr>
                  <w:tcW w:w="568" w:type="pct"/>
                </w:tcPr>
                <w:p w14:paraId="093947DB" w14:textId="77777777" w:rsidR="005B2412" w:rsidRPr="00262BCF" w:rsidRDefault="005B2412" w:rsidP="004A2E84">
                  <w:pPr>
                    <w:pStyle w:val="TableBodyText"/>
                    <w:ind w:left="0" w:right="57"/>
                  </w:pPr>
                  <w:r w:rsidRPr="00262BCF">
                    <w:t>15.7</w:t>
                  </w:r>
                </w:p>
              </w:tc>
              <w:tc>
                <w:tcPr>
                  <w:tcW w:w="567" w:type="pct"/>
                </w:tcPr>
                <w:p w14:paraId="758655E0" w14:textId="77777777" w:rsidR="005B2412" w:rsidRPr="00262BCF" w:rsidRDefault="005B2412" w:rsidP="004A2E84">
                  <w:pPr>
                    <w:pStyle w:val="TableBodyText"/>
                    <w:ind w:left="0" w:right="57"/>
                  </w:pPr>
                  <w:r w:rsidRPr="00262BCF">
                    <w:t>17.8</w:t>
                  </w:r>
                </w:p>
              </w:tc>
              <w:tc>
                <w:tcPr>
                  <w:tcW w:w="567" w:type="pct"/>
                </w:tcPr>
                <w:p w14:paraId="3D9970DB" w14:textId="77777777" w:rsidR="005B2412" w:rsidRPr="00262BCF" w:rsidRDefault="005B2412" w:rsidP="004A2E84">
                  <w:pPr>
                    <w:pStyle w:val="TableBodyText"/>
                    <w:ind w:left="0" w:right="57"/>
                  </w:pPr>
                  <w:r w:rsidRPr="00262BCF">
                    <w:t>20.8</w:t>
                  </w:r>
                </w:p>
              </w:tc>
              <w:tc>
                <w:tcPr>
                  <w:tcW w:w="564" w:type="pct"/>
                </w:tcPr>
                <w:p w14:paraId="428B4C6A" w14:textId="77777777" w:rsidR="005B2412" w:rsidRPr="00262BCF" w:rsidRDefault="005B2412" w:rsidP="004A2E84">
                  <w:pPr>
                    <w:pStyle w:val="TableBodyText"/>
                    <w:ind w:left="0" w:right="57"/>
                  </w:pPr>
                  <w:r w:rsidRPr="00262BCF">
                    <w:t>22.2</w:t>
                  </w:r>
                </w:p>
              </w:tc>
            </w:tr>
            <w:tr w:rsidR="005B2412" w14:paraId="43B6E26F" w14:textId="77777777" w:rsidTr="004A2E84">
              <w:tc>
                <w:tcPr>
                  <w:tcW w:w="2166" w:type="pct"/>
                  <w:vAlign w:val="center"/>
                </w:tcPr>
                <w:p w14:paraId="7FD0E3D3" w14:textId="77777777" w:rsidR="005B2412" w:rsidRPr="00D8479D" w:rsidRDefault="005B2412" w:rsidP="004A2E84">
                  <w:pPr>
                    <w:pStyle w:val="TableBodyText"/>
                    <w:spacing w:after="20"/>
                    <w:jc w:val="left"/>
                  </w:pPr>
                  <w:r w:rsidRPr="00D8479D">
                    <w:t>Primary production support services</w:t>
                  </w:r>
                </w:p>
              </w:tc>
              <w:tc>
                <w:tcPr>
                  <w:tcW w:w="568" w:type="pct"/>
                </w:tcPr>
                <w:p w14:paraId="0BC10C1E" w14:textId="77777777" w:rsidR="005B2412" w:rsidRPr="00262BCF" w:rsidRDefault="005B2412" w:rsidP="004A2E84">
                  <w:pPr>
                    <w:pStyle w:val="TableBodyText"/>
                    <w:ind w:left="0" w:right="57"/>
                  </w:pPr>
                  <w:r w:rsidRPr="00262BCF">
                    <w:t>20.0</w:t>
                  </w:r>
                </w:p>
              </w:tc>
              <w:tc>
                <w:tcPr>
                  <w:tcW w:w="568" w:type="pct"/>
                </w:tcPr>
                <w:p w14:paraId="07FA951F" w14:textId="77777777" w:rsidR="005B2412" w:rsidRPr="00262BCF" w:rsidRDefault="005B2412" w:rsidP="004A2E84">
                  <w:pPr>
                    <w:pStyle w:val="TableBodyText"/>
                    <w:ind w:left="0" w:right="57"/>
                  </w:pPr>
                  <w:r w:rsidRPr="00262BCF">
                    <w:t>17.8</w:t>
                  </w:r>
                </w:p>
              </w:tc>
              <w:tc>
                <w:tcPr>
                  <w:tcW w:w="567" w:type="pct"/>
                </w:tcPr>
                <w:p w14:paraId="33377EE9" w14:textId="77777777" w:rsidR="005B2412" w:rsidRPr="00262BCF" w:rsidRDefault="005B2412" w:rsidP="004A2E84">
                  <w:pPr>
                    <w:pStyle w:val="TableBodyText"/>
                    <w:ind w:left="0" w:right="57"/>
                  </w:pPr>
                  <w:r w:rsidRPr="00262BCF">
                    <w:t>22.8</w:t>
                  </w:r>
                </w:p>
              </w:tc>
              <w:tc>
                <w:tcPr>
                  <w:tcW w:w="567" w:type="pct"/>
                </w:tcPr>
                <w:p w14:paraId="730C7068" w14:textId="77777777" w:rsidR="005B2412" w:rsidRPr="00262BCF" w:rsidRDefault="005B2412" w:rsidP="004A2E84">
                  <w:pPr>
                    <w:pStyle w:val="TableBodyText"/>
                    <w:ind w:left="0" w:right="57"/>
                  </w:pPr>
                  <w:r w:rsidRPr="00262BCF">
                    <w:t>27.5</w:t>
                  </w:r>
                </w:p>
              </w:tc>
              <w:tc>
                <w:tcPr>
                  <w:tcW w:w="564" w:type="pct"/>
                </w:tcPr>
                <w:p w14:paraId="3F4135B9" w14:textId="77777777" w:rsidR="005B2412" w:rsidRPr="00262BCF" w:rsidRDefault="005B2412" w:rsidP="004A2E84">
                  <w:pPr>
                    <w:pStyle w:val="TableBodyText"/>
                    <w:ind w:left="0" w:right="57"/>
                  </w:pPr>
                  <w:r w:rsidRPr="00262BCF">
                    <w:t>27.5</w:t>
                  </w:r>
                </w:p>
              </w:tc>
            </w:tr>
            <w:tr w:rsidR="005B2412" w14:paraId="1120F7A1" w14:textId="77777777" w:rsidTr="004A2E84">
              <w:tc>
                <w:tcPr>
                  <w:tcW w:w="2166" w:type="pct"/>
                  <w:vAlign w:val="center"/>
                </w:tcPr>
                <w:p w14:paraId="5A198933" w14:textId="77777777" w:rsidR="005B2412" w:rsidRPr="00D8479D" w:rsidRDefault="005B2412" w:rsidP="004A2E84">
                  <w:pPr>
                    <w:pStyle w:val="TableBodyText"/>
                    <w:spacing w:after="20"/>
                    <w:jc w:val="left"/>
                  </w:pPr>
                  <w:r w:rsidRPr="00D8479D">
                    <w:t>Unallocated primary production</w:t>
                  </w:r>
                </w:p>
              </w:tc>
              <w:tc>
                <w:tcPr>
                  <w:tcW w:w="568" w:type="pct"/>
                </w:tcPr>
                <w:p w14:paraId="20B1514E" w14:textId="77777777" w:rsidR="005B2412" w:rsidRPr="00E97BBC" w:rsidRDefault="005B2412" w:rsidP="004A2E84">
                  <w:pPr>
                    <w:pStyle w:val="TableBodyText"/>
                    <w:ind w:left="0" w:right="57"/>
                  </w:pPr>
                  <w:r w:rsidRPr="00E97BBC">
                    <w:t xml:space="preserve">– </w:t>
                  </w:r>
                </w:p>
              </w:tc>
              <w:tc>
                <w:tcPr>
                  <w:tcW w:w="568" w:type="pct"/>
                </w:tcPr>
                <w:p w14:paraId="4D88E6C4" w14:textId="77777777" w:rsidR="005B2412" w:rsidRPr="00E97BBC" w:rsidRDefault="005B2412" w:rsidP="004A2E84">
                  <w:pPr>
                    <w:pStyle w:val="TableBodyText"/>
                    <w:ind w:left="0" w:right="57"/>
                  </w:pPr>
                  <w:r w:rsidRPr="00E97BBC">
                    <w:t xml:space="preserve">– </w:t>
                  </w:r>
                </w:p>
              </w:tc>
              <w:tc>
                <w:tcPr>
                  <w:tcW w:w="567" w:type="pct"/>
                </w:tcPr>
                <w:p w14:paraId="1809C758" w14:textId="77777777" w:rsidR="005B2412" w:rsidRPr="00E97BBC" w:rsidRDefault="005B2412" w:rsidP="004A2E84">
                  <w:pPr>
                    <w:pStyle w:val="TableBodyText"/>
                    <w:ind w:left="0" w:right="57"/>
                  </w:pPr>
                  <w:r w:rsidRPr="00E97BBC">
                    <w:t xml:space="preserve">– </w:t>
                  </w:r>
                </w:p>
              </w:tc>
              <w:tc>
                <w:tcPr>
                  <w:tcW w:w="567" w:type="pct"/>
                </w:tcPr>
                <w:p w14:paraId="4A314226" w14:textId="77777777" w:rsidR="005B2412" w:rsidRPr="00E97BBC" w:rsidRDefault="005B2412" w:rsidP="004A2E84">
                  <w:pPr>
                    <w:pStyle w:val="TableBodyText"/>
                    <w:ind w:left="0" w:right="57"/>
                  </w:pPr>
                  <w:r w:rsidRPr="00E97BBC">
                    <w:t xml:space="preserve">– </w:t>
                  </w:r>
                </w:p>
              </w:tc>
              <w:tc>
                <w:tcPr>
                  <w:tcW w:w="564" w:type="pct"/>
                </w:tcPr>
                <w:p w14:paraId="5EC39B12" w14:textId="77777777" w:rsidR="005B2412" w:rsidRPr="00E97BBC" w:rsidRDefault="005B2412" w:rsidP="004A2E84">
                  <w:pPr>
                    <w:pStyle w:val="TableBodyText"/>
                    <w:ind w:left="0" w:right="57"/>
                  </w:pPr>
                  <w:r w:rsidRPr="00E97BBC">
                    <w:t xml:space="preserve">– </w:t>
                  </w:r>
                </w:p>
              </w:tc>
            </w:tr>
            <w:tr w:rsidR="005B2412" w:rsidRPr="00C25E86" w14:paraId="675BBFCE" w14:textId="77777777" w:rsidTr="004A2E84">
              <w:tc>
                <w:tcPr>
                  <w:tcW w:w="2166" w:type="pct"/>
                  <w:vAlign w:val="center"/>
                </w:tcPr>
                <w:p w14:paraId="38C89928" w14:textId="77777777" w:rsidR="005B2412" w:rsidRPr="00C25E86" w:rsidRDefault="005B2412" w:rsidP="004A2E84">
                  <w:pPr>
                    <w:pStyle w:val="TableBodyText"/>
                    <w:jc w:val="left"/>
                    <w:rPr>
                      <w:b/>
                    </w:rPr>
                  </w:pPr>
                  <w:r w:rsidRPr="00C25E86">
                    <w:rPr>
                      <w:b/>
                    </w:rPr>
                    <w:t>Mining</w:t>
                  </w:r>
                </w:p>
              </w:tc>
              <w:tc>
                <w:tcPr>
                  <w:tcW w:w="568" w:type="pct"/>
                </w:tcPr>
                <w:p w14:paraId="02A859D1" w14:textId="77777777" w:rsidR="005B2412" w:rsidRPr="00C25E86" w:rsidRDefault="005B2412" w:rsidP="004A2E84">
                  <w:pPr>
                    <w:pStyle w:val="TableBodyText"/>
                    <w:ind w:left="0" w:right="57"/>
                    <w:rPr>
                      <w:b/>
                    </w:rPr>
                  </w:pPr>
                  <w:r w:rsidRPr="00C25E86">
                    <w:rPr>
                      <w:b/>
                    </w:rPr>
                    <w:t>1.4</w:t>
                  </w:r>
                </w:p>
              </w:tc>
              <w:tc>
                <w:tcPr>
                  <w:tcW w:w="568" w:type="pct"/>
                </w:tcPr>
                <w:p w14:paraId="0F8A68F1" w14:textId="77777777" w:rsidR="005B2412" w:rsidRPr="00C25E86" w:rsidRDefault="005B2412" w:rsidP="004A2E84">
                  <w:pPr>
                    <w:pStyle w:val="TableBodyText"/>
                    <w:ind w:left="0" w:right="57"/>
                    <w:rPr>
                      <w:b/>
                    </w:rPr>
                  </w:pPr>
                  <w:r w:rsidRPr="00C25E86">
                    <w:rPr>
                      <w:b/>
                    </w:rPr>
                    <w:t>1.5</w:t>
                  </w:r>
                </w:p>
              </w:tc>
              <w:tc>
                <w:tcPr>
                  <w:tcW w:w="567" w:type="pct"/>
                </w:tcPr>
                <w:p w14:paraId="4BE89A01" w14:textId="77777777" w:rsidR="005B2412" w:rsidRPr="00C25E86" w:rsidRDefault="005B2412" w:rsidP="004A2E84">
                  <w:pPr>
                    <w:pStyle w:val="TableBodyText"/>
                    <w:ind w:left="0" w:right="57"/>
                    <w:rPr>
                      <w:b/>
                    </w:rPr>
                  </w:pPr>
                  <w:r w:rsidRPr="00C25E86">
                    <w:rPr>
                      <w:b/>
                    </w:rPr>
                    <w:t>1.6</w:t>
                  </w:r>
                </w:p>
              </w:tc>
              <w:tc>
                <w:tcPr>
                  <w:tcW w:w="567" w:type="pct"/>
                </w:tcPr>
                <w:p w14:paraId="3568E88A" w14:textId="77777777" w:rsidR="005B2412" w:rsidRPr="00C25E86" w:rsidRDefault="005B2412" w:rsidP="004A2E84">
                  <w:pPr>
                    <w:pStyle w:val="TableBodyText"/>
                    <w:ind w:left="0" w:right="57"/>
                    <w:rPr>
                      <w:b/>
                    </w:rPr>
                  </w:pPr>
                  <w:r w:rsidRPr="00C25E86">
                    <w:rPr>
                      <w:b/>
                    </w:rPr>
                    <w:t>1.6</w:t>
                  </w:r>
                </w:p>
              </w:tc>
              <w:tc>
                <w:tcPr>
                  <w:tcW w:w="564" w:type="pct"/>
                </w:tcPr>
                <w:p w14:paraId="14ADB740" w14:textId="77777777" w:rsidR="005B2412" w:rsidRPr="00C25E86" w:rsidRDefault="005B2412" w:rsidP="004A2E84">
                  <w:pPr>
                    <w:pStyle w:val="TableBodyText"/>
                    <w:ind w:left="0" w:right="57"/>
                    <w:rPr>
                      <w:b/>
                    </w:rPr>
                  </w:pPr>
                  <w:r w:rsidRPr="00C25E86">
                    <w:rPr>
                      <w:b/>
                    </w:rPr>
                    <w:t>1.6</w:t>
                  </w:r>
                </w:p>
              </w:tc>
            </w:tr>
            <w:tr w:rsidR="005B2412" w:rsidRPr="00C25E86" w14:paraId="23A56EBE" w14:textId="77777777" w:rsidTr="004A2E84">
              <w:tc>
                <w:tcPr>
                  <w:tcW w:w="2166" w:type="pct"/>
                  <w:vAlign w:val="center"/>
                </w:tcPr>
                <w:p w14:paraId="45DA2C75" w14:textId="77777777" w:rsidR="005B2412" w:rsidRPr="00C25E86" w:rsidRDefault="005B2412" w:rsidP="004A2E84">
                  <w:pPr>
                    <w:pStyle w:val="TableBodyText"/>
                    <w:jc w:val="left"/>
                    <w:rPr>
                      <w:b/>
                    </w:rPr>
                  </w:pPr>
                  <w:r w:rsidRPr="00C25E86">
                    <w:rPr>
                      <w:b/>
                    </w:rPr>
                    <w:t>Manufacturing</w:t>
                  </w:r>
                </w:p>
              </w:tc>
              <w:tc>
                <w:tcPr>
                  <w:tcW w:w="568" w:type="pct"/>
                </w:tcPr>
                <w:p w14:paraId="5DE8708D" w14:textId="77777777" w:rsidR="005B2412" w:rsidRPr="00C25E86" w:rsidRDefault="005B2412" w:rsidP="004A2E84">
                  <w:pPr>
                    <w:pStyle w:val="TableBodyText"/>
                    <w:ind w:left="0" w:right="57"/>
                    <w:rPr>
                      <w:b/>
                    </w:rPr>
                  </w:pPr>
                  <w:r w:rsidRPr="00C25E86">
                    <w:rPr>
                      <w:b/>
                    </w:rPr>
                    <w:t>6</w:t>
                  </w:r>
                  <w:r>
                    <w:rPr>
                      <w:b/>
                    </w:rPr>
                    <w:t> </w:t>
                  </w:r>
                  <w:r w:rsidRPr="00C25E86">
                    <w:rPr>
                      <w:b/>
                    </w:rPr>
                    <w:t>356.1</w:t>
                  </w:r>
                </w:p>
              </w:tc>
              <w:tc>
                <w:tcPr>
                  <w:tcW w:w="568" w:type="pct"/>
                </w:tcPr>
                <w:p w14:paraId="3932A837" w14:textId="77777777" w:rsidR="005B2412" w:rsidRPr="00C25E86" w:rsidRDefault="005B2412" w:rsidP="004A2E84">
                  <w:pPr>
                    <w:pStyle w:val="TableBodyText"/>
                    <w:ind w:left="0" w:right="57"/>
                    <w:rPr>
                      <w:b/>
                    </w:rPr>
                  </w:pPr>
                  <w:r w:rsidRPr="00C25E86">
                    <w:rPr>
                      <w:b/>
                    </w:rPr>
                    <w:t>6</w:t>
                  </w:r>
                  <w:r>
                    <w:rPr>
                      <w:b/>
                    </w:rPr>
                    <w:t> </w:t>
                  </w:r>
                  <w:r w:rsidRPr="00C25E86">
                    <w:rPr>
                      <w:b/>
                    </w:rPr>
                    <w:t>395.3</w:t>
                  </w:r>
                </w:p>
              </w:tc>
              <w:tc>
                <w:tcPr>
                  <w:tcW w:w="567" w:type="pct"/>
                </w:tcPr>
                <w:p w14:paraId="676C1B66" w14:textId="77777777" w:rsidR="005B2412" w:rsidRPr="00C25E86" w:rsidRDefault="005B2412" w:rsidP="004A2E84">
                  <w:pPr>
                    <w:pStyle w:val="TableBodyText"/>
                    <w:ind w:left="0" w:right="57"/>
                    <w:rPr>
                      <w:b/>
                    </w:rPr>
                  </w:pPr>
                  <w:r w:rsidRPr="00C25E86">
                    <w:rPr>
                      <w:b/>
                    </w:rPr>
                    <w:t>6</w:t>
                  </w:r>
                  <w:r>
                    <w:rPr>
                      <w:b/>
                    </w:rPr>
                    <w:t> </w:t>
                  </w:r>
                  <w:r w:rsidRPr="00C25E86">
                    <w:rPr>
                      <w:b/>
                    </w:rPr>
                    <w:t>537.6</w:t>
                  </w:r>
                </w:p>
              </w:tc>
              <w:tc>
                <w:tcPr>
                  <w:tcW w:w="567" w:type="pct"/>
                </w:tcPr>
                <w:p w14:paraId="3963F498" w14:textId="77777777" w:rsidR="005B2412" w:rsidRPr="00C25E86" w:rsidRDefault="005B2412" w:rsidP="004A2E84">
                  <w:pPr>
                    <w:pStyle w:val="TableBodyText"/>
                    <w:ind w:left="0" w:right="57"/>
                    <w:rPr>
                      <w:b/>
                    </w:rPr>
                  </w:pPr>
                  <w:r w:rsidRPr="00C25E86">
                    <w:rPr>
                      <w:b/>
                    </w:rPr>
                    <w:t>6</w:t>
                  </w:r>
                  <w:r>
                    <w:rPr>
                      <w:b/>
                    </w:rPr>
                    <w:t> </w:t>
                  </w:r>
                  <w:r w:rsidRPr="00C25E86">
                    <w:rPr>
                      <w:b/>
                    </w:rPr>
                    <w:t>597.7</w:t>
                  </w:r>
                </w:p>
              </w:tc>
              <w:tc>
                <w:tcPr>
                  <w:tcW w:w="564" w:type="pct"/>
                </w:tcPr>
                <w:p w14:paraId="4AAB2B35" w14:textId="77777777" w:rsidR="005B2412" w:rsidRPr="00C25E86" w:rsidRDefault="005B2412" w:rsidP="004A2E84">
                  <w:pPr>
                    <w:pStyle w:val="TableBodyText"/>
                    <w:ind w:left="0" w:right="57"/>
                    <w:rPr>
                      <w:b/>
                    </w:rPr>
                  </w:pPr>
                  <w:r w:rsidRPr="00C25E86">
                    <w:rPr>
                      <w:b/>
                    </w:rPr>
                    <w:t>6</w:t>
                  </w:r>
                  <w:r>
                    <w:rPr>
                      <w:b/>
                    </w:rPr>
                    <w:t> </w:t>
                  </w:r>
                  <w:r w:rsidRPr="00C25E86">
                    <w:rPr>
                      <w:b/>
                    </w:rPr>
                    <w:t>907.8</w:t>
                  </w:r>
                </w:p>
              </w:tc>
            </w:tr>
            <w:tr w:rsidR="005B2412" w14:paraId="640B2A9B" w14:textId="77777777" w:rsidTr="004A2E84">
              <w:tc>
                <w:tcPr>
                  <w:tcW w:w="2166" w:type="pct"/>
                  <w:vAlign w:val="center"/>
                </w:tcPr>
                <w:p w14:paraId="1C962460" w14:textId="77777777" w:rsidR="005B2412" w:rsidRPr="00714DF6" w:rsidRDefault="005B2412" w:rsidP="004A2E84">
                  <w:pPr>
                    <w:pStyle w:val="TableBodyText"/>
                    <w:spacing w:after="20"/>
                    <w:jc w:val="left"/>
                  </w:pPr>
                  <w:r w:rsidRPr="00714DF6">
                    <w:t>Food, beverages and tobacco</w:t>
                  </w:r>
                </w:p>
              </w:tc>
              <w:tc>
                <w:tcPr>
                  <w:tcW w:w="568" w:type="pct"/>
                </w:tcPr>
                <w:p w14:paraId="46FE36F0" w14:textId="77777777" w:rsidR="005B2412" w:rsidRPr="00262BCF" w:rsidRDefault="005B2412" w:rsidP="004A2E84">
                  <w:pPr>
                    <w:pStyle w:val="TableBodyText"/>
                    <w:ind w:left="0" w:right="57"/>
                  </w:pPr>
                  <w:r w:rsidRPr="00262BCF">
                    <w:t>2</w:t>
                  </w:r>
                  <w:r>
                    <w:t> </w:t>
                  </w:r>
                  <w:r w:rsidRPr="00262BCF">
                    <w:t>011.1</w:t>
                  </w:r>
                </w:p>
              </w:tc>
              <w:tc>
                <w:tcPr>
                  <w:tcW w:w="568" w:type="pct"/>
                </w:tcPr>
                <w:p w14:paraId="218E7AA5" w14:textId="77777777" w:rsidR="005B2412" w:rsidRPr="00262BCF" w:rsidRDefault="005B2412" w:rsidP="004A2E84">
                  <w:pPr>
                    <w:pStyle w:val="TableBodyText"/>
                    <w:ind w:left="0" w:right="57"/>
                  </w:pPr>
                  <w:r w:rsidRPr="00262BCF">
                    <w:t>2</w:t>
                  </w:r>
                  <w:r>
                    <w:t> </w:t>
                  </w:r>
                  <w:r w:rsidRPr="00262BCF">
                    <w:t>012.9</w:t>
                  </w:r>
                </w:p>
              </w:tc>
              <w:tc>
                <w:tcPr>
                  <w:tcW w:w="567" w:type="pct"/>
                </w:tcPr>
                <w:p w14:paraId="7203BD2B" w14:textId="77777777" w:rsidR="005B2412" w:rsidRPr="00262BCF" w:rsidRDefault="005B2412" w:rsidP="004A2E84">
                  <w:pPr>
                    <w:pStyle w:val="TableBodyText"/>
                    <w:ind w:left="0" w:right="57"/>
                  </w:pPr>
                  <w:r w:rsidRPr="00262BCF">
                    <w:t>2</w:t>
                  </w:r>
                  <w:r>
                    <w:t> </w:t>
                  </w:r>
                  <w:r w:rsidRPr="00262BCF">
                    <w:t>015.8</w:t>
                  </w:r>
                </w:p>
              </w:tc>
              <w:tc>
                <w:tcPr>
                  <w:tcW w:w="567" w:type="pct"/>
                </w:tcPr>
                <w:p w14:paraId="147D016D" w14:textId="77777777" w:rsidR="005B2412" w:rsidRPr="00262BCF" w:rsidRDefault="005B2412" w:rsidP="004A2E84">
                  <w:pPr>
                    <w:pStyle w:val="TableBodyText"/>
                    <w:ind w:left="0" w:right="57"/>
                  </w:pPr>
                  <w:r w:rsidRPr="00262BCF">
                    <w:t>2</w:t>
                  </w:r>
                  <w:r>
                    <w:t> </w:t>
                  </w:r>
                  <w:r w:rsidRPr="00262BCF">
                    <w:t>037.6</w:t>
                  </w:r>
                </w:p>
              </w:tc>
              <w:tc>
                <w:tcPr>
                  <w:tcW w:w="564" w:type="pct"/>
                </w:tcPr>
                <w:p w14:paraId="1AAC6E2B" w14:textId="77777777" w:rsidR="005B2412" w:rsidRPr="00262BCF" w:rsidRDefault="005B2412" w:rsidP="004A2E84">
                  <w:pPr>
                    <w:pStyle w:val="TableBodyText"/>
                    <w:ind w:left="0" w:right="57"/>
                  </w:pPr>
                  <w:r w:rsidRPr="00262BCF">
                    <w:t>2</w:t>
                  </w:r>
                  <w:r>
                    <w:t> </w:t>
                  </w:r>
                  <w:r w:rsidRPr="00262BCF">
                    <w:t>216.9</w:t>
                  </w:r>
                </w:p>
              </w:tc>
            </w:tr>
            <w:tr w:rsidR="005B2412" w14:paraId="3EAF40D1" w14:textId="77777777" w:rsidTr="004A2E84">
              <w:tc>
                <w:tcPr>
                  <w:tcW w:w="2166" w:type="pct"/>
                  <w:vAlign w:val="center"/>
                </w:tcPr>
                <w:p w14:paraId="1B6E64FC" w14:textId="77777777" w:rsidR="005B2412" w:rsidRPr="00714DF6" w:rsidRDefault="005B2412" w:rsidP="004A2E84">
                  <w:pPr>
                    <w:pStyle w:val="TableBodyText"/>
                    <w:spacing w:after="20"/>
                    <w:jc w:val="left"/>
                  </w:pPr>
                  <w:r w:rsidRPr="00714DF6">
                    <w:t>Textiles, leather, clothing and footwear</w:t>
                  </w:r>
                </w:p>
              </w:tc>
              <w:tc>
                <w:tcPr>
                  <w:tcW w:w="568" w:type="pct"/>
                </w:tcPr>
                <w:p w14:paraId="7524E7DE" w14:textId="77777777" w:rsidR="005B2412" w:rsidRPr="00262BCF" w:rsidRDefault="005B2412" w:rsidP="004A2E84">
                  <w:pPr>
                    <w:pStyle w:val="TableBodyText"/>
                    <w:ind w:left="0" w:right="57"/>
                  </w:pPr>
                  <w:r w:rsidRPr="00262BCF">
                    <w:t>145.7</w:t>
                  </w:r>
                </w:p>
              </w:tc>
              <w:tc>
                <w:tcPr>
                  <w:tcW w:w="568" w:type="pct"/>
                </w:tcPr>
                <w:p w14:paraId="23E02510" w14:textId="77777777" w:rsidR="005B2412" w:rsidRPr="00262BCF" w:rsidRDefault="005B2412" w:rsidP="004A2E84">
                  <w:pPr>
                    <w:pStyle w:val="TableBodyText"/>
                    <w:ind w:left="0" w:right="57"/>
                  </w:pPr>
                  <w:r w:rsidRPr="00262BCF">
                    <w:t>133.0</w:t>
                  </w:r>
                </w:p>
              </w:tc>
              <w:tc>
                <w:tcPr>
                  <w:tcW w:w="567" w:type="pct"/>
                </w:tcPr>
                <w:p w14:paraId="68FAA290" w14:textId="77777777" w:rsidR="005B2412" w:rsidRPr="00262BCF" w:rsidRDefault="005B2412" w:rsidP="004A2E84">
                  <w:pPr>
                    <w:pStyle w:val="TableBodyText"/>
                    <w:ind w:left="0" w:right="57"/>
                  </w:pPr>
                  <w:r w:rsidRPr="00262BCF">
                    <w:t>109.3</w:t>
                  </w:r>
                </w:p>
              </w:tc>
              <w:tc>
                <w:tcPr>
                  <w:tcW w:w="567" w:type="pct"/>
                </w:tcPr>
                <w:p w14:paraId="723B60A6" w14:textId="77777777" w:rsidR="005B2412" w:rsidRPr="00262BCF" w:rsidRDefault="005B2412" w:rsidP="004A2E84">
                  <w:pPr>
                    <w:pStyle w:val="TableBodyText"/>
                    <w:ind w:left="0" w:right="57"/>
                  </w:pPr>
                  <w:r w:rsidRPr="00262BCF">
                    <w:t>109.3</w:t>
                  </w:r>
                </w:p>
              </w:tc>
              <w:tc>
                <w:tcPr>
                  <w:tcW w:w="564" w:type="pct"/>
                </w:tcPr>
                <w:p w14:paraId="6AF7C78C" w14:textId="77777777" w:rsidR="005B2412" w:rsidRPr="00262BCF" w:rsidRDefault="005B2412" w:rsidP="004A2E84">
                  <w:pPr>
                    <w:pStyle w:val="TableBodyText"/>
                    <w:ind w:left="0" w:right="57"/>
                  </w:pPr>
                  <w:r w:rsidRPr="00262BCF">
                    <w:t>118.0</w:t>
                  </w:r>
                </w:p>
              </w:tc>
            </w:tr>
            <w:tr w:rsidR="005B2412" w14:paraId="21BB5442" w14:textId="77777777" w:rsidTr="00177F19">
              <w:trPr>
                <w:trHeight w:val="201"/>
              </w:trPr>
              <w:tc>
                <w:tcPr>
                  <w:tcW w:w="2166" w:type="pct"/>
                  <w:vAlign w:val="center"/>
                </w:tcPr>
                <w:p w14:paraId="64566E9C" w14:textId="77777777" w:rsidR="005B2412" w:rsidRPr="00714DF6" w:rsidRDefault="005B2412" w:rsidP="004A2E84">
                  <w:pPr>
                    <w:pStyle w:val="TableBodyText"/>
                    <w:spacing w:after="20"/>
                    <w:jc w:val="left"/>
                  </w:pPr>
                  <w:r w:rsidRPr="00714DF6">
                    <w:t>Wood and paper products</w:t>
                  </w:r>
                </w:p>
              </w:tc>
              <w:tc>
                <w:tcPr>
                  <w:tcW w:w="568" w:type="pct"/>
                </w:tcPr>
                <w:p w14:paraId="62DE4AF5" w14:textId="77777777" w:rsidR="005B2412" w:rsidRPr="00262BCF" w:rsidRDefault="005B2412" w:rsidP="004A2E84">
                  <w:pPr>
                    <w:pStyle w:val="TableBodyText"/>
                    <w:ind w:left="0" w:right="57"/>
                  </w:pPr>
                  <w:r w:rsidRPr="00262BCF">
                    <w:t>653.4</w:t>
                  </w:r>
                </w:p>
              </w:tc>
              <w:tc>
                <w:tcPr>
                  <w:tcW w:w="568" w:type="pct"/>
                </w:tcPr>
                <w:p w14:paraId="04EE959D" w14:textId="77777777" w:rsidR="005B2412" w:rsidRPr="00262BCF" w:rsidRDefault="005B2412" w:rsidP="004A2E84">
                  <w:pPr>
                    <w:pStyle w:val="TableBodyText"/>
                    <w:ind w:left="0" w:right="57"/>
                  </w:pPr>
                  <w:r w:rsidRPr="00262BCF">
                    <w:t>686.6</w:t>
                  </w:r>
                </w:p>
              </w:tc>
              <w:tc>
                <w:tcPr>
                  <w:tcW w:w="567" w:type="pct"/>
                </w:tcPr>
                <w:p w14:paraId="4FEE5E22" w14:textId="77777777" w:rsidR="005B2412" w:rsidRPr="00262BCF" w:rsidRDefault="005B2412" w:rsidP="004A2E84">
                  <w:pPr>
                    <w:pStyle w:val="TableBodyText"/>
                    <w:ind w:left="0" w:right="57"/>
                  </w:pPr>
                  <w:r w:rsidRPr="00262BCF">
                    <w:t>741.0</w:t>
                  </w:r>
                </w:p>
              </w:tc>
              <w:tc>
                <w:tcPr>
                  <w:tcW w:w="567" w:type="pct"/>
                </w:tcPr>
                <w:p w14:paraId="069E1DBD" w14:textId="77777777" w:rsidR="005B2412" w:rsidRPr="00262BCF" w:rsidRDefault="005B2412" w:rsidP="004A2E84">
                  <w:pPr>
                    <w:pStyle w:val="TableBodyText"/>
                    <w:ind w:left="0" w:right="57"/>
                  </w:pPr>
                  <w:r w:rsidRPr="00262BCF">
                    <w:t>740.7</w:t>
                  </w:r>
                </w:p>
              </w:tc>
              <w:tc>
                <w:tcPr>
                  <w:tcW w:w="564" w:type="pct"/>
                </w:tcPr>
                <w:p w14:paraId="7AE797E6" w14:textId="77777777" w:rsidR="005B2412" w:rsidRPr="00262BCF" w:rsidRDefault="005B2412" w:rsidP="004A2E84">
                  <w:pPr>
                    <w:pStyle w:val="TableBodyText"/>
                    <w:ind w:left="0" w:right="57"/>
                  </w:pPr>
                  <w:r w:rsidRPr="00262BCF">
                    <w:t>799.9</w:t>
                  </w:r>
                </w:p>
              </w:tc>
            </w:tr>
            <w:tr w:rsidR="005B2412" w14:paraId="3828F7CF" w14:textId="77777777" w:rsidTr="004A2E84">
              <w:tc>
                <w:tcPr>
                  <w:tcW w:w="2166" w:type="pct"/>
                  <w:vAlign w:val="center"/>
                </w:tcPr>
                <w:p w14:paraId="2A9C2BA3" w14:textId="77777777" w:rsidR="005B2412" w:rsidRPr="00714DF6" w:rsidRDefault="005B2412" w:rsidP="004A2E84">
                  <w:pPr>
                    <w:pStyle w:val="TableBodyText"/>
                    <w:spacing w:after="20"/>
                    <w:jc w:val="left"/>
                  </w:pPr>
                  <w:r w:rsidRPr="00714DF6">
                    <w:t>Printing and recorded media</w:t>
                  </w:r>
                </w:p>
              </w:tc>
              <w:tc>
                <w:tcPr>
                  <w:tcW w:w="568" w:type="pct"/>
                </w:tcPr>
                <w:p w14:paraId="4442E6E1" w14:textId="77777777" w:rsidR="005B2412" w:rsidRPr="00262BCF" w:rsidRDefault="005B2412" w:rsidP="004A2E84">
                  <w:pPr>
                    <w:pStyle w:val="TableBodyText"/>
                    <w:ind w:left="0" w:right="57"/>
                  </w:pPr>
                  <w:r w:rsidRPr="00262BCF">
                    <w:t>106.2</w:t>
                  </w:r>
                </w:p>
              </w:tc>
              <w:tc>
                <w:tcPr>
                  <w:tcW w:w="568" w:type="pct"/>
                </w:tcPr>
                <w:p w14:paraId="55A01756" w14:textId="77777777" w:rsidR="005B2412" w:rsidRPr="00262BCF" w:rsidRDefault="005B2412" w:rsidP="004A2E84">
                  <w:pPr>
                    <w:pStyle w:val="TableBodyText"/>
                    <w:ind w:left="0" w:right="57"/>
                  </w:pPr>
                  <w:r w:rsidRPr="00262BCF">
                    <w:t>111.2</w:t>
                  </w:r>
                </w:p>
              </w:tc>
              <w:tc>
                <w:tcPr>
                  <w:tcW w:w="567" w:type="pct"/>
                </w:tcPr>
                <w:p w14:paraId="79AC10A9" w14:textId="77777777" w:rsidR="005B2412" w:rsidRPr="00262BCF" w:rsidRDefault="005B2412" w:rsidP="004A2E84">
                  <w:pPr>
                    <w:pStyle w:val="TableBodyText"/>
                    <w:ind w:left="0" w:right="57"/>
                  </w:pPr>
                  <w:r w:rsidRPr="00262BCF">
                    <w:t>104.7</w:t>
                  </w:r>
                </w:p>
              </w:tc>
              <w:tc>
                <w:tcPr>
                  <w:tcW w:w="567" w:type="pct"/>
                </w:tcPr>
                <w:p w14:paraId="59081C1A" w14:textId="77777777" w:rsidR="005B2412" w:rsidRPr="00262BCF" w:rsidRDefault="005B2412" w:rsidP="004A2E84">
                  <w:pPr>
                    <w:pStyle w:val="TableBodyText"/>
                    <w:ind w:left="0" w:right="57"/>
                  </w:pPr>
                  <w:r w:rsidRPr="00262BCF">
                    <w:t>104.6</w:t>
                  </w:r>
                </w:p>
              </w:tc>
              <w:tc>
                <w:tcPr>
                  <w:tcW w:w="564" w:type="pct"/>
                </w:tcPr>
                <w:p w14:paraId="272B0343" w14:textId="77777777" w:rsidR="005B2412" w:rsidRPr="00262BCF" w:rsidRDefault="005B2412" w:rsidP="004A2E84">
                  <w:pPr>
                    <w:pStyle w:val="TableBodyText"/>
                    <w:ind w:left="0" w:right="57"/>
                  </w:pPr>
                  <w:r w:rsidRPr="00262BCF">
                    <w:t>113.0</w:t>
                  </w:r>
                </w:p>
              </w:tc>
            </w:tr>
            <w:tr w:rsidR="005B2412" w14:paraId="5E0E94A3" w14:textId="77777777" w:rsidTr="004A2E84">
              <w:tc>
                <w:tcPr>
                  <w:tcW w:w="2166" w:type="pct"/>
                  <w:vAlign w:val="center"/>
                </w:tcPr>
                <w:p w14:paraId="16B78B35" w14:textId="77777777" w:rsidR="005B2412" w:rsidRPr="00714DF6" w:rsidRDefault="005B2412" w:rsidP="004A2E84">
                  <w:pPr>
                    <w:pStyle w:val="TableBodyText"/>
                    <w:spacing w:after="20"/>
                    <w:jc w:val="left"/>
                  </w:pPr>
                  <w:r w:rsidRPr="00714DF6">
                    <w:t>Petroleum, coal, chemical and rubber prod.</w:t>
                  </w:r>
                </w:p>
              </w:tc>
              <w:tc>
                <w:tcPr>
                  <w:tcW w:w="568" w:type="pct"/>
                </w:tcPr>
                <w:p w14:paraId="1A641CEA" w14:textId="77777777" w:rsidR="005B2412" w:rsidRPr="00262BCF" w:rsidRDefault="005B2412" w:rsidP="004A2E84">
                  <w:pPr>
                    <w:pStyle w:val="TableBodyText"/>
                    <w:ind w:left="0" w:right="57"/>
                  </w:pPr>
                  <w:r w:rsidRPr="00262BCF">
                    <w:t>648.7</w:t>
                  </w:r>
                </w:p>
              </w:tc>
              <w:tc>
                <w:tcPr>
                  <w:tcW w:w="568" w:type="pct"/>
                </w:tcPr>
                <w:p w14:paraId="0DB5FA61" w14:textId="77777777" w:rsidR="005B2412" w:rsidRPr="00262BCF" w:rsidRDefault="005B2412" w:rsidP="004A2E84">
                  <w:pPr>
                    <w:pStyle w:val="TableBodyText"/>
                    <w:ind w:left="0" w:right="57"/>
                  </w:pPr>
                  <w:r w:rsidRPr="00262BCF">
                    <w:t>624.9</w:t>
                  </w:r>
                </w:p>
              </w:tc>
              <w:tc>
                <w:tcPr>
                  <w:tcW w:w="567" w:type="pct"/>
                </w:tcPr>
                <w:p w14:paraId="195305A6" w14:textId="77777777" w:rsidR="005B2412" w:rsidRPr="00262BCF" w:rsidRDefault="005B2412" w:rsidP="004A2E84">
                  <w:pPr>
                    <w:pStyle w:val="TableBodyText"/>
                    <w:ind w:left="0" w:right="57"/>
                  </w:pPr>
                  <w:r w:rsidRPr="00262BCF">
                    <w:t>671.0</w:t>
                  </w:r>
                </w:p>
              </w:tc>
              <w:tc>
                <w:tcPr>
                  <w:tcW w:w="567" w:type="pct"/>
                </w:tcPr>
                <w:p w14:paraId="210C83CE" w14:textId="77777777" w:rsidR="005B2412" w:rsidRPr="00262BCF" w:rsidRDefault="005B2412" w:rsidP="004A2E84">
                  <w:pPr>
                    <w:pStyle w:val="TableBodyText"/>
                    <w:ind w:left="0" w:right="57"/>
                  </w:pPr>
                  <w:r w:rsidRPr="00262BCF">
                    <w:t>676.6</w:t>
                  </w:r>
                </w:p>
              </w:tc>
              <w:tc>
                <w:tcPr>
                  <w:tcW w:w="564" w:type="pct"/>
                </w:tcPr>
                <w:p w14:paraId="782928C9" w14:textId="77777777" w:rsidR="005B2412" w:rsidRPr="00262BCF" w:rsidRDefault="005B2412" w:rsidP="004A2E84">
                  <w:pPr>
                    <w:pStyle w:val="TableBodyText"/>
                    <w:ind w:left="0" w:right="57"/>
                  </w:pPr>
                  <w:r w:rsidRPr="00262BCF">
                    <w:t>697.1</w:t>
                  </w:r>
                </w:p>
              </w:tc>
            </w:tr>
            <w:tr w:rsidR="005B2412" w14:paraId="2565660C" w14:textId="77777777" w:rsidTr="004A2E84">
              <w:tc>
                <w:tcPr>
                  <w:tcW w:w="2166" w:type="pct"/>
                  <w:vAlign w:val="center"/>
                </w:tcPr>
                <w:p w14:paraId="70692786" w14:textId="77777777" w:rsidR="005B2412" w:rsidRPr="00714DF6" w:rsidRDefault="005B2412" w:rsidP="004A2E84">
                  <w:pPr>
                    <w:pStyle w:val="TableBodyText"/>
                    <w:spacing w:after="20"/>
                    <w:jc w:val="left"/>
                  </w:pPr>
                  <w:r w:rsidRPr="00714DF6">
                    <w:t>Non-metallic mineral products</w:t>
                  </w:r>
                </w:p>
              </w:tc>
              <w:tc>
                <w:tcPr>
                  <w:tcW w:w="568" w:type="pct"/>
                </w:tcPr>
                <w:p w14:paraId="0D1E389E" w14:textId="77777777" w:rsidR="005B2412" w:rsidRPr="00262BCF" w:rsidRDefault="005B2412" w:rsidP="004A2E84">
                  <w:pPr>
                    <w:pStyle w:val="TableBodyText"/>
                    <w:ind w:left="0" w:right="57"/>
                  </w:pPr>
                  <w:r w:rsidRPr="00262BCF">
                    <w:t>310.4</w:t>
                  </w:r>
                </w:p>
              </w:tc>
              <w:tc>
                <w:tcPr>
                  <w:tcW w:w="568" w:type="pct"/>
                </w:tcPr>
                <w:p w14:paraId="5B6EBF77" w14:textId="77777777" w:rsidR="005B2412" w:rsidRPr="00262BCF" w:rsidRDefault="005B2412" w:rsidP="004A2E84">
                  <w:pPr>
                    <w:pStyle w:val="TableBodyText"/>
                    <w:ind w:left="0" w:right="57"/>
                  </w:pPr>
                  <w:r w:rsidRPr="00262BCF">
                    <w:t>325.2</w:t>
                  </w:r>
                </w:p>
              </w:tc>
              <w:tc>
                <w:tcPr>
                  <w:tcW w:w="567" w:type="pct"/>
                </w:tcPr>
                <w:p w14:paraId="42B42FAB" w14:textId="77777777" w:rsidR="005B2412" w:rsidRPr="00262BCF" w:rsidRDefault="005B2412" w:rsidP="004A2E84">
                  <w:pPr>
                    <w:pStyle w:val="TableBodyText"/>
                    <w:ind w:left="0" w:right="57"/>
                  </w:pPr>
                  <w:r w:rsidRPr="00262BCF">
                    <w:t>311.3</w:t>
                  </w:r>
                </w:p>
              </w:tc>
              <w:tc>
                <w:tcPr>
                  <w:tcW w:w="567" w:type="pct"/>
                </w:tcPr>
                <w:p w14:paraId="15957B21" w14:textId="77777777" w:rsidR="005B2412" w:rsidRPr="00262BCF" w:rsidRDefault="005B2412" w:rsidP="004A2E84">
                  <w:pPr>
                    <w:pStyle w:val="TableBodyText"/>
                    <w:ind w:left="0" w:right="57"/>
                  </w:pPr>
                  <w:r w:rsidRPr="00262BCF">
                    <w:t>311.2</w:t>
                  </w:r>
                </w:p>
              </w:tc>
              <w:tc>
                <w:tcPr>
                  <w:tcW w:w="564" w:type="pct"/>
                </w:tcPr>
                <w:p w14:paraId="22A169D2" w14:textId="77777777" w:rsidR="005B2412" w:rsidRPr="00262BCF" w:rsidRDefault="005B2412" w:rsidP="004A2E84">
                  <w:pPr>
                    <w:pStyle w:val="TableBodyText"/>
                    <w:ind w:left="0" w:right="57"/>
                  </w:pPr>
                  <w:r w:rsidRPr="00262BCF">
                    <w:t>336.1</w:t>
                  </w:r>
                </w:p>
              </w:tc>
            </w:tr>
            <w:tr w:rsidR="005B2412" w14:paraId="3A901FA5" w14:textId="77777777" w:rsidTr="004A2E84">
              <w:tc>
                <w:tcPr>
                  <w:tcW w:w="2166" w:type="pct"/>
                  <w:vAlign w:val="center"/>
                </w:tcPr>
                <w:p w14:paraId="3E089C26" w14:textId="77777777" w:rsidR="005B2412" w:rsidRPr="00714DF6" w:rsidRDefault="005B2412" w:rsidP="004A2E84">
                  <w:pPr>
                    <w:pStyle w:val="TableBodyText"/>
                    <w:spacing w:after="20"/>
                    <w:jc w:val="left"/>
                  </w:pPr>
                  <w:r w:rsidRPr="00714DF6">
                    <w:t>Metal and fabricated metal products</w:t>
                  </w:r>
                </w:p>
              </w:tc>
              <w:tc>
                <w:tcPr>
                  <w:tcW w:w="568" w:type="pct"/>
                </w:tcPr>
                <w:p w14:paraId="6B5B23B6" w14:textId="77777777" w:rsidR="005B2412" w:rsidRPr="00262BCF" w:rsidRDefault="005B2412" w:rsidP="004A2E84">
                  <w:pPr>
                    <w:pStyle w:val="TableBodyText"/>
                    <w:ind w:left="0" w:right="57"/>
                  </w:pPr>
                  <w:r w:rsidRPr="00262BCF">
                    <w:t>1</w:t>
                  </w:r>
                  <w:r>
                    <w:t> </w:t>
                  </w:r>
                  <w:r w:rsidRPr="00262BCF">
                    <w:t>073.3</w:t>
                  </w:r>
                </w:p>
              </w:tc>
              <w:tc>
                <w:tcPr>
                  <w:tcW w:w="568" w:type="pct"/>
                </w:tcPr>
                <w:p w14:paraId="2275E904" w14:textId="77777777" w:rsidR="005B2412" w:rsidRPr="00262BCF" w:rsidRDefault="005B2412" w:rsidP="004A2E84">
                  <w:pPr>
                    <w:pStyle w:val="TableBodyText"/>
                    <w:ind w:left="0" w:right="57"/>
                  </w:pPr>
                  <w:r w:rsidRPr="00262BCF">
                    <w:t>1</w:t>
                  </w:r>
                  <w:r>
                    <w:t> </w:t>
                  </w:r>
                  <w:r w:rsidRPr="00262BCF">
                    <w:t>090.9</w:t>
                  </w:r>
                </w:p>
              </w:tc>
              <w:tc>
                <w:tcPr>
                  <w:tcW w:w="567" w:type="pct"/>
                </w:tcPr>
                <w:p w14:paraId="20790783" w14:textId="77777777" w:rsidR="005B2412" w:rsidRPr="00262BCF" w:rsidRDefault="005B2412" w:rsidP="004A2E84">
                  <w:pPr>
                    <w:pStyle w:val="TableBodyText"/>
                    <w:ind w:left="0" w:right="57"/>
                  </w:pPr>
                  <w:r w:rsidRPr="00262BCF">
                    <w:t>1</w:t>
                  </w:r>
                  <w:r>
                    <w:t> </w:t>
                  </w:r>
                  <w:r w:rsidRPr="00262BCF">
                    <w:t>109.3</w:t>
                  </w:r>
                </w:p>
              </w:tc>
              <w:tc>
                <w:tcPr>
                  <w:tcW w:w="567" w:type="pct"/>
                </w:tcPr>
                <w:p w14:paraId="5E21E3E3" w14:textId="77777777" w:rsidR="005B2412" w:rsidRPr="00262BCF" w:rsidRDefault="005B2412" w:rsidP="004A2E84">
                  <w:pPr>
                    <w:pStyle w:val="TableBodyText"/>
                    <w:ind w:left="0" w:right="57"/>
                  </w:pPr>
                  <w:r w:rsidRPr="00262BCF">
                    <w:t>1</w:t>
                  </w:r>
                  <w:r>
                    <w:t> </w:t>
                  </w:r>
                  <w:r w:rsidRPr="00262BCF">
                    <w:t>115.5</w:t>
                  </w:r>
                </w:p>
              </w:tc>
              <w:tc>
                <w:tcPr>
                  <w:tcW w:w="564" w:type="pct"/>
                </w:tcPr>
                <w:p w14:paraId="55305740" w14:textId="77777777" w:rsidR="005B2412" w:rsidRPr="00262BCF" w:rsidRDefault="005B2412" w:rsidP="004A2E84">
                  <w:pPr>
                    <w:pStyle w:val="TableBodyText"/>
                    <w:ind w:left="0" w:right="57"/>
                  </w:pPr>
                  <w:r w:rsidRPr="00262BCF">
                    <w:t>1</w:t>
                  </w:r>
                  <w:r>
                    <w:t> </w:t>
                  </w:r>
                  <w:r w:rsidRPr="00262BCF">
                    <w:t>143.4</w:t>
                  </w:r>
                </w:p>
              </w:tc>
            </w:tr>
            <w:tr w:rsidR="005B2412" w14:paraId="5CF79139" w14:textId="77777777" w:rsidTr="004A2E84">
              <w:tc>
                <w:tcPr>
                  <w:tcW w:w="2166" w:type="pct"/>
                  <w:vAlign w:val="center"/>
                </w:tcPr>
                <w:p w14:paraId="461ADE46" w14:textId="77777777" w:rsidR="005B2412" w:rsidRPr="00714DF6" w:rsidRDefault="005B2412" w:rsidP="004A2E84">
                  <w:pPr>
                    <w:pStyle w:val="TableBodyText"/>
                    <w:spacing w:after="20"/>
                    <w:jc w:val="left"/>
                  </w:pPr>
                  <w:r w:rsidRPr="00714DF6">
                    <w:t>Motor vehicles and parts</w:t>
                  </w:r>
                </w:p>
              </w:tc>
              <w:tc>
                <w:tcPr>
                  <w:tcW w:w="568" w:type="pct"/>
                </w:tcPr>
                <w:p w14:paraId="0FCDFB66" w14:textId="77777777" w:rsidR="005B2412" w:rsidRPr="00262BCF" w:rsidRDefault="005B2412" w:rsidP="004A2E84">
                  <w:pPr>
                    <w:pStyle w:val="TableBodyText"/>
                    <w:ind w:left="0" w:right="57"/>
                  </w:pPr>
                  <w:r w:rsidRPr="00262BCF">
                    <w:t>561.7</w:t>
                  </w:r>
                </w:p>
              </w:tc>
              <w:tc>
                <w:tcPr>
                  <w:tcW w:w="568" w:type="pct"/>
                </w:tcPr>
                <w:p w14:paraId="6C3234F8" w14:textId="77777777" w:rsidR="005B2412" w:rsidRPr="00262BCF" w:rsidRDefault="005B2412" w:rsidP="004A2E84">
                  <w:pPr>
                    <w:pStyle w:val="TableBodyText"/>
                    <w:ind w:left="0" w:right="57"/>
                  </w:pPr>
                  <w:r w:rsidRPr="00262BCF">
                    <w:t>509.6</w:t>
                  </w:r>
                </w:p>
              </w:tc>
              <w:tc>
                <w:tcPr>
                  <w:tcW w:w="567" w:type="pct"/>
                </w:tcPr>
                <w:p w14:paraId="5D2701C8" w14:textId="77777777" w:rsidR="005B2412" w:rsidRPr="00262BCF" w:rsidRDefault="005B2412" w:rsidP="004A2E84">
                  <w:pPr>
                    <w:pStyle w:val="TableBodyText"/>
                    <w:ind w:left="0" w:right="57"/>
                  </w:pPr>
                  <w:r w:rsidRPr="00262BCF">
                    <w:t>602.6</w:t>
                  </w:r>
                </w:p>
              </w:tc>
              <w:tc>
                <w:tcPr>
                  <w:tcW w:w="567" w:type="pct"/>
                </w:tcPr>
                <w:p w14:paraId="3C7C40E1" w14:textId="77777777" w:rsidR="005B2412" w:rsidRPr="00262BCF" w:rsidRDefault="005B2412" w:rsidP="004A2E84">
                  <w:pPr>
                    <w:pStyle w:val="TableBodyText"/>
                    <w:ind w:left="0" w:right="57"/>
                  </w:pPr>
                  <w:r w:rsidRPr="00262BCF">
                    <w:t>613.6</w:t>
                  </w:r>
                </w:p>
              </w:tc>
              <w:tc>
                <w:tcPr>
                  <w:tcW w:w="564" w:type="pct"/>
                </w:tcPr>
                <w:p w14:paraId="05D1CECF" w14:textId="77777777" w:rsidR="005B2412" w:rsidRPr="00262BCF" w:rsidRDefault="005B2412" w:rsidP="004A2E84">
                  <w:pPr>
                    <w:pStyle w:val="TableBodyText"/>
                    <w:ind w:left="0" w:right="57"/>
                  </w:pPr>
                  <w:r w:rsidRPr="00262BCF">
                    <w:t>606.0</w:t>
                  </w:r>
                </w:p>
              </w:tc>
            </w:tr>
            <w:tr w:rsidR="005B2412" w14:paraId="62DB3BFB" w14:textId="77777777" w:rsidTr="004A2E84">
              <w:tc>
                <w:tcPr>
                  <w:tcW w:w="2166" w:type="pct"/>
                  <w:vAlign w:val="center"/>
                </w:tcPr>
                <w:p w14:paraId="208B1020" w14:textId="77777777" w:rsidR="005B2412" w:rsidRPr="00714DF6" w:rsidRDefault="005B2412" w:rsidP="004A2E84">
                  <w:pPr>
                    <w:pStyle w:val="TableBodyText"/>
                    <w:spacing w:after="20"/>
                    <w:jc w:val="left"/>
                  </w:pPr>
                  <w:r w:rsidRPr="00714DF6">
                    <w:t>Other transport equipment</w:t>
                  </w:r>
                </w:p>
              </w:tc>
              <w:tc>
                <w:tcPr>
                  <w:tcW w:w="568" w:type="pct"/>
                </w:tcPr>
                <w:p w14:paraId="11F65BFE" w14:textId="77777777" w:rsidR="005B2412" w:rsidRPr="00262BCF" w:rsidRDefault="005B2412" w:rsidP="004A2E84">
                  <w:pPr>
                    <w:pStyle w:val="TableBodyText"/>
                    <w:ind w:left="0" w:right="57"/>
                  </w:pPr>
                  <w:r w:rsidRPr="00262BCF">
                    <w:t>182.7</w:t>
                  </w:r>
                </w:p>
              </w:tc>
              <w:tc>
                <w:tcPr>
                  <w:tcW w:w="568" w:type="pct"/>
                </w:tcPr>
                <w:p w14:paraId="3333D3E0" w14:textId="77777777" w:rsidR="005B2412" w:rsidRPr="00262BCF" w:rsidRDefault="005B2412" w:rsidP="004A2E84">
                  <w:pPr>
                    <w:pStyle w:val="TableBodyText"/>
                    <w:ind w:left="0" w:right="57"/>
                  </w:pPr>
                  <w:r w:rsidRPr="00262BCF">
                    <w:t>250.4</w:t>
                  </w:r>
                </w:p>
              </w:tc>
              <w:tc>
                <w:tcPr>
                  <w:tcW w:w="567" w:type="pct"/>
                </w:tcPr>
                <w:p w14:paraId="6653FF7B" w14:textId="77777777" w:rsidR="005B2412" w:rsidRPr="00262BCF" w:rsidRDefault="005B2412" w:rsidP="004A2E84">
                  <w:pPr>
                    <w:pStyle w:val="TableBodyText"/>
                    <w:ind w:left="0" w:right="57"/>
                  </w:pPr>
                  <w:r w:rsidRPr="00262BCF">
                    <w:t>254.2</w:t>
                  </w:r>
                </w:p>
              </w:tc>
              <w:tc>
                <w:tcPr>
                  <w:tcW w:w="567" w:type="pct"/>
                </w:tcPr>
                <w:p w14:paraId="3F7CF9FC" w14:textId="77777777" w:rsidR="005B2412" w:rsidRPr="00262BCF" w:rsidRDefault="005B2412" w:rsidP="004A2E84">
                  <w:pPr>
                    <w:pStyle w:val="TableBodyText"/>
                    <w:ind w:left="0" w:right="57"/>
                  </w:pPr>
                  <w:r w:rsidRPr="00262BCF">
                    <w:t>258.9</w:t>
                  </w:r>
                </w:p>
              </w:tc>
              <w:tc>
                <w:tcPr>
                  <w:tcW w:w="564" w:type="pct"/>
                </w:tcPr>
                <w:p w14:paraId="388F0C64" w14:textId="77777777" w:rsidR="005B2412" w:rsidRPr="00262BCF" w:rsidRDefault="005B2412" w:rsidP="004A2E84">
                  <w:pPr>
                    <w:pStyle w:val="TableBodyText"/>
                    <w:ind w:left="0" w:right="57"/>
                  </w:pPr>
                  <w:r w:rsidRPr="00262BCF">
                    <w:t>255.7</w:t>
                  </w:r>
                </w:p>
              </w:tc>
            </w:tr>
            <w:tr w:rsidR="005B2412" w14:paraId="7F385D22" w14:textId="77777777" w:rsidTr="004A2E84">
              <w:tc>
                <w:tcPr>
                  <w:tcW w:w="2166" w:type="pct"/>
                  <w:vAlign w:val="center"/>
                </w:tcPr>
                <w:p w14:paraId="0F98FC5B" w14:textId="77777777" w:rsidR="005B2412" w:rsidRPr="00714DF6" w:rsidRDefault="005B2412" w:rsidP="004A2E84">
                  <w:pPr>
                    <w:pStyle w:val="TableBodyText"/>
                    <w:spacing w:after="20"/>
                    <w:jc w:val="left"/>
                  </w:pPr>
                  <w:r w:rsidRPr="00714DF6">
                    <w:t>Machinery and equipment manufacturing</w:t>
                  </w:r>
                </w:p>
              </w:tc>
              <w:tc>
                <w:tcPr>
                  <w:tcW w:w="568" w:type="pct"/>
                </w:tcPr>
                <w:p w14:paraId="7B15DF4F" w14:textId="77777777" w:rsidR="005B2412" w:rsidRPr="00262BCF" w:rsidRDefault="005B2412" w:rsidP="004A2E84">
                  <w:pPr>
                    <w:pStyle w:val="TableBodyText"/>
                    <w:ind w:left="0" w:right="57"/>
                  </w:pPr>
                  <w:r w:rsidRPr="00262BCF">
                    <w:t>444.5</w:t>
                  </w:r>
                </w:p>
              </w:tc>
              <w:tc>
                <w:tcPr>
                  <w:tcW w:w="568" w:type="pct"/>
                </w:tcPr>
                <w:p w14:paraId="1124D901" w14:textId="77777777" w:rsidR="005B2412" w:rsidRPr="00262BCF" w:rsidRDefault="005B2412" w:rsidP="004A2E84">
                  <w:pPr>
                    <w:pStyle w:val="TableBodyText"/>
                    <w:ind w:left="0" w:right="57"/>
                  </w:pPr>
                  <w:r w:rsidRPr="00262BCF">
                    <w:t>421.2</w:t>
                  </w:r>
                </w:p>
              </w:tc>
              <w:tc>
                <w:tcPr>
                  <w:tcW w:w="567" w:type="pct"/>
                </w:tcPr>
                <w:p w14:paraId="4DA5C637" w14:textId="77777777" w:rsidR="005B2412" w:rsidRPr="00262BCF" w:rsidRDefault="005B2412" w:rsidP="004A2E84">
                  <w:pPr>
                    <w:pStyle w:val="TableBodyText"/>
                    <w:ind w:left="0" w:right="57"/>
                  </w:pPr>
                  <w:r w:rsidRPr="00262BCF">
                    <w:t>372.9</w:t>
                  </w:r>
                </w:p>
              </w:tc>
              <w:tc>
                <w:tcPr>
                  <w:tcW w:w="567" w:type="pct"/>
                </w:tcPr>
                <w:p w14:paraId="6BB2176D" w14:textId="77777777" w:rsidR="005B2412" w:rsidRPr="00262BCF" w:rsidRDefault="005B2412" w:rsidP="004A2E84">
                  <w:pPr>
                    <w:pStyle w:val="TableBodyText"/>
                    <w:ind w:left="0" w:right="57"/>
                  </w:pPr>
                  <w:r w:rsidRPr="00262BCF">
                    <w:t>379.7</w:t>
                  </w:r>
                </w:p>
              </w:tc>
              <w:tc>
                <w:tcPr>
                  <w:tcW w:w="564" w:type="pct"/>
                </w:tcPr>
                <w:p w14:paraId="2A399C92" w14:textId="77777777" w:rsidR="005B2412" w:rsidRPr="00262BCF" w:rsidRDefault="005B2412" w:rsidP="004A2E84">
                  <w:pPr>
                    <w:pStyle w:val="TableBodyText"/>
                    <w:ind w:left="0" w:right="57"/>
                  </w:pPr>
                  <w:r w:rsidRPr="00262BCF">
                    <w:t>374.8</w:t>
                  </w:r>
                </w:p>
              </w:tc>
            </w:tr>
            <w:tr w:rsidR="005B2412" w14:paraId="0CDA3CDD" w14:textId="77777777" w:rsidTr="004A2E84">
              <w:tc>
                <w:tcPr>
                  <w:tcW w:w="2166" w:type="pct"/>
                  <w:vAlign w:val="center"/>
                </w:tcPr>
                <w:p w14:paraId="3059E839" w14:textId="77777777" w:rsidR="005B2412" w:rsidRPr="00714DF6" w:rsidRDefault="005B2412" w:rsidP="004A2E84">
                  <w:pPr>
                    <w:pStyle w:val="TableBodyText"/>
                    <w:spacing w:after="20"/>
                    <w:jc w:val="left"/>
                  </w:pPr>
                  <w:r w:rsidRPr="00714DF6">
                    <w:t>Furniture and other manufacturing</w:t>
                  </w:r>
                </w:p>
              </w:tc>
              <w:tc>
                <w:tcPr>
                  <w:tcW w:w="568" w:type="pct"/>
                </w:tcPr>
                <w:p w14:paraId="042EAAC0" w14:textId="77777777" w:rsidR="005B2412" w:rsidRPr="00262BCF" w:rsidRDefault="005B2412" w:rsidP="004A2E84">
                  <w:pPr>
                    <w:pStyle w:val="TableBodyText"/>
                    <w:ind w:left="0" w:right="57"/>
                  </w:pPr>
                  <w:r w:rsidRPr="00262BCF">
                    <w:t>218.6</w:t>
                  </w:r>
                </w:p>
              </w:tc>
              <w:tc>
                <w:tcPr>
                  <w:tcW w:w="568" w:type="pct"/>
                </w:tcPr>
                <w:p w14:paraId="0D594BA3" w14:textId="77777777" w:rsidR="005B2412" w:rsidRPr="00262BCF" w:rsidRDefault="005B2412" w:rsidP="004A2E84">
                  <w:pPr>
                    <w:pStyle w:val="TableBodyText"/>
                    <w:ind w:left="0" w:right="57"/>
                  </w:pPr>
                  <w:r w:rsidRPr="00262BCF">
                    <w:t>229.5</w:t>
                  </w:r>
                </w:p>
              </w:tc>
              <w:tc>
                <w:tcPr>
                  <w:tcW w:w="567" w:type="pct"/>
                </w:tcPr>
                <w:p w14:paraId="35B7756C" w14:textId="77777777" w:rsidR="005B2412" w:rsidRPr="00262BCF" w:rsidRDefault="005B2412" w:rsidP="004A2E84">
                  <w:pPr>
                    <w:pStyle w:val="TableBodyText"/>
                    <w:ind w:left="0" w:right="57"/>
                  </w:pPr>
                  <w:r w:rsidRPr="00262BCF">
                    <w:t>245.5</w:t>
                  </w:r>
                </w:p>
              </w:tc>
              <w:tc>
                <w:tcPr>
                  <w:tcW w:w="567" w:type="pct"/>
                </w:tcPr>
                <w:p w14:paraId="5A207578" w14:textId="77777777" w:rsidR="005B2412" w:rsidRPr="00262BCF" w:rsidRDefault="005B2412" w:rsidP="004A2E84">
                  <w:pPr>
                    <w:pStyle w:val="TableBodyText"/>
                    <w:ind w:left="0" w:right="57"/>
                  </w:pPr>
                  <w:r w:rsidRPr="00262BCF">
                    <w:t>250.0</w:t>
                  </w:r>
                </w:p>
              </w:tc>
              <w:tc>
                <w:tcPr>
                  <w:tcW w:w="564" w:type="pct"/>
                </w:tcPr>
                <w:p w14:paraId="2A475024" w14:textId="77777777" w:rsidR="005B2412" w:rsidRPr="00262BCF" w:rsidRDefault="005B2412" w:rsidP="004A2E84">
                  <w:pPr>
                    <w:pStyle w:val="TableBodyText"/>
                    <w:ind w:left="0" w:right="57"/>
                  </w:pPr>
                  <w:r w:rsidRPr="00262BCF">
                    <w:t>246.9</w:t>
                  </w:r>
                </w:p>
              </w:tc>
            </w:tr>
            <w:tr w:rsidR="005B2412" w14:paraId="34F16137" w14:textId="77777777" w:rsidTr="004A2E84">
              <w:tc>
                <w:tcPr>
                  <w:tcW w:w="2166" w:type="pct"/>
                  <w:vAlign w:val="center"/>
                </w:tcPr>
                <w:p w14:paraId="2B5D9E36" w14:textId="77777777" w:rsidR="005B2412" w:rsidRDefault="005B2412" w:rsidP="004A2E84">
                  <w:pPr>
                    <w:pStyle w:val="TableBodyText"/>
                    <w:spacing w:after="20"/>
                    <w:jc w:val="left"/>
                  </w:pPr>
                  <w:r w:rsidRPr="00714DF6">
                    <w:t>Unallocated manufacturing</w:t>
                  </w:r>
                </w:p>
              </w:tc>
              <w:tc>
                <w:tcPr>
                  <w:tcW w:w="568" w:type="pct"/>
                </w:tcPr>
                <w:p w14:paraId="418B52BC" w14:textId="77777777" w:rsidR="005B2412" w:rsidRPr="00E97BBC" w:rsidRDefault="005B2412" w:rsidP="004A2E84">
                  <w:pPr>
                    <w:pStyle w:val="TableBodyText"/>
                    <w:ind w:left="0" w:right="57"/>
                  </w:pPr>
                  <w:r w:rsidRPr="00E97BBC">
                    <w:t xml:space="preserve">– </w:t>
                  </w:r>
                </w:p>
              </w:tc>
              <w:tc>
                <w:tcPr>
                  <w:tcW w:w="568" w:type="pct"/>
                </w:tcPr>
                <w:p w14:paraId="18F1DD53" w14:textId="77777777" w:rsidR="005B2412" w:rsidRPr="00E97BBC" w:rsidRDefault="005B2412" w:rsidP="004A2E84">
                  <w:pPr>
                    <w:pStyle w:val="TableBodyText"/>
                    <w:ind w:left="0" w:right="57"/>
                  </w:pPr>
                  <w:r w:rsidRPr="00E97BBC">
                    <w:t xml:space="preserve">– </w:t>
                  </w:r>
                </w:p>
              </w:tc>
              <w:tc>
                <w:tcPr>
                  <w:tcW w:w="567" w:type="pct"/>
                </w:tcPr>
                <w:p w14:paraId="11C489A1" w14:textId="77777777" w:rsidR="005B2412" w:rsidRPr="00E97BBC" w:rsidRDefault="005B2412" w:rsidP="004A2E84">
                  <w:pPr>
                    <w:pStyle w:val="TableBodyText"/>
                    <w:ind w:left="0" w:right="57"/>
                  </w:pPr>
                  <w:r w:rsidRPr="00E97BBC">
                    <w:t xml:space="preserve">– </w:t>
                  </w:r>
                </w:p>
              </w:tc>
              <w:tc>
                <w:tcPr>
                  <w:tcW w:w="567" w:type="pct"/>
                </w:tcPr>
                <w:p w14:paraId="3BE09C1D" w14:textId="77777777" w:rsidR="005B2412" w:rsidRPr="00E97BBC" w:rsidRDefault="005B2412" w:rsidP="004A2E84">
                  <w:pPr>
                    <w:pStyle w:val="TableBodyText"/>
                    <w:ind w:left="0" w:right="57"/>
                  </w:pPr>
                  <w:r w:rsidRPr="00E97BBC">
                    <w:t xml:space="preserve">– </w:t>
                  </w:r>
                </w:p>
              </w:tc>
              <w:tc>
                <w:tcPr>
                  <w:tcW w:w="564" w:type="pct"/>
                </w:tcPr>
                <w:p w14:paraId="32D1C7F9" w14:textId="77777777" w:rsidR="005B2412" w:rsidRPr="00E97BBC" w:rsidRDefault="005B2412" w:rsidP="004A2E84">
                  <w:pPr>
                    <w:pStyle w:val="TableBodyText"/>
                    <w:ind w:left="0" w:right="57"/>
                  </w:pPr>
                  <w:r w:rsidRPr="00E97BBC">
                    <w:t xml:space="preserve">– </w:t>
                  </w:r>
                </w:p>
              </w:tc>
            </w:tr>
            <w:tr w:rsidR="005B2412" w:rsidRPr="00C25E86" w14:paraId="728DF910" w14:textId="77777777" w:rsidTr="004A2E84">
              <w:tc>
                <w:tcPr>
                  <w:tcW w:w="2166" w:type="pct"/>
                  <w:vAlign w:val="center"/>
                </w:tcPr>
                <w:p w14:paraId="2B2B58F1" w14:textId="77777777" w:rsidR="005B2412" w:rsidRPr="00C25E86" w:rsidRDefault="005B2412" w:rsidP="004A2E84">
                  <w:pPr>
                    <w:pStyle w:val="TableBodyText"/>
                    <w:jc w:val="left"/>
                    <w:rPr>
                      <w:b/>
                    </w:rPr>
                  </w:pPr>
                  <w:r w:rsidRPr="00C25E86">
                    <w:rPr>
                      <w:b/>
                    </w:rPr>
                    <w:t>Services</w:t>
                  </w:r>
                </w:p>
              </w:tc>
              <w:tc>
                <w:tcPr>
                  <w:tcW w:w="568" w:type="pct"/>
                </w:tcPr>
                <w:p w14:paraId="38FFE6D9" w14:textId="77777777" w:rsidR="005B2412" w:rsidRPr="009F6C1B" w:rsidRDefault="005B2412" w:rsidP="004A2E84">
                  <w:pPr>
                    <w:pStyle w:val="TableBodyText"/>
                    <w:ind w:left="0" w:right="57"/>
                    <w:rPr>
                      <w:b/>
                    </w:rPr>
                  </w:pPr>
                  <w:r w:rsidRPr="009F6C1B">
                    <w:rPr>
                      <w:b/>
                    </w:rPr>
                    <w:t xml:space="preserve">– </w:t>
                  </w:r>
                </w:p>
              </w:tc>
              <w:tc>
                <w:tcPr>
                  <w:tcW w:w="568" w:type="pct"/>
                </w:tcPr>
                <w:p w14:paraId="4C47EFBE" w14:textId="77777777" w:rsidR="005B2412" w:rsidRPr="009F6C1B" w:rsidRDefault="005B2412" w:rsidP="004A2E84">
                  <w:pPr>
                    <w:pStyle w:val="TableBodyText"/>
                    <w:ind w:left="0" w:right="57"/>
                    <w:rPr>
                      <w:b/>
                    </w:rPr>
                  </w:pPr>
                  <w:r w:rsidRPr="009F6C1B">
                    <w:rPr>
                      <w:b/>
                    </w:rPr>
                    <w:t xml:space="preserve">– </w:t>
                  </w:r>
                </w:p>
              </w:tc>
              <w:tc>
                <w:tcPr>
                  <w:tcW w:w="567" w:type="pct"/>
                </w:tcPr>
                <w:p w14:paraId="7EC52EDA" w14:textId="77777777" w:rsidR="005B2412" w:rsidRPr="009F6C1B" w:rsidRDefault="005B2412" w:rsidP="004A2E84">
                  <w:pPr>
                    <w:pStyle w:val="TableBodyText"/>
                    <w:ind w:left="0" w:right="57"/>
                    <w:rPr>
                      <w:b/>
                    </w:rPr>
                  </w:pPr>
                  <w:r w:rsidRPr="009F6C1B">
                    <w:rPr>
                      <w:b/>
                    </w:rPr>
                    <w:t xml:space="preserve">– </w:t>
                  </w:r>
                </w:p>
              </w:tc>
              <w:tc>
                <w:tcPr>
                  <w:tcW w:w="567" w:type="pct"/>
                </w:tcPr>
                <w:p w14:paraId="6DA3516F" w14:textId="77777777" w:rsidR="005B2412" w:rsidRPr="009F6C1B" w:rsidRDefault="005B2412" w:rsidP="004A2E84">
                  <w:pPr>
                    <w:pStyle w:val="TableBodyText"/>
                    <w:ind w:left="0" w:right="57"/>
                    <w:rPr>
                      <w:b/>
                    </w:rPr>
                  </w:pPr>
                  <w:r w:rsidRPr="009F6C1B">
                    <w:rPr>
                      <w:b/>
                    </w:rPr>
                    <w:t xml:space="preserve">– </w:t>
                  </w:r>
                </w:p>
              </w:tc>
              <w:tc>
                <w:tcPr>
                  <w:tcW w:w="564" w:type="pct"/>
                </w:tcPr>
                <w:p w14:paraId="2D78136D" w14:textId="77777777" w:rsidR="005B2412" w:rsidRPr="009F6C1B" w:rsidRDefault="005B2412" w:rsidP="004A2E84">
                  <w:pPr>
                    <w:pStyle w:val="TableBodyText"/>
                    <w:ind w:left="0" w:right="57"/>
                    <w:rPr>
                      <w:b/>
                    </w:rPr>
                  </w:pPr>
                  <w:r w:rsidRPr="009F6C1B">
                    <w:rPr>
                      <w:b/>
                    </w:rPr>
                    <w:t xml:space="preserve">– </w:t>
                  </w:r>
                </w:p>
              </w:tc>
            </w:tr>
            <w:tr w:rsidR="005B2412" w14:paraId="6150508C" w14:textId="77777777" w:rsidTr="004A2E84">
              <w:tc>
                <w:tcPr>
                  <w:tcW w:w="2166" w:type="pct"/>
                  <w:vAlign w:val="center"/>
                </w:tcPr>
                <w:p w14:paraId="4B98CB0E" w14:textId="77777777" w:rsidR="005B2412" w:rsidRPr="005E791A" w:rsidRDefault="005B2412" w:rsidP="004A2E84">
                  <w:pPr>
                    <w:pStyle w:val="TableBodyText"/>
                    <w:spacing w:after="20"/>
                    <w:jc w:val="left"/>
                  </w:pPr>
                  <w:r w:rsidRPr="005E791A">
                    <w:t>Electricity, gas, water and waste services</w:t>
                  </w:r>
                </w:p>
              </w:tc>
              <w:tc>
                <w:tcPr>
                  <w:tcW w:w="568" w:type="pct"/>
                </w:tcPr>
                <w:p w14:paraId="3FB2B5D2" w14:textId="77777777" w:rsidR="005B2412" w:rsidRPr="00E97BBC" w:rsidRDefault="005B2412" w:rsidP="004A2E84">
                  <w:pPr>
                    <w:pStyle w:val="TableBodyText"/>
                    <w:ind w:left="0" w:right="57"/>
                  </w:pPr>
                  <w:r w:rsidRPr="00E97BBC">
                    <w:t xml:space="preserve">– </w:t>
                  </w:r>
                </w:p>
              </w:tc>
              <w:tc>
                <w:tcPr>
                  <w:tcW w:w="568" w:type="pct"/>
                </w:tcPr>
                <w:p w14:paraId="45F61C0B" w14:textId="77777777" w:rsidR="005B2412" w:rsidRPr="00E97BBC" w:rsidRDefault="005B2412" w:rsidP="004A2E84">
                  <w:pPr>
                    <w:pStyle w:val="TableBodyText"/>
                    <w:ind w:left="0" w:right="57"/>
                  </w:pPr>
                  <w:r w:rsidRPr="00E97BBC">
                    <w:t xml:space="preserve">– </w:t>
                  </w:r>
                </w:p>
              </w:tc>
              <w:tc>
                <w:tcPr>
                  <w:tcW w:w="567" w:type="pct"/>
                </w:tcPr>
                <w:p w14:paraId="0D9EBB46" w14:textId="77777777" w:rsidR="005B2412" w:rsidRPr="00E97BBC" w:rsidRDefault="005B2412" w:rsidP="004A2E84">
                  <w:pPr>
                    <w:pStyle w:val="TableBodyText"/>
                    <w:ind w:left="0" w:right="57"/>
                  </w:pPr>
                  <w:r w:rsidRPr="00E97BBC">
                    <w:t xml:space="preserve">– </w:t>
                  </w:r>
                </w:p>
              </w:tc>
              <w:tc>
                <w:tcPr>
                  <w:tcW w:w="567" w:type="pct"/>
                </w:tcPr>
                <w:p w14:paraId="1D8327C6" w14:textId="77777777" w:rsidR="005B2412" w:rsidRPr="00E97BBC" w:rsidRDefault="005B2412" w:rsidP="004A2E84">
                  <w:pPr>
                    <w:pStyle w:val="TableBodyText"/>
                    <w:ind w:left="0" w:right="57"/>
                  </w:pPr>
                  <w:r w:rsidRPr="00E97BBC">
                    <w:t xml:space="preserve">– </w:t>
                  </w:r>
                </w:p>
              </w:tc>
              <w:tc>
                <w:tcPr>
                  <w:tcW w:w="564" w:type="pct"/>
                </w:tcPr>
                <w:p w14:paraId="4B99AB60" w14:textId="77777777" w:rsidR="005B2412" w:rsidRPr="00E97BBC" w:rsidRDefault="005B2412" w:rsidP="004A2E84">
                  <w:pPr>
                    <w:pStyle w:val="TableBodyText"/>
                    <w:ind w:left="0" w:right="57"/>
                  </w:pPr>
                  <w:r w:rsidRPr="00E97BBC">
                    <w:t xml:space="preserve">– </w:t>
                  </w:r>
                </w:p>
              </w:tc>
            </w:tr>
            <w:tr w:rsidR="005B2412" w14:paraId="1C3586E1" w14:textId="77777777" w:rsidTr="004A2E84">
              <w:tc>
                <w:tcPr>
                  <w:tcW w:w="2166" w:type="pct"/>
                  <w:vAlign w:val="center"/>
                </w:tcPr>
                <w:p w14:paraId="612F006C" w14:textId="77777777" w:rsidR="005B2412" w:rsidRPr="005E791A" w:rsidRDefault="005B2412" w:rsidP="004A2E84">
                  <w:pPr>
                    <w:pStyle w:val="TableBodyText"/>
                    <w:spacing w:after="20"/>
                    <w:jc w:val="left"/>
                  </w:pPr>
                  <w:r w:rsidRPr="005E791A">
                    <w:t>Construction</w:t>
                  </w:r>
                </w:p>
              </w:tc>
              <w:tc>
                <w:tcPr>
                  <w:tcW w:w="568" w:type="pct"/>
                </w:tcPr>
                <w:p w14:paraId="633008D9" w14:textId="77777777" w:rsidR="005B2412" w:rsidRPr="00E97BBC" w:rsidRDefault="005B2412" w:rsidP="004A2E84">
                  <w:pPr>
                    <w:pStyle w:val="TableBodyText"/>
                    <w:ind w:left="0" w:right="57"/>
                  </w:pPr>
                  <w:r w:rsidRPr="00E97BBC">
                    <w:t xml:space="preserve">– </w:t>
                  </w:r>
                </w:p>
              </w:tc>
              <w:tc>
                <w:tcPr>
                  <w:tcW w:w="568" w:type="pct"/>
                </w:tcPr>
                <w:p w14:paraId="44D04FF6" w14:textId="77777777" w:rsidR="005B2412" w:rsidRPr="00E97BBC" w:rsidRDefault="005B2412" w:rsidP="004A2E84">
                  <w:pPr>
                    <w:pStyle w:val="TableBodyText"/>
                    <w:ind w:left="0" w:right="57"/>
                  </w:pPr>
                  <w:r w:rsidRPr="00E97BBC">
                    <w:t xml:space="preserve">– </w:t>
                  </w:r>
                </w:p>
              </w:tc>
              <w:tc>
                <w:tcPr>
                  <w:tcW w:w="567" w:type="pct"/>
                </w:tcPr>
                <w:p w14:paraId="06987620" w14:textId="77777777" w:rsidR="005B2412" w:rsidRPr="00E97BBC" w:rsidRDefault="005B2412" w:rsidP="004A2E84">
                  <w:pPr>
                    <w:pStyle w:val="TableBodyText"/>
                    <w:ind w:left="0" w:right="57"/>
                  </w:pPr>
                  <w:r w:rsidRPr="00E97BBC">
                    <w:t xml:space="preserve">– </w:t>
                  </w:r>
                </w:p>
              </w:tc>
              <w:tc>
                <w:tcPr>
                  <w:tcW w:w="567" w:type="pct"/>
                </w:tcPr>
                <w:p w14:paraId="21F8505D" w14:textId="77777777" w:rsidR="005B2412" w:rsidRPr="00E97BBC" w:rsidRDefault="005B2412" w:rsidP="004A2E84">
                  <w:pPr>
                    <w:pStyle w:val="TableBodyText"/>
                    <w:ind w:left="0" w:right="57"/>
                  </w:pPr>
                  <w:r w:rsidRPr="00E97BBC">
                    <w:t xml:space="preserve">– </w:t>
                  </w:r>
                </w:p>
              </w:tc>
              <w:tc>
                <w:tcPr>
                  <w:tcW w:w="564" w:type="pct"/>
                </w:tcPr>
                <w:p w14:paraId="4E2FD61A" w14:textId="77777777" w:rsidR="005B2412" w:rsidRPr="00E97BBC" w:rsidRDefault="005B2412" w:rsidP="004A2E84">
                  <w:pPr>
                    <w:pStyle w:val="TableBodyText"/>
                    <w:ind w:left="0" w:right="57"/>
                  </w:pPr>
                  <w:r w:rsidRPr="00E97BBC">
                    <w:t xml:space="preserve">– </w:t>
                  </w:r>
                </w:p>
              </w:tc>
            </w:tr>
            <w:tr w:rsidR="005B2412" w14:paraId="40DF7D64" w14:textId="77777777" w:rsidTr="004A2E84">
              <w:tc>
                <w:tcPr>
                  <w:tcW w:w="2166" w:type="pct"/>
                  <w:vAlign w:val="center"/>
                </w:tcPr>
                <w:p w14:paraId="4C841AA3" w14:textId="77777777" w:rsidR="005B2412" w:rsidRPr="005E791A" w:rsidRDefault="005B2412" w:rsidP="004A2E84">
                  <w:pPr>
                    <w:pStyle w:val="TableBodyText"/>
                    <w:spacing w:after="20"/>
                    <w:jc w:val="left"/>
                  </w:pPr>
                  <w:r w:rsidRPr="005E791A">
                    <w:t>Wholesale trade</w:t>
                  </w:r>
                </w:p>
              </w:tc>
              <w:tc>
                <w:tcPr>
                  <w:tcW w:w="568" w:type="pct"/>
                </w:tcPr>
                <w:p w14:paraId="02FEC233" w14:textId="77777777" w:rsidR="005B2412" w:rsidRPr="00E97BBC" w:rsidRDefault="005B2412" w:rsidP="004A2E84">
                  <w:pPr>
                    <w:pStyle w:val="TableBodyText"/>
                    <w:ind w:left="0" w:right="57"/>
                  </w:pPr>
                  <w:r w:rsidRPr="00E97BBC">
                    <w:t xml:space="preserve">– </w:t>
                  </w:r>
                </w:p>
              </w:tc>
              <w:tc>
                <w:tcPr>
                  <w:tcW w:w="568" w:type="pct"/>
                </w:tcPr>
                <w:p w14:paraId="026CCFFC" w14:textId="77777777" w:rsidR="005B2412" w:rsidRPr="00E97BBC" w:rsidRDefault="005B2412" w:rsidP="004A2E84">
                  <w:pPr>
                    <w:pStyle w:val="TableBodyText"/>
                    <w:ind w:left="0" w:right="57"/>
                  </w:pPr>
                  <w:r w:rsidRPr="00E97BBC">
                    <w:t xml:space="preserve">– </w:t>
                  </w:r>
                </w:p>
              </w:tc>
              <w:tc>
                <w:tcPr>
                  <w:tcW w:w="567" w:type="pct"/>
                </w:tcPr>
                <w:p w14:paraId="2373A588" w14:textId="77777777" w:rsidR="005B2412" w:rsidRPr="00E97BBC" w:rsidRDefault="005B2412" w:rsidP="004A2E84">
                  <w:pPr>
                    <w:pStyle w:val="TableBodyText"/>
                    <w:ind w:left="0" w:right="57"/>
                  </w:pPr>
                  <w:r w:rsidRPr="00E97BBC">
                    <w:t xml:space="preserve">– </w:t>
                  </w:r>
                </w:p>
              </w:tc>
              <w:tc>
                <w:tcPr>
                  <w:tcW w:w="567" w:type="pct"/>
                </w:tcPr>
                <w:p w14:paraId="26A2189C" w14:textId="77777777" w:rsidR="005B2412" w:rsidRPr="00E97BBC" w:rsidRDefault="005B2412" w:rsidP="004A2E84">
                  <w:pPr>
                    <w:pStyle w:val="TableBodyText"/>
                    <w:ind w:left="0" w:right="57"/>
                  </w:pPr>
                  <w:r w:rsidRPr="00E97BBC">
                    <w:t xml:space="preserve">– </w:t>
                  </w:r>
                </w:p>
              </w:tc>
              <w:tc>
                <w:tcPr>
                  <w:tcW w:w="564" w:type="pct"/>
                </w:tcPr>
                <w:p w14:paraId="3396F270" w14:textId="77777777" w:rsidR="005B2412" w:rsidRPr="00E97BBC" w:rsidRDefault="005B2412" w:rsidP="004A2E84">
                  <w:pPr>
                    <w:pStyle w:val="TableBodyText"/>
                    <w:ind w:left="0" w:right="57"/>
                  </w:pPr>
                  <w:r w:rsidRPr="00E97BBC">
                    <w:t xml:space="preserve">– </w:t>
                  </w:r>
                </w:p>
              </w:tc>
            </w:tr>
            <w:tr w:rsidR="005B2412" w14:paraId="50C5EB03" w14:textId="77777777" w:rsidTr="004A2E84">
              <w:tc>
                <w:tcPr>
                  <w:tcW w:w="2166" w:type="pct"/>
                  <w:vAlign w:val="center"/>
                </w:tcPr>
                <w:p w14:paraId="58DA42D6" w14:textId="77777777" w:rsidR="005B2412" w:rsidRPr="005E791A" w:rsidRDefault="005B2412" w:rsidP="004A2E84">
                  <w:pPr>
                    <w:pStyle w:val="TableBodyText"/>
                    <w:spacing w:after="20"/>
                    <w:jc w:val="left"/>
                  </w:pPr>
                  <w:r w:rsidRPr="005E791A">
                    <w:t>Retail trade</w:t>
                  </w:r>
                </w:p>
              </w:tc>
              <w:tc>
                <w:tcPr>
                  <w:tcW w:w="568" w:type="pct"/>
                </w:tcPr>
                <w:p w14:paraId="4842FFF5" w14:textId="77777777" w:rsidR="005B2412" w:rsidRPr="00E97BBC" w:rsidRDefault="005B2412" w:rsidP="004A2E84">
                  <w:pPr>
                    <w:pStyle w:val="TableBodyText"/>
                    <w:ind w:left="0" w:right="57"/>
                  </w:pPr>
                  <w:r w:rsidRPr="00E97BBC">
                    <w:t xml:space="preserve">– </w:t>
                  </w:r>
                </w:p>
              </w:tc>
              <w:tc>
                <w:tcPr>
                  <w:tcW w:w="568" w:type="pct"/>
                </w:tcPr>
                <w:p w14:paraId="4D622947" w14:textId="77777777" w:rsidR="005B2412" w:rsidRPr="00E97BBC" w:rsidRDefault="005B2412" w:rsidP="004A2E84">
                  <w:pPr>
                    <w:pStyle w:val="TableBodyText"/>
                    <w:ind w:left="0" w:right="57"/>
                  </w:pPr>
                  <w:r w:rsidRPr="00E97BBC">
                    <w:t xml:space="preserve">– </w:t>
                  </w:r>
                </w:p>
              </w:tc>
              <w:tc>
                <w:tcPr>
                  <w:tcW w:w="567" w:type="pct"/>
                </w:tcPr>
                <w:p w14:paraId="49D66960" w14:textId="77777777" w:rsidR="005B2412" w:rsidRPr="00E97BBC" w:rsidRDefault="005B2412" w:rsidP="004A2E84">
                  <w:pPr>
                    <w:pStyle w:val="TableBodyText"/>
                    <w:ind w:left="0" w:right="57"/>
                  </w:pPr>
                  <w:r w:rsidRPr="00E97BBC">
                    <w:t xml:space="preserve">– </w:t>
                  </w:r>
                </w:p>
              </w:tc>
              <w:tc>
                <w:tcPr>
                  <w:tcW w:w="567" w:type="pct"/>
                </w:tcPr>
                <w:p w14:paraId="419566E2" w14:textId="77777777" w:rsidR="005B2412" w:rsidRPr="00E97BBC" w:rsidRDefault="005B2412" w:rsidP="004A2E84">
                  <w:pPr>
                    <w:pStyle w:val="TableBodyText"/>
                    <w:ind w:left="0" w:right="57"/>
                  </w:pPr>
                  <w:r w:rsidRPr="00E97BBC">
                    <w:t xml:space="preserve">– </w:t>
                  </w:r>
                </w:p>
              </w:tc>
              <w:tc>
                <w:tcPr>
                  <w:tcW w:w="564" w:type="pct"/>
                </w:tcPr>
                <w:p w14:paraId="1B98D23B" w14:textId="77777777" w:rsidR="005B2412" w:rsidRPr="00E97BBC" w:rsidRDefault="005B2412" w:rsidP="004A2E84">
                  <w:pPr>
                    <w:pStyle w:val="TableBodyText"/>
                    <w:ind w:left="0" w:right="57"/>
                  </w:pPr>
                  <w:r w:rsidRPr="00E97BBC">
                    <w:t xml:space="preserve">– </w:t>
                  </w:r>
                </w:p>
              </w:tc>
            </w:tr>
            <w:tr w:rsidR="005B2412" w14:paraId="4B6ECFD6" w14:textId="77777777" w:rsidTr="004A2E84">
              <w:tc>
                <w:tcPr>
                  <w:tcW w:w="2166" w:type="pct"/>
                  <w:vAlign w:val="center"/>
                </w:tcPr>
                <w:p w14:paraId="53D5BA2A" w14:textId="77777777" w:rsidR="005B2412" w:rsidRPr="005E791A" w:rsidRDefault="005B2412" w:rsidP="004A2E84">
                  <w:pPr>
                    <w:pStyle w:val="TableBodyText"/>
                    <w:spacing w:after="20"/>
                    <w:jc w:val="left"/>
                  </w:pPr>
                  <w:r w:rsidRPr="005E791A">
                    <w:t>Accommodation and food services</w:t>
                  </w:r>
                </w:p>
              </w:tc>
              <w:tc>
                <w:tcPr>
                  <w:tcW w:w="568" w:type="pct"/>
                </w:tcPr>
                <w:p w14:paraId="4953C290" w14:textId="77777777" w:rsidR="005B2412" w:rsidRPr="00E97BBC" w:rsidRDefault="005B2412" w:rsidP="004A2E84">
                  <w:pPr>
                    <w:pStyle w:val="TableBodyText"/>
                    <w:ind w:left="0" w:right="57"/>
                  </w:pPr>
                  <w:r w:rsidRPr="00E97BBC">
                    <w:t xml:space="preserve">– </w:t>
                  </w:r>
                </w:p>
              </w:tc>
              <w:tc>
                <w:tcPr>
                  <w:tcW w:w="568" w:type="pct"/>
                </w:tcPr>
                <w:p w14:paraId="2D5BD7F8" w14:textId="77777777" w:rsidR="005B2412" w:rsidRPr="00E97BBC" w:rsidRDefault="005B2412" w:rsidP="004A2E84">
                  <w:pPr>
                    <w:pStyle w:val="TableBodyText"/>
                    <w:ind w:left="0" w:right="57"/>
                  </w:pPr>
                  <w:r w:rsidRPr="00E97BBC">
                    <w:t xml:space="preserve">– </w:t>
                  </w:r>
                </w:p>
              </w:tc>
              <w:tc>
                <w:tcPr>
                  <w:tcW w:w="567" w:type="pct"/>
                </w:tcPr>
                <w:p w14:paraId="37790DC6" w14:textId="77777777" w:rsidR="005B2412" w:rsidRPr="00E97BBC" w:rsidRDefault="005B2412" w:rsidP="004A2E84">
                  <w:pPr>
                    <w:pStyle w:val="TableBodyText"/>
                    <w:ind w:left="0" w:right="57"/>
                  </w:pPr>
                  <w:r w:rsidRPr="00E97BBC">
                    <w:t xml:space="preserve">– </w:t>
                  </w:r>
                </w:p>
              </w:tc>
              <w:tc>
                <w:tcPr>
                  <w:tcW w:w="567" w:type="pct"/>
                </w:tcPr>
                <w:p w14:paraId="3A12461D" w14:textId="77777777" w:rsidR="005B2412" w:rsidRPr="00E97BBC" w:rsidRDefault="005B2412" w:rsidP="004A2E84">
                  <w:pPr>
                    <w:pStyle w:val="TableBodyText"/>
                    <w:ind w:left="0" w:right="57"/>
                  </w:pPr>
                  <w:r w:rsidRPr="00E97BBC">
                    <w:t xml:space="preserve">– </w:t>
                  </w:r>
                </w:p>
              </w:tc>
              <w:tc>
                <w:tcPr>
                  <w:tcW w:w="564" w:type="pct"/>
                </w:tcPr>
                <w:p w14:paraId="6A189090" w14:textId="77777777" w:rsidR="005B2412" w:rsidRPr="00E97BBC" w:rsidRDefault="005B2412" w:rsidP="004A2E84">
                  <w:pPr>
                    <w:pStyle w:val="TableBodyText"/>
                    <w:ind w:left="0" w:right="57"/>
                  </w:pPr>
                  <w:r w:rsidRPr="00E97BBC">
                    <w:t xml:space="preserve">– </w:t>
                  </w:r>
                </w:p>
              </w:tc>
            </w:tr>
            <w:tr w:rsidR="005B2412" w14:paraId="424810D4" w14:textId="77777777" w:rsidTr="004A2E84">
              <w:tc>
                <w:tcPr>
                  <w:tcW w:w="2166" w:type="pct"/>
                  <w:vAlign w:val="center"/>
                </w:tcPr>
                <w:p w14:paraId="75281151" w14:textId="77777777" w:rsidR="005B2412" w:rsidRPr="005E791A" w:rsidRDefault="005B2412" w:rsidP="004A2E84">
                  <w:pPr>
                    <w:pStyle w:val="TableBodyText"/>
                    <w:spacing w:after="20"/>
                    <w:jc w:val="left"/>
                  </w:pPr>
                  <w:r w:rsidRPr="005E791A">
                    <w:t>Transport, postal and warehousing</w:t>
                  </w:r>
                </w:p>
              </w:tc>
              <w:tc>
                <w:tcPr>
                  <w:tcW w:w="568" w:type="pct"/>
                </w:tcPr>
                <w:p w14:paraId="1D2D42B2" w14:textId="77777777" w:rsidR="005B2412" w:rsidRPr="00E97BBC" w:rsidRDefault="005B2412" w:rsidP="004A2E84">
                  <w:pPr>
                    <w:pStyle w:val="TableBodyText"/>
                    <w:ind w:left="0" w:right="57"/>
                  </w:pPr>
                  <w:r w:rsidRPr="00E97BBC">
                    <w:t xml:space="preserve">– </w:t>
                  </w:r>
                </w:p>
              </w:tc>
              <w:tc>
                <w:tcPr>
                  <w:tcW w:w="568" w:type="pct"/>
                </w:tcPr>
                <w:p w14:paraId="6C645A4A" w14:textId="77777777" w:rsidR="005B2412" w:rsidRPr="00E97BBC" w:rsidRDefault="005B2412" w:rsidP="004A2E84">
                  <w:pPr>
                    <w:pStyle w:val="TableBodyText"/>
                    <w:ind w:left="0" w:right="57"/>
                  </w:pPr>
                  <w:r w:rsidRPr="00E97BBC">
                    <w:t xml:space="preserve">– </w:t>
                  </w:r>
                </w:p>
              </w:tc>
              <w:tc>
                <w:tcPr>
                  <w:tcW w:w="567" w:type="pct"/>
                </w:tcPr>
                <w:p w14:paraId="60E8A87D" w14:textId="77777777" w:rsidR="005B2412" w:rsidRPr="00E97BBC" w:rsidRDefault="005B2412" w:rsidP="004A2E84">
                  <w:pPr>
                    <w:pStyle w:val="TableBodyText"/>
                    <w:ind w:left="0" w:right="57"/>
                  </w:pPr>
                  <w:r w:rsidRPr="00E97BBC">
                    <w:t xml:space="preserve">– </w:t>
                  </w:r>
                </w:p>
              </w:tc>
              <w:tc>
                <w:tcPr>
                  <w:tcW w:w="567" w:type="pct"/>
                </w:tcPr>
                <w:p w14:paraId="5894BAEB" w14:textId="77777777" w:rsidR="005B2412" w:rsidRPr="00E97BBC" w:rsidRDefault="005B2412" w:rsidP="004A2E84">
                  <w:pPr>
                    <w:pStyle w:val="TableBodyText"/>
                    <w:ind w:left="0" w:right="57"/>
                  </w:pPr>
                  <w:r w:rsidRPr="00E97BBC">
                    <w:t xml:space="preserve">– </w:t>
                  </w:r>
                </w:p>
              </w:tc>
              <w:tc>
                <w:tcPr>
                  <w:tcW w:w="564" w:type="pct"/>
                </w:tcPr>
                <w:p w14:paraId="5CD3BEB5" w14:textId="77777777" w:rsidR="005B2412" w:rsidRPr="00E97BBC" w:rsidRDefault="005B2412" w:rsidP="004A2E84">
                  <w:pPr>
                    <w:pStyle w:val="TableBodyText"/>
                    <w:ind w:left="0" w:right="57"/>
                  </w:pPr>
                  <w:r w:rsidRPr="00E97BBC">
                    <w:t xml:space="preserve">– </w:t>
                  </w:r>
                </w:p>
              </w:tc>
            </w:tr>
            <w:tr w:rsidR="005B2412" w14:paraId="15CD6944" w14:textId="77777777" w:rsidTr="004A2E84">
              <w:tc>
                <w:tcPr>
                  <w:tcW w:w="2166" w:type="pct"/>
                  <w:vAlign w:val="center"/>
                </w:tcPr>
                <w:p w14:paraId="61BA5E25" w14:textId="77777777" w:rsidR="005B2412" w:rsidRPr="005E791A" w:rsidRDefault="005B2412" w:rsidP="004A2E84">
                  <w:pPr>
                    <w:pStyle w:val="TableBodyText"/>
                    <w:spacing w:after="20"/>
                    <w:jc w:val="left"/>
                  </w:pPr>
                  <w:r w:rsidRPr="005E791A">
                    <w:t>Information, media and telecommunications</w:t>
                  </w:r>
                </w:p>
              </w:tc>
              <w:tc>
                <w:tcPr>
                  <w:tcW w:w="568" w:type="pct"/>
                </w:tcPr>
                <w:p w14:paraId="45BA9612" w14:textId="77777777" w:rsidR="005B2412" w:rsidRPr="00E97BBC" w:rsidRDefault="005B2412" w:rsidP="004A2E84">
                  <w:pPr>
                    <w:pStyle w:val="TableBodyText"/>
                    <w:ind w:left="0" w:right="57"/>
                  </w:pPr>
                  <w:r w:rsidRPr="00E97BBC">
                    <w:t xml:space="preserve">– </w:t>
                  </w:r>
                </w:p>
              </w:tc>
              <w:tc>
                <w:tcPr>
                  <w:tcW w:w="568" w:type="pct"/>
                </w:tcPr>
                <w:p w14:paraId="221C0835" w14:textId="77777777" w:rsidR="005B2412" w:rsidRPr="00E97BBC" w:rsidRDefault="005B2412" w:rsidP="004A2E84">
                  <w:pPr>
                    <w:pStyle w:val="TableBodyText"/>
                    <w:ind w:left="0" w:right="57"/>
                  </w:pPr>
                  <w:r w:rsidRPr="00E97BBC">
                    <w:t xml:space="preserve">– </w:t>
                  </w:r>
                </w:p>
              </w:tc>
              <w:tc>
                <w:tcPr>
                  <w:tcW w:w="567" w:type="pct"/>
                </w:tcPr>
                <w:p w14:paraId="2873A0AA" w14:textId="77777777" w:rsidR="005B2412" w:rsidRPr="00E97BBC" w:rsidRDefault="005B2412" w:rsidP="004A2E84">
                  <w:pPr>
                    <w:pStyle w:val="TableBodyText"/>
                    <w:ind w:left="0" w:right="57"/>
                  </w:pPr>
                  <w:r w:rsidRPr="00E97BBC">
                    <w:t xml:space="preserve">– </w:t>
                  </w:r>
                </w:p>
              </w:tc>
              <w:tc>
                <w:tcPr>
                  <w:tcW w:w="567" w:type="pct"/>
                </w:tcPr>
                <w:p w14:paraId="76E75134" w14:textId="77777777" w:rsidR="005B2412" w:rsidRPr="00E97BBC" w:rsidRDefault="005B2412" w:rsidP="004A2E84">
                  <w:pPr>
                    <w:pStyle w:val="TableBodyText"/>
                    <w:ind w:left="0" w:right="57"/>
                  </w:pPr>
                  <w:r w:rsidRPr="00E97BBC">
                    <w:t xml:space="preserve">– </w:t>
                  </w:r>
                </w:p>
              </w:tc>
              <w:tc>
                <w:tcPr>
                  <w:tcW w:w="564" w:type="pct"/>
                </w:tcPr>
                <w:p w14:paraId="2323219E" w14:textId="77777777" w:rsidR="005B2412" w:rsidRPr="00E97BBC" w:rsidRDefault="005B2412" w:rsidP="004A2E84">
                  <w:pPr>
                    <w:pStyle w:val="TableBodyText"/>
                    <w:ind w:left="0" w:right="57"/>
                  </w:pPr>
                  <w:r w:rsidRPr="00E97BBC">
                    <w:t xml:space="preserve">– </w:t>
                  </w:r>
                </w:p>
              </w:tc>
            </w:tr>
            <w:tr w:rsidR="005B2412" w14:paraId="650FAD17" w14:textId="77777777" w:rsidTr="004A2E84">
              <w:tc>
                <w:tcPr>
                  <w:tcW w:w="2166" w:type="pct"/>
                  <w:vAlign w:val="center"/>
                </w:tcPr>
                <w:p w14:paraId="044C1865" w14:textId="77777777" w:rsidR="005B2412" w:rsidRPr="005E791A" w:rsidRDefault="005B2412" w:rsidP="004A2E84">
                  <w:pPr>
                    <w:pStyle w:val="TableBodyText"/>
                    <w:spacing w:after="20"/>
                    <w:jc w:val="left"/>
                  </w:pPr>
                  <w:r w:rsidRPr="005E791A">
                    <w:t>Financial and insurance services</w:t>
                  </w:r>
                </w:p>
              </w:tc>
              <w:tc>
                <w:tcPr>
                  <w:tcW w:w="568" w:type="pct"/>
                </w:tcPr>
                <w:p w14:paraId="76508120" w14:textId="77777777" w:rsidR="005B2412" w:rsidRPr="00E97BBC" w:rsidRDefault="005B2412" w:rsidP="004A2E84">
                  <w:pPr>
                    <w:pStyle w:val="TableBodyText"/>
                    <w:ind w:left="0" w:right="57"/>
                  </w:pPr>
                  <w:r w:rsidRPr="00E97BBC">
                    <w:t xml:space="preserve">– </w:t>
                  </w:r>
                </w:p>
              </w:tc>
              <w:tc>
                <w:tcPr>
                  <w:tcW w:w="568" w:type="pct"/>
                </w:tcPr>
                <w:p w14:paraId="0976AFCD" w14:textId="77777777" w:rsidR="005B2412" w:rsidRPr="00E97BBC" w:rsidRDefault="005B2412" w:rsidP="004A2E84">
                  <w:pPr>
                    <w:pStyle w:val="TableBodyText"/>
                    <w:ind w:left="0" w:right="57"/>
                  </w:pPr>
                  <w:r w:rsidRPr="00E97BBC">
                    <w:t xml:space="preserve">– </w:t>
                  </w:r>
                </w:p>
              </w:tc>
              <w:tc>
                <w:tcPr>
                  <w:tcW w:w="567" w:type="pct"/>
                </w:tcPr>
                <w:p w14:paraId="2942F2A9" w14:textId="77777777" w:rsidR="005B2412" w:rsidRPr="00E97BBC" w:rsidRDefault="005B2412" w:rsidP="004A2E84">
                  <w:pPr>
                    <w:pStyle w:val="TableBodyText"/>
                    <w:ind w:left="0" w:right="57"/>
                  </w:pPr>
                  <w:r w:rsidRPr="00E97BBC">
                    <w:t xml:space="preserve">– </w:t>
                  </w:r>
                </w:p>
              </w:tc>
              <w:tc>
                <w:tcPr>
                  <w:tcW w:w="567" w:type="pct"/>
                </w:tcPr>
                <w:p w14:paraId="0864172A" w14:textId="77777777" w:rsidR="005B2412" w:rsidRPr="00E97BBC" w:rsidRDefault="005B2412" w:rsidP="004A2E84">
                  <w:pPr>
                    <w:pStyle w:val="TableBodyText"/>
                    <w:ind w:left="0" w:right="57"/>
                  </w:pPr>
                  <w:r w:rsidRPr="00E97BBC">
                    <w:t xml:space="preserve">– </w:t>
                  </w:r>
                </w:p>
              </w:tc>
              <w:tc>
                <w:tcPr>
                  <w:tcW w:w="564" w:type="pct"/>
                </w:tcPr>
                <w:p w14:paraId="02D94A9A" w14:textId="77777777" w:rsidR="005B2412" w:rsidRPr="00E97BBC" w:rsidRDefault="005B2412" w:rsidP="004A2E84">
                  <w:pPr>
                    <w:pStyle w:val="TableBodyText"/>
                    <w:ind w:left="0" w:right="57"/>
                  </w:pPr>
                  <w:r w:rsidRPr="00E97BBC">
                    <w:t xml:space="preserve">– </w:t>
                  </w:r>
                </w:p>
              </w:tc>
            </w:tr>
            <w:tr w:rsidR="005B2412" w14:paraId="2C297C84" w14:textId="77777777" w:rsidTr="004A2E84">
              <w:tc>
                <w:tcPr>
                  <w:tcW w:w="2166" w:type="pct"/>
                  <w:vAlign w:val="center"/>
                </w:tcPr>
                <w:p w14:paraId="25703F93" w14:textId="77777777" w:rsidR="005B2412" w:rsidRPr="005E791A" w:rsidRDefault="005B2412" w:rsidP="004A2E84">
                  <w:pPr>
                    <w:pStyle w:val="TableBodyText"/>
                    <w:spacing w:after="20"/>
                    <w:jc w:val="left"/>
                  </w:pPr>
                  <w:r w:rsidRPr="005E791A">
                    <w:t>Property, professional and admin. services</w:t>
                  </w:r>
                </w:p>
              </w:tc>
              <w:tc>
                <w:tcPr>
                  <w:tcW w:w="568" w:type="pct"/>
                </w:tcPr>
                <w:p w14:paraId="5E43AA51" w14:textId="77777777" w:rsidR="005B2412" w:rsidRPr="00E97BBC" w:rsidRDefault="005B2412" w:rsidP="004A2E84">
                  <w:pPr>
                    <w:pStyle w:val="TableBodyText"/>
                    <w:ind w:left="0" w:right="57"/>
                  </w:pPr>
                  <w:r w:rsidRPr="00E97BBC">
                    <w:t xml:space="preserve">– </w:t>
                  </w:r>
                </w:p>
              </w:tc>
              <w:tc>
                <w:tcPr>
                  <w:tcW w:w="568" w:type="pct"/>
                </w:tcPr>
                <w:p w14:paraId="64E9BCF1" w14:textId="77777777" w:rsidR="005B2412" w:rsidRPr="00E97BBC" w:rsidRDefault="005B2412" w:rsidP="004A2E84">
                  <w:pPr>
                    <w:pStyle w:val="TableBodyText"/>
                    <w:ind w:left="0" w:right="57"/>
                  </w:pPr>
                  <w:r w:rsidRPr="00E97BBC">
                    <w:t xml:space="preserve">– </w:t>
                  </w:r>
                </w:p>
              </w:tc>
              <w:tc>
                <w:tcPr>
                  <w:tcW w:w="567" w:type="pct"/>
                </w:tcPr>
                <w:p w14:paraId="76024962" w14:textId="77777777" w:rsidR="005B2412" w:rsidRPr="00E97BBC" w:rsidRDefault="005B2412" w:rsidP="004A2E84">
                  <w:pPr>
                    <w:pStyle w:val="TableBodyText"/>
                    <w:ind w:left="0" w:right="57"/>
                  </w:pPr>
                  <w:r w:rsidRPr="00E97BBC">
                    <w:t xml:space="preserve">– </w:t>
                  </w:r>
                </w:p>
              </w:tc>
              <w:tc>
                <w:tcPr>
                  <w:tcW w:w="567" w:type="pct"/>
                </w:tcPr>
                <w:p w14:paraId="50C61AA7" w14:textId="77777777" w:rsidR="005B2412" w:rsidRPr="00E97BBC" w:rsidRDefault="005B2412" w:rsidP="004A2E84">
                  <w:pPr>
                    <w:pStyle w:val="TableBodyText"/>
                    <w:ind w:left="0" w:right="57"/>
                  </w:pPr>
                  <w:r w:rsidRPr="00E97BBC">
                    <w:t xml:space="preserve">– </w:t>
                  </w:r>
                </w:p>
              </w:tc>
              <w:tc>
                <w:tcPr>
                  <w:tcW w:w="564" w:type="pct"/>
                </w:tcPr>
                <w:p w14:paraId="5AF961CB" w14:textId="77777777" w:rsidR="005B2412" w:rsidRPr="00E97BBC" w:rsidRDefault="005B2412" w:rsidP="004A2E84">
                  <w:pPr>
                    <w:pStyle w:val="TableBodyText"/>
                    <w:ind w:left="0" w:right="57"/>
                  </w:pPr>
                  <w:r w:rsidRPr="00E97BBC">
                    <w:t xml:space="preserve">– </w:t>
                  </w:r>
                </w:p>
              </w:tc>
            </w:tr>
            <w:tr w:rsidR="005B2412" w14:paraId="59B156CF" w14:textId="77777777" w:rsidTr="004A2E84">
              <w:tc>
                <w:tcPr>
                  <w:tcW w:w="2166" w:type="pct"/>
                  <w:vAlign w:val="center"/>
                </w:tcPr>
                <w:p w14:paraId="4E9AB0A4" w14:textId="77777777" w:rsidR="005B2412" w:rsidRPr="005E791A" w:rsidRDefault="005B2412" w:rsidP="004A2E84">
                  <w:pPr>
                    <w:pStyle w:val="TableBodyText"/>
                    <w:spacing w:after="20"/>
                    <w:jc w:val="left"/>
                  </w:pPr>
                  <w:r w:rsidRPr="005E791A">
                    <w:t>Public administration and safety</w:t>
                  </w:r>
                </w:p>
              </w:tc>
              <w:tc>
                <w:tcPr>
                  <w:tcW w:w="568" w:type="pct"/>
                </w:tcPr>
                <w:p w14:paraId="1F775182" w14:textId="77777777" w:rsidR="005B2412" w:rsidRPr="00E97BBC" w:rsidRDefault="005B2412" w:rsidP="004A2E84">
                  <w:pPr>
                    <w:pStyle w:val="TableBodyText"/>
                    <w:ind w:left="0" w:right="57"/>
                  </w:pPr>
                  <w:r w:rsidRPr="00E97BBC">
                    <w:t xml:space="preserve">– </w:t>
                  </w:r>
                </w:p>
              </w:tc>
              <w:tc>
                <w:tcPr>
                  <w:tcW w:w="568" w:type="pct"/>
                </w:tcPr>
                <w:p w14:paraId="3F7E981B" w14:textId="77777777" w:rsidR="005B2412" w:rsidRPr="00E97BBC" w:rsidRDefault="005B2412" w:rsidP="004A2E84">
                  <w:pPr>
                    <w:pStyle w:val="TableBodyText"/>
                    <w:ind w:left="0" w:right="57"/>
                  </w:pPr>
                  <w:r w:rsidRPr="00E97BBC">
                    <w:t xml:space="preserve">– </w:t>
                  </w:r>
                </w:p>
              </w:tc>
              <w:tc>
                <w:tcPr>
                  <w:tcW w:w="567" w:type="pct"/>
                </w:tcPr>
                <w:p w14:paraId="769E2044" w14:textId="77777777" w:rsidR="005B2412" w:rsidRPr="00E97BBC" w:rsidRDefault="005B2412" w:rsidP="004A2E84">
                  <w:pPr>
                    <w:pStyle w:val="TableBodyText"/>
                    <w:ind w:left="0" w:right="57"/>
                  </w:pPr>
                  <w:r w:rsidRPr="00E97BBC">
                    <w:t xml:space="preserve">– </w:t>
                  </w:r>
                </w:p>
              </w:tc>
              <w:tc>
                <w:tcPr>
                  <w:tcW w:w="567" w:type="pct"/>
                </w:tcPr>
                <w:p w14:paraId="2B48D674" w14:textId="77777777" w:rsidR="005B2412" w:rsidRPr="00E97BBC" w:rsidRDefault="005B2412" w:rsidP="004A2E84">
                  <w:pPr>
                    <w:pStyle w:val="TableBodyText"/>
                    <w:ind w:left="0" w:right="57"/>
                  </w:pPr>
                  <w:r w:rsidRPr="00E97BBC">
                    <w:t xml:space="preserve">– </w:t>
                  </w:r>
                </w:p>
              </w:tc>
              <w:tc>
                <w:tcPr>
                  <w:tcW w:w="564" w:type="pct"/>
                </w:tcPr>
                <w:p w14:paraId="2457DC76" w14:textId="77777777" w:rsidR="005B2412" w:rsidRPr="00E97BBC" w:rsidRDefault="005B2412" w:rsidP="004A2E84">
                  <w:pPr>
                    <w:pStyle w:val="TableBodyText"/>
                    <w:ind w:left="0" w:right="57"/>
                  </w:pPr>
                  <w:r w:rsidRPr="00E97BBC">
                    <w:t xml:space="preserve">– </w:t>
                  </w:r>
                </w:p>
              </w:tc>
            </w:tr>
            <w:tr w:rsidR="005B2412" w14:paraId="3AA96035" w14:textId="77777777" w:rsidTr="004A2E84">
              <w:tc>
                <w:tcPr>
                  <w:tcW w:w="2166" w:type="pct"/>
                  <w:vAlign w:val="center"/>
                </w:tcPr>
                <w:p w14:paraId="035C2908" w14:textId="77777777" w:rsidR="005B2412" w:rsidRPr="005E791A" w:rsidRDefault="005B2412" w:rsidP="004A2E84">
                  <w:pPr>
                    <w:pStyle w:val="TableBodyText"/>
                    <w:spacing w:after="20"/>
                    <w:jc w:val="left"/>
                  </w:pPr>
                  <w:r w:rsidRPr="005E791A">
                    <w:t>Education and training</w:t>
                  </w:r>
                </w:p>
              </w:tc>
              <w:tc>
                <w:tcPr>
                  <w:tcW w:w="568" w:type="pct"/>
                </w:tcPr>
                <w:p w14:paraId="019EC59E" w14:textId="77777777" w:rsidR="005B2412" w:rsidRPr="00E97BBC" w:rsidRDefault="005B2412" w:rsidP="004A2E84">
                  <w:pPr>
                    <w:pStyle w:val="TableBodyText"/>
                    <w:ind w:left="0" w:right="57"/>
                  </w:pPr>
                  <w:r w:rsidRPr="00E97BBC">
                    <w:t xml:space="preserve">– </w:t>
                  </w:r>
                </w:p>
              </w:tc>
              <w:tc>
                <w:tcPr>
                  <w:tcW w:w="568" w:type="pct"/>
                </w:tcPr>
                <w:p w14:paraId="430FEA3B" w14:textId="77777777" w:rsidR="005B2412" w:rsidRPr="00E97BBC" w:rsidRDefault="005B2412" w:rsidP="004A2E84">
                  <w:pPr>
                    <w:pStyle w:val="TableBodyText"/>
                    <w:ind w:left="0" w:right="57"/>
                  </w:pPr>
                  <w:r w:rsidRPr="00E97BBC">
                    <w:t xml:space="preserve">– </w:t>
                  </w:r>
                </w:p>
              </w:tc>
              <w:tc>
                <w:tcPr>
                  <w:tcW w:w="567" w:type="pct"/>
                </w:tcPr>
                <w:p w14:paraId="5499BD3D" w14:textId="77777777" w:rsidR="005B2412" w:rsidRPr="00E97BBC" w:rsidRDefault="005B2412" w:rsidP="004A2E84">
                  <w:pPr>
                    <w:pStyle w:val="TableBodyText"/>
                    <w:ind w:left="0" w:right="57"/>
                  </w:pPr>
                  <w:r w:rsidRPr="00E97BBC">
                    <w:t xml:space="preserve">– </w:t>
                  </w:r>
                </w:p>
              </w:tc>
              <w:tc>
                <w:tcPr>
                  <w:tcW w:w="567" w:type="pct"/>
                </w:tcPr>
                <w:p w14:paraId="28FDB05E" w14:textId="77777777" w:rsidR="005B2412" w:rsidRPr="00E97BBC" w:rsidRDefault="005B2412" w:rsidP="004A2E84">
                  <w:pPr>
                    <w:pStyle w:val="TableBodyText"/>
                    <w:ind w:left="0" w:right="57"/>
                  </w:pPr>
                  <w:r w:rsidRPr="00E97BBC">
                    <w:t xml:space="preserve">– </w:t>
                  </w:r>
                </w:p>
              </w:tc>
              <w:tc>
                <w:tcPr>
                  <w:tcW w:w="564" w:type="pct"/>
                </w:tcPr>
                <w:p w14:paraId="2763CC82" w14:textId="77777777" w:rsidR="005B2412" w:rsidRPr="00E97BBC" w:rsidRDefault="005B2412" w:rsidP="004A2E84">
                  <w:pPr>
                    <w:pStyle w:val="TableBodyText"/>
                    <w:ind w:left="0" w:right="57"/>
                  </w:pPr>
                  <w:r w:rsidRPr="00E97BBC">
                    <w:t xml:space="preserve">– </w:t>
                  </w:r>
                </w:p>
              </w:tc>
            </w:tr>
            <w:tr w:rsidR="005B2412" w14:paraId="19008AE3" w14:textId="77777777" w:rsidTr="004A2E84">
              <w:tc>
                <w:tcPr>
                  <w:tcW w:w="2166" w:type="pct"/>
                  <w:vAlign w:val="center"/>
                </w:tcPr>
                <w:p w14:paraId="0EDCA7F3" w14:textId="77777777" w:rsidR="005B2412" w:rsidRPr="005E791A" w:rsidRDefault="005B2412" w:rsidP="004A2E84">
                  <w:pPr>
                    <w:pStyle w:val="TableBodyText"/>
                    <w:spacing w:after="20"/>
                    <w:jc w:val="left"/>
                  </w:pPr>
                  <w:r w:rsidRPr="005E791A">
                    <w:t>Health care and social assistance</w:t>
                  </w:r>
                </w:p>
              </w:tc>
              <w:tc>
                <w:tcPr>
                  <w:tcW w:w="568" w:type="pct"/>
                </w:tcPr>
                <w:p w14:paraId="4223CED3" w14:textId="77777777" w:rsidR="005B2412" w:rsidRPr="00E97BBC" w:rsidRDefault="005B2412" w:rsidP="004A2E84">
                  <w:pPr>
                    <w:pStyle w:val="TableBodyText"/>
                    <w:ind w:left="0" w:right="57"/>
                  </w:pPr>
                  <w:r w:rsidRPr="00E97BBC">
                    <w:t xml:space="preserve">– </w:t>
                  </w:r>
                </w:p>
              </w:tc>
              <w:tc>
                <w:tcPr>
                  <w:tcW w:w="568" w:type="pct"/>
                </w:tcPr>
                <w:p w14:paraId="72C23B4F" w14:textId="77777777" w:rsidR="005B2412" w:rsidRPr="00E97BBC" w:rsidRDefault="005B2412" w:rsidP="004A2E84">
                  <w:pPr>
                    <w:pStyle w:val="TableBodyText"/>
                    <w:ind w:left="0" w:right="57"/>
                  </w:pPr>
                  <w:r w:rsidRPr="00E97BBC">
                    <w:t xml:space="preserve">– </w:t>
                  </w:r>
                </w:p>
              </w:tc>
              <w:tc>
                <w:tcPr>
                  <w:tcW w:w="567" w:type="pct"/>
                </w:tcPr>
                <w:p w14:paraId="206A2A8E" w14:textId="77777777" w:rsidR="005B2412" w:rsidRPr="00E97BBC" w:rsidRDefault="005B2412" w:rsidP="004A2E84">
                  <w:pPr>
                    <w:pStyle w:val="TableBodyText"/>
                    <w:ind w:left="0" w:right="57"/>
                  </w:pPr>
                  <w:r w:rsidRPr="00E97BBC">
                    <w:t xml:space="preserve">– </w:t>
                  </w:r>
                </w:p>
              </w:tc>
              <w:tc>
                <w:tcPr>
                  <w:tcW w:w="567" w:type="pct"/>
                </w:tcPr>
                <w:p w14:paraId="23EF4FF2" w14:textId="77777777" w:rsidR="005B2412" w:rsidRPr="00E97BBC" w:rsidRDefault="005B2412" w:rsidP="004A2E84">
                  <w:pPr>
                    <w:pStyle w:val="TableBodyText"/>
                    <w:ind w:left="0" w:right="57"/>
                  </w:pPr>
                  <w:r w:rsidRPr="00E97BBC">
                    <w:t xml:space="preserve">– </w:t>
                  </w:r>
                </w:p>
              </w:tc>
              <w:tc>
                <w:tcPr>
                  <w:tcW w:w="564" w:type="pct"/>
                </w:tcPr>
                <w:p w14:paraId="2EDABFE5" w14:textId="77777777" w:rsidR="005B2412" w:rsidRPr="00E97BBC" w:rsidRDefault="005B2412" w:rsidP="004A2E84">
                  <w:pPr>
                    <w:pStyle w:val="TableBodyText"/>
                    <w:ind w:left="0" w:right="57"/>
                  </w:pPr>
                  <w:r w:rsidRPr="00E97BBC">
                    <w:t xml:space="preserve">– </w:t>
                  </w:r>
                </w:p>
              </w:tc>
            </w:tr>
            <w:tr w:rsidR="005B2412" w14:paraId="0E3DED4C" w14:textId="77777777" w:rsidTr="004A2E84">
              <w:tc>
                <w:tcPr>
                  <w:tcW w:w="2166" w:type="pct"/>
                  <w:vAlign w:val="center"/>
                </w:tcPr>
                <w:p w14:paraId="44DCE003" w14:textId="77777777" w:rsidR="005B2412" w:rsidRPr="005E791A" w:rsidRDefault="005B2412" w:rsidP="004A2E84">
                  <w:pPr>
                    <w:pStyle w:val="TableBodyText"/>
                    <w:spacing w:after="20"/>
                    <w:jc w:val="left"/>
                  </w:pPr>
                  <w:r w:rsidRPr="005E791A">
                    <w:t>Arts and recreation services</w:t>
                  </w:r>
                </w:p>
              </w:tc>
              <w:tc>
                <w:tcPr>
                  <w:tcW w:w="568" w:type="pct"/>
                </w:tcPr>
                <w:p w14:paraId="688A99BF" w14:textId="77777777" w:rsidR="005B2412" w:rsidRPr="00E97BBC" w:rsidRDefault="005B2412" w:rsidP="004A2E84">
                  <w:pPr>
                    <w:pStyle w:val="TableBodyText"/>
                    <w:ind w:left="0" w:right="57"/>
                  </w:pPr>
                  <w:r w:rsidRPr="00E97BBC">
                    <w:t xml:space="preserve">– </w:t>
                  </w:r>
                </w:p>
              </w:tc>
              <w:tc>
                <w:tcPr>
                  <w:tcW w:w="568" w:type="pct"/>
                </w:tcPr>
                <w:p w14:paraId="2839193E" w14:textId="77777777" w:rsidR="005B2412" w:rsidRPr="00E97BBC" w:rsidRDefault="005B2412" w:rsidP="004A2E84">
                  <w:pPr>
                    <w:pStyle w:val="TableBodyText"/>
                    <w:ind w:left="0" w:right="57"/>
                  </w:pPr>
                  <w:r w:rsidRPr="00E97BBC">
                    <w:t xml:space="preserve">– </w:t>
                  </w:r>
                </w:p>
              </w:tc>
              <w:tc>
                <w:tcPr>
                  <w:tcW w:w="567" w:type="pct"/>
                </w:tcPr>
                <w:p w14:paraId="318A25BC" w14:textId="77777777" w:rsidR="005B2412" w:rsidRPr="00E97BBC" w:rsidRDefault="005B2412" w:rsidP="004A2E84">
                  <w:pPr>
                    <w:pStyle w:val="TableBodyText"/>
                    <w:ind w:left="0" w:right="57"/>
                  </w:pPr>
                  <w:r w:rsidRPr="00E97BBC">
                    <w:t xml:space="preserve">– </w:t>
                  </w:r>
                </w:p>
              </w:tc>
              <w:tc>
                <w:tcPr>
                  <w:tcW w:w="567" w:type="pct"/>
                </w:tcPr>
                <w:p w14:paraId="1BD65858" w14:textId="77777777" w:rsidR="005B2412" w:rsidRPr="00E97BBC" w:rsidRDefault="005B2412" w:rsidP="004A2E84">
                  <w:pPr>
                    <w:pStyle w:val="TableBodyText"/>
                    <w:ind w:left="0" w:right="57"/>
                  </w:pPr>
                  <w:r w:rsidRPr="00E97BBC">
                    <w:t xml:space="preserve">– </w:t>
                  </w:r>
                </w:p>
              </w:tc>
              <w:tc>
                <w:tcPr>
                  <w:tcW w:w="564" w:type="pct"/>
                </w:tcPr>
                <w:p w14:paraId="0907E08B" w14:textId="77777777" w:rsidR="005B2412" w:rsidRPr="00E97BBC" w:rsidRDefault="005B2412" w:rsidP="004A2E84">
                  <w:pPr>
                    <w:pStyle w:val="TableBodyText"/>
                    <w:ind w:left="0" w:right="57"/>
                  </w:pPr>
                  <w:r w:rsidRPr="00E97BBC">
                    <w:t xml:space="preserve">– </w:t>
                  </w:r>
                </w:p>
              </w:tc>
            </w:tr>
            <w:tr w:rsidR="005B2412" w14:paraId="4E73015F" w14:textId="77777777" w:rsidTr="004A2E84">
              <w:tc>
                <w:tcPr>
                  <w:tcW w:w="2166" w:type="pct"/>
                  <w:vAlign w:val="center"/>
                </w:tcPr>
                <w:p w14:paraId="78C523F2" w14:textId="77777777" w:rsidR="005B2412" w:rsidRPr="005E791A" w:rsidRDefault="005B2412" w:rsidP="004A2E84">
                  <w:pPr>
                    <w:pStyle w:val="TableBodyText"/>
                    <w:spacing w:after="20"/>
                    <w:jc w:val="left"/>
                  </w:pPr>
                  <w:r w:rsidRPr="005E791A">
                    <w:t>Other services</w:t>
                  </w:r>
                </w:p>
              </w:tc>
              <w:tc>
                <w:tcPr>
                  <w:tcW w:w="568" w:type="pct"/>
                </w:tcPr>
                <w:p w14:paraId="3E00E29E" w14:textId="77777777" w:rsidR="005B2412" w:rsidRPr="00E97BBC" w:rsidRDefault="005B2412" w:rsidP="004A2E84">
                  <w:pPr>
                    <w:pStyle w:val="TableBodyText"/>
                    <w:ind w:left="0" w:right="57"/>
                  </w:pPr>
                  <w:r w:rsidRPr="00E97BBC">
                    <w:t xml:space="preserve">– </w:t>
                  </w:r>
                </w:p>
              </w:tc>
              <w:tc>
                <w:tcPr>
                  <w:tcW w:w="568" w:type="pct"/>
                </w:tcPr>
                <w:p w14:paraId="430289DC" w14:textId="77777777" w:rsidR="005B2412" w:rsidRPr="00E97BBC" w:rsidRDefault="005B2412" w:rsidP="004A2E84">
                  <w:pPr>
                    <w:pStyle w:val="TableBodyText"/>
                    <w:ind w:left="0" w:right="57"/>
                  </w:pPr>
                  <w:r w:rsidRPr="00E97BBC">
                    <w:t xml:space="preserve">– </w:t>
                  </w:r>
                </w:p>
              </w:tc>
              <w:tc>
                <w:tcPr>
                  <w:tcW w:w="567" w:type="pct"/>
                </w:tcPr>
                <w:p w14:paraId="536F9B2E" w14:textId="77777777" w:rsidR="005B2412" w:rsidRPr="00E97BBC" w:rsidRDefault="005B2412" w:rsidP="004A2E84">
                  <w:pPr>
                    <w:pStyle w:val="TableBodyText"/>
                    <w:ind w:left="0" w:right="57"/>
                  </w:pPr>
                  <w:r w:rsidRPr="00E97BBC">
                    <w:t xml:space="preserve">– </w:t>
                  </w:r>
                </w:p>
              </w:tc>
              <w:tc>
                <w:tcPr>
                  <w:tcW w:w="567" w:type="pct"/>
                </w:tcPr>
                <w:p w14:paraId="7BA120E1" w14:textId="77777777" w:rsidR="005B2412" w:rsidRPr="00E97BBC" w:rsidRDefault="005B2412" w:rsidP="004A2E84">
                  <w:pPr>
                    <w:pStyle w:val="TableBodyText"/>
                    <w:ind w:left="0" w:right="57"/>
                  </w:pPr>
                  <w:r w:rsidRPr="00E97BBC">
                    <w:t xml:space="preserve">– </w:t>
                  </w:r>
                </w:p>
              </w:tc>
              <w:tc>
                <w:tcPr>
                  <w:tcW w:w="564" w:type="pct"/>
                </w:tcPr>
                <w:p w14:paraId="6F774A87" w14:textId="77777777" w:rsidR="005B2412" w:rsidRPr="00E97BBC" w:rsidRDefault="005B2412" w:rsidP="004A2E84">
                  <w:pPr>
                    <w:pStyle w:val="TableBodyText"/>
                    <w:ind w:left="0" w:right="57"/>
                  </w:pPr>
                  <w:r w:rsidRPr="00E97BBC">
                    <w:t xml:space="preserve">– </w:t>
                  </w:r>
                </w:p>
              </w:tc>
            </w:tr>
            <w:tr w:rsidR="005B2412" w14:paraId="6E357D55" w14:textId="77777777" w:rsidTr="004A2E84">
              <w:tc>
                <w:tcPr>
                  <w:tcW w:w="2166" w:type="pct"/>
                  <w:vAlign w:val="center"/>
                </w:tcPr>
                <w:p w14:paraId="2D087BBF" w14:textId="77777777" w:rsidR="005B2412" w:rsidRPr="005E791A" w:rsidRDefault="005B2412" w:rsidP="004A2E84">
                  <w:pPr>
                    <w:pStyle w:val="TableBodyText"/>
                    <w:spacing w:after="20"/>
                    <w:jc w:val="left"/>
                  </w:pPr>
                  <w:r w:rsidRPr="005E791A">
                    <w:t>Unallocated services</w:t>
                  </w:r>
                </w:p>
              </w:tc>
              <w:tc>
                <w:tcPr>
                  <w:tcW w:w="568" w:type="pct"/>
                </w:tcPr>
                <w:p w14:paraId="398006E2" w14:textId="77777777" w:rsidR="005B2412" w:rsidRPr="009F6C1B" w:rsidRDefault="005B2412" w:rsidP="004A2E84">
                  <w:pPr>
                    <w:pStyle w:val="TableBodyText"/>
                    <w:ind w:left="0" w:right="57"/>
                  </w:pPr>
                  <w:r w:rsidRPr="009F6C1B">
                    <w:t xml:space="preserve">– </w:t>
                  </w:r>
                </w:p>
              </w:tc>
              <w:tc>
                <w:tcPr>
                  <w:tcW w:w="568" w:type="pct"/>
                </w:tcPr>
                <w:p w14:paraId="7F94E44A" w14:textId="77777777" w:rsidR="005B2412" w:rsidRPr="009F6C1B" w:rsidRDefault="005B2412" w:rsidP="004A2E84">
                  <w:pPr>
                    <w:pStyle w:val="TableBodyText"/>
                    <w:ind w:left="0" w:right="57"/>
                  </w:pPr>
                  <w:r w:rsidRPr="009F6C1B">
                    <w:t xml:space="preserve">– </w:t>
                  </w:r>
                </w:p>
              </w:tc>
              <w:tc>
                <w:tcPr>
                  <w:tcW w:w="567" w:type="pct"/>
                </w:tcPr>
                <w:p w14:paraId="0E06E312" w14:textId="77777777" w:rsidR="005B2412" w:rsidRPr="009F6C1B" w:rsidRDefault="005B2412" w:rsidP="004A2E84">
                  <w:pPr>
                    <w:pStyle w:val="TableBodyText"/>
                    <w:ind w:left="0" w:right="57"/>
                  </w:pPr>
                  <w:r w:rsidRPr="009F6C1B">
                    <w:t xml:space="preserve">– </w:t>
                  </w:r>
                </w:p>
              </w:tc>
              <w:tc>
                <w:tcPr>
                  <w:tcW w:w="567" w:type="pct"/>
                </w:tcPr>
                <w:p w14:paraId="3941EA81" w14:textId="77777777" w:rsidR="005B2412" w:rsidRPr="009F6C1B" w:rsidRDefault="005B2412" w:rsidP="004A2E84">
                  <w:pPr>
                    <w:pStyle w:val="TableBodyText"/>
                    <w:ind w:left="0" w:right="57"/>
                  </w:pPr>
                  <w:r w:rsidRPr="009F6C1B">
                    <w:t xml:space="preserve">– </w:t>
                  </w:r>
                </w:p>
              </w:tc>
              <w:tc>
                <w:tcPr>
                  <w:tcW w:w="564" w:type="pct"/>
                </w:tcPr>
                <w:p w14:paraId="30CE1CD9" w14:textId="77777777" w:rsidR="005B2412" w:rsidRPr="009F6C1B" w:rsidRDefault="005B2412" w:rsidP="004A2E84">
                  <w:pPr>
                    <w:pStyle w:val="TableBodyText"/>
                    <w:ind w:left="0" w:right="57"/>
                  </w:pPr>
                  <w:r w:rsidRPr="009F6C1B">
                    <w:t xml:space="preserve">– </w:t>
                  </w:r>
                </w:p>
              </w:tc>
            </w:tr>
            <w:tr w:rsidR="005B2412" w:rsidRPr="00C25E86" w14:paraId="1B396535" w14:textId="77777777" w:rsidTr="004A2E84">
              <w:tc>
                <w:tcPr>
                  <w:tcW w:w="2166" w:type="pct"/>
                  <w:vAlign w:val="center"/>
                </w:tcPr>
                <w:p w14:paraId="1516112E" w14:textId="77777777" w:rsidR="005B2412" w:rsidRPr="00C25E86" w:rsidRDefault="005B2412" w:rsidP="004A2E84">
                  <w:pPr>
                    <w:pStyle w:val="TableBodyText"/>
                    <w:jc w:val="left"/>
                    <w:rPr>
                      <w:b/>
                    </w:rPr>
                  </w:pPr>
                  <w:r w:rsidRPr="00C25E86">
                    <w:rPr>
                      <w:b/>
                    </w:rPr>
                    <w:t>Unallocated other</w:t>
                  </w:r>
                </w:p>
              </w:tc>
              <w:tc>
                <w:tcPr>
                  <w:tcW w:w="568" w:type="pct"/>
                </w:tcPr>
                <w:p w14:paraId="0A9DC963" w14:textId="77777777" w:rsidR="005B2412" w:rsidRPr="009F6C1B" w:rsidRDefault="005B2412" w:rsidP="004A2E84">
                  <w:pPr>
                    <w:pStyle w:val="TableBodyText"/>
                    <w:ind w:left="0" w:right="57"/>
                    <w:rPr>
                      <w:b/>
                    </w:rPr>
                  </w:pPr>
                  <w:r w:rsidRPr="009F6C1B">
                    <w:rPr>
                      <w:b/>
                    </w:rPr>
                    <w:t xml:space="preserve">– </w:t>
                  </w:r>
                </w:p>
              </w:tc>
              <w:tc>
                <w:tcPr>
                  <w:tcW w:w="568" w:type="pct"/>
                </w:tcPr>
                <w:p w14:paraId="62438CDE" w14:textId="77777777" w:rsidR="005B2412" w:rsidRPr="009F6C1B" w:rsidRDefault="005B2412" w:rsidP="004A2E84">
                  <w:pPr>
                    <w:pStyle w:val="TableBodyText"/>
                    <w:ind w:left="0" w:right="57"/>
                    <w:rPr>
                      <w:b/>
                    </w:rPr>
                  </w:pPr>
                  <w:r w:rsidRPr="009F6C1B">
                    <w:rPr>
                      <w:b/>
                    </w:rPr>
                    <w:t xml:space="preserve">– </w:t>
                  </w:r>
                </w:p>
              </w:tc>
              <w:tc>
                <w:tcPr>
                  <w:tcW w:w="567" w:type="pct"/>
                </w:tcPr>
                <w:p w14:paraId="547FF970" w14:textId="77777777" w:rsidR="005B2412" w:rsidRPr="009F6C1B" w:rsidRDefault="005B2412" w:rsidP="004A2E84">
                  <w:pPr>
                    <w:pStyle w:val="TableBodyText"/>
                    <w:ind w:left="0" w:right="57"/>
                    <w:rPr>
                      <w:b/>
                    </w:rPr>
                  </w:pPr>
                  <w:r w:rsidRPr="009F6C1B">
                    <w:rPr>
                      <w:b/>
                    </w:rPr>
                    <w:t xml:space="preserve">– </w:t>
                  </w:r>
                </w:p>
              </w:tc>
              <w:tc>
                <w:tcPr>
                  <w:tcW w:w="567" w:type="pct"/>
                </w:tcPr>
                <w:p w14:paraId="4C9120E4" w14:textId="77777777" w:rsidR="005B2412" w:rsidRPr="009F6C1B" w:rsidRDefault="005B2412" w:rsidP="004A2E84">
                  <w:pPr>
                    <w:pStyle w:val="TableBodyText"/>
                    <w:ind w:left="0" w:right="57"/>
                    <w:rPr>
                      <w:b/>
                    </w:rPr>
                  </w:pPr>
                  <w:r w:rsidRPr="009F6C1B">
                    <w:rPr>
                      <w:b/>
                    </w:rPr>
                    <w:t xml:space="preserve">– </w:t>
                  </w:r>
                </w:p>
              </w:tc>
              <w:tc>
                <w:tcPr>
                  <w:tcW w:w="564" w:type="pct"/>
                </w:tcPr>
                <w:p w14:paraId="76A7B78C" w14:textId="77777777" w:rsidR="005B2412" w:rsidRPr="009F6C1B" w:rsidRDefault="005B2412" w:rsidP="004A2E84">
                  <w:pPr>
                    <w:pStyle w:val="TableBodyText"/>
                    <w:ind w:left="0" w:right="57"/>
                    <w:rPr>
                      <w:b/>
                    </w:rPr>
                  </w:pPr>
                  <w:r w:rsidRPr="009F6C1B">
                    <w:rPr>
                      <w:b/>
                    </w:rPr>
                    <w:t xml:space="preserve">– </w:t>
                  </w:r>
                </w:p>
              </w:tc>
            </w:tr>
            <w:tr w:rsidR="005B2412" w:rsidRPr="00C25E86" w14:paraId="667B3146" w14:textId="77777777" w:rsidTr="007C05BA">
              <w:tc>
                <w:tcPr>
                  <w:tcW w:w="2166" w:type="pct"/>
                  <w:tcBorders>
                    <w:bottom w:val="single" w:sz="6" w:space="0" w:color="BFBFBF"/>
                  </w:tcBorders>
                  <w:shd w:val="clear" w:color="auto" w:fill="D9D9D9" w:themeFill="background1" w:themeFillShade="D9"/>
                </w:tcPr>
                <w:p w14:paraId="03EC52BD" w14:textId="77777777" w:rsidR="005B2412" w:rsidRPr="00C25E86" w:rsidRDefault="005B2412" w:rsidP="004A2E84">
                  <w:pPr>
                    <w:pStyle w:val="TableBodyText"/>
                    <w:jc w:val="left"/>
                    <w:rPr>
                      <w:b/>
                    </w:rPr>
                  </w:pPr>
                  <w:r w:rsidRPr="00C25E86">
                    <w:rPr>
                      <w:b/>
                    </w:rPr>
                    <w:t>Total</w:t>
                  </w:r>
                </w:p>
              </w:tc>
              <w:tc>
                <w:tcPr>
                  <w:tcW w:w="568" w:type="pct"/>
                  <w:tcBorders>
                    <w:bottom w:val="single" w:sz="6" w:space="0" w:color="BFBFBF"/>
                  </w:tcBorders>
                  <w:shd w:val="clear" w:color="auto" w:fill="D9D9D9" w:themeFill="background1" w:themeFillShade="D9"/>
                </w:tcPr>
                <w:p w14:paraId="1C2EBDC8" w14:textId="77777777" w:rsidR="005B2412" w:rsidRPr="00C25E86" w:rsidRDefault="005B2412" w:rsidP="004A2E84">
                  <w:pPr>
                    <w:pStyle w:val="TableBodyText"/>
                    <w:ind w:left="0" w:right="57"/>
                    <w:rPr>
                      <w:b/>
                    </w:rPr>
                  </w:pPr>
                  <w:r w:rsidRPr="00C25E86">
                    <w:rPr>
                      <w:b/>
                    </w:rPr>
                    <w:t>6</w:t>
                  </w:r>
                  <w:r>
                    <w:rPr>
                      <w:b/>
                    </w:rPr>
                    <w:t> </w:t>
                  </w:r>
                  <w:r w:rsidRPr="00C25E86">
                    <w:rPr>
                      <w:b/>
                    </w:rPr>
                    <w:t>720.9</w:t>
                  </w:r>
                </w:p>
              </w:tc>
              <w:tc>
                <w:tcPr>
                  <w:tcW w:w="568" w:type="pct"/>
                  <w:tcBorders>
                    <w:bottom w:val="single" w:sz="6" w:space="0" w:color="BFBFBF"/>
                  </w:tcBorders>
                  <w:shd w:val="clear" w:color="auto" w:fill="D9D9D9" w:themeFill="background1" w:themeFillShade="D9"/>
                </w:tcPr>
                <w:p w14:paraId="48336012" w14:textId="77777777" w:rsidR="005B2412" w:rsidRPr="00C25E86" w:rsidRDefault="005B2412" w:rsidP="004A2E84">
                  <w:pPr>
                    <w:pStyle w:val="TableBodyText"/>
                    <w:ind w:left="0" w:right="57"/>
                    <w:rPr>
                      <w:b/>
                    </w:rPr>
                  </w:pPr>
                  <w:r w:rsidRPr="00C25E86">
                    <w:rPr>
                      <w:b/>
                    </w:rPr>
                    <w:t>6</w:t>
                  </w:r>
                  <w:r>
                    <w:rPr>
                      <w:b/>
                    </w:rPr>
                    <w:t> </w:t>
                  </w:r>
                  <w:r w:rsidRPr="00C25E86">
                    <w:rPr>
                      <w:b/>
                    </w:rPr>
                    <w:t>793.9</w:t>
                  </w:r>
                </w:p>
              </w:tc>
              <w:tc>
                <w:tcPr>
                  <w:tcW w:w="567" w:type="pct"/>
                  <w:tcBorders>
                    <w:bottom w:val="single" w:sz="6" w:space="0" w:color="BFBFBF"/>
                  </w:tcBorders>
                  <w:shd w:val="clear" w:color="auto" w:fill="D9D9D9" w:themeFill="background1" w:themeFillShade="D9"/>
                </w:tcPr>
                <w:p w14:paraId="75F97824" w14:textId="77777777" w:rsidR="005B2412" w:rsidRPr="00C25E86" w:rsidRDefault="005B2412" w:rsidP="004A2E84">
                  <w:pPr>
                    <w:pStyle w:val="TableBodyText"/>
                    <w:ind w:left="0" w:right="57"/>
                    <w:rPr>
                      <w:b/>
                    </w:rPr>
                  </w:pPr>
                  <w:r w:rsidRPr="00C25E86">
                    <w:rPr>
                      <w:b/>
                    </w:rPr>
                    <w:t>6</w:t>
                  </w:r>
                  <w:r>
                    <w:rPr>
                      <w:b/>
                    </w:rPr>
                    <w:t> </w:t>
                  </w:r>
                  <w:r w:rsidRPr="00C25E86">
                    <w:rPr>
                      <w:b/>
                    </w:rPr>
                    <w:t>937.4</w:t>
                  </w:r>
                </w:p>
              </w:tc>
              <w:tc>
                <w:tcPr>
                  <w:tcW w:w="567" w:type="pct"/>
                  <w:tcBorders>
                    <w:bottom w:val="single" w:sz="6" w:space="0" w:color="BFBFBF"/>
                  </w:tcBorders>
                  <w:shd w:val="clear" w:color="auto" w:fill="D9D9D9" w:themeFill="background1" w:themeFillShade="D9"/>
                </w:tcPr>
                <w:p w14:paraId="7E82E29A" w14:textId="77777777" w:rsidR="005B2412" w:rsidRPr="00C25E86" w:rsidRDefault="005B2412" w:rsidP="004A2E84">
                  <w:pPr>
                    <w:pStyle w:val="TableBodyText"/>
                    <w:ind w:left="0" w:right="57"/>
                    <w:rPr>
                      <w:b/>
                    </w:rPr>
                  </w:pPr>
                  <w:r w:rsidRPr="00C25E86">
                    <w:rPr>
                      <w:b/>
                    </w:rPr>
                    <w:t>7</w:t>
                  </w:r>
                  <w:r>
                    <w:rPr>
                      <w:b/>
                    </w:rPr>
                    <w:t> </w:t>
                  </w:r>
                  <w:r w:rsidRPr="00C25E86">
                    <w:rPr>
                      <w:b/>
                    </w:rPr>
                    <w:t>068.9</w:t>
                  </w:r>
                </w:p>
              </w:tc>
              <w:tc>
                <w:tcPr>
                  <w:tcW w:w="564" w:type="pct"/>
                  <w:tcBorders>
                    <w:bottom w:val="single" w:sz="6" w:space="0" w:color="BFBFBF"/>
                  </w:tcBorders>
                  <w:shd w:val="clear" w:color="auto" w:fill="D9D9D9" w:themeFill="background1" w:themeFillShade="D9"/>
                </w:tcPr>
                <w:p w14:paraId="7E3C32F1" w14:textId="77777777" w:rsidR="005B2412" w:rsidRPr="00C25E86" w:rsidRDefault="005B2412" w:rsidP="004A2E84">
                  <w:pPr>
                    <w:pStyle w:val="TableBodyText"/>
                    <w:ind w:left="0" w:right="57"/>
                    <w:rPr>
                      <w:b/>
                    </w:rPr>
                  </w:pPr>
                  <w:r w:rsidRPr="00C25E86">
                    <w:rPr>
                      <w:b/>
                    </w:rPr>
                    <w:t>7</w:t>
                  </w:r>
                  <w:r>
                    <w:rPr>
                      <w:b/>
                    </w:rPr>
                    <w:t> </w:t>
                  </w:r>
                  <w:r w:rsidRPr="00C25E86">
                    <w:rPr>
                      <w:b/>
                    </w:rPr>
                    <w:t>362.1</w:t>
                  </w:r>
                </w:p>
              </w:tc>
            </w:tr>
          </w:tbl>
          <w:p w14:paraId="1F1E2FA9" w14:textId="77777777" w:rsidR="005B2412" w:rsidRDefault="005B2412" w:rsidP="004A2E84">
            <w:pPr>
              <w:pStyle w:val="Box"/>
            </w:pPr>
          </w:p>
        </w:tc>
      </w:tr>
      <w:tr w:rsidR="00177F19" w14:paraId="144877C5" w14:textId="77777777" w:rsidTr="00B02D68">
        <w:tc>
          <w:tcPr>
            <w:tcW w:w="5000" w:type="pct"/>
            <w:tcBorders>
              <w:top w:val="nil"/>
              <w:left w:val="nil"/>
              <w:bottom w:val="nil"/>
              <w:right w:val="nil"/>
            </w:tcBorders>
            <w:shd w:val="clear" w:color="auto" w:fill="auto"/>
          </w:tcPr>
          <w:p w14:paraId="678FD76E" w14:textId="77777777" w:rsidR="00177F19" w:rsidRDefault="00177F19" w:rsidP="00F0207E">
            <w:pPr>
              <w:pStyle w:val="Source"/>
              <w:keepLines w:val="0"/>
            </w:pPr>
            <w:r>
              <w:rPr>
                <w:rFonts w:cs="Arial"/>
                <w:szCs w:val="18"/>
              </w:rPr>
              <w:t xml:space="preserve">– Nil.  </w:t>
            </w:r>
            <w:r>
              <w:rPr>
                <w:i/>
              </w:rPr>
              <w:t>Source</w:t>
            </w:r>
            <w:r w:rsidRPr="00167F06">
              <w:t xml:space="preserve">: </w:t>
            </w:r>
            <w:r>
              <w:t>Commission estimates.</w:t>
            </w:r>
          </w:p>
        </w:tc>
      </w:tr>
      <w:tr w:rsidR="00177F19" w:rsidRPr="000863A5" w14:paraId="7783EEA9" w14:textId="77777777" w:rsidTr="00F0207E">
        <w:tc>
          <w:tcPr>
            <w:tcW w:w="5000" w:type="pct"/>
            <w:tcBorders>
              <w:top w:val="single" w:sz="6" w:space="0" w:color="78A22F"/>
              <w:left w:val="nil"/>
              <w:bottom w:val="nil"/>
              <w:right w:val="nil"/>
            </w:tcBorders>
          </w:tcPr>
          <w:p w14:paraId="3B278E1E" w14:textId="1CD356C0" w:rsidR="00177F19" w:rsidRPr="00626D32" w:rsidRDefault="00177F19" w:rsidP="00FF0204">
            <w:pPr>
              <w:pStyle w:val="BoxSpaceBelow"/>
              <w:spacing w:before="0" w:after="0"/>
            </w:pPr>
          </w:p>
        </w:tc>
      </w:tr>
      <w:tr w:rsidR="005B2412" w14:paraId="75691E73" w14:textId="77777777" w:rsidTr="00F0207E">
        <w:tc>
          <w:tcPr>
            <w:tcW w:w="5000" w:type="pct"/>
            <w:tcBorders>
              <w:top w:val="nil"/>
              <w:left w:val="nil"/>
              <w:bottom w:val="nil"/>
              <w:right w:val="nil"/>
            </w:tcBorders>
            <w:shd w:val="clear" w:color="auto" w:fill="auto"/>
          </w:tcPr>
          <w:p w14:paraId="1B67BA77" w14:textId="77777777" w:rsidR="005B2412" w:rsidRDefault="005B2412" w:rsidP="00FF0204">
            <w:pPr>
              <w:pStyle w:val="Box"/>
              <w:keepNext w:val="0"/>
              <w:widowControl w:val="0"/>
              <w:spacing w:before="0" w:line="120" w:lineRule="exact"/>
            </w:pPr>
          </w:p>
        </w:tc>
      </w:tr>
    </w:tbl>
    <w:p w14:paraId="5CC21CF5" w14:textId="77777777" w:rsidR="005B2412" w:rsidRDefault="005B2412" w:rsidP="00FF0204">
      <w:pPr>
        <w:pStyle w:val="BoxSpaceAbove"/>
        <w:keepNext w:val="0"/>
        <w:widowControl w:val="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B2412" w14:paraId="396BFFEB" w14:textId="77777777" w:rsidTr="004A2E84">
        <w:trPr>
          <w:tblHeader/>
        </w:trPr>
        <w:tc>
          <w:tcPr>
            <w:tcW w:w="5000" w:type="pct"/>
            <w:tcBorders>
              <w:top w:val="single" w:sz="6" w:space="0" w:color="78A22F"/>
              <w:left w:val="nil"/>
              <w:bottom w:val="nil"/>
              <w:right w:val="nil"/>
            </w:tcBorders>
            <w:shd w:val="clear" w:color="auto" w:fill="auto"/>
          </w:tcPr>
          <w:p w14:paraId="1DDDD486" w14:textId="77777777" w:rsidR="00FF0204" w:rsidRDefault="005B2412" w:rsidP="00FF0204">
            <w:pPr>
              <w:pStyle w:val="TableTitle"/>
              <w:keepNext w:val="0"/>
              <w:keepLines w:val="0"/>
              <w:spacing w:before="60" w:after="60"/>
            </w:pPr>
            <w:r>
              <w:rPr>
                <w:b w:val="0"/>
              </w:rPr>
              <w:t>Table 4.3</w:t>
            </w:r>
            <w:r>
              <w:tab/>
              <w:t>Output tariff assistance (absolute difference in methodologies), 2013</w:t>
            </w:r>
            <w:r>
              <w:noBreakHyphen/>
              <w:t>14 to 2017</w:t>
            </w:r>
            <w:r>
              <w:noBreakHyphen/>
              <w:t>18</w:t>
            </w:r>
          </w:p>
          <w:p w14:paraId="622ED346" w14:textId="77777777" w:rsidR="005B2412" w:rsidRPr="00784A05" w:rsidRDefault="005B2412" w:rsidP="00FF0204">
            <w:pPr>
              <w:pStyle w:val="Subtitle"/>
              <w:spacing w:before="60" w:after="60"/>
            </w:pPr>
            <w:r w:rsidRPr="00282CEB">
              <w:t xml:space="preserve"> $ million (nominal</w:t>
            </w:r>
            <w:r>
              <w:t>)</w:t>
            </w:r>
          </w:p>
        </w:tc>
      </w:tr>
      <w:tr w:rsidR="005B2412" w14:paraId="4269A069" w14:textId="77777777" w:rsidTr="004A2E84">
        <w:tc>
          <w:tcPr>
            <w:tcW w:w="5000" w:type="pct"/>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3685"/>
              <w:gridCol w:w="966"/>
              <w:gridCol w:w="966"/>
              <w:gridCol w:w="965"/>
              <w:gridCol w:w="965"/>
              <w:gridCol w:w="960"/>
            </w:tblGrid>
            <w:tr w:rsidR="005B2412" w:rsidRPr="00177F19" w14:paraId="6949DB86" w14:textId="77777777" w:rsidTr="004A2E84">
              <w:trPr>
                <w:tblHeader/>
              </w:trPr>
              <w:tc>
                <w:tcPr>
                  <w:tcW w:w="2166" w:type="pct"/>
                  <w:tcBorders>
                    <w:top w:val="single" w:sz="6" w:space="0" w:color="BFBFBF"/>
                    <w:bottom w:val="single" w:sz="6" w:space="0" w:color="BFBFBF"/>
                  </w:tcBorders>
                  <w:shd w:val="clear" w:color="auto" w:fill="auto"/>
                  <w:tcMar>
                    <w:top w:w="28" w:type="dxa"/>
                  </w:tcMar>
                </w:tcPr>
                <w:p w14:paraId="7F45ABE4" w14:textId="77777777" w:rsidR="005B2412" w:rsidRPr="00177F19" w:rsidRDefault="005B2412" w:rsidP="00FF0204">
                  <w:pPr>
                    <w:pStyle w:val="TableColumnHeading"/>
                    <w:spacing w:before="60" w:after="60"/>
                    <w:jc w:val="left"/>
                  </w:pPr>
                  <w:r w:rsidRPr="00177F19">
                    <w:t>Industry grouping</w:t>
                  </w:r>
                </w:p>
              </w:tc>
              <w:tc>
                <w:tcPr>
                  <w:tcW w:w="568" w:type="pct"/>
                  <w:tcBorders>
                    <w:top w:val="single" w:sz="6" w:space="0" w:color="BFBFBF"/>
                    <w:bottom w:val="single" w:sz="6" w:space="0" w:color="BFBFBF"/>
                  </w:tcBorders>
                </w:tcPr>
                <w:p w14:paraId="2EE03BA5" w14:textId="77777777" w:rsidR="005B2412" w:rsidRPr="00177F19" w:rsidRDefault="005B2412" w:rsidP="00FF0204">
                  <w:pPr>
                    <w:pStyle w:val="TableColumnHeading"/>
                    <w:spacing w:before="60" w:after="60"/>
                  </w:pPr>
                  <w:r w:rsidRPr="00177F19">
                    <w:t>2013-14</w:t>
                  </w:r>
                </w:p>
              </w:tc>
              <w:tc>
                <w:tcPr>
                  <w:tcW w:w="568" w:type="pct"/>
                  <w:tcBorders>
                    <w:top w:val="single" w:sz="6" w:space="0" w:color="BFBFBF"/>
                    <w:bottom w:val="single" w:sz="6" w:space="0" w:color="BFBFBF"/>
                  </w:tcBorders>
                  <w:shd w:val="clear" w:color="auto" w:fill="auto"/>
                  <w:tcMar>
                    <w:top w:w="28" w:type="dxa"/>
                  </w:tcMar>
                </w:tcPr>
                <w:p w14:paraId="6B5CFF7B" w14:textId="77777777" w:rsidR="005B2412" w:rsidRPr="00177F19" w:rsidRDefault="005B2412" w:rsidP="00FF0204">
                  <w:pPr>
                    <w:pStyle w:val="TableColumnHeading"/>
                    <w:spacing w:before="60" w:after="60"/>
                  </w:pPr>
                  <w:r w:rsidRPr="00177F19">
                    <w:t>2014-15</w:t>
                  </w:r>
                </w:p>
              </w:tc>
              <w:tc>
                <w:tcPr>
                  <w:tcW w:w="567" w:type="pct"/>
                  <w:tcBorders>
                    <w:top w:val="single" w:sz="6" w:space="0" w:color="BFBFBF"/>
                    <w:bottom w:val="single" w:sz="6" w:space="0" w:color="BFBFBF"/>
                  </w:tcBorders>
                  <w:shd w:val="clear" w:color="auto" w:fill="auto"/>
                  <w:tcMar>
                    <w:top w:w="28" w:type="dxa"/>
                  </w:tcMar>
                </w:tcPr>
                <w:p w14:paraId="69C20A04" w14:textId="77777777" w:rsidR="005B2412" w:rsidRPr="00177F19" w:rsidRDefault="005B2412" w:rsidP="00FF0204">
                  <w:pPr>
                    <w:pStyle w:val="TableColumnHeading"/>
                    <w:spacing w:before="60" w:after="60"/>
                  </w:pPr>
                  <w:r w:rsidRPr="00177F19">
                    <w:t>2015-16</w:t>
                  </w:r>
                </w:p>
              </w:tc>
              <w:tc>
                <w:tcPr>
                  <w:tcW w:w="567" w:type="pct"/>
                  <w:tcBorders>
                    <w:top w:val="single" w:sz="6" w:space="0" w:color="BFBFBF"/>
                    <w:bottom w:val="single" w:sz="6" w:space="0" w:color="BFBFBF"/>
                  </w:tcBorders>
                </w:tcPr>
                <w:p w14:paraId="540730DD" w14:textId="77777777" w:rsidR="005B2412" w:rsidRPr="00177F19" w:rsidRDefault="005B2412" w:rsidP="00FF0204">
                  <w:pPr>
                    <w:pStyle w:val="TableColumnHeading"/>
                    <w:spacing w:before="60" w:after="60"/>
                  </w:pPr>
                  <w:r w:rsidRPr="00177F19">
                    <w:t>2016-17</w:t>
                  </w:r>
                </w:p>
              </w:tc>
              <w:tc>
                <w:tcPr>
                  <w:tcW w:w="564" w:type="pct"/>
                  <w:tcBorders>
                    <w:top w:val="single" w:sz="6" w:space="0" w:color="BFBFBF"/>
                    <w:bottom w:val="single" w:sz="6" w:space="0" w:color="BFBFBF"/>
                  </w:tcBorders>
                </w:tcPr>
                <w:p w14:paraId="32EA8054" w14:textId="77777777" w:rsidR="005B2412" w:rsidRPr="00177F19" w:rsidRDefault="005B2412" w:rsidP="00FF0204">
                  <w:pPr>
                    <w:pStyle w:val="TableColumnHeading"/>
                    <w:spacing w:before="60" w:after="60"/>
                  </w:pPr>
                  <w:r w:rsidRPr="00177F19">
                    <w:t>2017-18</w:t>
                  </w:r>
                </w:p>
              </w:tc>
            </w:tr>
            <w:tr w:rsidR="005B2412" w:rsidRPr="004E4AFD" w14:paraId="00863BB3" w14:textId="77777777" w:rsidTr="004A2E84">
              <w:tc>
                <w:tcPr>
                  <w:tcW w:w="2166" w:type="pct"/>
                  <w:tcBorders>
                    <w:top w:val="single" w:sz="6" w:space="0" w:color="BFBFBF"/>
                  </w:tcBorders>
                  <w:vAlign w:val="center"/>
                </w:tcPr>
                <w:p w14:paraId="517788AF" w14:textId="77777777" w:rsidR="005B2412" w:rsidRPr="004E4AFD" w:rsidRDefault="005B2412" w:rsidP="004A2E84">
                  <w:pPr>
                    <w:pStyle w:val="TableBodyText"/>
                    <w:jc w:val="left"/>
                    <w:rPr>
                      <w:b/>
                    </w:rPr>
                  </w:pPr>
                  <w:r w:rsidRPr="004E4AFD">
                    <w:rPr>
                      <w:b/>
                    </w:rPr>
                    <w:t>Primary production</w:t>
                  </w:r>
                </w:p>
              </w:tc>
              <w:tc>
                <w:tcPr>
                  <w:tcW w:w="568" w:type="pct"/>
                  <w:tcBorders>
                    <w:top w:val="single" w:sz="6" w:space="0" w:color="BFBFBF"/>
                  </w:tcBorders>
                  <w:vAlign w:val="center"/>
                </w:tcPr>
                <w:p w14:paraId="71C375B7" w14:textId="77777777" w:rsidR="005B2412" w:rsidRPr="0014441A" w:rsidRDefault="005B2412" w:rsidP="004A2E84">
                  <w:pPr>
                    <w:pStyle w:val="TableBodyText"/>
                    <w:ind w:left="0" w:right="57"/>
                    <w:rPr>
                      <w:b/>
                    </w:rPr>
                  </w:pPr>
                  <w:r w:rsidRPr="0014441A">
                    <w:rPr>
                      <w:b/>
                    </w:rPr>
                    <w:t>-140.4</w:t>
                  </w:r>
                </w:p>
              </w:tc>
              <w:tc>
                <w:tcPr>
                  <w:tcW w:w="568" w:type="pct"/>
                  <w:tcBorders>
                    <w:top w:val="single" w:sz="6" w:space="0" w:color="BFBFBF"/>
                  </w:tcBorders>
                  <w:vAlign w:val="center"/>
                </w:tcPr>
                <w:p w14:paraId="7287ED01" w14:textId="77777777" w:rsidR="005B2412" w:rsidRPr="0014441A" w:rsidRDefault="005B2412" w:rsidP="004A2E84">
                  <w:pPr>
                    <w:pStyle w:val="TableBodyText"/>
                    <w:ind w:left="0" w:right="57"/>
                    <w:rPr>
                      <w:b/>
                    </w:rPr>
                  </w:pPr>
                  <w:r w:rsidRPr="0014441A">
                    <w:rPr>
                      <w:b/>
                    </w:rPr>
                    <w:t>-159.9</w:t>
                  </w:r>
                </w:p>
              </w:tc>
              <w:tc>
                <w:tcPr>
                  <w:tcW w:w="567" w:type="pct"/>
                  <w:tcBorders>
                    <w:top w:val="single" w:sz="6" w:space="0" w:color="BFBFBF"/>
                  </w:tcBorders>
                  <w:vAlign w:val="center"/>
                </w:tcPr>
                <w:p w14:paraId="639C458F" w14:textId="77777777" w:rsidR="005B2412" w:rsidRPr="0014441A" w:rsidRDefault="005B2412" w:rsidP="004A2E84">
                  <w:pPr>
                    <w:pStyle w:val="TableBodyText"/>
                    <w:ind w:left="0" w:right="57"/>
                    <w:rPr>
                      <w:b/>
                    </w:rPr>
                  </w:pPr>
                  <w:r w:rsidRPr="0014441A">
                    <w:rPr>
                      <w:b/>
                    </w:rPr>
                    <w:t>-105.4</w:t>
                  </w:r>
                </w:p>
              </w:tc>
              <w:tc>
                <w:tcPr>
                  <w:tcW w:w="567" w:type="pct"/>
                  <w:tcBorders>
                    <w:top w:val="single" w:sz="6" w:space="0" w:color="BFBFBF"/>
                  </w:tcBorders>
                  <w:vAlign w:val="center"/>
                </w:tcPr>
                <w:p w14:paraId="7D256513" w14:textId="77777777" w:rsidR="005B2412" w:rsidRPr="0014441A" w:rsidRDefault="005B2412" w:rsidP="004A2E84">
                  <w:pPr>
                    <w:pStyle w:val="TableBodyText"/>
                    <w:ind w:left="0" w:right="57"/>
                    <w:rPr>
                      <w:b/>
                    </w:rPr>
                  </w:pPr>
                  <w:r w:rsidRPr="0014441A">
                    <w:rPr>
                      <w:b/>
                    </w:rPr>
                    <w:t>-51.4</w:t>
                  </w:r>
                </w:p>
              </w:tc>
              <w:tc>
                <w:tcPr>
                  <w:tcW w:w="564" w:type="pct"/>
                  <w:tcBorders>
                    <w:top w:val="single" w:sz="6" w:space="0" w:color="BFBFBF"/>
                  </w:tcBorders>
                  <w:vAlign w:val="center"/>
                </w:tcPr>
                <w:p w14:paraId="1EA379D9" w14:textId="77777777" w:rsidR="005B2412" w:rsidRPr="0014441A" w:rsidRDefault="005B2412" w:rsidP="004A2E84">
                  <w:pPr>
                    <w:pStyle w:val="TableBodyText"/>
                    <w:ind w:left="0" w:right="57"/>
                    <w:rPr>
                      <w:b/>
                    </w:rPr>
                  </w:pPr>
                  <w:r w:rsidRPr="0014441A">
                    <w:rPr>
                      <w:b/>
                    </w:rPr>
                    <w:t>-21.0</w:t>
                  </w:r>
                </w:p>
              </w:tc>
            </w:tr>
            <w:tr w:rsidR="005B2412" w14:paraId="5D4FAEBA" w14:textId="77777777" w:rsidTr="004A2E84">
              <w:tc>
                <w:tcPr>
                  <w:tcW w:w="2166" w:type="pct"/>
                  <w:vAlign w:val="center"/>
                </w:tcPr>
                <w:p w14:paraId="38ACE88B" w14:textId="77777777" w:rsidR="005B2412" w:rsidRPr="00D8479D" w:rsidRDefault="005B2412" w:rsidP="004A2E84">
                  <w:pPr>
                    <w:pStyle w:val="TableBodyText"/>
                    <w:spacing w:after="20"/>
                    <w:jc w:val="left"/>
                  </w:pPr>
                  <w:r w:rsidRPr="00D8479D">
                    <w:t>Horticulture and fruit growing</w:t>
                  </w:r>
                </w:p>
              </w:tc>
              <w:tc>
                <w:tcPr>
                  <w:tcW w:w="568" w:type="pct"/>
                  <w:vAlign w:val="center"/>
                </w:tcPr>
                <w:p w14:paraId="5C61DDE9" w14:textId="77777777" w:rsidR="005B2412" w:rsidRPr="004D6076" w:rsidRDefault="005B2412" w:rsidP="004A2E84">
                  <w:pPr>
                    <w:pStyle w:val="TableBodyText"/>
                    <w:ind w:left="0" w:right="57"/>
                  </w:pPr>
                  <w:r w:rsidRPr="004D6076">
                    <w:t>-67.3</w:t>
                  </w:r>
                </w:p>
              </w:tc>
              <w:tc>
                <w:tcPr>
                  <w:tcW w:w="568" w:type="pct"/>
                  <w:vAlign w:val="center"/>
                </w:tcPr>
                <w:p w14:paraId="318B088A" w14:textId="77777777" w:rsidR="005B2412" w:rsidRPr="004D6076" w:rsidRDefault="005B2412" w:rsidP="004A2E84">
                  <w:pPr>
                    <w:pStyle w:val="TableBodyText"/>
                    <w:ind w:left="0" w:right="57"/>
                  </w:pPr>
                  <w:r w:rsidRPr="004D6076">
                    <w:t>-78.3</w:t>
                  </w:r>
                </w:p>
              </w:tc>
              <w:tc>
                <w:tcPr>
                  <w:tcW w:w="567" w:type="pct"/>
                  <w:vAlign w:val="center"/>
                </w:tcPr>
                <w:p w14:paraId="3DD36841" w14:textId="77777777" w:rsidR="005B2412" w:rsidRPr="004D6076" w:rsidRDefault="005B2412" w:rsidP="004A2E84">
                  <w:pPr>
                    <w:pStyle w:val="TableBodyText"/>
                    <w:ind w:left="0" w:right="57"/>
                  </w:pPr>
                  <w:r w:rsidRPr="004D6076">
                    <w:t>-88.2</w:t>
                  </w:r>
                </w:p>
              </w:tc>
              <w:tc>
                <w:tcPr>
                  <w:tcW w:w="567" w:type="pct"/>
                  <w:vAlign w:val="center"/>
                </w:tcPr>
                <w:p w14:paraId="72536272" w14:textId="77777777" w:rsidR="005B2412" w:rsidRPr="004D6076" w:rsidRDefault="005B2412" w:rsidP="004A2E84">
                  <w:pPr>
                    <w:pStyle w:val="TableBodyText"/>
                    <w:ind w:left="0" w:right="57"/>
                  </w:pPr>
                  <w:r w:rsidRPr="004D6076">
                    <w:t>-104.6</w:t>
                  </w:r>
                </w:p>
              </w:tc>
              <w:tc>
                <w:tcPr>
                  <w:tcW w:w="564" w:type="pct"/>
                  <w:vAlign w:val="center"/>
                </w:tcPr>
                <w:p w14:paraId="03F4B1A5" w14:textId="77777777" w:rsidR="005B2412" w:rsidRPr="004D6076" w:rsidRDefault="005B2412" w:rsidP="004A2E84">
                  <w:pPr>
                    <w:pStyle w:val="TableBodyText"/>
                    <w:ind w:left="0" w:right="57"/>
                  </w:pPr>
                  <w:r w:rsidRPr="004D6076">
                    <w:t>-98.4</w:t>
                  </w:r>
                </w:p>
              </w:tc>
            </w:tr>
            <w:tr w:rsidR="005B2412" w14:paraId="36F41D2E" w14:textId="77777777" w:rsidTr="004A2E84">
              <w:tc>
                <w:tcPr>
                  <w:tcW w:w="2166" w:type="pct"/>
                  <w:vAlign w:val="center"/>
                </w:tcPr>
                <w:p w14:paraId="54EF00B8" w14:textId="77777777" w:rsidR="005B2412" w:rsidRPr="00D8479D" w:rsidRDefault="005B2412" w:rsidP="004A2E84">
                  <w:pPr>
                    <w:pStyle w:val="TableBodyText"/>
                    <w:spacing w:after="20"/>
                    <w:jc w:val="left"/>
                  </w:pPr>
                  <w:r w:rsidRPr="00D8479D">
                    <w:t>Sheep, beef cattle and grain farming</w:t>
                  </w:r>
                </w:p>
              </w:tc>
              <w:tc>
                <w:tcPr>
                  <w:tcW w:w="568" w:type="pct"/>
                  <w:vAlign w:val="center"/>
                </w:tcPr>
                <w:p w14:paraId="6FFB62F1" w14:textId="77777777" w:rsidR="005B2412" w:rsidRPr="004D6076" w:rsidRDefault="005B2412" w:rsidP="004A2E84">
                  <w:pPr>
                    <w:pStyle w:val="TableBodyText"/>
                    <w:ind w:left="0" w:right="57"/>
                  </w:pPr>
                  <w:r w:rsidRPr="004D6076">
                    <w:t>-42.5</w:t>
                  </w:r>
                </w:p>
              </w:tc>
              <w:tc>
                <w:tcPr>
                  <w:tcW w:w="568" w:type="pct"/>
                  <w:vAlign w:val="center"/>
                </w:tcPr>
                <w:p w14:paraId="1A0F9810" w14:textId="77777777" w:rsidR="005B2412" w:rsidRPr="004D6076" w:rsidRDefault="005B2412" w:rsidP="004A2E84">
                  <w:pPr>
                    <w:pStyle w:val="TableBodyText"/>
                    <w:ind w:left="0" w:right="57"/>
                  </w:pPr>
                  <w:r w:rsidRPr="004D6076">
                    <w:t>-24.4</w:t>
                  </w:r>
                </w:p>
              </w:tc>
              <w:tc>
                <w:tcPr>
                  <w:tcW w:w="567" w:type="pct"/>
                  <w:vAlign w:val="center"/>
                </w:tcPr>
                <w:p w14:paraId="63494F7D" w14:textId="77777777" w:rsidR="005B2412" w:rsidRPr="004D6076" w:rsidRDefault="005B2412" w:rsidP="004A2E84">
                  <w:pPr>
                    <w:pStyle w:val="TableBodyText"/>
                    <w:ind w:left="0" w:right="57"/>
                  </w:pPr>
                  <w:r w:rsidRPr="004D6076">
                    <w:t>37.2</w:t>
                  </w:r>
                </w:p>
              </w:tc>
              <w:tc>
                <w:tcPr>
                  <w:tcW w:w="567" w:type="pct"/>
                  <w:vAlign w:val="center"/>
                </w:tcPr>
                <w:p w14:paraId="0E7B58A9" w14:textId="77777777" w:rsidR="005B2412" w:rsidRPr="004D6076" w:rsidRDefault="005B2412" w:rsidP="004A2E84">
                  <w:pPr>
                    <w:pStyle w:val="TableBodyText"/>
                    <w:ind w:left="0" w:right="57"/>
                  </w:pPr>
                  <w:r w:rsidRPr="004D6076">
                    <w:t>96.0</w:t>
                  </w:r>
                </w:p>
              </w:tc>
              <w:tc>
                <w:tcPr>
                  <w:tcW w:w="564" w:type="pct"/>
                  <w:vAlign w:val="center"/>
                </w:tcPr>
                <w:p w14:paraId="2D05149A" w14:textId="77777777" w:rsidR="005B2412" w:rsidRPr="004D6076" w:rsidRDefault="005B2412" w:rsidP="004A2E84">
                  <w:pPr>
                    <w:pStyle w:val="TableBodyText"/>
                    <w:ind w:left="0" w:right="57"/>
                  </w:pPr>
                  <w:r w:rsidRPr="004D6076">
                    <w:t>123.2</w:t>
                  </w:r>
                </w:p>
              </w:tc>
            </w:tr>
            <w:tr w:rsidR="005B2412" w14:paraId="2AFE880B" w14:textId="77777777" w:rsidTr="004A2E84">
              <w:tc>
                <w:tcPr>
                  <w:tcW w:w="2166" w:type="pct"/>
                  <w:vAlign w:val="center"/>
                </w:tcPr>
                <w:p w14:paraId="4E104141" w14:textId="77777777" w:rsidR="005B2412" w:rsidRPr="00D8479D" w:rsidRDefault="005B2412" w:rsidP="004A2E84">
                  <w:pPr>
                    <w:pStyle w:val="TableBodyText"/>
                    <w:spacing w:after="20"/>
                    <w:jc w:val="left"/>
                  </w:pPr>
                  <w:r w:rsidRPr="00D8479D">
                    <w:t>Other crop growing</w:t>
                  </w:r>
                </w:p>
              </w:tc>
              <w:tc>
                <w:tcPr>
                  <w:tcW w:w="568" w:type="pct"/>
                  <w:vAlign w:val="center"/>
                </w:tcPr>
                <w:p w14:paraId="60A448C2" w14:textId="77777777" w:rsidR="005B2412" w:rsidRPr="004D6076" w:rsidRDefault="005B2412" w:rsidP="004A2E84">
                  <w:pPr>
                    <w:pStyle w:val="TableBodyText"/>
                    <w:ind w:left="0" w:right="57"/>
                  </w:pPr>
                  <w:r w:rsidRPr="004D6076">
                    <w:t>-0.8</w:t>
                  </w:r>
                </w:p>
              </w:tc>
              <w:tc>
                <w:tcPr>
                  <w:tcW w:w="568" w:type="pct"/>
                  <w:vAlign w:val="center"/>
                </w:tcPr>
                <w:p w14:paraId="198814C5" w14:textId="77777777" w:rsidR="005B2412" w:rsidRPr="004D6076" w:rsidRDefault="005B2412" w:rsidP="004A2E84">
                  <w:pPr>
                    <w:pStyle w:val="TableBodyText"/>
                    <w:ind w:left="0" w:right="57"/>
                  </w:pPr>
                  <w:r w:rsidRPr="004D6076">
                    <w:t>-0.9</w:t>
                  </w:r>
                </w:p>
              </w:tc>
              <w:tc>
                <w:tcPr>
                  <w:tcW w:w="567" w:type="pct"/>
                  <w:vAlign w:val="center"/>
                </w:tcPr>
                <w:p w14:paraId="14917853" w14:textId="77777777" w:rsidR="005B2412" w:rsidRPr="004D6076" w:rsidRDefault="005B2412" w:rsidP="004A2E84">
                  <w:pPr>
                    <w:pStyle w:val="TableBodyText"/>
                    <w:ind w:left="0" w:right="57"/>
                  </w:pPr>
                  <w:r w:rsidRPr="004D6076">
                    <w:t>-1.0</w:t>
                  </w:r>
                </w:p>
              </w:tc>
              <w:tc>
                <w:tcPr>
                  <w:tcW w:w="567" w:type="pct"/>
                  <w:vAlign w:val="center"/>
                </w:tcPr>
                <w:p w14:paraId="2BC1C8D1" w14:textId="77777777" w:rsidR="005B2412" w:rsidRPr="004D6076" w:rsidRDefault="005B2412" w:rsidP="004A2E84">
                  <w:pPr>
                    <w:pStyle w:val="TableBodyText"/>
                    <w:ind w:left="0" w:right="57"/>
                  </w:pPr>
                  <w:r w:rsidRPr="004D6076">
                    <w:t>-1.5</w:t>
                  </w:r>
                </w:p>
              </w:tc>
              <w:tc>
                <w:tcPr>
                  <w:tcW w:w="564" w:type="pct"/>
                  <w:vAlign w:val="center"/>
                </w:tcPr>
                <w:p w14:paraId="4441CA66" w14:textId="77777777" w:rsidR="005B2412" w:rsidRPr="004D6076" w:rsidRDefault="005B2412" w:rsidP="004A2E84">
                  <w:pPr>
                    <w:pStyle w:val="TableBodyText"/>
                    <w:ind w:left="0" w:right="57"/>
                  </w:pPr>
                  <w:r w:rsidRPr="004D6076">
                    <w:t>-1.9</w:t>
                  </w:r>
                </w:p>
              </w:tc>
            </w:tr>
            <w:tr w:rsidR="005B2412" w14:paraId="506A4C5C" w14:textId="77777777" w:rsidTr="004A2E84">
              <w:tc>
                <w:tcPr>
                  <w:tcW w:w="2166" w:type="pct"/>
                  <w:vAlign w:val="center"/>
                </w:tcPr>
                <w:p w14:paraId="01B5D170" w14:textId="77777777" w:rsidR="005B2412" w:rsidRPr="00D8479D" w:rsidRDefault="005B2412" w:rsidP="004A2E84">
                  <w:pPr>
                    <w:pStyle w:val="TableBodyText"/>
                    <w:spacing w:after="20"/>
                    <w:jc w:val="left"/>
                  </w:pPr>
                  <w:r w:rsidRPr="00D8479D">
                    <w:t>Dairy cattle farming</w:t>
                  </w:r>
                </w:p>
              </w:tc>
              <w:tc>
                <w:tcPr>
                  <w:tcW w:w="568" w:type="pct"/>
                  <w:vAlign w:val="center"/>
                </w:tcPr>
                <w:p w14:paraId="37305515" w14:textId="77777777" w:rsidR="005B2412" w:rsidRPr="004D6076" w:rsidRDefault="005B2412" w:rsidP="004A2E84">
                  <w:pPr>
                    <w:pStyle w:val="TableBodyText"/>
                    <w:ind w:left="0" w:right="57"/>
                  </w:pPr>
                  <w:r w:rsidRPr="004D6076">
                    <w:t>–</w:t>
                  </w:r>
                </w:p>
              </w:tc>
              <w:tc>
                <w:tcPr>
                  <w:tcW w:w="568" w:type="pct"/>
                  <w:vAlign w:val="center"/>
                </w:tcPr>
                <w:p w14:paraId="543CE497" w14:textId="77777777" w:rsidR="005B2412" w:rsidRPr="004D6076" w:rsidRDefault="005B2412" w:rsidP="004A2E84">
                  <w:pPr>
                    <w:pStyle w:val="TableBodyText"/>
                    <w:ind w:left="0" w:right="57"/>
                  </w:pPr>
                  <w:r w:rsidRPr="004D6076">
                    <w:t>–</w:t>
                  </w:r>
                </w:p>
              </w:tc>
              <w:tc>
                <w:tcPr>
                  <w:tcW w:w="567" w:type="pct"/>
                  <w:vAlign w:val="center"/>
                </w:tcPr>
                <w:p w14:paraId="3F1A5D28" w14:textId="77777777" w:rsidR="005B2412" w:rsidRPr="004D6076" w:rsidRDefault="005B2412" w:rsidP="004A2E84">
                  <w:pPr>
                    <w:pStyle w:val="TableBodyText"/>
                    <w:ind w:left="0" w:right="57"/>
                  </w:pPr>
                  <w:r w:rsidRPr="004D6076">
                    <w:t>–</w:t>
                  </w:r>
                </w:p>
              </w:tc>
              <w:tc>
                <w:tcPr>
                  <w:tcW w:w="567" w:type="pct"/>
                  <w:vAlign w:val="center"/>
                </w:tcPr>
                <w:p w14:paraId="71749B60" w14:textId="77777777" w:rsidR="005B2412" w:rsidRPr="004D6076" w:rsidRDefault="005B2412" w:rsidP="004A2E84">
                  <w:pPr>
                    <w:pStyle w:val="TableBodyText"/>
                    <w:ind w:left="0" w:right="57"/>
                  </w:pPr>
                  <w:r w:rsidRPr="004D6076">
                    <w:t>–</w:t>
                  </w:r>
                </w:p>
              </w:tc>
              <w:tc>
                <w:tcPr>
                  <w:tcW w:w="564" w:type="pct"/>
                  <w:vAlign w:val="center"/>
                </w:tcPr>
                <w:p w14:paraId="21799588" w14:textId="77777777" w:rsidR="005B2412" w:rsidRPr="004D6076" w:rsidRDefault="005B2412" w:rsidP="004A2E84">
                  <w:pPr>
                    <w:pStyle w:val="TableBodyText"/>
                    <w:ind w:left="0" w:right="57"/>
                  </w:pPr>
                  <w:r w:rsidRPr="004D6076">
                    <w:t>–</w:t>
                  </w:r>
                </w:p>
              </w:tc>
            </w:tr>
            <w:tr w:rsidR="005B2412" w14:paraId="52A5FBE0" w14:textId="77777777" w:rsidTr="004A2E84">
              <w:tc>
                <w:tcPr>
                  <w:tcW w:w="2166" w:type="pct"/>
                  <w:vAlign w:val="center"/>
                </w:tcPr>
                <w:p w14:paraId="190049FA" w14:textId="77777777" w:rsidR="005B2412" w:rsidRPr="00D8479D" w:rsidRDefault="005B2412" w:rsidP="004A2E84">
                  <w:pPr>
                    <w:pStyle w:val="TableBodyText"/>
                    <w:spacing w:after="20"/>
                    <w:jc w:val="left"/>
                  </w:pPr>
                  <w:r w:rsidRPr="00D8479D">
                    <w:t>Other livestock farming</w:t>
                  </w:r>
                </w:p>
              </w:tc>
              <w:tc>
                <w:tcPr>
                  <w:tcW w:w="568" w:type="pct"/>
                  <w:vAlign w:val="center"/>
                </w:tcPr>
                <w:p w14:paraId="3B22CC85" w14:textId="77777777" w:rsidR="005B2412" w:rsidRPr="004D6076" w:rsidRDefault="005B2412" w:rsidP="004A2E84">
                  <w:pPr>
                    <w:pStyle w:val="TableBodyText"/>
                    <w:ind w:left="0" w:right="57"/>
                  </w:pPr>
                  <w:r w:rsidRPr="004D6076">
                    <w:t>–</w:t>
                  </w:r>
                </w:p>
              </w:tc>
              <w:tc>
                <w:tcPr>
                  <w:tcW w:w="568" w:type="pct"/>
                  <w:vAlign w:val="center"/>
                </w:tcPr>
                <w:p w14:paraId="410CD5D8" w14:textId="77777777" w:rsidR="005B2412" w:rsidRPr="004D6076" w:rsidRDefault="005B2412" w:rsidP="004A2E84">
                  <w:pPr>
                    <w:pStyle w:val="TableBodyText"/>
                    <w:ind w:left="0" w:right="57"/>
                  </w:pPr>
                  <w:r w:rsidRPr="004D6076">
                    <w:t>–</w:t>
                  </w:r>
                </w:p>
              </w:tc>
              <w:tc>
                <w:tcPr>
                  <w:tcW w:w="567" w:type="pct"/>
                  <w:vAlign w:val="center"/>
                </w:tcPr>
                <w:p w14:paraId="24749CE8" w14:textId="77777777" w:rsidR="005B2412" w:rsidRPr="004D6076" w:rsidRDefault="005B2412" w:rsidP="004A2E84">
                  <w:pPr>
                    <w:pStyle w:val="TableBodyText"/>
                    <w:ind w:left="0" w:right="57"/>
                  </w:pPr>
                  <w:r w:rsidRPr="004D6076">
                    <w:t>–</w:t>
                  </w:r>
                </w:p>
              </w:tc>
              <w:tc>
                <w:tcPr>
                  <w:tcW w:w="567" w:type="pct"/>
                  <w:vAlign w:val="center"/>
                </w:tcPr>
                <w:p w14:paraId="28B4372A" w14:textId="77777777" w:rsidR="005B2412" w:rsidRPr="004D6076" w:rsidRDefault="005B2412" w:rsidP="004A2E84">
                  <w:pPr>
                    <w:pStyle w:val="TableBodyText"/>
                    <w:ind w:left="0" w:right="57"/>
                  </w:pPr>
                  <w:r w:rsidRPr="004D6076">
                    <w:t>–</w:t>
                  </w:r>
                </w:p>
              </w:tc>
              <w:tc>
                <w:tcPr>
                  <w:tcW w:w="564" w:type="pct"/>
                  <w:vAlign w:val="center"/>
                </w:tcPr>
                <w:p w14:paraId="24B519A8" w14:textId="77777777" w:rsidR="005B2412" w:rsidRPr="004D6076" w:rsidRDefault="005B2412" w:rsidP="004A2E84">
                  <w:pPr>
                    <w:pStyle w:val="TableBodyText"/>
                    <w:ind w:left="0" w:right="57"/>
                  </w:pPr>
                  <w:r w:rsidRPr="004D6076">
                    <w:t>–</w:t>
                  </w:r>
                </w:p>
              </w:tc>
            </w:tr>
            <w:tr w:rsidR="005B2412" w14:paraId="5784D988" w14:textId="77777777" w:rsidTr="004A2E84">
              <w:tc>
                <w:tcPr>
                  <w:tcW w:w="2166" w:type="pct"/>
                  <w:vAlign w:val="center"/>
                </w:tcPr>
                <w:p w14:paraId="44BCA2E8" w14:textId="77777777" w:rsidR="005B2412" w:rsidRPr="00D8479D" w:rsidRDefault="005B2412" w:rsidP="004A2E84">
                  <w:pPr>
                    <w:pStyle w:val="TableBodyText"/>
                    <w:spacing w:after="20"/>
                    <w:jc w:val="left"/>
                  </w:pPr>
                  <w:r w:rsidRPr="00D8479D">
                    <w:t>Aquaculture and fishing</w:t>
                  </w:r>
                </w:p>
              </w:tc>
              <w:tc>
                <w:tcPr>
                  <w:tcW w:w="568" w:type="pct"/>
                  <w:vAlign w:val="center"/>
                </w:tcPr>
                <w:p w14:paraId="13C272A7" w14:textId="77777777" w:rsidR="005B2412" w:rsidRPr="004D6076" w:rsidRDefault="005B2412" w:rsidP="004A2E84">
                  <w:pPr>
                    <w:pStyle w:val="TableBodyText"/>
                    <w:ind w:left="0" w:right="57"/>
                  </w:pPr>
                  <w:r w:rsidRPr="004D6076">
                    <w:t>-0.9</w:t>
                  </w:r>
                </w:p>
              </w:tc>
              <w:tc>
                <w:tcPr>
                  <w:tcW w:w="568" w:type="pct"/>
                  <w:vAlign w:val="center"/>
                </w:tcPr>
                <w:p w14:paraId="25B53860" w14:textId="77777777" w:rsidR="005B2412" w:rsidRPr="004D6076" w:rsidRDefault="005B2412" w:rsidP="004A2E84">
                  <w:pPr>
                    <w:pStyle w:val="TableBodyText"/>
                    <w:ind w:left="0" w:right="57"/>
                  </w:pPr>
                  <w:r w:rsidRPr="004D6076">
                    <w:t>-1.0</w:t>
                  </w:r>
                </w:p>
              </w:tc>
              <w:tc>
                <w:tcPr>
                  <w:tcW w:w="567" w:type="pct"/>
                  <w:vAlign w:val="center"/>
                </w:tcPr>
                <w:p w14:paraId="34408E32" w14:textId="77777777" w:rsidR="005B2412" w:rsidRPr="004D6076" w:rsidRDefault="005B2412" w:rsidP="004A2E84">
                  <w:pPr>
                    <w:pStyle w:val="TableBodyText"/>
                    <w:ind w:left="0" w:right="57"/>
                  </w:pPr>
                  <w:r w:rsidRPr="004D6076">
                    <w:t>-1.8</w:t>
                  </w:r>
                </w:p>
              </w:tc>
              <w:tc>
                <w:tcPr>
                  <w:tcW w:w="567" w:type="pct"/>
                  <w:vAlign w:val="center"/>
                </w:tcPr>
                <w:p w14:paraId="2B9BED68" w14:textId="77777777" w:rsidR="005B2412" w:rsidRPr="004D6076" w:rsidRDefault="005B2412" w:rsidP="004A2E84">
                  <w:pPr>
                    <w:pStyle w:val="TableBodyText"/>
                    <w:ind w:left="0" w:right="57"/>
                  </w:pPr>
                  <w:r w:rsidRPr="004D6076">
                    <w:t>-2.5</w:t>
                  </w:r>
                </w:p>
              </w:tc>
              <w:tc>
                <w:tcPr>
                  <w:tcW w:w="564" w:type="pct"/>
                  <w:vAlign w:val="center"/>
                </w:tcPr>
                <w:p w14:paraId="17EF6F13" w14:textId="77777777" w:rsidR="005B2412" w:rsidRPr="004D6076" w:rsidRDefault="005B2412" w:rsidP="004A2E84">
                  <w:pPr>
                    <w:pStyle w:val="TableBodyText"/>
                    <w:ind w:left="0" w:right="57"/>
                  </w:pPr>
                  <w:r w:rsidRPr="004D6076">
                    <w:t>-2.5</w:t>
                  </w:r>
                </w:p>
              </w:tc>
            </w:tr>
            <w:tr w:rsidR="005B2412" w14:paraId="66F137A8" w14:textId="77777777" w:rsidTr="004A2E84">
              <w:tc>
                <w:tcPr>
                  <w:tcW w:w="2166" w:type="pct"/>
                  <w:vAlign w:val="center"/>
                </w:tcPr>
                <w:p w14:paraId="1E9A2800" w14:textId="77777777" w:rsidR="005B2412" w:rsidRPr="00D8479D" w:rsidRDefault="005B2412" w:rsidP="004A2E84">
                  <w:pPr>
                    <w:pStyle w:val="TableBodyText"/>
                    <w:spacing w:after="20"/>
                    <w:jc w:val="left"/>
                  </w:pPr>
                  <w:r w:rsidRPr="00D8479D">
                    <w:t>Forestry and logging</w:t>
                  </w:r>
                </w:p>
              </w:tc>
              <w:tc>
                <w:tcPr>
                  <w:tcW w:w="568" w:type="pct"/>
                  <w:vAlign w:val="center"/>
                </w:tcPr>
                <w:p w14:paraId="1AFD4991" w14:textId="77777777" w:rsidR="005B2412" w:rsidRPr="004D6076" w:rsidRDefault="005B2412" w:rsidP="004A2E84">
                  <w:pPr>
                    <w:pStyle w:val="TableBodyText"/>
                    <w:ind w:left="0" w:right="57"/>
                  </w:pPr>
                  <w:r w:rsidRPr="004D6076">
                    <w:t>-14.0</w:t>
                  </w:r>
                </w:p>
              </w:tc>
              <w:tc>
                <w:tcPr>
                  <w:tcW w:w="568" w:type="pct"/>
                  <w:vAlign w:val="center"/>
                </w:tcPr>
                <w:p w14:paraId="01FBF0AF" w14:textId="77777777" w:rsidR="005B2412" w:rsidRPr="004D6076" w:rsidRDefault="005B2412" w:rsidP="004A2E84">
                  <w:pPr>
                    <w:pStyle w:val="TableBodyText"/>
                    <w:ind w:left="0" w:right="57"/>
                  </w:pPr>
                  <w:r w:rsidRPr="004D6076">
                    <w:t>-14.3</w:t>
                  </w:r>
                </w:p>
              </w:tc>
              <w:tc>
                <w:tcPr>
                  <w:tcW w:w="567" w:type="pct"/>
                  <w:vAlign w:val="center"/>
                </w:tcPr>
                <w:p w14:paraId="394D151C" w14:textId="77777777" w:rsidR="005B2412" w:rsidRPr="004D6076" w:rsidRDefault="005B2412" w:rsidP="004A2E84">
                  <w:pPr>
                    <w:pStyle w:val="TableBodyText"/>
                    <w:ind w:left="0" w:right="57"/>
                  </w:pPr>
                  <w:r w:rsidRPr="004D6076">
                    <w:t>-17.0</w:t>
                  </w:r>
                </w:p>
              </w:tc>
              <w:tc>
                <w:tcPr>
                  <w:tcW w:w="567" w:type="pct"/>
                  <w:vAlign w:val="center"/>
                </w:tcPr>
                <w:p w14:paraId="5D2F9B1B" w14:textId="77777777" w:rsidR="005B2412" w:rsidRPr="004D6076" w:rsidRDefault="005B2412" w:rsidP="004A2E84">
                  <w:pPr>
                    <w:pStyle w:val="TableBodyText"/>
                    <w:ind w:left="0" w:right="57"/>
                  </w:pPr>
                  <w:r w:rsidRPr="004D6076">
                    <w:t>-20.4</w:t>
                  </w:r>
                </w:p>
              </w:tc>
              <w:tc>
                <w:tcPr>
                  <w:tcW w:w="564" w:type="pct"/>
                  <w:vAlign w:val="center"/>
                </w:tcPr>
                <w:p w14:paraId="065E33AD" w14:textId="77777777" w:rsidR="005B2412" w:rsidRPr="004D6076" w:rsidRDefault="005B2412" w:rsidP="004A2E84">
                  <w:pPr>
                    <w:pStyle w:val="TableBodyText"/>
                    <w:ind w:left="0" w:right="57"/>
                  </w:pPr>
                  <w:r w:rsidRPr="004D6076">
                    <w:t>-22.0</w:t>
                  </w:r>
                </w:p>
              </w:tc>
            </w:tr>
            <w:tr w:rsidR="005B2412" w14:paraId="16B44574" w14:textId="77777777" w:rsidTr="004A2E84">
              <w:tc>
                <w:tcPr>
                  <w:tcW w:w="2166" w:type="pct"/>
                  <w:vAlign w:val="center"/>
                </w:tcPr>
                <w:p w14:paraId="4EF110A1" w14:textId="77777777" w:rsidR="005B2412" w:rsidRPr="00D8479D" w:rsidRDefault="005B2412" w:rsidP="004A2E84">
                  <w:pPr>
                    <w:pStyle w:val="TableBodyText"/>
                    <w:spacing w:after="20"/>
                    <w:jc w:val="left"/>
                  </w:pPr>
                  <w:r w:rsidRPr="00D8479D">
                    <w:t>Primary production support services</w:t>
                  </w:r>
                </w:p>
              </w:tc>
              <w:tc>
                <w:tcPr>
                  <w:tcW w:w="568" w:type="pct"/>
                  <w:vAlign w:val="center"/>
                </w:tcPr>
                <w:p w14:paraId="1117E036" w14:textId="77777777" w:rsidR="005B2412" w:rsidRPr="004D6076" w:rsidRDefault="005B2412" w:rsidP="004A2E84">
                  <w:pPr>
                    <w:pStyle w:val="TableBodyText"/>
                    <w:ind w:left="0" w:right="57"/>
                  </w:pPr>
                  <w:r w:rsidRPr="004D6076">
                    <w:t>-14.9</w:t>
                  </w:r>
                </w:p>
              </w:tc>
              <w:tc>
                <w:tcPr>
                  <w:tcW w:w="568" w:type="pct"/>
                  <w:vAlign w:val="center"/>
                </w:tcPr>
                <w:p w14:paraId="5C01246C" w14:textId="77777777" w:rsidR="005B2412" w:rsidRPr="004D6076" w:rsidRDefault="005B2412" w:rsidP="004A2E84">
                  <w:pPr>
                    <w:pStyle w:val="TableBodyText"/>
                    <w:ind w:left="0" w:right="57"/>
                  </w:pPr>
                  <w:r w:rsidRPr="004D6076">
                    <w:t>-15.2</w:t>
                  </w:r>
                </w:p>
              </w:tc>
              <w:tc>
                <w:tcPr>
                  <w:tcW w:w="567" w:type="pct"/>
                  <w:vAlign w:val="center"/>
                </w:tcPr>
                <w:p w14:paraId="32DF34E7" w14:textId="77777777" w:rsidR="005B2412" w:rsidRPr="004D6076" w:rsidRDefault="005B2412" w:rsidP="004A2E84">
                  <w:pPr>
                    <w:pStyle w:val="TableBodyText"/>
                    <w:ind w:left="0" w:right="57"/>
                  </w:pPr>
                  <w:r w:rsidRPr="004D6076">
                    <w:t>-17.2</w:t>
                  </w:r>
                </w:p>
              </w:tc>
              <w:tc>
                <w:tcPr>
                  <w:tcW w:w="567" w:type="pct"/>
                  <w:vAlign w:val="center"/>
                </w:tcPr>
                <w:p w14:paraId="37FD4A73" w14:textId="77777777" w:rsidR="005B2412" w:rsidRPr="004D6076" w:rsidRDefault="005B2412" w:rsidP="004A2E84">
                  <w:pPr>
                    <w:pStyle w:val="TableBodyText"/>
                    <w:ind w:left="0" w:right="57"/>
                  </w:pPr>
                  <w:r w:rsidRPr="004D6076">
                    <w:t>-18.5</w:t>
                  </w:r>
                </w:p>
              </w:tc>
              <w:tc>
                <w:tcPr>
                  <w:tcW w:w="564" w:type="pct"/>
                  <w:vAlign w:val="center"/>
                </w:tcPr>
                <w:p w14:paraId="0B1DF107" w14:textId="77777777" w:rsidR="005B2412" w:rsidRPr="004D6076" w:rsidRDefault="005B2412" w:rsidP="004A2E84">
                  <w:pPr>
                    <w:pStyle w:val="TableBodyText"/>
                    <w:ind w:left="0" w:right="57"/>
                  </w:pPr>
                  <w:r w:rsidRPr="004D6076">
                    <w:t>-19.4</w:t>
                  </w:r>
                </w:p>
              </w:tc>
            </w:tr>
            <w:tr w:rsidR="005B2412" w14:paraId="0CCFD096" w14:textId="77777777" w:rsidTr="004A2E84">
              <w:tc>
                <w:tcPr>
                  <w:tcW w:w="2166" w:type="pct"/>
                  <w:vAlign w:val="center"/>
                </w:tcPr>
                <w:p w14:paraId="1CD9378D" w14:textId="77777777" w:rsidR="005B2412" w:rsidRPr="00D8479D" w:rsidRDefault="005B2412" w:rsidP="004A2E84">
                  <w:pPr>
                    <w:pStyle w:val="TableBodyText"/>
                    <w:spacing w:after="20"/>
                    <w:jc w:val="left"/>
                  </w:pPr>
                  <w:r w:rsidRPr="00D8479D">
                    <w:t>Unallocated primary production</w:t>
                  </w:r>
                </w:p>
              </w:tc>
              <w:tc>
                <w:tcPr>
                  <w:tcW w:w="568" w:type="pct"/>
                  <w:vAlign w:val="center"/>
                </w:tcPr>
                <w:p w14:paraId="5434EFD7" w14:textId="77777777" w:rsidR="005B2412" w:rsidRPr="004D6076" w:rsidRDefault="005B2412" w:rsidP="004A2E84">
                  <w:pPr>
                    <w:pStyle w:val="TableBodyText"/>
                    <w:ind w:left="0" w:right="57"/>
                  </w:pPr>
                  <w:r w:rsidRPr="004D6076">
                    <w:t>–</w:t>
                  </w:r>
                </w:p>
              </w:tc>
              <w:tc>
                <w:tcPr>
                  <w:tcW w:w="568" w:type="pct"/>
                  <w:vAlign w:val="center"/>
                </w:tcPr>
                <w:p w14:paraId="0DE20039" w14:textId="77777777" w:rsidR="005B2412" w:rsidRPr="004D6076" w:rsidRDefault="005B2412" w:rsidP="004A2E84">
                  <w:pPr>
                    <w:pStyle w:val="TableBodyText"/>
                    <w:ind w:left="0" w:right="57"/>
                  </w:pPr>
                  <w:r w:rsidRPr="004D6076">
                    <w:t>–</w:t>
                  </w:r>
                </w:p>
              </w:tc>
              <w:tc>
                <w:tcPr>
                  <w:tcW w:w="567" w:type="pct"/>
                  <w:vAlign w:val="center"/>
                </w:tcPr>
                <w:p w14:paraId="322F3A83" w14:textId="77777777" w:rsidR="005B2412" w:rsidRPr="004D6076" w:rsidRDefault="005B2412" w:rsidP="004A2E84">
                  <w:pPr>
                    <w:pStyle w:val="TableBodyText"/>
                    <w:ind w:left="0" w:right="57"/>
                  </w:pPr>
                  <w:r w:rsidRPr="004D6076">
                    <w:t>–</w:t>
                  </w:r>
                </w:p>
              </w:tc>
              <w:tc>
                <w:tcPr>
                  <w:tcW w:w="567" w:type="pct"/>
                  <w:vAlign w:val="center"/>
                </w:tcPr>
                <w:p w14:paraId="58E48915" w14:textId="77777777" w:rsidR="005B2412" w:rsidRPr="004D6076" w:rsidRDefault="005B2412" w:rsidP="004A2E84">
                  <w:pPr>
                    <w:pStyle w:val="TableBodyText"/>
                    <w:ind w:left="0" w:right="57"/>
                  </w:pPr>
                  <w:r w:rsidRPr="004D6076">
                    <w:t>–</w:t>
                  </w:r>
                </w:p>
              </w:tc>
              <w:tc>
                <w:tcPr>
                  <w:tcW w:w="564" w:type="pct"/>
                  <w:vAlign w:val="center"/>
                </w:tcPr>
                <w:p w14:paraId="526BCE22" w14:textId="77777777" w:rsidR="005B2412" w:rsidRPr="004D6076" w:rsidRDefault="005B2412" w:rsidP="004A2E84">
                  <w:pPr>
                    <w:pStyle w:val="TableBodyText"/>
                    <w:ind w:left="0" w:right="57"/>
                  </w:pPr>
                  <w:r w:rsidRPr="004D6076">
                    <w:t>–</w:t>
                  </w:r>
                </w:p>
              </w:tc>
            </w:tr>
            <w:tr w:rsidR="005B2412" w:rsidRPr="004E4AFD" w14:paraId="4E1E5FE3" w14:textId="77777777" w:rsidTr="004A2E84">
              <w:tc>
                <w:tcPr>
                  <w:tcW w:w="2166" w:type="pct"/>
                  <w:vAlign w:val="center"/>
                </w:tcPr>
                <w:p w14:paraId="1B81C2FE" w14:textId="77777777" w:rsidR="005B2412" w:rsidRPr="004E4AFD" w:rsidRDefault="005B2412" w:rsidP="004A2E84">
                  <w:pPr>
                    <w:pStyle w:val="TableBodyText"/>
                    <w:jc w:val="left"/>
                    <w:rPr>
                      <w:b/>
                    </w:rPr>
                  </w:pPr>
                  <w:r w:rsidRPr="004E4AFD">
                    <w:rPr>
                      <w:b/>
                    </w:rPr>
                    <w:t>Mining</w:t>
                  </w:r>
                </w:p>
              </w:tc>
              <w:tc>
                <w:tcPr>
                  <w:tcW w:w="568" w:type="pct"/>
                  <w:vAlign w:val="center"/>
                </w:tcPr>
                <w:p w14:paraId="5C223C19" w14:textId="77777777" w:rsidR="005B2412" w:rsidRPr="0014441A" w:rsidRDefault="005B2412" w:rsidP="004A2E84">
                  <w:pPr>
                    <w:pStyle w:val="TableBodyText"/>
                    <w:ind w:left="0" w:right="57"/>
                    <w:rPr>
                      <w:b/>
                    </w:rPr>
                  </w:pPr>
                  <w:r w:rsidRPr="0014441A">
                    <w:rPr>
                      <w:b/>
                    </w:rPr>
                    <w:t>-0.2</w:t>
                  </w:r>
                </w:p>
              </w:tc>
              <w:tc>
                <w:tcPr>
                  <w:tcW w:w="568" w:type="pct"/>
                  <w:vAlign w:val="center"/>
                </w:tcPr>
                <w:p w14:paraId="28688345" w14:textId="77777777" w:rsidR="005B2412" w:rsidRPr="0014441A" w:rsidRDefault="005B2412" w:rsidP="004A2E84">
                  <w:pPr>
                    <w:pStyle w:val="TableBodyText"/>
                    <w:ind w:left="0" w:right="57"/>
                    <w:rPr>
                      <w:b/>
                    </w:rPr>
                  </w:pPr>
                  <w:r w:rsidRPr="0014441A">
                    <w:rPr>
                      <w:b/>
                    </w:rPr>
                    <w:t>-0.6</w:t>
                  </w:r>
                </w:p>
              </w:tc>
              <w:tc>
                <w:tcPr>
                  <w:tcW w:w="567" w:type="pct"/>
                  <w:vAlign w:val="center"/>
                </w:tcPr>
                <w:p w14:paraId="4C80AF07" w14:textId="77777777" w:rsidR="005B2412" w:rsidRPr="0014441A" w:rsidRDefault="005B2412" w:rsidP="004A2E84">
                  <w:pPr>
                    <w:pStyle w:val="TableBodyText"/>
                    <w:ind w:left="0" w:right="57"/>
                    <w:rPr>
                      <w:b/>
                    </w:rPr>
                  </w:pPr>
                  <w:r w:rsidRPr="0014441A">
                    <w:rPr>
                      <w:b/>
                    </w:rPr>
                    <w:t>-1.0</w:t>
                  </w:r>
                </w:p>
              </w:tc>
              <w:tc>
                <w:tcPr>
                  <w:tcW w:w="567" w:type="pct"/>
                  <w:vAlign w:val="center"/>
                </w:tcPr>
                <w:p w14:paraId="7FC78BE3" w14:textId="77777777" w:rsidR="005B2412" w:rsidRPr="0014441A" w:rsidRDefault="005B2412" w:rsidP="004A2E84">
                  <w:pPr>
                    <w:pStyle w:val="TableBodyText"/>
                    <w:ind w:left="0" w:right="57"/>
                    <w:rPr>
                      <w:b/>
                    </w:rPr>
                  </w:pPr>
                  <w:r w:rsidRPr="0014441A">
                    <w:rPr>
                      <w:b/>
                    </w:rPr>
                    <w:t>-0.3</w:t>
                  </w:r>
                </w:p>
              </w:tc>
              <w:tc>
                <w:tcPr>
                  <w:tcW w:w="564" w:type="pct"/>
                  <w:vAlign w:val="center"/>
                </w:tcPr>
                <w:p w14:paraId="254E7655" w14:textId="77777777" w:rsidR="005B2412" w:rsidRPr="0014441A" w:rsidRDefault="005B2412" w:rsidP="004A2E84">
                  <w:pPr>
                    <w:pStyle w:val="TableBodyText"/>
                    <w:ind w:left="0" w:right="57"/>
                    <w:rPr>
                      <w:b/>
                    </w:rPr>
                  </w:pPr>
                  <w:r w:rsidRPr="0014441A">
                    <w:rPr>
                      <w:b/>
                    </w:rPr>
                    <w:t>-0.5</w:t>
                  </w:r>
                </w:p>
              </w:tc>
            </w:tr>
            <w:tr w:rsidR="005B2412" w:rsidRPr="004E4AFD" w14:paraId="000F9740" w14:textId="77777777" w:rsidTr="004A2E84">
              <w:tc>
                <w:tcPr>
                  <w:tcW w:w="2166" w:type="pct"/>
                  <w:vAlign w:val="center"/>
                </w:tcPr>
                <w:p w14:paraId="7E516C77" w14:textId="77777777" w:rsidR="005B2412" w:rsidRPr="004E4AFD" w:rsidRDefault="005B2412" w:rsidP="004A2E84">
                  <w:pPr>
                    <w:pStyle w:val="TableBodyText"/>
                    <w:jc w:val="left"/>
                    <w:rPr>
                      <w:b/>
                    </w:rPr>
                  </w:pPr>
                  <w:r w:rsidRPr="004E4AFD">
                    <w:rPr>
                      <w:b/>
                    </w:rPr>
                    <w:t>Manufacturing</w:t>
                  </w:r>
                </w:p>
              </w:tc>
              <w:tc>
                <w:tcPr>
                  <w:tcW w:w="568" w:type="pct"/>
                  <w:vAlign w:val="center"/>
                </w:tcPr>
                <w:p w14:paraId="14BB0BBE" w14:textId="77777777" w:rsidR="005B2412" w:rsidRPr="0014441A" w:rsidRDefault="005B2412" w:rsidP="004A2E84">
                  <w:pPr>
                    <w:pStyle w:val="TableBodyText"/>
                    <w:ind w:left="0" w:right="57"/>
                    <w:rPr>
                      <w:b/>
                    </w:rPr>
                  </w:pPr>
                  <w:r w:rsidRPr="0014441A">
                    <w:rPr>
                      <w:b/>
                    </w:rPr>
                    <w:t>-3</w:t>
                  </w:r>
                  <w:r>
                    <w:rPr>
                      <w:b/>
                    </w:rPr>
                    <w:t> </w:t>
                  </w:r>
                  <w:r w:rsidRPr="0014441A">
                    <w:rPr>
                      <w:b/>
                    </w:rPr>
                    <w:t>184.9</w:t>
                  </w:r>
                </w:p>
              </w:tc>
              <w:tc>
                <w:tcPr>
                  <w:tcW w:w="568" w:type="pct"/>
                  <w:vAlign w:val="center"/>
                </w:tcPr>
                <w:p w14:paraId="66BE2AE6" w14:textId="77777777" w:rsidR="005B2412" w:rsidRPr="0014441A" w:rsidRDefault="005B2412" w:rsidP="004A2E84">
                  <w:pPr>
                    <w:pStyle w:val="TableBodyText"/>
                    <w:ind w:left="0" w:right="57"/>
                    <w:rPr>
                      <w:b/>
                    </w:rPr>
                  </w:pPr>
                  <w:r w:rsidRPr="0014441A">
                    <w:rPr>
                      <w:b/>
                    </w:rPr>
                    <w:t>-3</w:t>
                  </w:r>
                  <w:r>
                    <w:rPr>
                      <w:b/>
                    </w:rPr>
                    <w:t> </w:t>
                  </w:r>
                  <w:r w:rsidRPr="0014441A">
                    <w:rPr>
                      <w:b/>
                    </w:rPr>
                    <w:t>407.0</w:t>
                  </w:r>
                </w:p>
              </w:tc>
              <w:tc>
                <w:tcPr>
                  <w:tcW w:w="567" w:type="pct"/>
                  <w:vAlign w:val="center"/>
                </w:tcPr>
                <w:p w14:paraId="2880A035" w14:textId="77777777" w:rsidR="005B2412" w:rsidRPr="0014441A" w:rsidRDefault="005B2412" w:rsidP="004A2E84">
                  <w:pPr>
                    <w:pStyle w:val="TableBodyText"/>
                    <w:ind w:left="0" w:right="57"/>
                    <w:rPr>
                      <w:b/>
                    </w:rPr>
                  </w:pPr>
                  <w:r w:rsidRPr="0014441A">
                    <w:rPr>
                      <w:b/>
                    </w:rPr>
                    <w:t>-4</w:t>
                  </w:r>
                  <w:r>
                    <w:rPr>
                      <w:b/>
                    </w:rPr>
                    <w:t> </w:t>
                  </w:r>
                  <w:r w:rsidRPr="0014441A">
                    <w:rPr>
                      <w:b/>
                    </w:rPr>
                    <w:t>005.5</w:t>
                  </w:r>
                </w:p>
              </w:tc>
              <w:tc>
                <w:tcPr>
                  <w:tcW w:w="567" w:type="pct"/>
                  <w:vAlign w:val="center"/>
                </w:tcPr>
                <w:p w14:paraId="698EE53F" w14:textId="77777777" w:rsidR="005B2412" w:rsidRPr="0014441A" w:rsidRDefault="005B2412" w:rsidP="004A2E84">
                  <w:pPr>
                    <w:pStyle w:val="TableBodyText"/>
                    <w:ind w:left="0" w:right="57"/>
                    <w:rPr>
                      <w:b/>
                    </w:rPr>
                  </w:pPr>
                  <w:r w:rsidRPr="0014441A">
                    <w:rPr>
                      <w:b/>
                    </w:rPr>
                    <w:t>-4</w:t>
                  </w:r>
                  <w:r>
                    <w:rPr>
                      <w:b/>
                    </w:rPr>
                    <w:t> </w:t>
                  </w:r>
                  <w:r w:rsidRPr="0014441A">
                    <w:rPr>
                      <w:b/>
                    </w:rPr>
                    <w:t>643.6</w:t>
                  </w:r>
                </w:p>
              </w:tc>
              <w:tc>
                <w:tcPr>
                  <w:tcW w:w="564" w:type="pct"/>
                  <w:vAlign w:val="center"/>
                </w:tcPr>
                <w:p w14:paraId="29FD937B" w14:textId="77777777" w:rsidR="005B2412" w:rsidRPr="0014441A" w:rsidRDefault="005B2412" w:rsidP="004A2E84">
                  <w:pPr>
                    <w:pStyle w:val="TableBodyText"/>
                    <w:ind w:left="0" w:right="57"/>
                    <w:rPr>
                      <w:b/>
                    </w:rPr>
                  </w:pPr>
                  <w:r w:rsidRPr="0014441A">
                    <w:rPr>
                      <w:b/>
                    </w:rPr>
                    <w:t>-5</w:t>
                  </w:r>
                  <w:r>
                    <w:rPr>
                      <w:b/>
                    </w:rPr>
                    <w:t> </w:t>
                  </w:r>
                  <w:r w:rsidRPr="0014441A">
                    <w:rPr>
                      <w:b/>
                    </w:rPr>
                    <w:t>018.6</w:t>
                  </w:r>
                </w:p>
              </w:tc>
            </w:tr>
            <w:tr w:rsidR="005B2412" w14:paraId="2BD3571E" w14:textId="77777777" w:rsidTr="004A2E84">
              <w:tc>
                <w:tcPr>
                  <w:tcW w:w="2166" w:type="pct"/>
                  <w:vAlign w:val="center"/>
                </w:tcPr>
                <w:p w14:paraId="712A2340" w14:textId="77777777" w:rsidR="005B2412" w:rsidRPr="00714DF6" w:rsidRDefault="005B2412" w:rsidP="004A2E84">
                  <w:pPr>
                    <w:pStyle w:val="TableBodyText"/>
                    <w:spacing w:after="20"/>
                    <w:jc w:val="left"/>
                  </w:pPr>
                  <w:r w:rsidRPr="00714DF6">
                    <w:t>Food, beverages and tobacco</w:t>
                  </w:r>
                </w:p>
              </w:tc>
              <w:tc>
                <w:tcPr>
                  <w:tcW w:w="568" w:type="pct"/>
                  <w:vAlign w:val="center"/>
                </w:tcPr>
                <w:p w14:paraId="78974682" w14:textId="77777777" w:rsidR="005B2412" w:rsidRPr="004D6076" w:rsidRDefault="005B2412" w:rsidP="004A2E84">
                  <w:pPr>
                    <w:pStyle w:val="TableBodyText"/>
                    <w:ind w:left="0" w:right="57"/>
                  </w:pPr>
                  <w:r w:rsidRPr="004D6076">
                    <w:t>-1</w:t>
                  </w:r>
                  <w:r>
                    <w:t> </w:t>
                  </w:r>
                  <w:r w:rsidRPr="004D6076">
                    <w:t>447.9</w:t>
                  </w:r>
                </w:p>
              </w:tc>
              <w:tc>
                <w:tcPr>
                  <w:tcW w:w="568" w:type="pct"/>
                  <w:vAlign w:val="center"/>
                </w:tcPr>
                <w:p w14:paraId="5E78E53B" w14:textId="77777777" w:rsidR="005B2412" w:rsidRPr="004D6076" w:rsidRDefault="005B2412" w:rsidP="004A2E84">
                  <w:pPr>
                    <w:pStyle w:val="TableBodyText"/>
                    <w:ind w:left="0" w:right="57"/>
                  </w:pPr>
                  <w:r w:rsidRPr="004D6076">
                    <w:t>-1</w:t>
                  </w:r>
                  <w:r>
                    <w:t> </w:t>
                  </w:r>
                  <w:r w:rsidRPr="004D6076">
                    <w:t>452.6</w:t>
                  </w:r>
                </w:p>
              </w:tc>
              <w:tc>
                <w:tcPr>
                  <w:tcW w:w="567" w:type="pct"/>
                  <w:vAlign w:val="center"/>
                </w:tcPr>
                <w:p w14:paraId="5EFEF9F3" w14:textId="77777777" w:rsidR="005B2412" w:rsidRPr="004D6076" w:rsidRDefault="005B2412" w:rsidP="004A2E84">
                  <w:pPr>
                    <w:pStyle w:val="TableBodyText"/>
                    <w:ind w:left="0" w:right="57"/>
                  </w:pPr>
                  <w:r w:rsidRPr="004D6076">
                    <w:t>-1</w:t>
                  </w:r>
                  <w:r>
                    <w:t> </w:t>
                  </w:r>
                  <w:r w:rsidRPr="004D6076">
                    <w:t>459.3</w:t>
                  </w:r>
                </w:p>
              </w:tc>
              <w:tc>
                <w:tcPr>
                  <w:tcW w:w="567" w:type="pct"/>
                  <w:vAlign w:val="center"/>
                </w:tcPr>
                <w:p w14:paraId="76C7C03B" w14:textId="77777777" w:rsidR="005B2412" w:rsidRPr="004D6076" w:rsidRDefault="005B2412" w:rsidP="004A2E84">
                  <w:pPr>
                    <w:pStyle w:val="TableBodyText"/>
                    <w:ind w:left="0" w:right="57"/>
                  </w:pPr>
                  <w:r w:rsidRPr="004D6076">
                    <w:t>-1</w:t>
                  </w:r>
                  <w:r>
                    <w:t> </w:t>
                  </w:r>
                  <w:r w:rsidRPr="004D6076">
                    <w:t>506.4</w:t>
                  </w:r>
                </w:p>
              </w:tc>
              <w:tc>
                <w:tcPr>
                  <w:tcW w:w="564" w:type="pct"/>
                  <w:vAlign w:val="center"/>
                </w:tcPr>
                <w:p w14:paraId="68269948" w14:textId="77777777" w:rsidR="005B2412" w:rsidRPr="004D6076" w:rsidRDefault="005B2412" w:rsidP="004A2E84">
                  <w:pPr>
                    <w:pStyle w:val="TableBodyText"/>
                    <w:ind w:left="0" w:right="57"/>
                  </w:pPr>
                  <w:r w:rsidRPr="004D6076">
                    <w:t>-1</w:t>
                  </w:r>
                  <w:r>
                    <w:t> </w:t>
                  </w:r>
                  <w:r w:rsidRPr="004D6076">
                    <w:t>596.9</w:t>
                  </w:r>
                </w:p>
              </w:tc>
            </w:tr>
            <w:tr w:rsidR="005B2412" w14:paraId="55F81669" w14:textId="77777777" w:rsidTr="004A2E84">
              <w:tc>
                <w:tcPr>
                  <w:tcW w:w="2166" w:type="pct"/>
                  <w:vAlign w:val="center"/>
                </w:tcPr>
                <w:p w14:paraId="65C1EC51" w14:textId="77777777" w:rsidR="005B2412" w:rsidRPr="00714DF6" w:rsidRDefault="005B2412" w:rsidP="004A2E84">
                  <w:pPr>
                    <w:pStyle w:val="TableBodyText"/>
                    <w:spacing w:after="20"/>
                    <w:jc w:val="left"/>
                  </w:pPr>
                  <w:r w:rsidRPr="00714DF6">
                    <w:t>Textiles, leather, clothing and footwear</w:t>
                  </w:r>
                </w:p>
              </w:tc>
              <w:tc>
                <w:tcPr>
                  <w:tcW w:w="568" w:type="pct"/>
                  <w:vAlign w:val="center"/>
                </w:tcPr>
                <w:p w14:paraId="5B93D822" w14:textId="77777777" w:rsidR="005B2412" w:rsidRPr="004D6076" w:rsidRDefault="005B2412" w:rsidP="004A2E84">
                  <w:pPr>
                    <w:pStyle w:val="TableBodyText"/>
                    <w:ind w:left="0" w:right="57"/>
                  </w:pPr>
                  <w:r w:rsidRPr="004D6076">
                    <w:t>-24.7</w:t>
                  </w:r>
                </w:p>
              </w:tc>
              <w:tc>
                <w:tcPr>
                  <w:tcW w:w="568" w:type="pct"/>
                  <w:vAlign w:val="center"/>
                </w:tcPr>
                <w:p w14:paraId="51D78218" w14:textId="77777777" w:rsidR="005B2412" w:rsidRPr="004D6076" w:rsidRDefault="005B2412" w:rsidP="004A2E84">
                  <w:pPr>
                    <w:pStyle w:val="TableBodyText"/>
                    <w:ind w:left="0" w:right="57"/>
                  </w:pPr>
                  <w:r w:rsidRPr="004D6076">
                    <w:t>-26.0</w:t>
                  </w:r>
                </w:p>
              </w:tc>
              <w:tc>
                <w:tcPr>
                  <w:tcW w:w="567" w:type="pct"/>
                  <w:vAlign w:val="center"/>
                </w:tcPr>
                <w:p w14:paraId="53A6A237" w14:textId="77777777" w:rsidR="005B2412" w:rsidRPr="004D6076" w:rsidRDefault="005B2412" w:rsidP="004A2E84">
                  <w:pPr>
                    <w:pStyle w:val="TableBodyText"/>
                    <w:ind w:left="0" w:right="57"/>
                  </w:pPr>
                  <w:r w:rsidRPr="004D6076">
                    <w:t>-37.0</w:t>
                  </w:r>
                </w:p>
              </w:tc>
              <w:tc>
                <w:tcPr>
                  <w:tcW w:w="567" w:type="pct"/>
                  <w:vAlign w:val="center"/>
                </w:tcPr>
                <w:p w14:paraId="3AAA0D78" w14:textId="77777777" w:rsidR="005B2412" w:rsidRPr="004D6076" w:rsidRDefault="005B2412" w:rsidP="004A2E84">
                  <w:pPr>
                    <w:pStyle w:val="TableBodyText"/>
                    <w:ind w:left="0" w:right="57"/>
                  </w:pPr>
                  <w:r w:rsidRPr="004D6076">
                    <w:t>-67.2</w:t>
                  </w:r>
                </w:p>
              </w:tc>
              <w:tc>
                <w:tcPr>
                  <w:tcW w:w="564" w:type="pct"/>
                  <w:vAlign w:val="center"/>
                </w:tcPr>
                <w:p w14:paraId="28D3873E" w14:textId="77777777" w:rsidR="005B2412" w:rsidRPr="004D6076" w:rsidRDefault="005B2412" w:rsidP="004A2E84">
                  <w:pPr>
                    <w:pStyle w:val="TableBodyText"/>
                    <w:ind w:left="0" w:right="57"/>
                  </w:pPr>
                  <w:r w:rsidRPr="004D6076">
                    <w:t>-83.0</w:t>
                  </w:r>
                </w:p>
              </w:tc>
            </w:tr>
            <w:tr w:rsidR="005B2412" w14:paraId="6E05D3A4" w14:textId="77777777" w:rsidTr="004A2E84">
              <w:tc>
                <w:tcPr>
                  <w:tcW w:w="2166" w:type="pct"/>
                  <w:vAlign w:val="center"/>
                </w:tcPr>
                <w:p w14:paraId="29809F86" w14:textId="77777777" w:rsidR="005B2412" w:rsidRPr="00714DF6" w:rsidRDefault="005B2412" w:rsidP="004A2E84">
                  <w:pPr>
                    <w:pStyle w:val="TableBodyText"/>
                    <w:spacing w:after="20"/>
                    <w:jc w:val="left"/>
                  </w:pPr>
                  <w:r w:rsidRPr="00714DF6">
                    <w:t>Wood and paper products</w:t>
                  </w:r>
                </w:p>
              </w:tc>
              <w:tc>
                <w:tcPr>
                  <w:tcW w:w="568" w:type="pct"/>
                  <w:vAlign w:val="center"/>
                </w:tcPr>
                <w:p w14:paraId="4674A84D" w14:textId="77777777" w:rsidR="005B2412" w:rsidRPr="004D6076" w:rsidRDefault="005B2412" w:rsidP="004A2E84">
                  <w:pPr>
                    <w:pStyle w:val="TableBodyText"/>
                    <w:ind w:left="0" w:right="57"/>
                  </w:pPr>
                  <w:r w:rsidRPr="004D6076">
                    <w:t>-343.1</w:t>
                  </w:r>
                </w:p>
              </w:tc>
              <w:tc>
                <w:tcPr>
                  <w:tcW w:w="568" w:type="pct"/>
                  <w:vAlign w:val="center"/>
                </w:tcPr>
                <w:p w14:paraId="04697CE6" w14:textId="77777777" w:rsidR="005B2412" w:rsidRPr="004D6076" w:rsidRDefault="005B2412" w:rsidP="004A2E84">
                  <w:pPr>
                    <w:pStyle w:val="TableBodyText"/>
                    <w:ind w:left="0" w:right="57"/>
                  </w:pPr>
                  <w:r w:rsidRPr="004D6076">
                    <w:t>-350.3</w:t>
                  </w:r>
                </w:p>
              </w:tc>
              <w:tc>
                <w:tcPr>
                  <w:tcW w:w="567" w:type="pct"/>
                  <w:vAlign w:val="center"/>
                </w:tcPr>
                <w:p w14:paraId="5DE93EBF" w14:textId="77777777" w:rsidR="005B2412" w:rsidRPr="004D6076" w:rsidRDefault="005B2412" w:rsidP="004A2E84">
                  <w:pPr>
                    <w:pStyle w:val="TableBodyText"/>
                    <w:ind w:left="0" w:right="57"/>
                  </w:pPr>
                  <w:r w:rsidRPr="004D6076">
                    <w:t>-462.7</w:t>
                  </w:r>
                </w:p>
              </w:tc>
              <w:tc>
                <w:tcPr>
                  <w:tcW w:w="567" w:type="pct"/>
                  <w:vAlign w:val="center"/>
                </w:tcPr>
                <w:p w14:paraId="58191242" w14:textId="77777777" w:rsidR="005B2412" w:rsidRPr="004D6076" w:rsidRDefault="005B2412" w:rsidP="004A2E84">
                  <w:pPr>
                    <w:pStyle w:val="TableBodyText"/>
                    <w:ind w:left="0" w:right="57"/>
                  </w:pPr>
                  <w:r w:rsidRPr="004D6076">
                    <w:t>-598.4</w:t>
                  </w:r>
                </w:p>
              </w:tc>
              <w:tc>
                <w:tcPr>
                  <w:tcW w:w="564" w:type="pct"/>
                  <w:vAlign w:val="center"/>
                </w:tcPr>
                <w:p w14:paraId="54DE44E4" w14:textId="77777777" w:rsidR="005B2412" w:rsidRPr="004D6076" w:rsidRDefault="005B2412" w:rsidP="004A2E84">
                  <w:pPr>
                    <w:pStyle w:val="TableBodyText"/>
                    <w:ind w:left="0" w:right="57"/>
                  </w:pPr>
                  <w:r w:rsidRPr="004D6076">
                    <w:t>-639.4</w:t>
                  </w:r>
                </w:p>
              </w:tc>
            </w:tr>
            <w:tr w:rsidR="005B2412" w14:paraId="025DA1F0" w14:textId="77777777" w:rsidTr="004A2E84">
              <w:tc>
                <w:tcPr>
                  <w:tcW w:w="2166" w:type="pct"/>
                  <w:vAlign w:val="center"/>
                </w:tcPr>
                <w:p w14:paraId="70951B3C" w14:textId="77777777" w:rsidR="005B2412" w:rsidRPr="00714DF6" w:rsidRDefault="005B2412" w:rsidP="004A2E84">
                  <w:pPr>
                    <w:pStyle w:val="TableBodyText"/>
                    <w:spacing w:after="20"/>
                    <w:jc w:val="left"/>
                  </w:pPr>
                  <w:r w:rsidRPr="00714DF6">
                    <w:t>Printing and recorded media</w:t>
                  </w:r>
                </w:p>
              </w:tc>
              <w:tc>
                <w:tcPr>
                  <w:tcW w:w="568" w:type="pct"/>
                  <w:vAlign w:val="center"/>
                </w:tcPr>
                <w:p w14:paraId="2342B2ED" w14:textId="77777777" w:rsidR="005B2412" w:rsidRPr="004D6076" w:rsidRDefault="005B2412" w:rsidP="004A2E84">
                  <w:pPr>
                    <w:pStyle w:val="TableBodyText"/>
                    <w:ind w:left="0" w:right="57"/>
                  </w:pPr>
                  <w:r w:rsidRPr="004D6076">
                    <w:t>-24.9</w:t>
                  </w:r>
                </w:p>
              </w:tc>
              <w:tc>
                <w:tcPr>
                  <w:tcW w:w="568" w:type="pct"/>
                  <w:vAlign w:val="center"/>
                </w:tcPr>
                <w:p w14:paraId="50D6F7C0" w14:textId="77777777" w:rsidR="005B2412" w:rsidRPr="004D6076" w:rsidRDefault="005B2412" w:rsidP="004A2E84">
                  <w:pPr>
                    <w:pStyle w:val="TableBodyText"/>
                    <w:ind w:left="0" w:right="57"/>
                  </w:pPr>
                  <w:r w:rsidRPr="004D6076">
                    <w:t>-25.7</w:t>
                  </w:r>
                </w:p>
              </w:tc>
              <w:tc>
                <w:tcPr>
                  <w:tcW w:w="567" w:type="pct"/>
                  <w:vAlign w:val="center"/>
                </w:tcPr>
                <w:p w14:paraId="61EB6FCB" w14:textId="77777777" w:rsidR="005B2412" w:rsidRPr="004D6076" w:rsidRDefault="005B2412" w:rsidP="004A2E84">
                  <w:pPr>
                    <w:pStyle w:val="TableBodyText"/>
                    <w:ind w:left="0" w:right="57"/>
                  </w:pPr>
                  <w:r w:rsidRPr="004D6076">
                    <w:t>-39.6</w:t>
                  </w:r>
                </w:p>
              </w:tc>
              <w:tc>
                <w:tcPr>
                  <w:tcW w:w="567" w:type="pct"/>
                  <w:vAlign w:val="center"/>
                </w:tcPr>
                <w:p w14:paraId="202C9FEE" w14:textId="77777777" w:rsidR="005B2412" w:rsidRPr="004D6076" w:rsidRDefault="005B2412" w:rsidP="004A2E84">
                  <w:pPr>
                    <w:pStyle w:val="TableBodyText"/>
                    <w:ind w:left="0" w:right="57"/>
                  </w:pPr>
                  <w:r w:rsidRPr="004D6076">
                    <w:t>-66.4</w:t>
                  </w:r>
                </w:p>
              </w:tc>
              <w:tc>
                <w:tcPr>
                  <w:tcW w:w="564" w:type="pct"/>
                  <w:vAlign w:val="center"/>
                </w:tcPr>
                <w:p w14:paraId="6B00377D" w14:textId="77777777" w:rsidR="005B2412" w:rsidRPr="004D6076" w:rsidRDefault="005B2412" w:rsidP="004A2E84">
                  <w:pPr>
                    <w:pStyle w:val="TableBodyText"/>
                    <w:ind w:left="0" w:right="57"/>
                  </w:pPr>
                  <w:r w:rsidRPr="004D6076">
                    <w:t>-74.1</w:t>
                  </w:r>
                </w:p>
              </w:tc>
            </w:tr>
            <w:tr w:rsidR="005B2412" w14:paraId="6B90F2AF" w14:textId="77777777" w:rsidTr="004A2E84">
              <w:tc>
                <w:tcPr>
                  <w:tcW w:w="2166" w:type="pct"/>
                  <w:vAlign w:val="center"/>
                </w:tcPr>
                <w:p w14:paraId="5D1A1A79" w14:textId="77777777" w:rsidR="005B2412" w:rsidRPr="00714DF6" w:rsidRDefault="005B2412" w:rsidP="004A2E84">
                  <w:pPr>
                    <w:pStyle w:val="TableBodyText"/>
                    <w:spacing w:after="20"/>
                    <w:jc w:val="left"/>
                  </w:pPr>
                  <w:r w:rsidRPr="00714DF6">
                    <w:t>Petroleum, coal, chemical and rubber prod.</w:t>
                  </w:r>
                </w:p>
              </w:tc>
              <w:tc>
                <w:tcPr>
                  <w:tcW w:w="568" w:type="pct"/>
                  <w:vAlign w:val="center"/>
                </w:tcPr>
                <w:p w14:paraId="4D768D31" w14:textId="77777777" w:rsidR="005B2412" w:rsidRPr="004D6076" w:rsidRDefault="005B2412" w:rsidP="004A2E84">
                  <w:pPr>
                    <w:pStyle w:val="TableBodyText"/>
                    <w:ind w:left="0" w:right="57"/>
                  </w:pPr>
                  <w:r w:rsidRPr="004D6076">
                    <w:t>-276.3</w:t>
                  </w:r>
                </w:p>
              </w:tc>
              <w:tc>
                <w:tcPr>
                  <w:tcW w:w="568" w:type="pct"/>
                  <w:vAlign w:val="center"/>
                </w:tcPr>
                <w:p w14:paraId="58137D98" w14:textId="77777777" w:rsidR="005B2412" w:rsidRPr="004D6076" w:rsidRDefault="005B2412" w:rsidP="004A2E84">
                  <w:pPr>
                    <w:pStyle w:val="TableBodyText"/>
                    <w:ind w:left="0" w:right="57"/>
                  </w:pPr>
                  <w:r w:rsidRPr="004D6076">
                    <w:t>-267.6</w:t>
                  </w:r>
                </w:p>
              </w:tc>
              <w:tc>
                <w:tcPr>
                  <w:tcW w:w="567" w:type="pct"/>
                  <w:vAlign w:val="center"/>
                </w:tcPr>
                <w:p w14:paraId="7EC62687" w14:textId="77777777" w:rsidR="005B2412" w:rsidRPr="004D6076" w:rsidRDefault="005B2412" w:rsidP="004A2E84">
                  <w:pPr>
                    <w:pStyle w:val="TableBodyText"/>
                    <w:ind w:left="0" w:right="57"/>
                  </w:pPr>
                  <w:r w:rsidRPr="004D6076">
                    <w:t>-345.9</w:t>
                  </w:r>
                </w:p>
              </w:tc>
              <w:tc>
                <w:tcPr>
                  <w:tcW w:w="567" w:type="pct"/>
                  <w:vAlign w:val="center"/>
                </w:tcPr>
                <w:p w14:paraId="12C101FB" w14:textId="77777777" w:rsidR="005B2412" w:rsidRPr="004D6076" w:rsidRDefault="005B2412" w:rsidP="004A2E84">
                  <w:pPr>
                    <w:pStyle w:val="TableBodyText"/>
                    <w:ind w:left="0" w:right="57"/>
                  </w:pPr>
                  <w:r w:rsidRPr="004D6076">
                    <w:t>-460.2</w:t>
                  </w:r>
                </w:p>
              </w:tc>
              <w:tc>
                <w:tcPr>
                  <w:tcW w:w="564" w:type="pct"/>
                  <w:vAlign w:val="center"/>
                </w:tcPr>
                <w:p w14:paraId="1175B442" w14:textId="77777777" w:rsidR="005B2412" w:rsidRPr="004D6076" w:rsidRDefault="005B2412" w:rsidP="004A2E84">
                  <w:pPr>
                    <w:pStyle w:val="TableBodyText"/>
                    <w:ind w:left="0" w:right="57"/>
                  </w:pPr>
                  <w:r w:rsidRPr="004D6076">
                    <w:t>-491.6</w:t>
                  </w:r>
                </w:p>
              </w:tc>
            </w:tr>
            <w:tr w:rsidR="005B2412" w14:paraId="32A9D4D3" w14:textId="77777777" w:rsidTr="004A2E84">
              <w:tc>
                <w:tcPr>
                  <w:tcW w:w="2166" w:type="pct"/>
                  <w:vAlign w:val="center"/>
                </w:tcPr>
                <w:p w14:paraId="32BB11F2" w14:textId="77777777" w:rsidR="005B2412" w:rsidRPr="00714DF6" w:rsidRDefault="005B2412" w:rsidP="004A2E84">
                  <w:pPr>
                    <w:pStyle w:val="TableBodyText"/>
                    <w:spacing w:after="20"/>
                    <w:jc w:val="left"/>
                  </w:pPr>
                  <w:r w:rsidRPr="00714DF6">
                    <w:t>Non-metallic mineral products</w:t>
                  </w:r>
                </w:p>
              </w:tc>
              <w:tc>
                <w:tcPr>
                  <w:tcW w:w="568" w:type="pct"/>
                  <w:vAlign w:val="center"/>
                </w:tcPr>
                <w:p w14:paraId="4DAC39D2" w14:textId="77777777" w:rsidR="005B2412" w:rsidRPr="004D6076" w:rsidRDefault="005B2412" w:rsidP="004A2E84">
                  <w:pPr>
                    <w:pStyle w:val="TableBodyText"/>
                    <w:ind w:left="0" w:right="57"/>
                  </w:pPr>
                  <w:r w:rsidRPr="004D6076">
                    <w:t>-149.4</w:t>
                  </w:r>
                </w:p>
              </w:tc>
              <w:tc>
                <w:tcPr>
                  <w:tcW w:w="568" w:type="pct"/>
                  <w:vAlign w:val="center"/>
                </w:tcPr>
                <w:p w14:paraId="6332FD03" w14:textId="77777777" w:rsidR="005B2412" w:rsidRPr="004D6076" w:rsidRDefault="005B2412" w:rsidP="004A2E84">
                  <w:pPr>
                    <w:pStyle w:val="TableBodyText"/>
                    <w:ind w:left="0" w:right="57"/>
                  </w:pPr>
                  <w:r w:rsidRPr="004D6076">
                    <w:t>-140.2</w:t>
                  </w:r>
                </w:p>
              </w:tc>
              <w:tc>
                <w:tcPr>
                  <w:tcW w:w="567" w:type="pct"/>
                  <w:vAlign w:val="center"/>
                </w:tcPr>
                <w:p w14:paraId="3621401F" w14:textId="77777777" w:rsidR="005B2412" w:rsidRPr="004D6076" w:rsidRDefault="005B2412" w:rsidP="004A2E84">
                  <w:pPr>
                    <w:pStyle w:val="TableBodyText"/>
                    <w:ind w:left="0" w:right="57"/>
                  </w:pPr>
                  <w:r w:rsidRPr="004D6076">
                    <w:t>-158.5</w:t>
                  </w:r>
                </w:p>
              </w:tc>
              <w:tc>
                <w:tcPr>
                  <w:tcW w:w="567" w:type="pct"/>
                  <w:vAlign w:val="center"/>
                </w:tcPr>
                <w:p w14:paraId="34A5AB8C" w14:textId="77777777" w:rsidR="005B2412" w:rsidRPr="004D6076" w:rsidRDefault="005B2412" w:rsidP="004A2E84">
                  <w:pPr>
                    <w:pStyle w:val="TableBodyText"/>
                    <w:ind w:left="0" w:right="57"/>
                  </w:pPr>
                  <w:r w:rsidRPr="004D6076">
                    <w:t>-227.4</w:t>
                  </w:r>
                </w:p>
              </w:tc>
              <w:tc>
                <w:tcPr>
                  <w:tcW w:w="564" w:type="pct"/>
                  <w:vAlign w:val="center"/>
                </w:tcPr>
                <w:p w14:paraId="52B2DBDF" w14:textId="77777777" w:rsidR="005B2412" w:rsidRPr="004D6076" w:rsidRDefault="005B2412" w:rsidP="004A2E84">
                  <w:pPr>
                    <w:pStyle w:val="TableBodyText"/>
                    <w:ind w:left="0" w:right="57"/>
                  </w:pPr>
                  <w:r w:rsidRPr="004D6076">
                    <w:t>-258.0</w:t>
                  </w:r>
                </w:p>
              </w:tc>
            </w:tr>
            <w:tr w:rsidR="005B2412" w14:paraId="12C8283F" w14:textId="77777777" w:rsidTr="004A2E84">
              <w:tc>
                <w:tcPr>
                  <w:tcW w:w="2166" w:type="pct"/>
                  <w:vAlign w:val="center"/>
                </w:tcPr>
                <w:p w14:paraId="38568230" w14:textId="77777777" w:rsidR="005B2412" w:rsidRPr="00714DF6" w:rsidRDefault="005B2412" w:rsidP="004A2E84">
                  <w:pPr>
                    <w:pStyle w:val="TableBodyText"/>
                    <w:spacing w:after="20"/>
                    <w:jc w:val="left"/>
                  </w:pPr>
                  <w:r w:rsidRPr="00714DF6">
                    <w:t>Metal and fabricated metal products</w:t>
                  </w:r>
                </w:p>
              </w:tc>
              <w:tc>
                <w:tcPr>
                  <w:tcW w:w="568" w:type="pct"/>
                  <w:vAlign w:val="center"/>
                </w:tcPr>
                <w:p w14:paraId="69CD359D" w14:textId="77777777" w:rsidR="005B2412" w:rsidRPr="004D6076" w:rsidRDefault="005B2412" w:rsidP="004A2E84">
                  <w:pPr>
                    <w:pStyle w:val="TableBodyText"/>
                    <w:ind w:left="0" w:right="57"/>
                  </w:pPr>
                  <w:r w:rsidRPr="004D6076">
                    <w:t>-436.8</w:t>
                  </w:r>
                </w:p>
              </w:tc>
              <w:tc>
                <w:tcPr>
                  <w:tcW w:w="568" w:type="pct"/>
                  <w:vAlign w:val="center"/>
                </w:tcPr>
                <w:p w14:paraId="008EC180" w14:textId="77777777" w:rsidR="005B2412" w:rsidRPr="004D6076" w:rsidRDefault="005B2412" w:rsidP="004A2E84">
                  <w:pPr>
                    <w:pStyle w:val="TableBodyText"/>
                    <w:ind w:left="0" w:right="57"/>
                  </w:pPr>
                  <w:r w:rsidRPr="004D6076">
                    <w:t>-504.7</w:t>
                  </w:r>
                </w:p>
              </w:tc>
              <w:tc>
                <w:tcPr>
                  <w:tcW w:w="567" w:type="pct"/>
                  <w:vAlign w:val="center"/>
                </w:tcPr>
                <w:p w14:paraId="7FA1E978" w14:textId="77777777" w:rsidR="005B2412" w:rsidRPr="004D6076" w:rsidRDefault="005B2412" w:rsidP="004A2E84">
                  <w:pPr>
                    <w:pStyle w:val="TableBodyText"/>
                    <w:ind w:left="0" w:right="57"/>
                  </w:pPr>
                  <w:r w:rsidRPr="004D6076">
                    <w:t>-579.7</w:t>
                  </w:r>
                </w:p>
              </w:tc>
              <w:tc>
                <w:tcPr>
                  <w:tcW w:w="567" w:type="pct"/>
                  <w:vAlign w:val="center"/>
                </w:tcPr>
                <w:p w14:paraId="0186939D" w14:textId="77777777" w:rsidR="005B2412" w:rsidRPr="004D6076" w:rsidRDefault="005B2412" w:rsidP="004A2E84">
                  <w:pPr>
                    <w:pStyle w:val="TableBodyText"/>
                    <w:ind w:left="0" w:right="57"/>
                  </w:pPr>
                  <w:r w:rsidRPr="004D6076">
                    <w:t>-783.2</w:t>
                  </w:r>
                </w:p>
              </w:tc>
              <w:tc>
                <w:tcPr>
                  <w:tcW w:w="564" w:type="pct"/>
                  <w:vAlign w:val="center"/>
                </w:tcPr>
                <w:p w14:paraId="22D9A629" w14:textId="77777777" w:rsidR="005B2412" w:rsidRPr="004D6076" w:rsidRDefault="005B2412" w:rsidP="004A2E84">
                  <w:pPr>
                    <w:pStyle w:val="TableBodyText"/>
                    <w:ind w:left="0" w:right="57"/>
                  </w:pPr>
                  <w:r w:rsidRPr="004D6076">
                    <w:t>-883.5</w:t>
                  </w:r>
                </w:p>
              </w:tc>
            </w:tr>
            <w:tr w:rsidR="005B2412" w14:paraId="302D2F12" w14:textId="77777777" w:rsidTr="004A2E84">
              <w:tc>
                <w:tcPr>
                  <w:tcW w:w="2166" w:type="pct"/>
                  <w:vAlign w:val="center"/>
                </w:tcPr>
                <w:p w14:paraId="23BCC474" w14:textId="77777777" w:rsidR="005B2412" w:rsidRPr="00714DF6" w:rsidRDefault="005B2412" w:rsidP="004A2E84">
                  <w:pPr>
                    <w:pStyle w:val="TableBodyText"/>
                    <w:spacing w:after="20"/>
                    <w:jc w:val="left"/>
                  </w:pPr>
                  <w:r w:rsidRPr="00714DF6">
                    <w:t>Motor vehicles and parts</w:t>
                  </w:r>
                </w:p>
              </w:tc>
              <w:tc>
                <w:tcPr>
                  <w:tcW w:w="568" w:type="pct"/>
                  <w:vAlign w:val="center"/>
                </w:tcPr>
                <w:p w14:paraId="1BC963E2" w14:textId="77777777" w:rsidR="005B2412" w:rsidRPr="004D6076" w:rsidRDefault="005B2412" w:rsidP="004A2E84">
                  <w:pPr>
                    <w:pStyle w:val="TableBodyText"/>
                    <w:ind w:left="0" w:right="57"/>
                  </w:pPr>
                  <w:r w:rsidRPr="004D6076">
                    <w:t>-154.3</w:t>
                  </w:r>
                </w:p>
              </w:tc>
              <w:tc>
                <w:tcPr>
                  <w:tcW w:w="568" w:type="pct"/>
                  <w:vAlign w:val="center"/>
                </w:tcPr>
                <w:p w14:paraId="180986BF" w14:textId="77777777" w:rsidR="005B2412" w:rsidRPr="004D6076" w:rsidRDefault="005B2412" w:rsidP="004A2E84">
                  <w:pPr>
                    <w:pStyle w:val="TableBodyText"/>
                    <w:ind w:left="0" w:right="57"/>
                  </w:pPr>
                  <w:r w:rsidRPr="004D6076">
                    <w:t>-230.6</w:t>
                  </w:r>
                </w:p>
              </w:tc>
              <w:tc>
                <w:tcPr>
                  <w:tcW w:w="567" w:type="pct"/>
                  <w:vAlign w:val="center"/>
                </w:tcPr>
                <w:p w14:paraId="4082FA9B" w14:textId="77777777" w:rsidR="005B2412" w:rsidRPr="004D6076" w:rsidRDefault="005B2412" w:rsidP="004A2E84">
                  <w:pPr>
                    <w:pStyle w:val="TableBodyText"/>
                    <w:ind w:left="0" w:right="57"/>
                  </w:pPr>
                  <w:r w:rsidRPr="004D6076">
                    <w:t>-370.0</w:t>
                  </w:r>
                </w:p>
              </w:tc>
              <w:tc>
                <w:tcPr>
                  <w:tcW w:w="567" w:type="pct"/>
                  <w:vAlign w:val="center"/>
                </w:tcPr>
                <w:p w14:paraId="7BD4EAC1" w14:textId="77777777" w:rsidR="005B2412" w:rsidRPr="004D6076" w:rsidRDefault="005B2412" w:rsidP="004A2E84">
                  <w:pPr>
                    <w:pStyle w:val="TableBodyText"/>
                    <w:ind w:left="0" w:right="57"/>
                  </w:pPr>
                  <w:r w:rsidRPr="004D6076">
                    <w:t>-406.2</w:t>
                  </w:r>
                </w:p>
              </w:tc>
              <w:tc>
                <w:tcPr>
                  <w:tcW w:w="564" w:type="pct"/>
                  <w:vAlign w:val="center"/>
                </w:tcPr>
                <w:p w14:paraId="323ED990" w14:textId="77777777" w:rsidR="005B2412" w:rsidRPr="004D6076" w:rsidRDefault="005B2412" w:rsidP="004A2E84">
                  <w:pPr>
                    <w:pStyle w:val="TableBodyText"/>
                    <w:ind w:left="0" w:right="57"/>
                  </w:pPr>
                  <w:r w:rsidRPr="004D6076">
                    <w:t>-415.3</w:t>
                  </w:r>
                </w:p>
              </w:tc>
            </w:tr>
            <w:tr w:rsidR="005B2412" w14:paraId="0376B14B" w14:textId="77777777" w:rsidTr="004A2E84">
              <w:tc>
                <w:tcPr>
                  <w:tcW w:w="2166" w:type="pct"/>
                  <w:vAlign w:val="center"/>
                </w:tcPr>
                <w:p w14:paraId="5073A380" w14:textId="77777777" w:rsidR="005B2412" w:rsidRPr="00714DF6" w:rsidRDefault="005B2412" w:rsidP="004A2E84">
                  <w:pPr>
                    <w:pStyle w:val="TableBodyText"/>
                    <w:spacing w:after="20"/>
                    <w:jc w:val="left"/>
                  </w:pPr>
                  <w:r w:rsidRPr="00714DF6">
                    <w:t>Other transport equipment</w:t>
                  </w:r>
                </w:p>
              </w:tc>
              <w:tc>
                <w:tcPr>
                  <w:tcW w:w="568" w:type="pct"/>
                  <w:vAlign w:val="center"/>
                </w:tcPr>
                <w:p w14:paraId="7F5436CB" w14:textId="77777777" w:rsidR="005B2412" w:rsidRPr="004D6076" w:rsidRDefault="005B2412" w:rsidP="004A2E84">
                  <w:pPr>
                    <w:pStyle w:val="TableBodyText"/>
                    <w:ind w:left="0" w:right="57"/>
                  </w:pPr>
                  <w:r w:rsidRPr="004D6076">
                    <w:t>-31.5</w:t>
                  </w:r>
                </w:p>
              </w:tc>
              <w:tc>
                <w:tcPr>
                  <w:tcW w:w="568" w:type="pct"/>
                  <w:vAlign w:val="center"/>
                </w:tcPr>
                <w:p w14:paraId="5CC70D05" w14:textId="77777777" w:rsidR="005B2412" w:rsidRPr="004D6076" w:rsidRDefault="005B2412" w:rsidP="004A2E84">
                  <w:pPr>
                    <w:pStyle w:val="TableBodyText"/>
                    <w:ind w:left="0" w:right="57"/>
                  </w:pPr>
                  <w:r w:rsidRPr="004D6076">
                    <w:t>-46.2</w:t>
                  </w:r>
                </w:p>
              </w:tc>
              <w:tc>
                <w:tcPr>
                  <w:tcW w:w="567" w:type="pct"/>
                  <w:vAlign w:val="center"/>
                </w:tcPr>
                <w:p w14:paraId="5B4B5BA5" w14:textId="77777777" w:rsidR="005B2412" w:rsidRPr="004D6076" w:rsidRDefault="005B2412" w:rsidP="004A2E84">
                  <w:pPr>
                    <w:pStyle w:val="TableBodyText"/>
                    <w:ind w:left="0" w:right="57"/>
                  </w:pPr>
                  <w:r w:rsidRPr="004D6076">
                    <w:t>-89.1</w:t>
                  </w:r>
                </w:p>
              </w:tc>
              <w:tc>
                <w:tcPr>
                  <w:tcW w:w="567" w:type="pct"/>
                  <w:vAlign w:val="center"/>
                </w:tcPr>
                <w:p w14:paraId="7507B92E" w14:textId="77777777" w:rsidR="005B2412" w:rsidRPr="004D6076" w:rsidRDefault="005B2412" w:rsidP="004A2E84">
                  <w:pPr>
                    <w:pStyle w:val="TableBodyText"/>
                    <w:ind w:left="0" w:right="57"/>
                  </w:pPr>
                  <w:r w:rsidRPr="004D6076">
                    <w:t>-84.8</w:t>
                  </w:r>
                </w:p>
              </w:tc>
              <w:tc>
                <w:tcPr>
                  <w:tcW w:w="564" w:type="pct"/>
                  <w:vAlign w:val="center"/>
                </w:tcPr>
                <w:p w14:paraId="44581DA9" w14:textId="77777777" w:rsidR="005B2412" w:rsidRPr="004D6076" w:rsidRDefault="005B2412" w:rsidP="004A2E84">
                  <w:pPr>
                    <w:pStyle w:val="TableBodyText"/>
                    <w:ind w:left="0" w:right="57"/>
                  </w:pPr>
                  <w:r w:rsidRPr="004D6076">
                    <w:t>-133.6</w:t>
                  </w:r>
                </w:p>
              </w:tc>
            </w:tr>
            <w:tr w:rsidR="005B2412" w14:paraId="2B7FE6C6" w14:textId="77777777" w:rsidTr="004A2E84">
              <w:tc>
                <w:tcPr>
                  <w:tcW w:w="2166" w:type="pct"/>
                  <w:vAlign w:val="center"/>
                </w:tcPr>
                <w:p w14:paraId="7B7C3600" w14:textId="77777777" w:rsidR="005B2412" w:rsidRPr="00714DF6" w:rsidRDefault="005B2412" w:rsidP="004A2E84">
                  <w:pPr>
                    <w:pStyle w:val="TableBodyText"/>
                    <w:spacing w:after="20"/>
                    <w:jc w:val="left"/>
                  </w:pPr>
                  <w:r w:rsidRPr="00714DF6">
                    <w:t>Machinery and equipment manufacturing</w:t>
                  </w:r>
                </w:p>
              </w:tc>
              <w:tc>
                <w:tcPr>
                  <w:tcW w:w="568" w:type="pct"/>
                  <w:vAlign w:val="center"/>
                </w:tcPr>
                <w:p w14:paraId="6730A133" w14:textId="77777777" w:rsidR="005B2412" w:rsidRPr="004D6076" w:rsidRDefault="005B2412" w:rsidP="004A2E84">
                  <w:pPr>
                    <w:pStyle w:val="TableBodyText"/>
                    <w:ind w:left="0" w:right="57"/>
                  </w:pPr>
                  <w:r w:rsidRPr="004D6076">
                    <w:t>-240.2</w:t>
                  </w:r>
                </w:p>
              </w:tc>
              <w:tc>
                <w:tcPr>
                  <w:tcW w:w="568" w:type="pct"/>
                  <w:vAlign w:val="center"/>
                </w:tcPr>
                <w:p w14:paraId="4FA4FD77" w14:textId="77777777" w:rsidR="005B2412" w:rsidRPr="004D6076" w:rsidRDefault="005B2412" w:rsidP="004A2E84">
                  <w:pPr>
                    <w:pStyle w:val="TableBodyText"/>
                    <w:ind w:left="0" w:right="57"/>
                  </w:pPr>
                  <w:r w:rsidRPr="004D6076">
                    <w:t>-239.4</w:t>
                  </w:r>
                </w:p>
              </w:tc>
              <w:tc>
                <w:tcPr>
                  <w:tcW w:w="567" w:type="pct"/>
                  <w:vAlign w:val="center"/>
                </w:tcPr>
                <w:p w14:paraId="079C9334" w14:textId="77777777" w:rsidR="005B2412" w:rsidRPr="004D6076" w:rsidRDefault="005B2412" w:rsidP="004A2E84">
                  <w:pPr>
                    <w:pStyle w:val="TableBodyText"/>
                    <w:ind w:left="0" w:right="57"/>
                  </w:pPr>
                  <w:r w:rsidRPr="004D6076">
                    <w:t>-231.4</w:t>
                  </w:r>
                </w:p>
              </w:tc>
              <w:tc>
                <w:tcPr>
                  <w:tcW w:w="567" w:type="pct"/>
                  <w:vAlign w:val="center"/>
                </w:tcPr>
                <w:p w14:paraId="1CC7E49F" w14:textId="77777777" w:rsidR="005B2412" w:rsidRPr="004D6076" w:rsidRDefault="005B2412" w:rsidP="004A2E84">
                  <w:pPr>
                    <w:pStyle w:val="TableBodyText"/>
                    <w:ind w:left="0" w:right="57"/>
                  </w:pPr>
                  <w:r w:rsidRPr="004D6076">
                    <w:t>-253.6</w:t>
                  </w:r>
                </w:p>
              </w:tc>
              <w:tc>
                <w:tcPr>
                  <w:tcW w:w="564" w:type="pct"/>
                  <w:vAlign w:val="center"/>
                </w:tcPr>
                <w:p w14:paraId="3B9A5A1D" w14:textId="77777777" w:rsidR="005B2412" w:rsidRPr="004D6076" w:rsidRDefault="005B2412" w:rsidP="004A2E84">
                  <w:pPr>
                    <w:pStyle w:val="TableBodyText"/>
                    <w:ind w:left="0" w:right="57"/>
                  </w:pPr>
                  <w:r w:rsidRPr="004D6076">
                    <w:t>-252.9</w:t>
                  </w:r>
                </w:p>
              </w:tc>
            </w:tr>
            <w:tr w:rsidR="005B2412" w14:paraId="54DD26D2" w14:textId="77777777" w:rsidTr="004A2E84">
              <w:tc>
                <w:tcPr>
                  <w:tcW w:w="2166" w:type="pct"/>
                  <w:vAlign w:val="center"/>
                </w:tcPr>
                <w:p w14:paraId="64C50468" w14:textId="77777777" w:rsidR="005B2412" w:rsidRPr="00714DF6" w:rsidRDefault="005B2412" w:rsidP="004A2E84">
                  <w:pPr>
                    <w:pStyle w:val="TableBodyText"/>
                    <w:spacing w:after="20"/>
                    <w:jc w:val="left"/>
                  </w:pPr>
                  <w:r w:rsidRPr="00714DF6">
                    <w:t>Furniture and other manufacturing</w:t>
                  </w:r>
                </w:p>
              </w:tc>
              <w:tc>
                <w:tcPr>
                  <w:tcW w:w="568" w:type="pct"/>
                  <w:vAlign w:val="center"/>
                </w:tcPr>
                <w:p w14:paraId="7546F8BF" w14:textId="77777777" w:rsidR="005B2412" w:rsidRPr="004D6076" w:rsidRDefault="005B2412" w:rsidP="004A2E84">
                  <w:pPr>
                    <w:pStyle w:val="TableBodyText"/>
                    <w:ind w:left="0" w:right="57"/>
                  </w:pPr>
                  <w:r w:rsidRPr="004D6076">
                    <w:t>-55.8</w:t>
                  </w:r>
                </w:p>
              </w:tc>
              <w:tc>
                <w:tcPr>
                  <w:tcW w:w="568" w:type="pct"/>
                  <w:vAlign w:val="center"/>
                </w:tcPr>
                <w:p w14:paraId="3EC1B7F7" w14:textId="77777777" w:rsidR="005B2412" w:rsidRPr="004D6076" w:rsidRDefault="005B2412" w:rsidP="004A2E84">
                  <w:pPr>
                    <w:pStyle w:val="TableBodyText"/>
                    <w:ind w:left="0" w:right="57"/>
                  </w:pPr>
                  <w:r w:rsidRPr="004D6076">
                    <w:t>-68.6</w:t>
                  </w:r>
                </w:p>
              </w:tc>
              <w:tc>
                <w:tcPr>
                  <w:tcW w:w="567" w:type="pct"/>
                  <w:vAlign w:val="center"/>
                </w:tcPr>
                <w:p w14:paraId="28BB4CE2" w14:textId="77777777" w:rsidR="005B2412" w:rsidRPr="004D6076" w:rsidRDefault="005B2412" w:rsidP="004A2E84">
                  <w:pPr>
                    <w:pStyle w:val="TableBodyText"/>
                    <w:ind w:left="0" w:right="57"/>
                  </w:pPr>
                  <w:r w:rsidRPr="004D6076">
                    <w:t>-117.6</w:t>
                  </w:r>
                </w:p>
              </w:tc>
              <w:tc>
                <w:tcPr>
                  <w:tcW w:w="567" w:type="pct"/>
                  <w:vAlign w:val="center"/>
                </w:tcPr>
                <w:p w14:paraId="34813EE3" w14:textId="77777777" w:rsidR="005B2412" w:rsidRPr="004D6076" w:rsidRDefault="005B2412" w:rsidP="004A2E84">
                  <w:pPr>
                    <w:pStyle w:val="TableBodyText"/>
                    <w:ind w:left="0" w:right="57"/>
                  </w:pPr>
                  <w:r w:rsidRPr="004D6076">
                    <w:t>-189.7</w:t>
                  </w:r>
                </w:p>
              </w:tc>
              <w:tc>
                <w:tcPr>
                  <w:tcW w:w="564" w:type="pct"/>
                  <w:vAlign w:val="center"/>
                </w:tcPr>
                <w:p w14:paraId="5D565A90" w14:textId="77777777" w:rsidR="005B2412" w:rsidRPr="004D6076" w:rsidRDefault="005B2412" w:rsidP="004A2E84">
                  <w:pPr>
                    <w:pStyle w:val="TableBodyText"/>
                    <w:ind w:left="0" w:right="57"/>
                  </w:pPr>
                  <w:r w:rsidRPr="004D6076">
                    <w:t>-190.1</w:t>
                  </w:r>
                </w:p>
              </w:tc>
            </w:tr>
            <w:tr w:rsidR="005B2412" w14:paraId="77F5D7A1" w14:textId="77777777" w:rsidTr="004A2E84">
              <w:tc>
                <w:tcPr>
                  <w:tcW w:w="2166" w:type="pct"/>
                  <w:vAlign w:val="center"/>
                </w:tcPr>
                <w:p w14:paraId="43271E54" w14:textId="77777777" w:rsidR="005B2412" w:rsidRDefault="005B2412" w:rsidP="004A2E84">
                  <w:pPr>
                    <w:pStyle w:val="TableBodyText"/>
                    <w:spacing w:after="20"/>
                    <w:jc w:val="left"/>
                  </w:pPr>
                  <w:r w:rsidRPr="00714DF6">
                    <w:t>Unallocated manufacturing</w:t>
                  </w:r>
                </w:p>
              </w:tc>
              <w:tc>
                <w:tcPr>
                  <w:tcW w:w="568" w:type="pct"/>
                  <w:vAlign w:val="center"/>
                </w:tcPr>
                <w:p w14:paraId="4EC366C3" w14:textId="77777777" w:rsidR="005B2412" w:rsidRPr="004D6076" w:rsidRDefault="005B2412" w:rsidP="004A2E84">
                  <w:pPr>
                    <w:pStyle w:val="TableBodyText"/>
                    <w:ind w:left="0" w:right="57"/>
                  </w:pPr>
                  <w:r w:rsidRPr="004D6076">
                    <w:t>–</w:t>
                  </w:r>
                </w:p>
              </w:tc>
              <w:tc>
                <w:tcPr>
                  <w:tcW w:w="568" w:type="pct"/>
                  <w:vAlign w:val="center"/>
                </w:tcPr>
                <w:p w14:paraId="394A3669" w14:textId="77777777" w:rsidR="005B2412" w:rsidRPr="004D6076" w:rsidRDefault="005B2412" w:rsidP="004A2E84">
                  <w:pPr>
                    <w:pStyle w:val="TableBodyText"/>
                    <w:ind w:left="0" w:right="57"/>
                  </w:pPr>
                  <w:r w:rsidRPr="004D6076">
                    <w:t>–</w:t>
                  </w:r>
                </w:p>
              </w:tc>
              <w:tc>
                <w:tcPr>
                  <w:tcW w:w="567" w:type="pct"/>
                  <w:vAlign w:val="center"/>
                </w:tcPr>
                <w:p w14:paraId="6F161F60" w14:textId="77777777" w:rsidR="005B2412" w:rsidRPr="004D6076" w:rsidRDefault="005B2412" w:rsidP="004A2E84">
                  <w:pPr>
                    <w:pStyle w:val="TableBodyText"/>
                    <w:ind w:left="0" w:right="57"/>
                  </w:pPr>
                  <w:r w:rsidRPr="004D6076">
                    <w:t>–</w:t>
                  </w:r>
                </w:p>
              </w:tc>
              <w:tc>
                <w:tcPr>
                  <w:tcW w:w="567" w:type="pct"/>
                  <w:vAlign w:val="center"/>
                </w:tcPr>
                <w:p w14:paraId="3EBE9FC9" w14:textId="77777777" w:rsidR="005B2412" w:rsidRPr="004D6076" w:rsidRDefault="005B2412" w:rsidP="004A2E84">
                  <w:pPr>
                    <w:pStyle w:val="TableBodyText"/>
                    <w:ind w:left="0" w:right="57"/>
                  </w:pPr>
                  <w:r w:rsidRPr="004D6076">
                    <w:t>–</w:t>
                  </w:r>
                </w:p>
              </w:tc>
              <w:tc>
                <w:tcPr>
                  <w:tcW w:w="564" w:type="pct"/>
                  <w:vAlign w:val="center"/>
                </w:tcPr>
                <w:p w14:paraId="3204A9E0" w14:textId="77777777" w:rsidR="005B2412" w:rsidRPr="004D6076" w:rsidRDefault="005B2412" w:rsidP="004A2E84">
                  <w:pPr>
                    <w:pStyle w:val="TableBodyText"/>
                    <w:ind w:left="0" w:right="57"/>
                  </w:pPr>
                  <w:r w:rsidRPr="004D6076">
                    <w:t>–</w:t>
                  </w:r>
                </w:p>
              </w:tc>
            </w:tr>
            <w:tr w:rsidR="005B2412" w:rsidRPr="004E4AFD" w14:paraId="46515D49" w14:textId="77777777" w:rsidTr="004A2E84">
              <w:tc>
                <w:tcPr>
                  <w:tcW w:w="2166" w:type="pct"/>
                  <w:vAlign w:val="center"/>
                </w:tcPr>
                <w:p w14:paraId="2D5E32DA" w14:textId="77777777" w:rsidR="005B2412" w:rsidRPr="004E4AFD" w:rsidRDefault="005B2412" w:rsidP="004A2E84">
                  <w:pPr>
                    <w:pStyle w:val="TableBodyText"/>
                    <w:jc w:val="left"/>
                    <w:rPr>
                      <w:b/>
                    </w:rPr>
                  </w:pPr>
                  <w:r w:rsidRPr="004E4AFD">
                    <w:rPr>
                      <w:b/>
                    </w:rPr>
                    <w:t>Services</w:t>
                  </w:r>
                </w:p>
              </w:tc>
              <w:tc>
                <w:tcPr>
                  <w:tcW w:w="568" w:type="pct"/>
                  <w:vAlign w:val="center"/>
                </w:tcPr>
                <w:p w14:paraId="11D19650" w14:textId="77777777" w:rsidR="005B2412" w:rsidRPr="0014441A" w:rsidRDefault="005B2412" w:rsidP="004A2E84">
                  <w:pPr>
                    <w:pStyle w:val="TableBodyText"/>
                    <w:ind w:left="0" w:right="57"/>
                    <w:rPr>
                      <w:b/>
                    </w:rPr>
                  </w:pPr>
                  <w:r w:rsidRPr="0014441A">
                    <w:rPr>
                      <w:b/>
                    </w:rPr>
                    <w:t>–</w:t>
                  </w:r>
                </w:p>
              </w:tc>
              <w:tc>
                <w:tcPr>
                  <w:tcW w:w="568" w:type="pct"/>
                  <w:vAlign w:val="center"/>
                </w:tcPr>
                <w:p w14:paraId="3080289F" w14:textId="77777777" w:rsidR="005B2412" w:rsidRPr="0014441A" w:rsidRDefault="005B2412" w:rsidP="004A2E84">
                  <w:pPr>
                    <w:pStyle w:val="TableBodyText"/>
                    <w:ind w:left="0" w:right="57"/>
                    <w:rPr>
                      <w:b/>
                    </w:rPr>
                  </w:pPr>
                  <w:r w:rsidRPr="0014441A">
                    <w:rPr>
                      <w:b/>
                    </w:rPr>
                    <w:t>–</w:t>
                  </w:r>
                </w:p>
              </w:tc>
              <w:tc>
                <w:tcPr>
                  <w:tcW w:w="567" w:type="pct"/>
                  <w:vAlign w:val="center"/>
                </w:tcPr>
                <w:p w14:paraId="3FA32006" w14:textId="77777777" w:rsidR="005B2412" w:rsidRPr="0014441A" w:rsidRDefault="005B2412" w:rsidP="004A2E84">
                  <w:pPr>
                    <w:pStyle w:val="TableBodyText"/>
                    <w:ind w:left="0" w:right="57"/>
                    <w:rPr>
                      <w:b/>
                    </w:rPr>
                  </w:pPr>
                  <w:r w:rsidRPr="0014441A">
                    <w:rPr>
                      <w:b/>
                    </w:rPr>
                    <w:t>–</w:t>
                  </w:r>
                </w:p>
              </w:tc>
              <w:tc>
                <w:tcPr>
                  <w:tcW w:w="567" w:type="pct"/>
                  <w:vAlign w:val="center"/>
                </w:tcPr>
                <w:p w14:paraId="70104BDC" w14:textId="77777777" w:rsidR="005B2412" w:rsidRPr="0014441A" w:rsidRDefault="005B2412" w:rsidP="004A2E84">
                  <w:pPr>
                    <w:pStyle w:val="TableBodyText"/>
                    <w:ind w:left="0" w:right="57"/>
                    <w:rPr>
                      <w:b/>
                    </w:rPr>
                  </w:pPr>
                  <w:r w:rsidRPr="0014441A">
                    <w:rPr>
                      <w:b/>
                    </w:rPr>
                    <w:t>–</w:t>
                  </w:r>
                </w:p>
              </w:tc>
              <w:tc>
                <w:tcPr>
                  <w:tcW w:w="564" w:type="pct"/>
                  <w:vAlign w:val="center"/>
                </w:tcPr>
                <w:p w14:paraId="3C3B3447" w14:textId="77777777" w:rsidR="005B2412" w:rsidRPr="0014441A" w:rsidRDefault="005B2412" w:rsidP="004A2E84">
                  <w:pPr>
                    <w:pStyle w:val="TableBodyText"/>
                    <w:ind w:left="0" w:right="57"/>
                    <w:rPr>
                      <w:b/>
                    </w:rPr>
                  </w:pPr>
                  <w:r w:rsidRPr="0014441A">
                    <w:rPr>
                      <w:b/>
                    </w:rPr>
                    <w:t>–</w:t>
                  </w:r>
                </w:p>
              </w:tc>
            </w:tr>
            <w:tr w:rsidR="005B2412" w14:paraId="7D310027" w14:textId="77777777" w:rsidTr="004A2E84">
              <w:tc>
                <w:tcPr>
                  <w:tcW w:w="2166" w:type="pct"/>
                  <w:vAlign w:val="center"/>
                </w:tcPr>
                <w:p w14:paraId="3A749D06" w14:textId="77777777" w:rsidR="005B2412" w:rsidRPr="005E791A" w:rsidRDefault="005B2412" w:rsidP="004A2E84">
                  <w:pPr>
                    <w:pStyle w:val="TableBodyText"/>
                    <w:spacing w:after="20"/>
                    <w:jc w:val="left"/>
                  </w:pPr>
                  <w:r w:rsidRPr="005E791A">
                    <w:t>Electricity, gas, water and waste services</w:t>
                  </w:r>
                </w:p>
              </w:tc>
              <w:tc>
                <w:tcPr>
                  <w:tcW w:w="568" w:type="pct"/>
                  <w:vAlign w:val="center"/>
                </w:tcPr>
                <w:p w14:paraId="26B8D16A" w14:textId="77777777" w:rsidR="005B2412" w:rsidRPr="004D6076" w:rsidRDefault="005B2412" w:rsidP="004A2E84">
                  <w:pPr>
                    <w:pStyle w:val="TableBodyText"/>
                    <w:ind w:left="0" w:right="57"/>
                  </w:pPr>
                  <w:r w:rsidRPr="004D6076">
                    <w:t>–</w:t>
                  </w:r>
                </w:p>
              </w:tc>
              <w:tc>
                <w:tcPr>
                  <w:tcW w:w="568" w:type="pct"/>
                  <w:vAlign w:val="center"/>
                </w:tcPr>
                <w:p w14:paraId="1B468802" w14:textId="77777777" w:rsidR="005B2412" w:rsidRPr="004D6076" w:rsidRDefault="005B2412" w:rsidP="004A2E84">
                  <w:pPr>
                    <w:pStyle w:val="TableBodyText"/>
                    <w:ind w:left="0" w:right="57"/>
                  </w:pPr>
                  <w:r w:rsidRPr="004D6076">
                    <w:t>–</w:t>
                  </w:r>
                </w:p>
              </w:tc>
              <w:tc>
                <w:tcPr>
                  <w:tcW w:w="567" w:type="pct"/>
                  <w:vAlign w:val="center"/>
                </w:tcPr>
                <w:p w14:paraId="7BDC668D" w14:textId="77777777" w:rsidR="005B2412" w:rsidRPr="004D6076" w:rsidRDefault="005B2412" w:rsidP="004A2E84">
                  <w:pPr>
                    <w:pStyle w:val="TableBodyText"/>
                    <w:ind w:left="0" w:right="57"/>
                  </w:pPr>
                  <w:r w:rsidRPr="004D6076">
                    <w:t>–</w:t>
                  </w:r>
                </w:p>
              </w:tc>
              <w:tc>
                <w:tcPr>
                  <w:tcW w:w="567" w:type="pct"/>
                  <w:vAlign w:val="center"/>
                </w:tcPr>
                <w:p w14:paraId="51572768" w14:textId="77777777" w:rsidR="005B2412" w:rsidRPr="004D6076" w:rsidRDefault="005B2412" w:rsidP="004A2E84">
                  <w:pPr>
                    <w:pStyle w:val="TableBodyText"/>
                    <w:ind w:left="0" w:right="57"/>
                  </w:pPr>
                  <w:r w:rsidRPr="004D6076">
                    <w:t>–</w:t>
                  </w:r>
                </w:p>
              </w:tc>
              <w:tc>
                <w:tcPr>
                  <w:tcW w:w="564" w:type="pct"/>
                  <w:vAlign w:val="center"/>
                </w:tcPr>
                <w:p w14:paraId="178FA81C" w14:textId="77777777" w:rsidR="005B2412" w:rsidRPr="004D6076" w:rsidRDefault="005B2412" w:rsidP="004A2E84">
                  <w:pPr>
                    <w:pStyle w:val="TableBodyText"/>
                    <w:ind w:left="0" w:right="57"/>
                  </w:pPr>
                  <w:r w:rsidRPr="004D6076">
                    <w:t>–</w:t>
                  </w:r>
                </w:p>
              </w:tc>
            </w:tr>
            <w:tr w:rsidR="005B2412" w14:paraId="55D5C0AD" w14:textId="77777777" w:rsidTr="004A2E84">
              <w:tc>
                <w:tcPr>
                  <w:tcW w:w="2166" w:type="pct"/>
                  <w:vAlign w:val="center"/>
                </w:tcPr>
                <w:p w14:paraId="5BDFCB08" w14:textId="77777777" w:rsidR="005B2412" w:rsidRPr="005E791A" w:rsidRDefault="005B2412" w:rsidP="004A2E84">
                  <w:pPr>
                    <w:pStyle w:val="TableBodyText"/>
                    <w:spacing w:after="20"/>
                    <w:jc w:val="left"/>
                  </w:pPr>
                  <w:r w:rsidRPr="005E791A">
                    <w:t>Construction</w:t>
                  </w:r>
                </w:p>
              </w:tc>
              <w:tc>
                <w:tcPr>
                  <w:tcW w:w="568" w:type="pct"/>
                  <w:vAlign w:val="center"/>
                </w:tcPr>
                <w:p w14:paraId="337CDD48" w14:textId="77777777" w:rsidR="005B2412" w:rsidRPr="004D6076" w:rsidRDefault="005B2412" w:rsidP="004A2E84">
                  <w:pPr>
                    <w:pStyle w:val="TableBodyText"/>
                    <w:ind w:left="0" w:right="57"/>
                  </w:pPr>
                  <w:r w:rsidRPr="004D6076">
                    <w:t>–</w:t>
                  </w:r>
                </w:p>
              </w:tc>
              <w:tc>
                <w:tcPr>
                  <w:tcW w:w="568" w:type="pct"/>
                  <w:vAlign w:val="center"/>
                </w:tcPr>
                <w:p w14:paraId="5841D1CC" w14:textId="77777777" w:rsidR="005B2412" w:rsidRPr="004D6076" w:rsidRDefault="005B2412" w:rsidP="004A2E84">
                  <w:pPr>
                    <w:pStyle w:val="TableBodyText"/>
                    <w:ind w:left="0" w:right="57"/>
                  </w:pPr>
                  <w:r w:rsidRPr="004D6076">
                    <w:t>–</w:t>
                  </w:r>
                </w:p>
              </w:tc>
              <w:tc>
                <w:tcPr>
                  <w:tcW w:w="567" w:type="pct"/>
                  <w:vAlign w:val="center"/>
                </w:tcPr>
                <w:p w14:paraId="701A5340" w14:textId="77777777" w:rsidR="005B2412" w:rsidRPr="004D6076" w:rsidRDefault="005B2412" w:rsidP="004A2E84">
                  <w:pPr>
                    <w:pStyle w:val="TableBodyText"/>
                    <w:ind w:left="0" w:right="57"/>
                  </w:pPr>
                  <w:r w:rsidRPr="004D6076">
                    <w:t>–</w:t>
                  </w:r>
                </w:p>
              </w:tc>
              <w:tc>
                <w:tcPr>
                  <w:tcW w:w="567" w:type="pct"/>
                  <w:vAlign w:val="center"/>
                </w:tcPr>
                <w:p w14:paraId="3CF8BDC7" w14:textId="77777777" w:rsidR="005B2412" w:rsidRPr="004D6076" w:rsidRDefault="005B2412" w:rsidP="004A2E84">
                  <w:pPr>
                    <w:pStyle w:val="TableBodyText"/>
                    <w:ind w:left="0" w:right="57"/>
                  </w:pPr>
                  <w:r w:rsidRPr="004D6076">
                    <w:t>–</w:t>
                  </w:r>
                </w:p>
              </w:tc>
              <w:tc>
                <w:tcPr>
                  <w:tcW w:w="564" w:type="pct"/>
                  <w:vAlign w:val="center"/>
                </w:tcPr>
                <w:p w14:paraId="2D955B21" w14:textId="77777777" w:rsidR="005B2412" w:rsidRPr="004D6076" w:rsidRDefault="005B2412" w:rsidP="004A2E84">
                  <w:pPr>
                    <w:pStyle w:val="TableBodyText"/>
                    <w:ind w:left="0" w:right="57"/>
                  </w:pPr>
                  <w:r w:rsidRPr="004D6076">
                    <w:t>–</w:t>
                  </w:r>
                </w:p>
              </w:tc>
            </w:tr>
            <w:tr w:rsidR="005B2412" w14:paraId="6CA3CEA2" w14:textId="77777777" w:rsidTr="004A2E84">
              <w:tc>
                <w:tcPr>
                  <w:tcW w:w="2166" w:type="pct"/>
                  <w:vAlign w:val="center"/>
                </w:tcPr>
                <w:p w14:paraId="044D95D3" w14:textId="77777777" w:rsidR="005B2412" w:rsidRPr="005E791A" w:rsidRDefault="005B2412" w:rsidP="004A2E84">
                  <w:pPr>
                    <w:pStyle w:val="TableBodyText"/>
                    <w:spacing w:after="20"/>
                    <w:jc w:val="left"/>
                  </w:pPr>
                  <w:r w:rsidRPr="005E791A">
                    <w:t>Wholesale trade</w:t>
                  </w:r>
                </w:p>
              </w:tc>
              <w:tc>
                <w:tcPr>
                  <w:tcW w:w="568" w:type="pct"/>
                  <w:vAlign w:val="center"/>
                </w:tcPr>
                <w:p w14:paraId="2F79857D" w14:textId="77777777" w:rsidR="005B2412" w:rsidRPr="004D6076" w:rsidRDefault="005B2412" w:rsidP="004A2E84">
                  <w:pPr>
                    <w:pStyle w:val="TableBodyText"/>
                    <w:ind w:left="0" w:right="57"/>
                  </w:pPr>
                  <w:r w:rsidRPr="004D6076">
                    <w:t>–</w:t>
                  </w:r>
                </w:p>
              </w:tc>
              <w:tc>
                <w:tcPr>
                  <w:tcW w:w="568" w:type="pct"/>
                  <w:vAlign w:val="center"/>
                </w:tcPr>
                <w:p w14:paraId="6402CAF9" w14:textId="77777777" w:rsidR="005B2412" w:rsidRPr="004D6076" w:rsidRDefault="005B2412" w:rsidP="004A2E84">
                  <w:pPr>
                    <w:pStyle w:val="TableBodyText"/>
                    <w:ind w:left="0" w:right="57"/>
                  </w:pPr>
                  <w:r w:rsidRPr="004D6076">
                    <w:t>–</w:t>
                  </w:r>
                </w:p>
              </w:tc>
              <w:tc>
                <w:tcPr>
                  <w:tcW w:w="567" w:type="pct"/>
                  <w:vAlign w:val="center"/>
                </w:tcPr>
                <w:p w14:paraId="5A31A5FF" w14:textId="77777777" w:rsidR="005B2412" w:rsidRPr="004D6076" w:rsidRDefault="005B2412" w:rsidP="004A2E84">
                  <w:pPr>
                    <w:pStyle w:val="TableBodyText"/>
                    <w:ind w:left="0" w:right="57"/>
                  </w:pPr>
                  <w:r w:rsidRPr="004D6076">
                    <w:t>–</w:t>
                  </w:r>
                </w:p>
              </w:tc>
              <w:tc>
                <w:tcPr>
                  <w:tcW w:w="567" w:type="pct"/>
                  <w:vAlign w:val="center"/>
                </w:tcPr>
                <w:p w14:paraId="3DBA04EC" w14:textId="77777777" w:rsidR="005B2412" w:rsidRPr="004D6076" w:rsidRDefault="005B2412" w:rsidP="004A2E84">
                  <w:pPr>
                    <w:pStyle w:val="TableBodyText"/>
                    <w:ind w:left="0" w:right="57"/>
                  </w:pPr>
                  <w:r w:rsidRPr="004D6076">
                    <w:t>–</w:t>
                  </w:r>
                </w:p>
              </w:tc>
              <w:tc>
                <w:tcPr>
                  <w:tcW w:w="564" w:type="pct"/>
                  <w:vAlign w:val="center"/>
                </w:tcPr>
                <w:p w14:paraId="245BB10C" w14:textId="77777777" w:rsidR="005B2412" w:rsidRPr="004D6076" w:rsidRDefault="005B2412" w:rsidP="004A2E84">
                  <w:pPr>
                    <w:pStyle w:val="TableBodyText"/>
                    <w:ind w:left="0" w:right="57"/>
                  </w:pPr>
                  <w:r w:rsidRPr="004D6076">
                    <w:t>–</w:t>
                  </w:r>
                </w:p>
              </w:tc>
            </w:tr>
            <w:tr w:rsidR="005B2412" w14:paraId="1ADAC0EE" w14:textId="77777777" w:rsidTr="004A2E84">
              <w:tc>
                <w:tcPr>
                  <w:tcW w:w="2166" w:type="pct"/>
                  <w:vAlign w:val="center"/>
                </w:tcPr>
                <w:p w14:paraId="633AFC4F" w14:textId="77777777" w:rsidR="005B2412" w:rsidRPr="005E791A" w:rsidRDefault="005B2412" w:rsidP="004A2E84">
                  <w:pPr>
                    <w:pStyle w:val="TableBodyText"/>
                    <w:spacing w:after="20"/>
                    <w:jc w:val="left"/>
                  </w:pPr>
                  <w:r w:rsidRPr="005E791A">
                    <w:t>Retail trade</w:t>
                  </w:r>
                </w:p>
              </w:tc>
              <w:tc>
                <w:tcPr>
                  <w:tcW w:w="568" w:type="pct"/>
                  <w:vAlign w:val="center"/>
                </w:tcPr>
                <w:p w14:paraId="68EE4C6C" w14:textId="77777777" w:rsidR="005B2412" w:rsidRPr="004D6076" w:rsidRDefault="005B2412" w:rsidP="004A2E84">
                  <w:pPr>
                    <w:pStyle w:val="TableBodyText"/>
                    <w:ind w:left="0" w:right="57"/>
                  </w:pPr>
                  <w:r w:rsidRPr="004D6076">
                    <w:t>–</w:t>
                  </w:r>
                </w:p>
              </w:tc>
              <w:tc>
                <w:tcPr>
                  <w:tcW w:w="568" w:type="pct"/>
                  <w:vAlign w:val="center"/>
                </w:tcPr>
                <w:p w14:paraId="18F6B064" w14:textId="77777777" w:rsidR="005B2412" w:rsidRPr="004D6076" w:rsidRDefault="005B2412" w:rsidP="004A2E84">
                  <w:pPr>
                    <w:pStyle w:val="TableBodyText"/>
                    <w:ind w:left="0" w:right="57"/>
                  </w:pPr>
                  <w:r w:rsidRPr="004D6076">
                    <w:t>–</w:t>
                  </w:r>
                </w:p>
              </w:tc>
              <w:tc>
                <w:tcPr>
                  <w:tcW w:w="567" w:type="pct"/>
                  <w:vAlign w:val="center"/>
                </w:tcPr>
                <w:p w14:paraId="4AD9A80C" w14:textId="77777777" w:rsidR="005B2412" w:rsidRPr="004D6076" w:rsidRDefault="005B2412" w:rsidP="004A2E84">
                  <w:pPr>
                    <w:pStyle w:val="TableBodyText"/>
                    <w:ind w:left="0" w:right="57"/>
                  </w:pPr>
                  <w:r w:rsidRPr="004D6076">
                    <w:t>–</w:t>
                  </w:r>
                </w:p>
              </w:tc>
              <w:tc>
                <w:tcPr>
                  <w:tcW w:w="567" w:type="pct"/>
                  <w:vAlign w:val="center"/>
                </w:tcPr>
                <w:p w14:paraId="1B10A549" w14:textId="77777777" w:rsidR="005B2412" w:rsidRPr="004D6076" w:rsidRDefault="005B2412" w:rsidP="004A2E84">
                  <w:pPr>
                    <w:pStyle w:val="TableBodyText"/>
                    <w:ind w:left="0" w:right="57"/>
                  </w:pPr>
                  <w:r w:rsidRPr="004D6076">
                    <w:t>–</w:t>
                  </w:r>
                </w:p>
              </w:tc>
              <w:tc>
                <w:tcPr>
                  <w:tcW w:w="564" w:type="pct"/>
                  <w:vAlign w:val="center"/>
                </w:tcPr>
                <w:p w14:paraId="68A19B96" w14:textId="77777777" w:rsidR="005B2412" w:rsidRPr="004D6076" w:rsidRDefault="005B2412" w:rsidP="004A2E84">
                  <w:pPr>
                    <w:pStyle w:val="TableBodyText"/>
                    <w:ind w:left="0" w:right="57"/>
                  </w:pPr>
                  <w:r w:rsidRPr="004D6076">
                    <w:t>–</w:t>
                  </w:r>
                </w:p>
              </w:tc>
            </w:tr>
            <w:tr w:rsidR="005B2412" w14:paraId="5D679B70" w14:textId="77777777" w:rsidTr="004A2E84">
              <w:tc>
                <w:tcPr>
                  <w:tcW w:w="2166" w:type="pct"/>
                  <w:vAlign w:val="center"/>
                </w:tcPr>
                <w:p w14:paraId="55283277" w14:textId="77777777" w:rsidR="005B2412" w:rsidRPr="005E791A" w:rsidRDefault="005B2412" w:rsidP="004A2E84">
                  <w:pPr>
                    <w:pStyle w:val="TableBodyText"/>
                    <w:spacing w:after="20"/>
                    <w:jc w:val="left"/>
                  </w:pPr>
                  <w:r w:rsidRPr="005E791A">
                    <w:t>Accommodation and food services</w:t>
                  </w:r>
                </w:p>
              </w:tc>
              <w:tc>
                <w:tcPr>
                  <w:tcW w:w="568" w:type="pct"/>
                  <w:vAlign w:val="center"/>
                </w:tcPr>
                <w:p w14:paraId="0224EE6E" w14:textId="77777777" w:rsidR="005B2412" w:rsidRPr="004D6076" w:rsidRDefault="005B2412" w:rsidP="004A2E84">
                  <w:pPr>
                    <w:pStyle w:val="TableBodyText"/>
                    <w:ind w:left="0" w:right="57"/>
                  </w:pPr>
                  <w:r w:rsidRPr="004D6076">
                    <w:t>–</w:t>
                  </w:r>
                </w:p>
              </w:tc>
              <w:tc>
                <w:tcPr>
                  <w:tcW w:w="568" w:type="pct"/>
                  <w:vAlign w:val="center"/>
                </w:tcPr>
                <w:p w14:paraId="5DDB945A" w14:textId="77777777" w:rsidR="005B2412" w:rsidRPr="004D6076" w:rsidRDefault="005B2412" w:rsidP="004A2E84">
                  <w:pPr>
                    <w:pStyle w:val="TableBodyText"/>
                    <w:ind w:left="0" w:right="57"/>
                  </w:pPr>
                  <w:r w:rsidRPr="004D6076">
                    <w:t>–</w:t>
                  </w:r>
                </w:p>
              </w:tc>
              <w:tc>
                <w:tcPr>
                  <w:tcW w:w="567" w:type="pct"/>
                  <w:vAlign w:val="center"/>
                </w:tcPr>
                <w:p w14:paraId="4BD728D9" w14:textId="77777777" w:rsidR="005B2412" w:rsidRPr="004D6076" w:rsidRDefault="005B2412" w:rsidP="004A2E84">
                  <w:pPr>
                    <w:pStyle w:val="TableBodyText"/>
                    <w:ind w:left="0" w:right="57"/>
                  </w:pPr>
                  <w:r w:rsidRPr="004D6076">
                    <w:t>–</w:t>
                  </w:r>
                </w:p>
              </w:tc>
              <w:tc>
                <w:tcPr>
                  <w:tcW w:w="567" w:type="pct"/>
                  <w:vAlign w:val="center"/>
                </w:tcPr>
                <w:p w14:paraId="1846E9BF" w14:textId="77777777" w:rsidR="005B2412" w:rsidRPr="004D6076" w:rsidRDefault="005B2412" w:rsidP="004A2E84">
                  <w:pPr>
                    <w:pStyle w:val="TableBodyText"/>
                    <w:ind w:left="0" w:right="57"/>
                  </w:pPr>
                  <w:r w:rsidRPr="004D6076">
                    <w:t>–</w:t>
                  </w:r>
                </w:p>
              </w:tc>
              <w:tc>
                <w:tcPr>
                  <w:tcW w:w="564" w:type="pct"/>
                  <w:vAlign w:val="center"/>
                </w:tcPr>
                <w:p w14:paraId="738200DA" w14:textId="77777777" w:rsidR="005B2412" w:rsidRPr="004D6076" w:rsidRDefault="005B2412" w:rsidP="004A2E84">
                  <w:pPr>
                    <w:pStyle w:val="TableBodyText"/>
                    <w:ind w:left="0" w:right="57"/>
                  </w:pPr>
                  <w:r w:rsidRPr="004D6076">
                    <w:t>–</w:t>
                  </w:r>
                </w:p>
              </w:tc>
            </w:tr>
            <w:tr w:rsidR="005B2412" w14:paraId="0C745677" w14:textId="77777777" w:rsidTr="004A2E84">
              <w:tc>
                <w:tcPr>
                  <w:tcW w:w="2166" w:type="pct"/>
                  <w:vAlign w:val="center"/>
                </w:tcPr>
                <w:p w14:paraId="6AC2F56C" w14:textId="77777777" w:rsidR="005B2412" w:rsidRPr="005E791A" w:rsidRDefault="005B2412" w:rsidP="004A2E84">
                  <w:pPr>
                    <w:pStyle w:val="TableBodyText"/>
                    <w:spacing w:after="20"/>
                    <w:jc w:val="left"/>
                  </w:pPr>
                  <w:r w:rsidRPr="005E791A">
                    <w:t>Transport, postal and warehousing</w:t>
                  </w:r>
                </w:p>
              </w:tc>
              <w:tc>
                <w:tcPr>
                  <w:tcW w:w="568" w:type="pct"/>
                  <w:vAlign w:val="center"/>
                </w:tcPr>
                <w:p w14:paraId="544E12FD" w14:textId="77777777" w:rsidR="005B2412" w:rsidRPr="004D6076" w:rsidRDefault="005B2412" w:rsidP="004A2E84">
                  <w:pPr>
                    <w:pStyle w:val="TableBodyText"/>
                    <w:ind w:left="0" w:right="57"/>
                  </w:pPr>
                  <w:r w:rsidRPr="004D6076">
                    <w:t>–</w:t>
                  </w:r>
                </w:p>
              </w:tc>
              <w:tc>
                <w:tcPr>
                  <w:tcW w:w="568" w:type="pct"/>
                  <w:vAlign w:val="center"/>
                </w:tcPr>
                <w:p w14:paraId="523B5D2F" w14:textId="77777777" w:rsidR="005B2412" w:rsidRPr="004D6076" w:rsidRDefault="005B2412" w:rsidP="004A2E84">
                  <w:pPr>
                    <w:pStyle w:val="TableBodyText"/>
                    <w:ind w:left="0" w:right="57"/>
                  </w:pPr>
                  <w:r w:rsidRPr="004D6076">
                    <w:t>–</w:t>
                  </w:r>
                </w:p>
              </w:tc>
              <w:tc>
                <w:tcPr>
                  <w:tcW w:w="567" w:type="pct"/>
                  <w:vAlign w:val="center"/>
                </w:tcPr>
                <w:p w14:paraId="4A72B5C8" w14:textId="77777777" w:rsidR="005B2412" w:rsidRPr="004D6076" w:rsidRDefault="005B2412" w:rsidP="004A2E84">
                  <w:pPr>
                    <w:pStyle w:val="TableBodyText"/>
                    <w:ind w:left="0" w:right="57"/>
                  </w:pPr>
                  <w:r w:rsidRPr="004D6076">
                    <w:t>–</w:t>
                  </w:r>
                </w:p>
              </w:tc>
              <w:tc>
                <w:tcPr>
                  <w:tcW w:w="567" w:type="pct"/>
                  <w:vAlign w:val="center"/>
                </w:tcPr>
                <w:p w14:paraId="2DB48E1A" w14:textId="77777777" w:rsidR="005B2412" w:rsidRPr="004D6076" w:rsidRDefault="005B2412" w:rsidP="004A2E84">
                  <w:pPr>
                    <w:pStyle w:val="TableBodyText"/>
                    <w:ind w:left="0" w:right="57"/>
                  </w:pPr>
                  <w:r w:rsidRPr="004D6076">
                    <w:t>–</w:t>
                  </w:r>
                </w:p>
              </w:tc>
              <w:tc>
                <w:tcPr>
                  <w:tcW w:w="564" w:type="pct"/>
                  <w:vAlign w:val="center"/>
                </w:tcPr>
                <w:p w14:paraId="02BC4A20" w14:textId="77777777" w:rsidR="005B2412" w:rsidRPr="004D6076" w:rsidRDefault="005B2412" w:rsidP="004A2E84">
                  <w:pPr>
                    <w:pStyle w:val="TableBodyText"/>
                    <w:ind w:left="0" w:right="57"/>
                  </w:pPr>
                  <w:r w:rsidRPr="004D6076">
                    <w:t>–</w:t>
                  </w:r>
                </w:p>
              </w:tc>
            </w:tr>
            <w:tr w:rsidR="005B2412" w14:paraId="64DA629B" w14:textId="77777777" w:rsidTr="004A2E84">
              <w:tc>
                <w:tcPr>
                  <w:tcW w:w="2166" w:type="pct"/>
                  <w:vAlign w:val="center"/>
                </w:tcPr>
                <w:p w14:paraId="6625C67B" w14:textId="77777777" w:rsidR="005B2412" w:rsidRPr="005E791A" w:rsidRDefault="005B2412" w:rsidP="004A2E84">
                  <w:pPr>
                    <w:pStyle w:val="TableBodyText"/>
                    <w:spacing w:after="20"/>
                    <w:jc w:val="left"/>
                  </w:pPr>
                  <w:r w:rsidRPr="005E791A">
                    <w:t>Information, media and telecommunications</w:t>
                  </w:r>
                </w:p>
              </w:tc>
              <w:tc>
                <w:tcPr>
                  <w:tcW w:w="568" w:type="pct"/>
                  <w:vAlign w:val="center"/>
                </w:tcPr>
                <w:p w14:paraId="523C56CE" w14:textId="77777777" w:rsidR="005B2412" w:rsidRPr="004D6076" w:rsidRDefault="005B2412" w:rsidP="004A2E84">
                  <w:pPr>
                    <w:pStyle w:val="TableBodyText"/>
                    <w:ind w:left="0" w:right="57"/>
                  </w:pPr>
                  <w:r w:rsidRPr="004D6076">
                    <w:t>–</w:t>
                  </w:r>
                </w:p>
              </w:tc>
              <w:tc>
                <w:tcPr>
                  <w:tcW w:w="568" w:type="pct"/>
                  <w:vAlign w:val="center"/>
                </w:tcPr>
                <w:p w14:paraId="6FDB1099" w14:textId="77777777" w:rsidR="005B2412" w:rsidRPr="004D6076" w:rsidRDefault="005B2412" w:rsidP="004A2E84">
                  <w:pPr>
                    <w:pStyle w:val="TableBodyText"/>
                    <w:ind w:left="0" w:right="57"/>
                  </w:pPr>
                  <w:r w:rsidRPr="004D6076">
                    <w:t>–</w:t>
                  </w:r>
                </w:p>
              </w:tc>
              <w:tc>
                <w:tcPr>
                  <w:tcW w:w="567" w:type="pct"/>
                  <w:vAlign w:val="center"/>
                </w:tcPr>
                <w:p w14:paraId="4218AFC6" w14:textId="77777777" w:rsidR="005B2412" w:rsidRPr="004D6076" w:rsidRDefault="005B2412" w:rsidP="004A2E84">
                  <w:pPr>
                    <w:pStyle w:val="TableBodyText"/>
                    <w:ind w:left="0" w:right="57"/>
                  </w:pPr>
                  <w:r w:rsidRPr="004D6076">
                    <w:t>–</w:t>
                  </w:r>
                </w:p>
              </w:tc>
              <w:tc>
                <w:tcPr>
                  <w:tcW w:w="567" w:type="pct"/>
                  <w:vAlign w:val="center"/>
                </w:tcPr>
                <w:p w14:paraId="481C11E0" w14:textId="77777777" w:rsidR="005B2412" w:rsidRPr="004D6076" w:rsidRDefault="005B2412" w:rsidP="004A2E84">
                  <w:pPr>
                    <w:pStyle w:val="TableBodyText"/>
                    <w:ind w:left="0" w:right="57"/>
                  </w:pPr>
                  <w:r w:rsidRPr="004D6076">
                    <w:t>–</w:t>
                  </w:r>
                </w:p>
              </w:tc>
              <w:tc>
                <w:tcPr>
                  <w:tcW w:w="564" w:type="pct"/>
                  <w:vAlign w:val="center"/>
                </w:tcPr>
                <w:p w14:paraId="77E69B22" w14:textId="77777777" w:rsidR="005B2412" w:rsidRPr="004D6076" w:rsidRDefault="005B2412" w:rsidP="004A2E84">
                  <w:pPr>
                    <w:pStyle w:val="TableBodyText"/>
                    <w:ind w:left="0" w:right="57"/>
                  </w:pPr>
                  <w:r w:rsidRPr="004D6076">
                    <w:t>–</w:t>
                  </w:r>
                </w:p>
              </w:tc>
            </w:tr>
            <w:tr w:rsidR="005B2412" w14:paraId="2BD9A949" w14:textId="77777777" w:rsidTr="004A2E84">
              <w:tc>
                <w:tcPr>
                  <w:tcW w:w="2166" w:type="pct"/>
                  <w:vAlign w:val="center"/>
                </w:tcPr>
                <w:p w14:paraId="2905CCDF" w14:textId="77777777" w:rsidR="005B2412" w:rsidRPr="005E791A" w:rsidRDefault="005B2412" w:rsidP="004A2E84">
                  <w:pPr>
                    <w:pStyle w:val="TableBodyText"/>
                    <w:spacing w:after="20"/>
                    <w:jc w:val="left"/>
                  </w:pPr>
                  <w:r w:rsidRPr="005E791A">
                    <w:t>Financial and insurance services</w:t>
                  </w:r>
                </w:p>
              </w:tc>
              <w:tc>
                <w:tcPr>
                  <w:tcW w:w="568" w:type="pct"/>
                  <w:vAlign w:val="center"/>
                </w:tcPr>
                <w:p w14:paraId="5E914474" w14:textId="77777777" w:rsidR="005B2412" w:rsidRPr="004D6076" w:rsidRDefault="005B2412" w:rsidP="004A2E84">
                  <w:pPr>
                    <w:pStyle w:val="TableBodyText"/>
                    <w:ind w:left="0" w:right="57"/>
                  </w:pPr>
                  <w:r w:rsidRPr="004D6076">
                    <w:t>–</w:t>
                  </w:r>
                </w:p>
              </w:tc>
              <w:tc>
                <w:tcPr>
                  <w:tcW w:w="568" w:type="pct"/>
                  <w:vAlign w:val="center"/>
                </w:tcPr>
                <w:p w14:paraId="05FBEDE3" w14:textId="77777777" w:rsidR="005B2412" w:rsidRPr="004D6076" w:rsidRDefault="005B2412" w:rsidP="004A2E84">
                  <w:pPr>
                    <w:pStyle w:val="TableBodyText"/>
                    <w:ind w:left="0" w:right="57"/>
                  </w:pPr>
                  <w:r w:rsidRPr="004D6076">
                    <w:t>–</w:t>
                  </w:r>
                </w:p>
              </w:tc>
              <w:tc>
                <w:tcPr>
                  <w:tcW w:w="567" w:type="pct"/>
                  <w:vAlign w:val="center"/>
                </w:tcPr>
                <w:p w14:paraId="2CE1C57A" w14:textId="77777777" w:rsidR="005B2412" w:rsidRPr="004D6076" w:rsidRDefault="005B2412" w:rsidP="004A2E84">
                  <w:pPr>
                    <w:pStyle w:val="TableBodyText"/>
                    <w:ind w:left="0" w:right="57"/>
                  </w:pPr>
                  <w:r w:rsidRPr="004D6076">
                    <w:t>–</w:t>
                  </w:r>
                </w:p>
              </w:tc>
              <w:tc>
                <w:tcPr>
                  <w:tcW w:w="567" w:type="pct"/>
                  <w:vAlign w:val="center"/>
                </w:tcPr>
                <w:p w14:paraId="6C61B302" w14:textId="77777777" w:rsidR="005B2412" w:rsidRPr="004D6076" w:rsidRDefault="005B2412" w:rsidP="004A2E84">
                  <w:pPr>
                    <w:pStyle w:val="TableBodyText"/>
                    <w:ind w:left="0" w:right="57"/>
                  </w:pPr>
                  <w:r w:rsidRPr="004D6076">
                    <w:t>–</w:t>
                  </w:r>
                </w:p>
              </w:tc>
              <w:tc>
                <w:tcPr>
                  <w:tcW w:w="564" w:type="pct"/>
                  <w:vAlign w:val="center"/>
                </w:tcPr>
                <w:p w14:paraId="7B1D3DD2" w14:textId="77777777" w:rsidR="005B2412" w:rsidRPr="004D6076" w:rsidRDefault="005B2412" w:rsidP="004A2E84">
                  <w:pPr>
                    <w:pStyle w:val="TableBodyText"/>
                    <w:ind w:left="0" w:right="57"/>
                  </w:pPr>
                  <w:r w:rsidRPr="004D6076">
                    <w:t>–</w:t>
                  </w:r>
                </w:p>
              </w:tc>
            </w:tr>
            <w:tr w:rsidR="005B2412" w14:paraId="02162ED9" w14:textId="77777777" w:rsidTr="004A2E84">
              <w:tc>
                <w:tcPr>
                  <w:tcW w:w="2166" w:type="pct"/>
                  <w:vAlign w:val="center"/>
                </w:tcPr>
                <w:p w14:paraId="58402312" w14:textId="77777777" w:rsidR="005B2412" w:rsidRPr="005E791A" w:rsidRDefault="005B2412" w:rsidP="004A2E84">
                  <w:pPr>
                    <w:pStyle w:val="TableBodyText"/>
                    <w:spacing w:after="20"/>
                    <w:jc w:val="left"/>
                  </w:pPr>
                  <w:r w:rsidRPr="005E791A">
                    <w:t>Property, professional and admin. services</w:t>
                  </w:r>
                </w:p>
              </w:tc>
              <w:tc>
                <w:tcPr>
                  <w:tcW w:w="568" w:type="pct"/>
                  <w:vAlign w:val="center"/>
                </w:tcPr>
                <w:p w14:paraId="2F8E434E" w14:textId="77777777" w:rsidR="005B2412" w:rsidRPr="004D6076" w:rsidRDefault="005B2412" w:rsidP="004A2E84">
                  <w:pPr>
                    <w:pStyle w:val="TableBodyText"/>
                    <w:ind w:left="0" w:right="57"/>
                  </w:pPr>
                  <w:r w:rsidRPr="004D6076">
                    <w:t>–</w:t>
                  </w:r>
                </w:p>
              </w:tc>
              <w:tc>
                <w:tcPr>
                  <w:tcW w:w="568" w:type="pct"/>
                  <w:vAlign w:val="center"/>
                </w:tcPr>
                <w:p w14:paraId="7FB8D209" w14:textId="77777777" w:rsidR="005B2412" w:rsidRPr="004D6076" w:rsidRDefault="005B2412" w:rsidP="004A2E84">
                  <w:pPr>
                    <w:pStyle w:val="TableBodyText"/>
                    <w:ind w:left="0" w:right="57"/>
                  </w:pPr>
                  <w:r w:rsidRPr="004D6076">
                    <w:t>–</w:t>
                  </w:r>
                </w:p>
              </w:tc>
              <w:tc>
                <w:tcPr>
                  <w:tcW w:w="567" w:type="pct"/>
                  <w:vAlign w:val="center"/>
                </w:tcPr>
                <w:p w14:paraId="705EA724" w14:textId="77777777" w:rsidR="005B2412" w:rsidRPr="004D6076" w:rsidRDefault="005B2412" w:rsidP="004A2E84">
                  <w:pPr>
                    <w:pStyle w:val="TableBodyText"/>
                    <w:ind w:left="0" w:right="57"/>
                  </w:pPr>
                  <w:r w:rsidRPr="004D6076">
                    <w:t>–</w:t>
                  </w:r>
                </w:p>
              </w:tc>
              <w:tc>
                <w:tcPr>
                  <w:tcW w:w="567" w:type="pct"/>
                  <w:vAlign w:val="center"/>
                </w:tcPr>
                <w:p w14:paraId="7A3F044A" w14:textId="77777777" w:rsidR="005B2412" w:rsidRPr="004D6076" w:rsidRDefault="005B2412" w:rsidP="004A2E84">
                  <w:pPr>
                    <w:pStyle w:val="TableBodyText"/>
                    <w:ind w:left="0" w:right="57"/>
                  </w:pPr>
                  <w:r w:rsidRPr="004D6076">
                    <w:t>–</w:t>
                  </w:r>
                </w:p>
              </w:tc>
              <w:tc>
                <w:tcPr>
                  <w:tcW w:w="564" w:type="pct"/>
                  <w:vAlign w:val="center"/>
                </w:tcPr>
                <w:p w14:paraId="5E948098" w14:textId="77777777" w:rsidR="005B2412" w:rsidRPr="004D6076" w:rsidRDefault="005B2412" w:rsidP="004A2E84">
                  <w:pPr>
                    <w:pStyle w:val="TableBodyText"/>
                    <w:ind w:left="0" w:right="57"/>
                  </w:pPr>
                  <w:r w:rsidRPr="004D6076">
                    <w:t>–</w:t>
                  </w:r>
                </w:p>
              </w:tc>
            </w:tr>
            <w:tr w:rsidR="005B2412" w14:paraId="0B27E88E" w14:textId="77777777" w:rsidTr="004A2E84">
              <w:tc>
                <w:tcPr>
                  <w:tcW w:w="2166" w:type="pct"/>
                  <w:vAlign w:val="center"/>
                </w:tcPr>
                <w:p w14:paraId="280FF654" w14:textId="77777777" w:rsidR="005B2412" w:rsidRPr="005E791A" w:rsidRDefault="005B2412" w:rsidP="004A2E84">
                  <w:pPr>
                    <w:pStyle w:val="TableBodyText"/>
                    <w:spacing w:after="20"/>
                    <w:jc w:val="left"/>
                  </w:pPr>
                  <w:r w:rsidRPr="005E791A">
                    <w:t>Public administration and safety</w:t>
                  </w:r>
                </w:p>
              </w:tc>
              <w:tc>
                <w:tcPr>
                  <w:tcW w:w="568" w:type="pct"/>
                  <w:vAlign w:val="center"/>
                </w:tcPr>
                <w:p w14:paraId="0769B08A" w14:textId="77777777" w:rsidR="005B2412" w:rsidRPr="004D6076" w:rsidRDefault="005B2412" w:rsidP="004A2E84">
                  <w:pPr>
                    <w:pStyle w:val="TableBodyText"/>
                    <w:ind w:left="0" w:right="57"/>
                  </w:pPr>
                  <w:r w:rsidRPr="004D6076">
                    <w:t>–</w:t>
                  </w:r>
                </w:p>
              </w:tc>
              <w:tc>
                <w:tcPr>
                  <w:tcW w:w="568" w:type="pct"/>
                  <w:vAlign w:val="center"/>
                </w:tcPr>
                <w:p w14:paraId="7CA65534" w14:textId="77777777" w:rsidR="005B2412" w:rsidRPr="004D6076" w:rsidRDefault="005B2412" w:rsidP="004A2E84">
                  <w:pPr>
                    <w:pStyle w:val="TableBodyText"/>
                    <w:ind w:left="0" w:right="57"/>
                  </w:pPr>
                  <w:r w:rsidRPr="004D6076">
                    <w:t>–</w:t>
                  </w:r>
                </w:p>
              </w:tc>
              <w:tc>
                <w:tcPr>
                  <w:tcW w:w="567" w:type="pct"/>
                  <w:vAlign w:val="center"/>
                </w:tcPr>
                <w:p w14:paraId="141F9924" w14:textId="77777777" w:rsidR="005B2412" w:rsidRPr="004D6076" w:rsidRDefault="005B2412" w:rsidP="004A2E84">
                  <w:pPr>
                    <w:pStyle w:val="TableBodyText"/>
                    <w:ind w:left="0" w:right="57"/>
                  </w:pPr>
                  <w:r w:rsidRPr="004D6076">
                    <w:t>–</w:t>
                  </w:r>
                </w:p>
              </w:tc>
              <w:tc>
                <w:tcPr>
                  <w:tcW w:w="567" w:type="pct"/>
                  <w:vAlign w:val="center"/>
                </w:tcPr>
                <w:p w14:paraId="1B42A743" w14:textId="77777777" w:rsidR="005B2412" w:rsidRPr="004D6076" w:rsidRDefault="005B2412" w:rsidP="004A2E84">
                  <w:pPr>
                    <w:pStyle w:val="TableBodyText"/>
                    <w:ind w:left="0" w:right="57"/>
                  </w:pPr>
                  <w:r w:rsidRPr="004D6076">
                    <w:t>–</w:t>
                  </w:r>
                </w:p>
              </w:tc>
              <w:tc>
                <w:tcPr>
                  <w:tcW w:w="564" w:type="pct"/>
                  <w:vAlign w:val="center"/>
                </w:tcPr>
                <w:p w14:paraId="67177D1E" w14:textId="77777777" w:rsidR="005B2412" w:rsidRPr="004D6076" w:rsidRDefault="005B2412" w:rsidP="004A2E84">
                  <w:pPr>
                    <w:pStyle w:val="TableBodyText"/>
                    <w:ind w:left="0" w:right="57"/>
                  </w:pPr>
                  <w:r w:rsidRPr="004D6076">
                    <w:t>–</w:t>
                  </w:r>
                </w:p>
              </w:tc>
            </w:tr>
            <w:tr w:rsidR="005B2412" w14:paraId="0E344B15" w14:textId="77777777" w:rsidTr="004A2E84">
              <w:tc>
                <w:tcPr>
                  <w:tcW w:w="2166" w:type="pct"/>
                  <w:vAlign w:val="center"/>
                </w:tcPr>
                <w:p w14:paraId="15113E58" w14:textId="77777777" w:rsidR="005B2412" w:rsidRPr="005E791A" w:rsidRDefault="005B2412" w:rsidP="004A2E84">
                  <w:pPr>
                    <w:pStyle w:val="TableBodyText"/>
                    <w:spacing w:after="20"/>
                    <w:jc w:val="left"/>
                  </w:pPr>
                  <w:r w:rsidRPr="005E791A">
                    <w:t>Education and training</w:t>
                  </w:r>
                </w:p>
              </w:tc>
              <w:tc>
                <w:tcPr>
                  <w:tcW w:w="568" w:type="pct"/>
                  <w:vAlign w:val="center"/>
                </w:tcPr>
                <w:p w14:paraId="519176A2" w14:textId="77777777" w:rsidR="005B2412" w:rsidRPr="004D6076" w:rsidRDefault="005B2412" w:rsidP="004A2E84">
                  <w:pPr>
                    <w:pStyle w:val="TableBodyText"/>
                    <w:ind w:left="0" w:right="57"/>
                  </w:pPr>
                  <w:r w:rsidRPr="004D6076">
                    <w:t>–</w:t>
                  </w:r>
                </w:p>
              </w:tc>
              <w:tc>
                <w:tcPr>
                  <w:tcW w:w="568" w:type="pct"/>
                  <w:vAlign w:val="center"/>
                </w:tcPr>
                <w:p w14:paraId="5480F553" w14:textId="77777777" w:rsidR="005B2412" w:rsidRPr="004D6076" w:rsidRDefault="005B2412" w:rsidP="004A2E84">
                  <w:pPr>
                    <w:pStyle w:val="TableBodyText"/>
                    <w:ind w:left="0" w:right="57"/>
                  </w:pPr>
                  <w:r w:rsidRPr="004D6076">
                    <w:t>–</w:t>
                  </w:r>
                </w:p>
              </w:tc>
              <w:tc>
                <w:tcPr>
                  <w:tcW w:w="567" w:type="pct"/>
                  <w:vAlign w:val="center"/>
                </w:tcPr>
                <w:p w14:paraId="72504E23" w14:textId="77777777" w:rsidR="005B2412" w:rsidRPr="004D6076" w:rsidRDefault="005B2412" w:rsidP="004A2E84">
                  <w:pPr>
                    <w:pStyle w:val="TableBodyText"/>
                    <w:ind w:left="0" w:right="57"/>
                  </w:pPr>
                  <w:r w:rsidRPr="004D6076">
                    <w:t>–</w:t>
                  </w:r>
                </w:p>
              </w:tc>
              <w:tc>
                <w:tcPr>
                  <w:tcW w:w="567" w:type="pct"/>
                  <w:vAlign w:val="center"/>
                </w:tcPr>
                <w:p w14:paraId="0DD27E84" w14:textId="77777777" w:rsidR="005B2412" w:rsidRPr="004D6076" w:rsidRDefault="005B2412" w:rsidP="004A2E84">
                  <w:pPr>
                    <w:pStyle w:val="TableBodyText"/>
                    <w:ind w:left="0" w:right="57"/>
                  </w:pPr>
                  <w:r w:rsidRPr="004D6076">
                    <w:t>–</w:t>
                  </w:r>
                </w:p>
              </w:tc>
              <w:tc>
                <w:tcPr>
                  <w:tcW w:w="564" w:type="pct"/>
                  <w:vAlign w:val="center"/>
                </w:tcPr>
                <w:p w14:paraId="5F4C53B6" w14:textId="77777777" w:rsidR="005B2412" w:rsidRPr="004D6076" w:rsidRDefault="005B2412" w:rsidP="004A2E84">
                  <w:pPr>
                    <w:pStyle w:val="TableBodyText"/>
                    <w:ind w:left="0" w:right="57"/>
                  </w:pPr>
                  <w:r w:rsidRPr="004D6076">
                    <w:t>–</w:t>
                  </w:r>
                </w:p>
              </w:tc>
            </w:tr>
            <w:tr w:rsidR="005B2412" w14:paraId="32D00C27" w14:textId="77777777" w:rsidTr="004A2E84">
              <w:tc>
                <w:tcPr>
                  <w:tcW w:w="2166" w:type="pct"/>
                  <w:vAlign w:val="center"/>
                </w:tcPr>
                <w:p w14:paraId="07310F91" w14:textId="77777777" w:rsidR="005B2412" w:rsidRPr="005E791A" w:rsidRDefault="005B2412" w:rsidP="004A2E84">
                  <w:pPr>
                    <w:pStyle w:val="TableBodyText"/>
                    <w:spacing w:after="20"/>
                    <w:jc w:val="left"/>
                  </w:pPr>
                  <w:r w:rsidRPr="005E791A">
                    <w:t>Health care and social assistance</w:t>
                  </w:r>
                </w:p>
              </w:tc>
              <w:tc>
                <w:tcPr>
                  <w:tcW w:w="568" w:type="pct"/>
                  <w:vAlign w:val="center"/>
                </w:tcPr>
                <w:p w14:paraId="002EE43A" w14:textId="77777777" w:rsidR="005B2412" w:rsidRPr="004D6076" w:rsidRDefault="005B2412" w:rsidP="004A2E84">
                  <w:pPr>
                    <w:pStyle w:val="TableBodyText"/>
                    <w:ind w:left="0" w:right="57"/>
                  </w:pPr>
                  <w:r w:rsidRPr="004D6076">
                    <w:t>–</w:t>
                  </w:r>
                </w:p>
              </w:tc>
              <w:tc>
                <w:tcPr>
                  <w:tcW w:w="568" w:type="pct"/>
                  <w:vAlign w:val="center"/>
                </w:tcPr>
                <w:p w14:paraId="21F6418A" w14:textId="77777777" w:rsidR="005B2412" w:rsidRPr="004D6076" w:rsidRDefault="005B2412" w:rsidP="004A2E84">
                  <w:pPr>
                    <w:pStyle w:val="TableBodyText"/>
                    <w:ind w:left="0" w:right="57"/>
                  </w:pPr>
                  <w:r w:rsidRPr="004D6076">
                    <w:t>–</w:t>
                  </w:r>
                </w:p>
              </w:tc>
              <w:tc>
                <w:tcPr>
                  <w:tcW w:w="567" w:type="pct"/>
                  <w:vAlign w:val="center"/>
                </w:tcPr>
                <w:p w14:paraId="7F3D1503" w14:textId="77777777" w:rsidR="005B2412" w:rsidRPr="004D6076" w:rsidRDefault="005B2412" w:rsidP="004A2E84">
                  <w:pPr>
                    <w:pStyle w:val="TableBodyText"/>
                    <w:ind w:left="0" w:right="57"/>
                  </w:pPr>
                  <w:r w:rsidRPr="004D6076">
                    <w:t>–</w:t>
                  </w:r>
                </w:p>
              </w:tc>
              <w:tc>
                <w:tcPr>
                  <w:tcW w:w="567" w:type="pct"/>
                  <w:vAlign w:val="center"/>
                </w:tcPr>
                <w:p w14:paraId="655C000F" w14:textId="77777777" w:rsidR="005B2412" w:rsidRPr="004D6076" w:rsidRDefault="005B2412" w:rsidP="004A2E84">
                  <w:pPr>
                    <w:pStyle w:val="TableBodyText"/>
                    <w:ind w:left="0" w:right="57"/>
                  </w:pPr>
                  <w:r w:rsidRPr="004D6076">
                    <w:t>–</w:t>
                  </w:r>
                </w:p>
              </w:tc>
              <w:tc>
                <w:tcPr>
                  <w:tcW w:w="564" w:type="pct"/>
                  <w:vAlign w:val="center"/>
                </w:tcPr>
                <w:p w14:paraId="157B35EA" w14:textId="77777777" w:rsidR="005B2412" w:rsidRPr="004D6076" w:rsidRDefault="005B2412" w:rsidP="004A2E84">
                  <w:pPr>
                    <w:pStyle w:val="TableBodyText"/>
                    <w:ind w:left="0" w:right="57"/>
                  </w:pPr>
                  <w:r w:rsidRPr="004D6076">
                    <w:t>–</w:t>
                  </w:r>
                </w:p>
              </w:tc>
            </w:tr>
            <w:tr w:rsidR="005B2412" w14:paraId="7666B178" w14:textId="77777777" w:rsidTr="004A2E84">
              <w:tc>
                <w:tcPr>
                  <w:tcW w:w="2166" w:type="pct"/>
                  <w:vAlign w:val="center"/>
                </w:tcPr>
                <w:p w14:paraId="726F0C35" w14:textId="77777777" w:rsidR="005B2412" w:rsidRPr="005E791A" w:rsidRDefault="005B2412" w:rsidP="004A2E84">
                  <w:pPr>
                    <w:pStyle w:val="TableBodyText"/>
                    <w:spacing w:after="20"/>
                    <w:jc w:val="left"/>
                  </w:pPr>
                  <w:r w:rsidRPr="005E791A">
                    <w:t>Arts and recreation services</w:t>
                  </w:r>
                </w:p>
              </w:tc>
              <w:tc>
                <w:tcPr>
                  <w:tcW w:w="568" w:type="pct"/>
                  <w:vAlign w:val="center"/>
                </w:tcPr>
                <w:p w14:paraId="29343781" w14:textId="77777777" w:rsidR="005B2412" w:rsidRPr="004D6076" w:rsidRDefault="005B2412" w:rsidP="004A2E84">
                  <w:pPr>
                    <w:pStyle w:val="TableBodyText"/>
                    <w:ind w:left="0" w:right="57"/>
                  </w:pPr>
                  <w:r w:rsidRPr="004D6076">
                    <w:t>–</w:t>
                  </w:r>
                </w:p>
              </w:tc>
              <w:tc>
                <w:tcPr>
                  <w:tcW w:w="568" w:type="pct"/>
                  <w:vAlign w:val="center"/>
                </w:tcPr>
                <w:p w14:paraId="53421938" w14:textId="77777777" w:rsidR="005B2412" w:rsidRPr="004D6076" w:rsidRDefault="005B2412" w:rsidP="004A2E84">
                  <w:pPr>
                    <w:pStyle w:val="TableBodyText"/>
                    <w:ind w:left="0" w:right="57"/>
                  </w:pPr>
                  <w:r w:rsidRPr="004D6076">
                    <w:t>–</w:t>
                  </w:r>
                </w:p>
              </w:tc>
              <w:tc>
                <w:tcPr>
                  <w:tcW w:w="567" w:type="pct"/>
                  <w:vAlign w:val="center"/>
                </w:tcPr>
                <w:p w14:paraId="29CE4C84" w14:textId="77777777" w:rsidR="005B2412" w:rsidRPr="004D6076" w:rsidRDefault="005B2412" w:rsidP="004A2E84">
                  <w:pPr>
                    <w:pStyle w:val="TableBodyText"/>
                    <w:ind w:left="0" w:right="57"/>
                  </w:pPr>
                  <w:r w:rsidRPr="004D6076">
                    <w:t>–</w:t>
                  </w:r>
                </w:p>
              </w:tc>
              <w:tc>
                <w:tcPr>
                  <w:tcW w:w="567" w:type="pct"/>
                  <w:vAlign w:val="center"/>
                </w:tcPr>
                <w:p w14:paraId="6A5A2F41" w14:textId="77777777" w:rsidR="005B2412" w:rsidRPr="004D6076" w:rsidRDefault="005B2412" w:rsidP="004A2E84">
                  <w:pPr>
                    <w:pStyle w:val="TableBodyText"/>
                    <w:ind w:left="0" w:right="57"/>
                  </w:pPr>
                  <w:r w:rsidRPr="004D6076">
                    <w:t>–</w:t>
                  </w:r>
                </w:p>
              </w:tc>
              <w:tc>
                <w:tcPr>
                  <w:tcW w:w="564" w:type="pct"/>
                  <w:vAlign w:val="center"/>
                </w:tcPr>
                <w:p w14:paraId="20D3BF82" w14:textId="77777777" w:rsidR="005B2412" w:rsidRPr="004D6076" w:rsidRDefault="005B2412" w:rsidP="004A2E84">
                  <w:pPr>
                    <w:pStyle w:val="TableBodyText"/>
                    <w:ind w:left="0" w:right="57"/>
                  </w:pPr>
                  <w:r w:rsidRPr="004D6076">
                    <w:t>–</w:t>
                  </w:r>
                </w:p>
              </w:tc>
            </w:tr>
            <w:tr w:rsidR="005B2412" w14:paraId="48139A74" w14:textId="77777777" w:rsidTr="004A2E84">
              <w:tc>
                <w:tcPr>
                  <w:tcW w:w="2166" w:type="pct"/>
                  <w:vAlign w:val="center"/>
                </w:tcPr>
                <w:p w14:paraId="5CB3413A" w14:textId="77777777" w:rsidR="005B2412" w:rsidRPr="005E791A" w:rsidRDefault="005B2412" w:rsidP="004A2E84">
                  <w:pPr>
                    <w:pStyle w:val="TableBodyText"/>
                    <w:spacing w:after="20"/>
                    <w:jc w:val="left"/>
                  </w:pPr>
                  <w:r w:rsidRPr="005E791A">
                    <w:t>Other services</w:t>
                  </w:r>
                </w:p>
              </w:tc>
              <w:tc>
                <w:tcPr>
                  <w:tcW w:w="568" w:type="pct"/>
                  <w:vAlign w:val="center"/>
                </w:tcPr>
                <w:p w14:paraId="63DA38FE" w14:textId="77777777" w:rsidR="005B2412" w:rsidRPr="004D6076" w:rsidRDefault="005B2412" w:rsidP="004A2E84">
                  <w:pPr>
                    <w:pStyle w:val="TableBodyText"/>
                    <w:ind w:left="0" w:right="57"/>
                  </w:pPr>
                  <w:r w:rsidRPr="004D6076">
                    <w:t>–</w:t>
                  </w:r>
                </w:p>
              </w:tc>
              <w:tc>
                <w:tcPr>
                  <w:tcW w:w="568" w:type="pct"/>
                  <w:vAlign w:val="center"/>
                </w:tcPr>
                <w:p w14:paraId="45C949D4" w14:textId="77777777" w:rsidR="005B2412" w:rsidRPr="004D6076" w:rsidRDefault="005B2412" w:rsidP="004A2E84">
                  <w:pPr>
                    <w:pStyle w:val="TableBodyText"/>
                    <w:ind w:left="0" w:right="57"/>
                  </w:pPr>
                  <w:r w:rsidRPr="004D6076">
                    <w:t>–</w:t>
                  </w:r>
                </w:p>
              </w:tc>
              <w:tc>
                <w:tcPr>
                  <w:tcW w:w="567" w:type="pct"/>
                  <w:vAlign w:val="center"/>
                </w:tcPr>
                <w:p w14:paraId="562236E3" w14:textId="77777777" w:rsidR="005B2412" w:rsidRPr="004D6076" w:rsidRDefault="005B2412" w:rsidP="004A2E84">
                  <w:pPr>
                    <w:pStyle w:val="TableBodyText"/>
                    <w:ind w:left="0" w:right="57"/>
                  </w:pPr>
                  <w:r w:rsidRPr="004D6076">
                    <w:t>–</w:t>
                  </w:r>
                </w:p>
              </w:tc>
              <w:tc>
                <w:tcPr>
                  <w:tcW w:w="567" w:type="pct"/>
                  <w:vAlign w:val="center"/>
                </w:tcPr>
                <w:p w14:paraId="79A07961" w14:textId="77777777" w:rsidR="005B2412" w:rsidRPr="004D6076" w:rsidRDefault="005B2412" w:rsidP="004A2E84">
                  <w:pPr>
                    <w:pStyle w:val="TableBodyText"/>
                    <w:ind w:left="0" w:right="57"/>
                  </w:pPr>
                  <w:r w:rsidRPr="004D6076">
                    <w:t>–</w:t>
                  </w:r>
                </w:p>
              </w:tc>
              <w:tc>
                <w:tcPr>
                  <w:tcW w:w="564" w:type="pct"/>
                  <w:vAlign w:val="center"/>
                </w:tcPr>
                <w:p w14:paraId="1C5D730E" w14:textId="77777777" w:rsidR="005B2412" w:rsidRPr="004D6076" w:rsidRDefault="005B2412" w:rsidP="004A2E84">
                  <w:pPr>
                    <w:pStyle w:val="TableBodyText"/>
                    <w:ind w:left="0" w:right="57"/>
                  </w:pPr>
                  <w:r w:rsidRPr="004D6076">
                    <w:t>–</w:t>
                  </w:r>
                </w:p>
              </w:tc>
            </w:tr>
            <w:tr w:rsidR="005B2412" w14:paraId="1FBC9CE3" w14:textId="77777777" w:rsidTr="004A2E84">
              <w:tc>
                <w:tcPr>
                  <w:tcW w:w="2166" w:type="pct"/>
                  <w:vAlign w:val="center"/>
                </w:tcPr>
                <w:p w14:paraId="33194116" w14:textId="77777777" w:rsidR="005B2412" w:rsidRPr="005E791A" w:rsidRDefault="005B2412" w:rsidP="004A2E84">
                  <w:pPr>
                    <w:pStyle w:val="TableBodyText"/>
                    <w:spacing w:after="20"/>
                    <w:jc w:val="left"/>
                  </w:pPr>
                  <w:r w:rsidRPr="005E791A">
                    <w:t>Unallocated services</w:t>
                  </w:r>
                </w:p>
              </w:tc>
              <w:tc>
                <w:tcPr>
                  <w:tcW w:w="568" w:type="pct"/>
                  <w:vAlign w:val="center"/>
                </w:tcPr>
                <w:p w14:paraId="6AE2C6E0" w14:textId="77777777" w:rsidR="005B2412" w:rsidRPr="004D6076" w:rsidRDefault="005B2412" w:rsidP="004A2E84">
                  <w:pPr>
                    <w:pStyle w:val="TableBodyText"/>
                    <w:ind w:left="0" w:right="57"/>
                  </w:pPr>
                  <w:r w:rsidRPr="004D6076">
                    <w:t>–</w:t>
                  </w:r>
                </w:p>
              </w:tc>
              <w:tc>
                <w:tcPr>
                  <w:tcW w:w="568" w:type="pct"/>
                  <w:vAlign w:val="center"/>
                </w:tcPr>
                <w:p w14:paraId="18F47012" w14:textId="77777777" w:rsidR="005B2412" w:rsidRPr="004D6076" w:rsidRDefault="005B2412" w:rsidP="004A2E84">
                  <w:pPr>
                    <w:pStyle w:val="TableBodyText"/>
                    <w:ind w:left="0" w:right="57"/>
                  </w:pPr>
                  <w:r w:rsidRPr="004D6076">
                    <w:t>–</w:t>
                  </w:r>
                </w:p>
              </w:tc>
              <w:tc>
                <w:tcPr>
                  <w:tcW w:w="567" w:type="pct"/>
                  <w:vAlign w:val="center"/>
                </w:tcPr>
                <w:p w14:paraId="747C1D34" w14:textId="77777777" w:rsidR="005B2412" w:rsidRPr="004D6076" w:rsidRDefault="005B2412" w:rsidP="004A2E84">
                  <w:pPr>
                    <w:pStyle w:val="TableBodyText"/>
                    <w:ind w:left="0" w:right="57"/>
                  </w:pPr>
                  <w:r w:rsidRPr="004D6076">
                    <w:t>–</w:t>
                  </w:r>
                </w:p>
              </w:tc>
              <w:tc>
                <w:tcPr>
                  <w:tcW w:w="567" w:type="pct"/>
                  <w:vAlign w:val="center"/>
                </w:tcPr>
                <w:p w14:paraId="58795CB5" w14:textId="77777777" w:rsidR="005B2412" w:rsidRPr="004D6076" w:rsidRDefault="005B2412" w:rsidP="004A2E84">
                  <w:pPr>
                    <w:pStyle w:val="TableBodyText"/>
                    <w:ind w:left="0" w:right="57"/>
                  </w:pPr>
                  <w:r w:rsidRPr="004D6076">
                    <w:t>–</w:t>
                  </w:r>
                </w:p>
              </w:tc>
              <w:tc>
                <w:tcPr>
                  <w:tcW w:w="564" w:type="pct"/>
                  <w:vAlign w:val="center"/>
                </w:tcPr>
                <w:p w14:paraId="42E67FAB" w14:textId="77777777" w:rsidR="005B2412" w:rsidRPr="004D6076" w:rsidRDefault="005B2412" w:rsidP="004A2E84">
                  <w:pPr>
                    <w:pStyle w:val="TableBodyText"/>
                    <w:ind w:left="0" w:right="57"/>
                  </w:pPr>
                  <w:r w:rsidRPr="004D6076">
                    <w:t>–</w:t>
                  </w:r>
                </w:p>
              </w:tc>
            </w:tr>
            <w:tr w:rsidR="005B2412" w:rsidRPr="004E4AFD" w14:paraId="42159ADE" w14:textId="77777777" w:rsidTr="004A2E84">
              <w:tc>
                <w:tcPr>
                  <w:tcW w:w="2166" w:type="pct"/>
                  <w:vAlign w:val="center"/>
                </w:tcPr>
                <w:p w14:paraId="21DB7B2C" w14:textId="77777777" w:rsidR="005B2412" w:rsidRPr="004E4AFD" w:rsidRDefault="005B2412" w:rsidP="004A2E84">
                  <w:pPr>
                    <w:pStyle w:val="TableBodyText"/>
                    <w:jc w:val="left"/>
                    <w:rPr>
                      <w:b/>
                    </w:rPr>
                  </w:pPr>
                  <w:r w:rsidRPr="004E4AFD">
                    <w:rPr>
                      <w:b/>
                    </w:rPr>
                    <w:t>Unallocated other</w:t>
                  </w:r>
                </w:p>
              </w:tc>
              <w:tc>
                <w:tcPr>
                  <w:tcW w:w="568" w:type="pct"/>
                  <w:vAlign w:val="center"/>
                </w:tcPr>
                <w:p w14:paraId="7C10FE21" w14:textId="77777777" w:rsidR="005B2412" w:rsidRPr="0014441A" w:rsidRDefault="005B2412" w:rsidP="004A2E84">
                  <w:pPr>
                    <w:pStyle w:val="TableBodyText"/>
                    <w:ind w:left="0" w:right="57"/>
                    <w:rPr>
                      <w:b/>
                    </w:rPr>
                  </w:pPr>
                  <w:r w:rsidRPr="0014441A">
                    <w:rPr>
                      <w:b/>
                    </w:rPr>
                    <w:t>–</w:t>
                  </w:r>
                </w:p>
              </w:tc>
              <w:tc>
                <w:tcPr>
                  <w:tcW w:w="568" w:type="pct"/>
                  <w:vAlign w:val="center"/>
                </w:tcPr>
                <w:p w14:paraId="32F22C34" w14:textId="77777777" w:rsidR="005B2412" w:rsidRPr="0014441A" w:rsidRDefault="005B2412" w:rsidP="004A2E84">
                  <w:pPr>
                    <w:pStyle w:val="TableBodyText"/>
                    <w:ind w:left="0" w:right="57"/>
                    <w:rPr>
                      <w:b/>
                    </w:rPr>
                  </w:pPr>
                  <w:r w:rsidRPr="0014441A">
                    <w:rPr>
                      <w:b/>
                    </w:rPr>
                    <w:t>–</w:t>
                  </w:r>
                </w:p>
              </w:tc>
              <w:tc>
                <w:tcPr>
                  <w:tcW w:w="567" w:type="pct"/>
                  <w:vAlign w:val="center"/>
                </w:tcPr>
                <w:p w14:paraId="0F96963E" w14:textId="77777777" w:rsidR="005B2412" w:rsidRPr="0014441A" w:rsidRDefault="005B2412" w:rsidP="004A2E84">
                  <w:pPr>
                    <w:pStyle w:val="TableBodyText"/>
                    <w:ind w:left="0" w:right="57"/>
                    <w:rPr>
                      <w:b/>
                    </w:rPr>
                  </w:pPr>
                  <w:r w:rsidRPr="0014441A">
                    <w:rPr>
                      <w:b/>
                    </w:rPr>
                    <w:t>–</w:t>
                  </w:r>
                </w:p>
              </w:tc>
              <w:tc>
                <w:tcPr>
                  <w:tcW w:w="567" w:type="pct"/>
                  <w:vAlign w:val="center"/>
                </w:tcPr>
                <w:p w14:paraId="1F0E89B7" w14:textId="77777777" w:rsidR="005B2412" w:rsidRPr="0014441A" w:rsidRDefault="005B2412" w:rsidP="004A2E84">
                  <w:pPr>
                    <w:pStyle w:val="TableBodyText"/>
                    <w:ind w:left="0" w:right="57"/>
                    <w:rPr>
                      <w:b/>
                    </w:rPr>
                  </w:pPr>
                  <w:r w:rsidRPr="0014441A">
                    <w:rPr>
                      <w:b/>
                    </w:rPr>
                    <w:t>–</w:t>
                  </w:r>
                </w:p>
              </w:tc>
              <w:tc>
                <w:tcPr>
                  <w:tcW w:w="564" w:type="pct"/>
                  <w:vAlign w:val="center"/>
                </w:tcPr>
                <w:p w14:paraId="0BC5E602" w14:textId="77777777" w:rsidR="005B2412" w:rsidRPr="0014441A" w:rsidRDefault="005B2412" w:rsidP="004A2E84">
                  <w:pPr>
                    <w:pStyle w:val="TableBodyText"/>
                    <w:ind w:left="0" w:right="57"/>
                    <w:rPr>
                      <w:b/>
                    </w:rPr>
                  </w:pPr>
                  <w:r w:rsidRPr="0014441A">
                    <w:rPr>
                      <w:b/>
                    </w:rPr>
                    <w:t>–</w:t>
                  </w:r>
                </w:p>
              </w:tc>
            </w:tr>
            <w:tr w:rsidR="005B2412" w:rsidRPr="004E4AFD" w14:paraId="67F00BAC" w14:textId="77777777" w:rsidTr="007C05BA">
              <w:tc>
                <w:tcPr>
                  <w:tcW w:w="2166" w:type="pct"/>
                  <w:tcBorders>
                    <w:bottom w:val="single" w:sz="6" w:space="0" w:color="BFBFBF"/>
                  </w:tcBorders>
                  <w:shd w:val="clear" w:color="auto" w:fill="D9D9D9" w:themeFill="background1" w:themeFillShade="D9"/>
                </w:tcPr>
                <w:p w14:paraId="51E2FCB5" w14:textId="77777777" w:rsidR="005B2412" w:rsidRPr="004E4AFD" w:rsidRDefault="005B2412" w:rsidP="004A2E84">
                  <w:pPr>
                    <w:pStyle w:val="TableBodyText"/>
                    <w:jc w:val="left"/>
                    <w:rPr>
                      <w:b/>
                    </w:rPr>
                  </w:pPr>
                  <w:r w:rsidRPr="004E4AFD">
                    <w:rPr>
                      <w:b/>
                    </w:rPr>
                    <w:t>Total</w:t>
                  </w:r>
                </w:p>
              </w:tc>
              <w:tc>
                <w:tcPr>
                  <w:tcW w:w="568" w:type="pct"/>
                  <w:tcBorders>
                    <w:bottom w:val="single" w:sz="6" w:space="0" w:color="BFBFBF"/>
                  </w:tcBorders>
                  <w:shd w:val="clear" w:color="auto" w:fill="D9D9D9" w:themeFill="background1" w:themeFillShade="D9"/>
                  <w:vAlign w:val="center"/>
                </w:tcPr>
                <w:p w14:paraId="0C057F3A" w14:textId="77777777" w:rsidR="005B2412" w:rsidRPr="0014441A" w:rsidRDefault="005B2412" w:rsidP="004A2E84">
                  <w:pPr>
                    <w:pStyle w:val="TableBodyText"/>
                    <w:ind w:left="0" w:right="57"/>
                    <w:rPr>
                      <w:b/>
                    </w:rPr>
                  </w:pPr>
                  <w:r w:rsidRPr="0014441A">
                    <w:rPr>
                      <w:b/>
                    </w:rPr>
                    <w:t>-3</w:t>
                  </w:r>
                  <w:r>
                    <w:rPr>
                      <w:b/>
                    </w:rPr>
                    <w:t> </w:t>
                  </w:r>
                  <w:r w:rsidRPr="0014441A">
                    <w:rPr>
                      <w:b/>
                    </w:rPr>
                    <w:t>325.5</w:t>
                  </w:r>
                </w:p>
              </w:tc>
              <w:tc>
                <w:tcPr>
                  <w:tcW w:w="568" w:type="pct"/>
                  <w:tcBorders>
                    <w:bottom w:val="single" w:sz="6" w:space="0" w:color="BFBFBF"/>
                  </w:tcBorders>
                  <w:shd w:val="clear" w:color="auto" w:fill="D9D9D9" w:themeFill="background1" w:themeFillShade="D9"/>
                  <w:vAlign w:val="center"/>
                </w:tcPr>
                <w:p w14:paraId="49EE94E2" w14:textId="77777777" w:rsidR="005B2412" w:rsidRPr="0014441A" w:rsidRDefault="005B2412" w:rsidP="004A2E84">
                  <w:pPr>
                    <w:pStyle w:val="TableBodyText"/>
                    <w:ind w:left="0" w:right="57"/>
                    <w:rPr>
                      <w:b/>
                    </w:rPr>
                  </w:pPr>
                  <w:r w:rsidRPr="0014441A">
                    <w:rPr>
                      <w:b/>
                    </w:rPr>
                    <w:t>-3</w:t>
                  </w:r>
                  <w:r>
                    <w:rPr>
                      <w:b/>
                    </w:rPr>
                    <w:t> </w:t>
                  </w:r>
                  <w:r w:rsidRPr="0014441A">
                    <w:rPr>
                      <w:b/>
                    </w:rPr>
                    <w:t>486.6</w:t>
                  </w:r>
                </w:p>
              </w:tc>
              <w:tc>
                <w:tcPr>
                  <w:tcW w:w="567" w:type="pct"/>
                  <w:tcBorders>
                    <w:bottom w:val="single" w:sz="6" w:space="0" w:color="BFBFBF"/>
                  </w:tcBorders>
                  <w:shd w:val="clear" w:color="auto" w:fill="D9D9D9" w:themeFill="background1" w:themeFillShade="D9"/>
                  <w:vAlign w:val="center"/>
                </w:tcPr>
                <w:p w14:paraId="60D28082" w14:textId="77777777" w:rsidR="005B2412" w:rsidRPr="0014441A" w:rsidRDefault="005B2412" w:rsidP="004A2E84">
                  <w:pPr>
                    <w:pStyle w:val="TableBodyText"/>
                    <w:ind w:left="0" w:right="57"/>
                    <w:rPr>
                      <w:b/>
                    </w:rPr>
                  </w:pPr>
                  <w:r w:rsidRPr="0014441A">
                    <w:rPr>
                      <w:b/>
                    </w:rPr>
                    <w:t>-3</w:t>
                  </w:r>
                  <w:r>
                    <w:rPr>
                      <w:b/>
                    </w:rPr>
                    <w:t> </w:t>
                  </w:r>
                  <w:r w:rsidRPr="0014441A">
                    <w:rPr>
                      <w:b/>
                    </w:rPr>
                    <w:t>979.6</w:t>
                  </w:r>
                </w:p>
              </w:tc>
              <w:tc>
                <w:tcPr>
                  <w:tcW w:w="567" w:type="pct"/>
                  <w:tcBorders>
                    <w:bottom w:val="single" w:sz="6" w:space="0" w:color="BFBFBF"/>
                  </w:tcBorders>
                  <w:shd w:val="clear" w:color="auto" w:fill="D9D9D9" w:themeFill="background1" w:themeFillShade="D9"/>
                  <w:vAlign w:val="center"/>
                </w:tcPr>
                <w:p w14:paraId="0698F656" w14:textId="77777777" w:rsidR="005B2412" w:rsidRPr="0014441A" w:rsidRDefault="005B2412" w:rsidP="004A2E84">
                  <w:pPr>
                    <w:pStyle w:val="TableBodyText"/>
                    <w:ind w:left="0" w:right="57"/>
                    <w:rPr>
                      <w:b/>
                    </w:rPr>
                  </w:pPr>
                  <w:r w:rsidRPr="0014441A">
                    <w:rPr>
                      <w:b/>
                    </w:rPr>
                    <w:t>-4</w:t>
                  </w:r>
                  <w:r>
                    <w:rPr>
                      <w:b/>
                    </w:rPr>
                    <w:t> </w:t>
                  </w:r>
                  <w:r w:rsidRPr="0014441A">
                    <w:rPr>
                      <w:b/>
                    </w:rPr>
                    <w:t>695.3</w:t>
                  </w:r>
                </w:p>
              </w:tc>
              <w:tc>
                <w:tcPr>
                  <w:tcW w:w="564" w:type="pct"/>
                  <w:tcBorders>
                    <w:bottom w:val="single" w:sz="6" w:space="0" w:color="BFBFBF"/>
                  </w:tcBorders>
                  <w:shd w:val="clear" w:color="auto" w:fill="D9D9D9" w:themeFill="background1" w:themeFillShade="D9"/>
                  <w:vAlign w:val="center"/>
                </w:tcPr>
                <w:p w14:paraId="352F056E" w14:textId="77777777" w:rsidR="005B2412" w:rsidRPr="0014441A" w:rsidRDefault="005B2412" w:rsidP="004A2E84">
                  <w:pPr>
                    <w:pStyle w:val="TableBodyText"/>
                    <w:ind w:left="0" w:right="57"/>
                    <w:rPr>
                      <w:b/>
                    </w:rPr>
                  </w:pPr>
                  <w:r w:rsidRPr="0014441A">
                    <w:rPr>
                      <w:b/>
                    </w:rPr>
                    <w:t>-5</w:t>
                  </w:r>
                  <w:r>
                    <w:rPr>
                      <w:b/>
                    </w:rPr>
                    <w:t> </w:t>
                  </w:r>
                  <w:r w:rsidRPr="0014441A">
                    <w:rPr>
                      <w:b/>
                    </w:rPr>
                    <w:t>040.1</w:t>
                  </w:r>
                </w:p>
              </w:tc>
            </w:tr>
          </w:tbl>
          <w:p w14:paraId="7EFCC6F5" w14:textId="77777777" w:rsidR="005B2412" w:rsidRDefault="005B2412" w:rsidP="004A2E84">
            <w:pPr>
              <w:pStyle w:val="Box"/>
            </w:pPr>
          </w:p>
        </w:tc>
      </w:tr>
      <w:tr w:rsidR="005B2412" w14:paraId="33B2CB5B" w14:textId="77777777" w:rsidTr="004A2E84">
        <w:tc>
          <w:tcPr>
            <w:tcW w:w="5000" w:type="pct"/>
            <w:tcBorders>
              <w:top w:val="nil"/>
              <w:left w:val="nil"/>
              <w:bottom w:val="nil"/>
              <w:right w:val="nil"/>
            </w:tcBorders>
            <w:shd w:val="clear" w:color="auto" w:fill="auto"/>
          </w:tcPr>
          <w:p w14:paraId="693BBC46" w14:textId="77777777" w:rsidR="005B2412" w:rsidRDefault="005B2412" w:rsidP="00F0207E">
            <w:pPr>
              <w:pStyle w:val="Source"/>
              <w:keepLines w:val="0"/>
              <w:widowControl w:val="0"/>
            </w:pPr>
            <w:r>
              <w:rPr>
                <w:rFonts w:cs="Arial"/>
                <w:szCs w:val="18"/>
              </w:rPr>
              <w:t xml:space="preserve">– Nil.  </w:t>
            </w:r>
            <w:r>
              <w:rPr>
                <w:i/>
              </w:rPr>
              <w:t>Source</w:t>
            </w:r>
            <w:r w:rsidRPr="00167F06">
              <w:t xml:space="preserve">: </w:t>
            </w:r>
            <w:r>
              <w:t>Commission estimates.</w:t>
            </w:r>
          </w:p>
        </w:tc>
      </w:tr>
      <w:tr w:rsidR="005B2412" w14:paraId="6E42FA8D" w14:textId="77777777" w:rsidTr="007C05BA">
        <w:trPr>
          <w:trHeight w:val="92"/>
        </w:trPr>
        <w:tc>
          <w:tcPr>
            <w:tcW w:w="5000" w:type="pct"/>
            <w:tcBorders>
              <w:top w:val="nil"/>
              <w:left w:val="nil"/>
              <w:bottom w:val="single" w:sz="6" w:space="0" w:color="78A22F"/>
              <w:right w:val="nil"/>
            </w:tcBorders>
            <w:shd w:val="clear" w:color="auto" w:fill="auto"/>
          </w:tcPr>
          <w:p w14:paraId="6D303A8C" w14:textId="77777777" w:rsidR="005B2412" w:rsidRDefault="005B2412" w:rsidP="00F0207E">
            <w:pPr>
              <w:pStyle w:val="Box"/>
              <w:keepNext w:val="0"/>
              <w:widowControl w:val="0"/>
              <w:spacing w:before="0" w:line="120" w:lineRule="exact"/>
            </w:pPr>
          </w:p>
        </w:tc>
      </w:tr>
      <w:tr w:rsidR="00F0207E" w:rsidRPr="000863A5" w14:paraId="121E7385" w14:textId="77777777" w:rsidTr="00B02D68">
        <w:tc>
          <w:tcPr>
            <w:tcW w:w="5000" w:type="pct"/>
            <w:tcBorders>
              <w:top w:val="single" w:sz="6" w:space="0" w:color="78A22F"/>
              <w:left w:val="nil"/>
              <w:bottom w:val="nil"/>
              <w:right w:val="nil"/>
            </w:tcBorders>
          </w:tcPr>
          <w:p w14:paraId="1A92F06E" w14:textId="16107193" w:rsidR="00F0207E" w:rsidRPr="00626D32" w:rsidRDefault="00F0207E" w:rsidP="00F0207E">
            <w:pPr>
              <w:pStyle w:val="BoxSpaceBelow"/>
              <w:widowControl w:val="0"/>
              <w:spacing w:before="0" w:after="0"/>
            </w:pPr>
          </w:p>
        </w:tc>
      </w:tr>
    </w:tbl>
    <w:p w14:paraId="35427AB3" w14:textId="77777777" w:rsidR="005B2412" w:rsidRDefault="005B2412" w:rsidP="00F0207E">
      <w:pPr>
        <w:pStyle w:val="BoxSpaceAbove"/>
        <w:keepNext w:val="0"/>
        <w:widowControl w:val="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B2412" w14:paraId="39E7C007" w14:textId="77777777" w:rsidTr="004A2E84">
        <w:trPr>
          <w:tblHeader/>
        </w:trPr>
        <w:tc>
          <w:tcPr>
            <w:tcW w:w="5000" w:type="pct"/>
            <w:tcBorders>
              <w:top w:val="single" w:sz="6" w:space="0" w:color="78A22F"/>
              <w:left w:val="nil"/>
              <w:bottom w:val="nil"/>
              <w:right w:val="nil"/>
            </w:tcBorders>
            <w:shd w:val="clear" w:color="auto" w:fill="auto"/>
          </w:tcPr>
          <w:p w14:paraId="526A0682" w14:textId="77777777" w:rsidR="00F0207E" w:rsidRDefault="005B2412" w:rsidP="000D5A2E">
            <w:pPr>
              <w:pStyle w:val="TableTitle"/>
              <w:keepNext w:val="0"/>
              <w:keepLines w:val="0"/>
              <w:widowControl w:val="0"/>
              <w:spacing w:before="60" w:after="60"/>
            </w:pPr>
            <w:r>
              <w:rPr>
                <w:b w:val="0"/>
              </w:rPr>
              <w:t>Table 4.4</w:t>
            </w:r>
            <w:r>
              <w:tab/>
              <w:t>Input tariff assistance (new methodology) by industry grouping, 2013</w:t>
            </w:r>
            <w:r>
              <w:noBreakHyphen/>
              <w:t>14 to 201</w:t>
            </w:r>
            <w:r w:rsidR="00F0207E">
              <w:t>7</w:t>
            </w:r>
            <w:r w:rsidR="00F0207E">
              <w:noBreakHyphen/>
              <w:t>18</w:t>
            </w:r>
          </w:p>
          <w:p w14:paraId="48888F21" w14:textId="77777777" w:rsidR="005B2412" w:rsidRPr="00784A05" w:rsidRDefault="005B2412" w:rsidP="000D5A2E">
            <w:pPr>
              <w:pStyle w:val="Subtitle"/>
              <w:spacing w:before="60" w:after="60"/>
            </w:pPr>
            <w:r w:rsidRPr="00282CEB">
              <w:t>$ million (nominal</w:t>
            </w:r>
            <w:r>
              <w:t>)</w:t>
            </w:r>
          </w:p>
        </w:tc>
      </w:tr>
      <w:tr w:rsidR="005B2412" w14:paraId="668427A9" w14:textId="77777777" w:rsidTr="004A2E84">
        <w:tc>
          <w:tcPr>
            <w:tcW w:w="5000" w:type="pct"/>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3685"/>
              <w:gridCol w:w="966"/>
              <w:gridCol w:w="966"/>
              <w:gridCol w:w="965"/>
              <w:gridCol w:w="965"/>
              <w:gridCol w:w="960"/>
            </w:tblGrid>
            <w:tr w:rsidR="005B2412" w14:paraId="1B177976" w14:textId="77777777" w:rsidTr="004A2E84">
              <w:trPr>
                <w:tblHeader/>
              </w:trPr>
              <w:tc>
                <w:tcPr>
                  <w:tcW w:w="2166" w:type="pct"/>
                  <w:tcBorders>
                    <w:top w:val="single" w:sz="6" w:space="0" w:color="BFBFBF"/>
                    <w:bottom w:val="single" w:sz="6" w:space="0" w:color="BFBFBF"/>
                  </w:tcBorders>
                  <w:shd w:val="clear" w:color="auto" w:fill="auto"/>
                  <w:tcMar>
                    <w:top w:w="28" w:type="dxa"/>
                  </w:tcMar>
                </w:tcPr>
                <w:p w14:paraId="0ABE9A9F" w14:textId="77777777" w:rsidR="005B2412" w:rsidRDefault="005B2412" w:rsidP="00F0207E">
                  <w:pPr>
                    <w:pStyle w:val="TableColumnHeading"/>
                    <w:keepNext w:val="0"/>
                    <w:keepLines w:val="0"/>
                    <w:widowControl w:val="0"/>
                    <w:jc w:val="left"/>
                  </w:pPr>
                  <w:r>
                    <w:t>Industry grouping</w:t>
                  </w:r>
                </w:p>
              </w:tc>
              <w:tc>
                <w:tcPr>
                  <w:tcW w:w="568" w:type="pct"/>
                  <w:tcBorders>
                    <w:top w:val="single" w:sz="6" w:space="0" w:color="BFBFBF"/>
                    <w:bottom w:val="single" w:sz="6" w:space="0" w:color="BFBFBF"/>
                  </w:tcBorders>
                </w:tcPr>
                <w:p w14:paraId="4D3E8394" w14:textId="77777777" w:rsidR="005B2412" w:rsidRDefault="005B2412" w:rsidP="00F0207E">
                  <w:pPr>
                    <w:pStyle w:val="TableColumnHeading"/>
                    <w:keepNext w:val="0"/>
                    <w:keepLines w:val="0"/>
                    <w:widowControl w:val="0"/>
                    <w:ind w:left="0" w:right="57"/>
                  </w:pPr>
                  <w:r>
                    <w:t>2013-14</w:t>
                  </w:r>
                </w:p>
              </w:tc>
              <w:tc>
                <w:tcPr>
                  <w:tcW w:w="568" w:type="pct"/>
                  <w:tcBorders>
                    <w:top w:val="single" w:sz="6" w:space="0" w:color="BFBFBF"/>
                    <w:bottom w:val="single" w:sz="6" w:space="0" w:color="BFBFBF"/>
                  </w:tcBorders>
                  <w:shd w:val="clear" w:color="auto" w:fill="auto"/>
                  <w:tcMar>
                    <w:top w:w="28" w:type="dxa"/>
                  </w:tcMar>
                </w:tcPr>
                <w:p w14:paraId="724A98FB" w14:textId="77777777" w:rsidR="005B2412" w:rsidRDefault="005B2412" w:rsidP="00F0207E">
                  <w:pPr>
                    <w:pStyle w:val="TableColumnHeading"/>
                    <w:keepNext w:val="0"/>
                    <w:keepLines w:val="0"/>
                    <w:widowControl w:val="0"/>
                    <w:ind w:left="0" w:right="57"/>
                  </w:pPr>
                  <w:r>
                    <w:t>2014-15</w:t>
                  </w:r>
                </w:p>
              </w:tc>
              <w:tc>
                <w:tcPr>
                  <w:tcW w:w="567" w:type="pct"/>
                  <w:tcBorders>
                    <w:top w:val="single" w:sz="6" w:space="0" w:color="BFBFBF"/>
                    <w:bottom w:val="single" w:sz="6" w:space="0" w:color="BFBFBF"/>
                  </w:tcBorders>
                  <w:shd w:val="clear" w:color="auto" w:fill="auto"/>
                  <w:tcMar>
                    <w:top w:w="28" w:type="dxa"/>
                  </w:tcMar>
                </w:tcPr>
                <w:p w14:paraId="32DBDBAE" w14:textId="77777777" w:rsidR="005B2412" w:rsidRDefault="005B2412" w:rsidP="00F0207E">
                  <w:pPr>
                    <w:pStyle w:val="TableColumnHeading"/>
                    <w:keepNext w:val="0"/>
                    <w:keepLines w:val="0"/>
                    <w:widowControl w:val="0"/>
                    <w:ind w:left="0" w:right="57"/>
                  </w:pPr>
                  <w:r>
                    <w:t>2015-16</w:t>
                  </w:r>
                </w:p>
              </w:tc>
              <w:tc>
                <w:tcPr>
                  <w:tcW w:w="567" w:type="pct"/>
                  <w:tcBorders>
                    <w:top w:val="single" w:sz="6" w:space="0" w:color="BFBFBF"/>
                    <w:bottom w:val="single" w:sz="6" w:space="0" w:color="BFBFBF"/>
                  </w:tcBorders>
                </w:tcPr>
                <w:p w14:paraId="37877DD9" w14:textId="77777777" w:rsidR="005B2412" w:rsidRDefault="005B2412" w:rsidP="00F0207E">
                  <w:pPr>
                    <w:pStyle w:val="TableColumnHeading"/>
                    <w:keepNext w:val="0"/>
                    <w:keepLines w:val="0"/>
                    <w:widowControl w:val="0"/>
                    <w:ind w:left="0" w:right="57"/>
                  </w:pPr>
                  <w:r>
                    <w:t>2016-17</w:t>
                  </w:r>
                </w:p>
              </w:tc>
              <w:tc>
                <w:tcPr>
                  <w:tcW w:w="564" w:type="pct"/>
                  <w:tcBorders>
                    <w:top w:val="single" w:sz="6" w:space="0" w:color="BFBFBF"/>
                    <w:bottom w:val="single" w:sz="6" w:space="0" w:color="BFBFBF"/>
                  </w:tcBorders>
                </w:tcPr>
                <w:p w14:paraId="63F3CD4A" w14:textId="77777777" w:rsidR="005B2412" w:rsidRDefault="005B2412" w:rsidP="00F0207E">
                  <w:pPr>
                    <w:pStyle w:val="TableColumnHeading"/>
                    <w:keepNext w:val="0"/>
                    <w:keepLines w:val="0"/>
                    <w:widowControl w:val="0"/>
                    <w:ind w:left="0" w:right="57"/>
                  </w:pPr>
                  <w:r>
                    <w:t>2017-18</w:t>
                  </w:r>
                </w:p>
              </w:tc>
            </w:tr>
            <w:tr w:rsidR="005B2412" w:rsidRPr="00B01753" w14:paraId="6378A1CD" w14:textId="77777777" w:rsidTr="004A2E84">
              <w:tc>
                <w:tcPr>
                  <w:tcW w:w="2166" w:type="pct"/>
                  <w:tcBorders>
                    <w:top w:val="single" w:sz="6" w:space="0" w:color="BFBFBF"/>
                  </w:tcBorders>
                  <w:vAlign w:val="center"/>
                </w:tcPr>
                <w:p w14:paraId="6E9B54B8" w14:textId="77777777" w:rsidR="005B2412" w:rsidRPr="00B01753" w:rsidRDefault="005B2412" w:rsidP="00F0207E">
                  <w:pPr>
                    <w:pStyle w:val="TableBodyText"/>
                    <w:keepNext w:val="0"/>
                    <w:keepLines w:val="0"/>
                    <w:widowControl w:val="0"/>
                    <w:jc w:val="left"/>
                    <w:rPr>
                      <w:b/>
                    </w:rPr>
                  </w:pPr>
                  <w:r w:rsidRPr="00B01753">
                    <w:rPr>
                      <w:b/>
                    </w:rPr>
                    <w:t>Primary production</w:t>
                  </w:r>
                </w:p>
              </w:tc>
              <w:tc>
                <w:tcPr>
                  <w:tcW w:w="568" w:type="pct"/>
                  <w:tcBorders>
                    <w:top w:val="single" w:sz="6" w:space="0" w:color="BFBFBF"/>
                  </w:tcBorders>
                </w:tcPr>
                <w:p w14:paraId="580E012A" w14:textId="77777777" w:rsidR="005B2412" w:rsidRPr="00CD561A" w:rsidRDefault="005B2412" w:rsidP="00F0207E">
                  <w:pPr>
                    <w:pStyle w:val="TableBodyText"/>
                    <w:keepNext w:val="0"/>
                    <w:keepLines w:val="0"/>
                    <w:widowControl w:val="0"/>
                    <w:ind w:left="0" w:right="57"/>
                    <w:rPr>
                      <w:b/>
                    </w:rPr>
                  </w:pPr>
                  <w:r w:rsidRPr="00CD561A">
                    <w:rPr>
                      <w:b/>
                    </w:rPr>
                    <w:t>-65.9</w:t>
                  </w:r>
                </w:p>
              </w:tc>
              <w:tc>
                <w:tcPr>
                  <w:tcW w:w="568" w:type="pct"/>
                  <w:tcBorders>
                    <w:top w:val="single" w:sz="6" w:space="0" w:color="BFBFBF"/>
                  </w:tcBorders>
                </w:tcPr>
                <w:p w14:paraId="2C4F9EDF" w14:textId="77777777" w:rsidR="005B2412" w:rsidRPr="00CD561A" w:rsidRDefault="005B2412" w:rsidP="00F0207E">
                  <w:pPr>
                    <w:pStyle w:val="TableBodyText"/>
                    <w:keepNext w:val="0"/>
                    <w:keepLines w:val="0"/>
                    <w:widowControl w:val="0"/>
                    <w:ind w:left="0" w:right="57"/>
                    <w:rPr>
                      <w:b/>
                    </w:rPr>
                  </w:pPr>
                  <w:r w:rsidRPr="00CD561A">
                    <w:rPr>
                      <w:b/>
                    </w:rPr>
                    <w:t>-67.5</w:t>
                  </w:r>
                </w:p>
              </w:tc>
              <w:tc>
                <w:tcPr>
                  <w:tcW w:w="567" w:type="pct"/>
                  <w:tcBorders>
                    <w:top w:val="single" w:sz="6" w:space="0" w:color="BFBFBF"/>
                  </w:tcBorders>
                </w:tcPr>
                <w:p w14:paraId="058E9919" w14:textId="77777777" w:rsidR="005B2412" w:rsidRPr="00CD561A" w:rsidRDefault="005B2412" w:rsidP="00F0207E">
                  <w:pPr>
                    <w:pStyle w:val="TableBodyText"/>
                    <w:keepNext w:val="0"/>
                    <w:keepLines w:val="0"/>
                    <w:widowControl w:val="0"/>
                    <w:ind w:left="0" w:right="57"/>
                    <w:rPr>
                      <w:b/>
                    </w:rPr>
                  </w:pPr>
                  <w:r w:rsidRPr="00CD561A">
                    <w:rPr>
                      <w:b/>
                    </w:rPr>
                    <w:t>-70.9</w:t>
                  </w:r>
                </w:p>
              </w:tc>
              <w:tc>
                <w:tcPr>
                  <w:tcW w:w="567" w:type="pct"/>
                  <w:tcBorders>
                    <w:top w:val="single" w:sz="6" w:space="0" w:color="BFBFBF"/>
                  </w:tcBorders>
                </w:tcPr>
                <w:p w14:paraId="4A93FD84" w14:textId="77777777" w:rsidR="005B2412" w:rsidRPr="00CD561A" w:rsidRDefault="005B2412" w:rsidP="00F0207E">
                  <w:pPr>
                    <w:pStyle w:val="TableBodyText"/>
                    <w:keepNext w:val="0"/>
                    <w:keepLines w:val="0"/>
                    <w:widowControl w:val="0"/>
                    <w:ind w:left="0" w:right="57"/>
                    <w:rPr>
                      <w:b/>
                    </w:rPr>
                  </w:pPr>
                  <w:r w:rsidRPr="00CD561A">
                    <w:rPr>
                      <w:b/>
                    </w:rPr>
                    <w:t>-79.9</w:t>
                  </w:r>
                </w:p>
              </w:tc>
              <w:tc>
                <w:tcPr>
                  <w:tcW w:w="564" w:type="pct"/>
                  <w:tcBorders>
                    <w:top w:val="single" w:sz="6" w:space="0" w:color="BFBFBF"/>
                  </w:tcBorders>
                </w:tcPr>
                <w:p w14:paraId="2A719BF4" w14:textId="77777777" w:rsidR="005B2412" w:rsidRPr="00CD561A" w:rsidRDefault="005B2412" w:rsidP="00F0207E">
                  <w:pPr>
                    <w:pStyle w:val="TableBodyText"/>
                    <w:keepNext w:val="0"/>
                    <w:keepLines w:val="0"/>
                    <w:widowControl w:val="0"/>
                    <w:ind w:left="0" w:right="57"/>
                    <w:rPr>
                      <w:b/>
                    </w:rPr>
                  </w:pPr>
                  <w:r w:rsidRPr="00CD561A">
                    <w:rPr>
                      <w:b/>
                    </w:rPr>
                    <w:t>-76.0</w:t>
                  </w:r>
                </w:p>
              </w:tc>
            </w:tr>
            <w:tr w:rsidR="005B2412" w14:paraId="0D3AE5CC" w14:textId="77777777" w:rsidTr="004A2E84">
              <w:tc>
                <w:tcPr>
                  <w:tcW w:w="2166" w:type="pct"/>
                  <w:vAlign w:val="center"/>
                </w:tcPr>
                <w:p w14:paraId="25E41E39" w14:textId="77777777" w:rsidR="005B2412" w:rsidRPr="00D8479D" w:rsidRDefault="005B2412" w:rsidP="00F0207E">
                  <w:pPr>
                    <w:pStyle w:val="TableBodyText"/>
                    <w:keepNext w:val="0"/>
                    <w:keepLines w:val="0"/>
                    <w:widowControl w:val="0"/>
                    <w:spacing w:after="20"/>
                    <w:jc w:val="left"/>
                  </w:pPr>
                  <w:r w:rsidRPr="00D8479D">
                    <w:t>Horticulture and fruit growing</w:t>
                  </w:r>
                </w:p>
              </w:tc>
              <w:tc>
                <w:tcPr>
                  <w:tcW w:w="568" w:type="pct"/>
                </w:tcPr>
                <w:p w14:paraId="3B684800" w14:textId="77777777" w:rsidR="005B2412" w:rsidRPr="00E56EF1" w:rsidRDefault="005B2412" w:rsidP="00F0207E">
                  <w:pPr>
                    <w:pStyle w:val="TableBodyText"/>
                    <w:keepNext w:val="0"/>
                    <w:keepLines w:val="0"/>
                    <w:widowControl w:val="0"/>
                    <w:ind w:left="0" w:right="57"/>
                  </w:pPr>
                  <w:r w:rsidRPr="00E56EF1">
                    <w:t>-3.6</w:t>
                  </w:r>
                </w:p>
              </w:tc>
              <w:tc>
                <w:tcPr>
                  <w:tcW w:w="568" w:type="pct"/>
                </w:tcPr>
                <w:p w14:paraId="2A9EF2EE" w14:textId="77777777" w:rsidR="005B2412" w:rsidRPr="00E56EF1" w:rsidRDefault="005B2412" w:rsidP="00F0207E">
                  <w:pPr>
                    <w:pStyle w:val="TableBodyText"/>
                    <w:keepNext w:val="0"/>
                    <w:keepLines w:val="0"/>
                    <w:widowControl w:val="0"/>
                    <w:ind w:left="0" w:right="57"/>
                  </w:pPr>
                  <w:r w:rsidRPr="00E56EF1">
                    <w:t>-3.3</w:t>
                  </w:r>
                </w:p>
              </w:tc>
              <w:tc>
                <w:tcPr>
                  <w:tcW w:w="567" w:type="pct"/>
                </w:tcPr>
                <w:p w14:paraId="2EDA6084" w14:textId="77777777" w:rsidR="005B2412" w:rsidRPr="00E56EF1" w:rsidRDefault="005B2412" w:rsidP="00F0207E">
                  <w:pPr>
                    <w:pStyle w:val="TableBodyText"/>
                    <w:keepNext w:val="0"/>
                    <w:keepLines w:val="0"/>
                    <w:widowControl w:val="0"/>
                    <w:ind w:left="0" w:right="57"/>
                  </w:pPr>
                  <w:r w:rsidRPr="00E56EF1">
                    <w:t>-3.4</w:t>
                  </w:r>
                </w:p>
              </w:tc>
              <w:tc>
                <w:tcPr>
                  <w:tcW w:w="567" w:type="pct"/>
                </w:tcPr>
                <w:p w14:paraId="0AB56972" w14:textId="77777777" w:rsidR="005B2412" w:rsidRPr="00E56EF1" w:rsidRDefault="005B2412" w:rsidP="00F0207E">
                  <w:pPr>
                    <w:pStyle w:val="TableBodyText"/>
                    <w:keepNext w:val="0"/>
                    <w:keepLines w:val="0"/>
                    <w:widowControl w:val="0"/>
                    <w:ind w:left="0" w:right="57"/>
                  </w:pPr>
                  <w:r w:rsidRPr="00E56EF1">
                    <w:t>-3.8</w:t>
                  </w:r>
                </w:p>
              </w:tc>
              <w:tc>
                <w:tcPr>
                  <w:tcW w:w="564" w:type="pct"/>
                </w:tcPr>
                <w:p w14:paraId="6C9AE472" w14:textId="77777777" w:rsidR="005B2412" w:rsidRPr="00E56EF1" w:rsidRDefault="005B2412" w:rsidP="00F0207E">
                  <w:pPr>
                    <w:pStyle w:val="TableBodyText"/>
                    <w:keepNext w:val="0"/>
                    <w:keepLines w:val="0"/>
                    <w:widowControl w:val="0"/>
                    <w:ind w:left="0" w:right="57"/>
                  </w:pPr>
                  <w:r w:rsidRPr="00E56EF1">
                    <w:t>-3.4</w:t>
                  </w:r>
                </w:p>
              </w:tc>
            </w:tr>
            <w:tr w:rsidR="005B2412" w14:paraId="46BDA64A" w14:textId="77777777" w:rsidTr="004A2E84">
              <w:tc>
                <w:tcPr>
                  <w:tcW w:w="2166" w:type="pct"/>
                  <w:vAlign w:val="center"/>
                </w:tcPr>
                <w:p w14:paraId="278E8AAB" w14:textId="77777777" w:rsidR="005B2412" w:rsidRPr="00D8479D" w:rsidRDefault="005B2412" w:rsidP="00F0207E">
                  <w:pPr>
                    <w:pStyle w:val="TableBodyText"/>
                    <w:keepNext w:val="0"/>
                    <w:keepLines w:val="0"/>
                    <w:widowControl w:val="0"/>
                    <w:spacing w:after="20"/>
                    <w:jc w:val="left"/>
                  </w:pPr>
                  <w:r w:rsidRPr="00D8479D">
                    <w:t>Sheep, beef cattle and grain farming</w:t>
                  </w:r>
                </w:p>
              </w:tc>
              <w:tc>
                <w:tcPr>
                  <w:tcW w:w="568" w:type="pct"/>
                </w:tcPr>
                <w:p w14:paraId="226A8782" w14:textId="77777777" w:rsidR="005B2412" w:rsidRPr="00E56EF1" w:rsidRDefault="005B2412" w:rsidP="00F0207E">
                  <w:pPr>
                    <w:pStyle w:val="TableBodyText"/>
                    <w:keepNext w:val="0"/>
                    <w:keepLines w:val="0"/>
                    <w:widowControl w:val="0"/>
                    <w:ind w:left="0" w:right="57"/>
                  </w:pPr>
                  <w:r w:rsidRPr="00E56EF1">
                    <w:t>-26.5</w:t>
                  </w:r>
                </w:p>
              </w:tc>
              <w:tc>
                <w:tcPr>
                  <w:tcW w:w="568" w:type="pct"/>
                </w:tcPr>
                <w:p w14:paraId="6BDD4158" w14:textId="77777777" w:rsidR="005B2412" w:rsidRPr="00E56EF1" w:rsidRDefault="005B2412" w:rsidP="00F0207E">
                  <w:pPr>
                    <w:pStyle w:val="TableBodyText"/>
                    <w:keepNext w:val="0"/>
                    <w:keepLines w:val="0"/>
                    <w:widowControl w:val="0"/>
                    <w:ind w:left="0" w:right="57"/>
                  </w:pPr>
                  <w:r w:rsidRPr="00E56EF1">
                    <w:t>-29.3</w:t>
                  </w:r>
                </w:p>
              </w:tc>
              <w:tc>
                <w:tcPr>
                  <w:tcW w:w="567" w:type="pct"/>
                </w:tcPr>
                <w:p w14:paraId="2220B2E0" w14:textId="77777777" w:rsidR="005B2412" w:rsidRPr="00E56EF1" w:rsidRDefault="005B2412" w:rsidP="00F0207E">
                  <w:pPr>
                    <w:pStyle w:val="TableBodyText"/>
                    <w:keepNext w:val="0"/>
                    <w:keepLines w:val="0"/>
                    <w:widowControl w:val="0"/>
                    <w:ind w:left="0" w:right="57"/>
                  </w:pPr>
                  <w:r w:rsidRPr="00E56EF1">
                    <w:t>-30.7</w:t>
                  </w:r>
                </w:p>
              </w:tc>
              <w:tc>
                <w:tcPr>
                  <w:tcW w:w="567" w:type="pct"/>
                </w:tcPr>
                <w:p w14:paraId="5B7AF00C" w14:textId="77777777" w:rsidR="005B2412" w:rsidRPr="00E56EF1" w:rsidRDefault="005B2412" w:rsidP="00F0207E">
                  <w:pPr>
                    <w:pStyle w:val="TableBodyText"/>
                    <w:keepNext w:val="0"/>
                    <w:keepLines w:val="0"/>
                    <w:widowControl w:val="0"/>
                    <w:ind w:left="0" w:right="57"/>
                  </w:pPr>
                  <w:r w:rsidRPr="00E56EF1">
                    <w:t>-38.4</w:t>
                  </w:r>
                </w:p>
              </w:tc>
              <w:tc>
                <w:tcPr>
                  <w:tcW w:w="564" w:type="pct"/>
                </w:tcPr>
                <w:p w14:paraId="1657F0CD" w14:textId="77777777" w:rsidR="005B2412" w:rsidRPr="00E56EF1" w:rsidRDefault="005B2412" w:rsidP="00F0207E">
                  <w:pPr>
                    <w:pStyle w:val="TableBodyText"/>
                    <w:keepNext w:val="0"/>
                    <w:keepLines w:val="0"/>
                    <w:widowControl w:val="0"/>
                    <w:ind w:left="0" w:right="57"/>
                  </w:pPr>
                  <w:r w:rsidRPr="00E56EF1">
                    <w:t>-38.6</w:t>
                  </w:r>
                </w:p>
              </w:tc>
            </w:tr>
            <w:tr w:rsidR="005B2412" w14:paraId="0C34E3F9" w14:textId="77777777" w:rsidTr="004A2E84">
              <w:tc>
                <w:tcPr>
                  <w:tcW w:w="2166" w:type="pct"/>
                  <w:vAlign w:val="center"/>
                </w:tcPr>
                <w:p w14:paraId="74A13919" w14:textId="77777777" w:rsidR="005B2412" w:rsidRPr="00D8479D" w:rsidRDefault="005B2412" w:rsidP="00F0207E">
                  <w:pPr>
                    <w:pStyle w:val="TableBodyText"/>
                    <w:keepNext w:val="0"/>
                    <w:keepLines w:val="0"/>
                    <w:widowControl w:val="0"/>
                    <w:spacing w:after="20"/>
                    <w:jc w:val="left"/>
                  </w:pPr>
                  <w:r w:rsidRPr="00D8479D">
                    <w:t>Other crop growing</w:t>
                  </w:r>
                </w:p>
              </w:tc>
              <w:tc>
                <w:tcPr>
                  <w:tcW w:w="568" w:type="pct"/>
                </w:tcPr>
                <w:p w14:paraId="68187A94" w14:textId="77777777" w:rsidR="005B2412" w:rsidRPr="00E56EF1" w:rsidRDefault="005B2412" w:rsidP="00F0207E">
                  <w:pPr>
                    <w:pStyle w:val="TableBodyText"/>
                    <w:keepNext w:val="0"/>
                    <w:keepLines w:val="0"/>
                    <w:widowControl w:val="0"/>
                    <w:ind w:left="0" w:right="57"/>
                  </w:pPr>
                  <w:r w:rsidRPr="00E56EF1">
                    <w:t>-2.2</w:t>
                  </w:r>
                </w:p>
              </w:tc>
              <w:tc>
                <w:tcPr>
                  <w:tcW w:w="568" w:type="pct"/>
                </w:tcPr>
                <w:p w14:paraId="0E235B68" w14:textId="77777777" w:rsidR="005B2412" w:rsidRPr="00E56EF1" w:rsidRDefault="005B2412" w:rsidP="00F0207E">
                  <w:pPr>
                    <w:pStyle w:val="TableBodyText"/>
                    <w:keepNext w:val="0"/>
                    <w:keepLines w:val="0"/>
                    <w:widowControl w:val="0"/>
                    <w:ind w:left="0" w:right="57"/>
                  </w:pPr>
                  <w:r w:rsidRPr="00E56EF1">
                    <w:t>-2.0</w:t>
                  </w:r>
                </w:p>
              </w:tc>
              <w:tc>
                <w:tcPr>
                  <w:tcW w:w="567" w:type="pct"/>
                </w:tcPr>
                <w:p w14:paraId="7D765DE0" w14:textId="77777777" w:rsidR="005B2412" w:rsidRPr="00E56EF1" w:rsidRDefault="005B2412" w:rsidP="00F0207E">
                  <w:pPr>
                    <w:pStyle w:val="TableBodyText"/>
                    <w:keepNext w:val="0"/>
                    <w:keepLines w:val="0"/>
                    <w:widowControl w:val="0"/>
                    <w:ind w:left="0" w:right="57"/>
                  </w:pPr>
                  <w:r w:rsidRPr="00E56EF1">
                    <w:t>-2.0</w:t>
                  </w:r>
                </w:p>
              </w:tc>
              <w:tc>
                <w:tcPr>
                  <w:tcW w:w="567" w:type="pct"/>
                </w:tcPr>
                <w:p w14:paraId="40FC43F3" w14:textId="77777777" w:rsidR="005B2412" w:rsidRPr="00E56EF1" w:rsidRDefault="005B2412" w:rsidP="00F0207E">
                  <w:pPr>
                    <w:pStyle w:val="TableBodyText"/>
                    <w:keepNext w:val="0"/>
                    <w:keepLines w:val="0"/>
                    <w:widowControl w:val="0"/>
                    <w:ind w:left="0" w:right="57"/>
                  </w:pPr>
                  <w:r w:rsidRPr="00E56EF1">
                    <w:t>-2.8</w:t>
                  </w:r>
                </w:p>
              </w:tc>
              <w:tc>
                <w:tcPr>
                  <w:tcW w:w="564" w:type="pct"/>
                </w:tcPr>
                <w:p w14:paraId="28C79892" w14:textId="77777777" w:rsidR="005B2412" w:rsidRPr="00E56EF1" w:rsidRDefault="005B2412" w:rsidP="00F0207E">
                  <w:pPr>
                    <w:pStyle w:val="TableBodyText"/>
                    <w:keepNext w:val="0"/>
                    <w:keepLines w:val="0"/>
                    <w:widowControl w:val="0"/>
                    <w:ind w:left="0" w:right="57"/>
                  </w:pPr>
                  <w:r w:rsidRPr="00E56EF1">
                    <w:t>-3.2</w:t>
                  </w:r>
                </w:p>
              </w:tc>
            </w:tr>
            <w:tr w:rsidR="005B2412" w14:paraId="518C1D50" w14:textId="77777777" w:rsidTr="004A2E84">
              <w:tc>
                <w:tcPr>
                  <w:tcW w:w="2166" w:type="pct"/>
                  <w:vAlign w:val="center"/>
                </w:tcPr>
                <w:p w14:paraId="641A6D25" w14:textId="77777777" w:rsidR="005B2412" w:rsidRPr="00D8479D" w:rsidRDefault="005B2412" w:rsidP="00F0207E">
                  <w:pPr>
                    <w:pStyle w:val="TableBodyText"/>
                    <w:keepNext w:val="0"/>
                    <w:keepLines w:val="0"/>
                    <w:widowControl w:val="0"/>
                    <w:spacing w:after="20"/>
                    <w:jc w:val="left"/>
                  </w:pPr>
                  <w:r w:rsidRPr="00D8479D">
                    <w:t>Dairy cattle farming</w:t>
                  </w:r>
                </w:p>
              </w:tc>
              <w:tc>
                <w:tcPr>
                  <w:tcW w:w="568" w:type="pct"/>
                </w:tcPr>
                <w:p w14:paraId="64DA0C4A" w14:textId="77777777" w:rsidR="005B2412" w:rsidRPr="00E56EF1" w:rsidRDefault="005B2412" w:rsidP="00F0207E">
                  <w:pPr>
                    <w:pStyle w:val="TableBodyText"/>
                    <w:keepNext w:val="0"/>
                    <w:keepLines w:val="0"/>
                    <w:widowControl w:val="0"/>
                    <w:ind w:left="0" w:right="57"/>
                  </w:pPr>
                  <w:r w:rsidRPr="00E56EF1">
                    <w:t>-5.5</w:t>
                  </w:r>
                </w:p>
              </w:tc>
              <w:tc>
                <w:tcPr>
                  <w:tcW w:w="568" w:type="pct"/>
                </w:tcPr>
                <w:p w14:paraId="1C1669A6" w14:textId="77777777" w:rsidR="005B2412" w:rsidRPr="00E56EF1" w:rsidRDefault="005B2412" w:rsidP="00F0207E">
                  <w:pPr>
                    <w:pStyle w:val="TableBodyText"/>
                    <w:keepNext w:val="0"/>
                    <w:keepLines w:val="0"/>
                    <w:widowControl w:val="0"/>
                    <w:ind w:left="0" w:right="57"/>
                  </w:pPr>
                  <w:r w:rsidRPr="00E56EF1">
                    <w:t>-6.1</w:t>
                  </w:r>
                </w:p>
              </w:tc>
              <w:tc>
                <w:tcPr>
                  <w:tcW w:w="567" w:type="pct"/>
                </w:tcPr>
                <w:p w14:paraId="22DFB4F6" w14:textId="77777777" w:rsidR="005B2412" w:rsidRPr="00E56EF1" w:rsidRDefault="005B2412" w:rsidP="00F0207E">
                  <w:pPr>
                    <w:pStyle w:val="TableBodyText"/>
                    <w:keepNext w:val="0"/>
                    <w:keepLines w:val="0"/>
                    <w:widowControl w:val="0"/>
                    <w:ind w:left="0" w:right="57"/>
                  </w:pPr>
                  <w:r w:rsidRPr="00E56EF1">
                    <w:t>-6.0</w:t>
                  </w:r>
                </w:p>
              </w:tc>
              <w:tc>
                <w:tcPr>
                  <w:tcW w:w="567" w:type="pct"/>
                </w:tcPr>
                <w:p w14:paraId="7B2E08EC" w14:textId="77777777" w:rsidR="005B2412" w:rsidRPr="00E56EF1" w:rsidRDefault="005B2412" w:rsidP="00F0207E">
                  <w:pPr>
                    <w:pStyle w:val="TableBodyText"/>
                    <w:keepNext w:val="0"/>
                    <w:keepLines w:val="0"/>
                    <w:widowControl w:val="0"/>
                    <w:ind w:left="0" w:right="57"/>
                  </w:pPr>
                  <w:r w:rsidRPr="00E56EF1">
                    <w:t>-6.0</w:t>
                  </w:r>
                </w:p>
              </w:tc>
              <w:tc>
                <w:tcPr>
                  <w:tcW w:w="564" w:type="pct"/>
                </w:tcPr>
                <w:p w14:paraId="3019317C" w14:textId="77777777" w:rsidR="005B2412" w:rsidRPr="00E56EF1" w:rsidRDefault="005B2412" w:rsidP="00F0207E">
                  <w:pPr>
                    <w:pStyle w:val="TableBodyText"/>
                    <w:keepNext w:val="0"/>
                    <w:keepLines w:val="0"/>
                    <w:widowControl w:val="0"/>
                    <w:ind w:left="0" w:right="57"/>
                  </w:pPr>
                  <w:r w:rsidRPr="00E56EF1">
                    <w:t>-4.8</w:t>
                  </w:r>
                </w:p>
              </w:tc>
            </w:tr>
            <w:tr w:rsidR="005B2412" w14:paraId="7C708B66" w14:textId="77777777" w:rsidTr="004A2E84">
              <w:tc>
                <w:tcPr>
                  <w:tcW w:w="2166" w:type="pct"/>
                  <w:vAlign w:val="center"/>
                </w:tcPr>
                <w:p w14:paraId="074D79E8" w14:textId="77777777" w:rsidR="005B2412" w:rsidRPr="00D8479D" w:rsidRDefault="005B2412" w:rsidP="00F0207E">
                  <w:pPr>
                    <w:pStyle w:val="TableBodyText"/>
                    <w:keepNext w:val="0"/>
                    <w:keepLines w:val="0"/>
                    <w:widowControl w:val="0"/>
                    <w:spacing w:after="20"/>
                    <w:jc w:val="left"/>
                  </w:pPr>
                  <w:r w:rsidRPr="00D8479D">
                    <w:t>Other livestock farming</w:t>
                  </w:r>
                </w:p>
              </w:tc>
              <w:tc>
                <w:tcPr>
                  <w:tcW w:w="568" w:type="pct"/>
                </w:tcPr>
                <w:p w14:paraId="424A65B7" w14:textId="77777777" w:rsidR="005B2412" w:rsidRPr="00E56EF1" w:rsidRDefault="005B2412" w:rsidP="00F0207E">
                  <w:pPr>
                    <w:pStyle w:val="TableBodyText"/>
                    <w:keepNext w:val="0"/>
                    <w:keepLines w:val="0"/>
                    <w:widowControl w:val="0"/>
                    <w:ind w:left="0" w:right="57"/>
                  </w:pPr>
                  <w:r w:rsidRPr="00E56EF1">
                    <w:t>-4.9</w:t>
                  </w:r>
                </w:p>
              </w:tc>
              <w:tc>
                <w:tcPr>
                  <w:tcW w:w="568" w:type="pct"/>
                </w:tcPr>
                <w:p w14:paraId="3B2CEC4E" w14:textId="77777777" w:rsidR="005B2412" w:rsidRPr="00E56EF1" w:rsidRDefault="005B2412" w:rsidP="00F0207E">
                  <w:pPr>
                    <w:pStyle w:val="TableBodyText"/>
                    <w:keepNext w:val="0"/>
                    <w:keepLines w:val="0"/>
                    <w:widowControl w:val="0"/>
                    <w:ind w:left="0" w:right="57"/>
                  </w:pPr>
                  <w:r w:rsidRPr="00E56EF1">
                    <w:t>-6.2</w:t>
                  </w:r>
                </w:p>
              </w:tc>
              <w:tc>
                <w:tcPr>
                  <w:tcW w:w="567" w:type="pct"/>
                </w:tcPr>
                <w:p w14:paraId="45724979" w14:textId="77777777" w:rsidR="005B2412" w:rsidRPr="00E56EF1" w:rsidRDefault="005B2412" w:rsidP="00F0207E">
                  <w:pPr>
                    <w:pStyle w:val="TableBodyText"/>
                    <w:keepNext w:val="0"/>
                    <w:keepLines w:val="0"/>
                    <w:widowControl w:val="0"/>
                    <w:ind w:left="0" w:right="57"/>
                  </w:pPr>
                  <w:r w:rsidRPr="00E56EF1">
                    <w:t>-6.7</w:t>
                  </w:r>
                </w:p>
              </w:tc>
              <w:tc>
                <w:tcPr>
                  <w:tcW w:w="567" w:type="pct"/>
                </w:tcPr>
                <w:p w14:paraId="4C797854" w14:textId="77777777" w:rsidR="005B2412" w:rsidRPr="00E56EF1" w:rsidRDefault="005B2412" w:rsidP="00F0207E">
                  <w:pPr>
                    <w:pStyle w:val="TableBodyText"/>
                    <w:keepNext w:val="0"/>
                    <w:keepLines w:val="0"/>
                    <w:widowControl w:val="0"/>
                    <w:ind w:left="0" w:right="57"/>
                  </w:pPr>
                  <w:r w:rsidRPr="00E56EF1">
                    <w:t>-7.0</w:t>
                  </w:r>
                </w:p>
              </w:tc>
              <w:tc>
                <w:tcPr>
                  <w:tcW w:w="564" w:type="pct"/>
                </w:tcPr>
                <w:p w14:paraId="6B0A1265" w14:textId="77777777" w:rsidR="005B2412" w:rsidRPr="00E56EF1" w:rsidRDefault="005B2412" w:rsidP="00F0207E">
                  <w:pPr>
                    <w:pStyle w:val="TableBodyText"/>
                    <w:keepNext w:val="0"/>
                    <w:keepLines w:val="0"/>
                    <w:widowControl w:val="0"/>
                    <w:ind w:left="0" w:right="57"/>
                  </w:pPr>
                  <w:r w:rsidRPr="00E56EF1">
                    <w:t>-6.5</w:t>
                  </w:r>
                </w:p>
              </w:tc>
            </w:tr>
            <w:tr w:rsidR="005B2412" w14:paraId="2C105979" w14:textId="77777777" w:rsidTr="004A2E84">
              <w:tc>
                <w:tcPr>
                  <w:tcW w:w="2166" w:type="pct"/>
                  <w:vAlign w:val="center"/>
                </w:tcPr>
                <w:p w14:paraId="04A0B8AD" w14:textId="77777777" w:rsidR="005B2412" w:rsidRPr="00D8479D" w:rsidRDefault="005B2412" w:rsidP="00F0207E">
                  <w:pPr>
                    <w:pStyle w:val="TableBodyText"/>
                    <w:keepNext w:val="0"/>
                    <w:keepLines w:val="0"/>
                    <w:widowControl w:val="0"/>
                    <w:spacing w:after="20"/>
                    <w:jc w:val="left"/>
                  </w:pPr>
                  <w:r w:rsidRPr="00D8479D">
                    <w:t>Aquaculture and fishing</w:t>
                  </w:r>
                </w:p>
              </w:tc>
              <w:tc>
                <w:tcPr>
                  <w:tcW w:w="568" w:type="pct"/>
                </w:tcPr>
                <w:p w14:paraId="24D978A0" w14:textId="77777777" w:rsidR="005B2412" w:rsidRPr="00E56EF1" w:rsidRDefault="005B2412" w:rsidP="00F0207E">
                  <w:pPr>
                    <w:pStyle w:val="TableBodyText"/>
                    <w:keepNext w:val="0"/>
                    <w:keepLines w:val="0"/>
                    <w:widowControl w:val="0"/>
                    <w:ind w:left="0" w:right="57"/>
                  </w:pPr>
                  <w:r w:rsidRPr="00E56EF1">
                    <w:t>-4.0</w:t>
                  </w:r>
                </w:p>
              </w:tc>
              <w:tc>
                <w:tcPr>
                  <w:tcW w:w="568" w:type="pct"/>
                </w:tcPr>
                <w:p w14:paraId="45F5594F" w14:textId="77777777" w:rsidR="005B2412" w:rsidRPr="00E56EF1" w:rsidRDefault="005B2412" w:rsidP="00F0207E">
                  <w:pPr>
                    <w:pStyle w:val="TableBodyText"/>
                    <w:keepNext w:val="0"/>
                    <w:keepLines w:val="0"/>
                    <w:widowControl w:val="0"/>
                    <w:ind w:left="0" w:right="57"/>
                  </w:pPr>
                  <w:r w:rsidRPr="00E56EF1">
                    <w:t>-4.9</w:t>
                  </w:r>
                </w:p>
              </w:tc>
              <w:tc>
                <w:tcPr>
                  <w:tcW w:w="567" w:type="pct"/>
                </w:tcPr>
                <w:p w14:paraId="706FF49A" w14:textId="77777777" w:rsidR="005B2412" w:rsidRPr="00E56EF1" w:rsidRDefault="005B2412" w:rsidP="00F0207E">
                  <w:pPr>
                    <w:pStyle w:val="TableBodyText"/>
                    <w:keepNext w:val="0"/>
                    <w:keepLines w:val="0"/>
                    <w:widowControl w:val="0"/>
                    <w:ind w:left="0" w:right="57"/>
                  </w:pPr>
                  <w:r w:rsidRPr="00E56EF1">
                    <w:t>-4.8</w:t>
                  </w:r>
                </w:p>
              </w:tc>
              <w:tc>
                <w:tcPr>
                  <w:tcW w:w="567" w:type="pct"/>
                </w:tcPr>
                <w:p w14:paraId="1207AE09" w14:textId="77777777" w:rsidR="005B2412" w:rsidRPr="00E56EF1" w:rsidRDefault="005B2412" w:rsidP="00F0207E">
                  <w:pPr>
                    <w:pStyle w:val="TableBodyText"/>
                    <w:keepNext w:val="0"/>
                    <w:keepLines w:val="0"/>
                    <w:widowControl w:val="0"/>
                    <w:ind w:left="0" w:right="57"/>
                  </w:pPr>
                  <w:r w:rsidRPr="00E56EF1">
                    <w:t>-4.6</w:t>
                  </w:r>
                </w:p>
              </w:tc>
              <w:tc>
                <w:tcPr>
                  <w:tcW w:w="564" w:type="pct"/>
                </w:tcPr>
                <w:p w14:paraId="4BAC4CEF" w14:textId="77777777" w:rsidR="005B2412" w:rsidRPr="00E56EF1" w:rsidRDefault="005B2412" w:rsidP="00F0207E">
                  <w:pPr>
                    <w:pStyle w:val="TableBodyText"/>
                    <w:keepNext w:val="0"/>
                    <w:keepLines w:val="0"/>
                    <w:widowControl w:val="0"/>
                    <w:ind w:left="0" w:right="57"/>
                  </w:pPr>
                  <w:r w:rsidRPr="00E56EF1">
                    <w:t>-3.5</w:t>
                  </w:r>
                </w:p>
              </w:tc>
            </w:tr>
            <w:tr w:rsidR="005B2412" w14:paraId="2472FB0D" w14:textId="77777777" w:rsidTr="004A2E84">
              <w:tc>
                <w:tcPr>
                  <w:tcW w:w="2166" w:type="pct"/>
                  <w:vAlign w:val="center"/>
                </w:tcPr>
                <w:p w14:paraId="0A4538F9" w14:textId="77777777" w:rsidR="005B2412" w:rsidRPr="00D8479D" w:rsidRDefault="005B2412" w:rsidP="00F0207E">
                  <w:pPr>
                    <w:pStyle w:val="TableBodyText"/>
                    <w:keepNext w:val="0"/>
                    <w:keepLines w:val="0"/>
                    <w:widowControl w:val="0"/>
                    <w:spacing w:after="20"/>
                    <w:jc w:val="left"/>
                  </w:pPr>
                  <w:r w:rsidRPr="00D8479D">
                    <w:t>Forestry and logging</w:t>
                  </w:r>
                </w:p>
              </w:tc>
              <w:tc>
                <w:tcPr>
                  <w:tcW w:w="568" w:type="pct"/>
                </w:tcPr>
                <w:p w14:paraId="1CA75CE9" w14:textId="77777777" w:rsidR="005B2412" w:rsidRPr="00E56EF1" w:rsidRDefault="005B2412" w:rsidP="00F0207E">
                  <w:pPr>
                    <w:pStyle w:val="TableBodyText"/>
                    <w:keepNext w:val="0"/>
                    <w:keepLines w:val="0"/>
                    <w:widowControl w:val="0"/>
                    <w:ind w:left="0" w:right="57"/>
                  </w:pPr>
                  <w:r w:rsidRPr="00E56EF1">
                    <w:t>-0.2</w:t>
                  </w:r>
                </w:p>
              </w:tc>
              <w:tc>
                <w:tcPr>
                  <w:tcW w:w="568" w:type="pct"/>
                </w:tcPr>
                <w:p w14:paraId="5BA40FD0" w14:textId="77777777" w:rsidR="005B2412" w:rsidRPr="00E56EF1" w:rsidRDefault="005B2412" w:rsidP="00F0207E">
                  <w:pPr>
                    <w:pStyle w:val="TableBodyText"/>
                    <w:keepNext w:val="0"/>
                    <w:keepLines w:val="0"/>
                    <w:widowControl w:val="0"/>
                    <w:ind w:left="0" w:right="57"/>
                  </w:pPr>
                  <w:r w:rsidRPr="00E56EF1">
                    <w:t>-0.2</w:t>
                  </w:r>
                </w:p>
              </w:tc>
              <w:tc>
                <w:tcPr>
                  <w:tcW w:w="567" w:type="pct"/>
                </w:tcPr>
                <w:p w14:paraId="3FFF8F1B" w14:textId="77777777" w:rsidR="005B2412" w:rsidRPr="00E56EF1" w:rsidRDefault="005B2412" w:rsidP="00F0207E">
                  <w:pPr>
                    <w:pStyle w:val="TableBodyText"/>
                    <w:keepNext w:val="0"/>
                    <w:keepLines w:val="0"/>
                    <w:widowControl w:val="0"/>
                    <w:ind w:left="0" w:right="57"/>
                  </w:pPr>
                  <w:r w:rsidRPr="00E56EF1">
                    <w:t>-0.2</w:t>
                  </w:r>
                </w:p>
              </w:tc>
              <w:tc>
                <w:tcPr>
                  <w:tcW w:w="567" w:type="pct"/>
                </w:tcPr>
                <w:p w14:paraId="4A21D1E7" w14:textId="77777777" w:rsidR="005B2412" w:rsidRPr="00E56EF1" w:rsidRDefault="005B2412" w:rsidP="00F0207E">
                  <w:pPr>
                    <w:pStyle w:val="TableBodyText"/>
                    <w:keepNext w:val="0"/>
                    <w:keepLines w:val="0"/>
                    <w:widowControl w:val="0"/>
                    <w:ind w:left="0" w:right="57"/>
                  </w:pPr>
                  <w:r w:rsidRPr="00E56EF1">
                    <w:t>-0.2</w:t>
                  </w:r>
                </w:p>
              </w:tc>
              <w:tc>
                <w:tcPr>
                  <w:tcW w:w="564" w:type="pct"/>
                </w:tcPr>
                <w:p w14:paraId="0E7E759F" w14:textId="77777777" w:rsidR="005B2412" w:rsidRPr="00E56EF1" w:rsidRDefault="005B2412" w:rsidP="00F0207E">
                  <w:pPr>
                    <w:pStyle w:val="TableBodyText"/>
                    <w:keepNext w:val="0"/>
                    <w:keepLines w:val="0"/>
                    <w:widowControl w:val="0"/>
                    <w:ind w:left="0" w:right="57"/>
                  </w:pPr>
                  <w:r w:rsidRPr="00E56EF1">
                    <w:t>-0.2</w:t>
                  </w:r>
                </w:p>
              </w:tc>
            </w:tr>
            <w:tr w:rsidR="005B2412" w14:paraId="1FA98AB0" w14:textId="77777777" w:rsidTr="004A2E84">
              <w:tc>
                <w:tcPr>
                  <w:tcW w:w="2166" w:type="pct"/>
                  <w:vAlign w:val="center"/>
                </w:tcPr>
                <w:p w14:paraId="6A15F497" w14:textId="77777777" w:rsidR="005B2412" w:rsidRPr="00D8479D" w:rsidRDefault="005B2412" w:rsidP="00F0207E">
                  <w:pPr>
                    <w:pStyle w:val="TableBodyText"/>
                    <w:keepNext w:val="0"/>
                    <w:keepLines w:val="0"/>
                    <w:widowControl w:val="0"/>
                    <w:spacing w:after="20"/>
                    <w:jc w:val="left"/>
                  </w:pPr>
                  <w:r w:rsidRPr="00D8479D">
                    <w:t>Primary production support services</w:t>
                  </w:r>
                </w:p>
              </w:tc>
              <w:tc>
                <w:tcPr>
                  <w:tcW w:w="568" w:type="pct"/>
                </w:tcPr>
                <w:p w14:paraId="67554102" w14:textId="77777777" w:rsidR="005B2412" w:rsidRPr="00E56EF1" w:rsidRDefault="005B2412" w:rsidP="00F0207E">
                  <w:pPr>
                    <w:pStyle w:val="TableBodyText"/>
                    <w:keepNext w:val="0"/>
                    <w:keepLines w:val="0"/>
                    <w:widowControl w:val="0"/>
                    <w:ind w:left="0" w:right="57"/>
                  </w:pPr>
                  <w:r w:rsidRPr="00E56EF1">
                    <w:t>-18.9</w:t>
                  </w:r>
                </w:p>
              </w:tc>
              <w:tc>
                <w:tcPr>
                  <w:tcW w:w="568" w:type="pct"/>
                </w:tcPr>
                <w:p w14:paraId="4CABE91B" w14:textId="77777777" w:rsidR="005B2412" w:rsidRPr="00E56EF1" w:rsidRDefault="005B2412" w:rsidP="00F0207E">
                  <w:pPr>
                    <w:pStyle w:val="TableBodyText"/>
                    <w:keepNext w:val="0"/>
                    <w:keepLines w:val="0"/>
                    <w:widowControl w:val="0"/>
                    <w:ind w:left="0" w:right="57"/>
                  </w:pPr>
                  <w:r w:rsidRPr="00E56EF1">
                    <w:t>-15.4</w:t>
                  </w:r>
                </w:p>
              </w:tc>
              <w:tc>
                <w:tcPr>
                  <w:tcW w:w="567" w:type="pct"/>
                </w:tcPr>
                <w:p w14:paraId="7A1A828D" w14:textId="77777777" w:rsidR="005B2412" w:rsidRPr="00E56EF1" w:rsidRDefault="005B2412" w:rsidP="00F0207E">
                  <w:pPr>
                    <w:pStyle w:val="TableBodyText"/>
                    <w:keepNext w:val="0"/>
                    <w:keepLines w:val="0"/>
                    <w:widowControl w:val="0"/>
                    <w:ind w:left="0" w:right="57"/>
                  </w:pPr>
                  <w:r w:rsidRPr="00E56EF1">
                    <w:t>-17.2</w:t>
                  </w:r>
                </w:p>
              </w:tc>
              <w:tc>
                <w:tcPr>
                  <w:tcW w:w="567" w:type="pct"/>
                </w:tcPr>
                <w:p w14:paraId="660F61F1" w14:textId="77777777" w:rsidR="005B2412" w:rsidRPr="00E56EF1" w:rsidRDefault="005B2412" w:rsidP="00F0207E">
                  <w:pPr>
                    <w:pStyle w:val="TableBodyText"/>
                    <w:keepNext w:val="0"/>
                    <w:keepLines w:val="0"/>
                    <w:widowControl w:val="0"/>
                    <w:ind w:left="0" w:right="57"/>
                  </w:pPr>
                  <w:r w:rsidRPr="00E56EF1">
                    <w:t>-17.1</w:t>
                  </w:r>
                </w:p>
              </w:tc>
              <w:tc>
                <w:tcPr>
                  <w:tcW w:w="564" w:type="pct"/>
                </w:tcPr>
                <w:p w14:paraId="772D4B2A" w14:textId="77777777" w:rsidR="005B2412" w:rsidRPr="00E56EF1" w:rsidRDefault="005B2412" w:rsidP="00F0207E">
                  <w:pPr>
                    <w:pStyle w:val="TableBodyText"/>
                    <w:keepNext w:val="0"/>
                    <w:keepLines w:val="0"/>
                    <w:widowControl w:val="0"/>
                    <w:ind w:left="0" w:right="57"/>
                  </w:pPr>
                  <w:r w:rsidRPr="00E56EF1">
                    <w:t>-15.7</w:t>
                  </w:r>
                </w:p>
              </w:tc>
            </w:tr>
            <w:tr w:rsidR="005B2412" w14:paraId="3CEB7A2A" w14:textId="77777777" w:rsidTr="004A2E84">
              <w:tc>
                <w:tcPr>
                  <w:tcW w:w="2166" w:type="pct"/>
                  <w:vAlign w:val="center"/>
                </w:tcPr>
                <w:p w14:paraId="463A424D" w14:textId="77777777" w:rsidR="005B2412" w:rsidRPr="00D8479D" w:rsidRDefault="005B2412" w:rsidP="00F0207E">
                  <w:pPr>
                    <w:pStyle w:val="TableBodyText"/>
                    <w:keepNext w:val="0"/>
                    <w:keepLines w:val="0"/>
                    <w:widowControl w:val="0"/>
                    <w:spacing w:after="20"/>
                    <w:jc w:val="left"/>
                  </w:pPr>
                  <w:r w:rsidRPr="00D8479D">
                    <w:t>Unallocated primary production</w:t>
                  </w:r>
                </w:p>
              </w:tc>
              <w:tc>
                <w:tcPr>
                  <w:tcW w:w="568" w:type="pct"/>
                </w:tcPr>
                <w:p w14:paraId="440E5EF0" w14:textId="77777777" w:rsidR="005B2412" w:rsidRPr="00E56EF1" w:rsidRDefault="005B2412" w:rsidP="00F0207E">
                  <w:pPr>
                    <w:pStyle w:val="TableBodyText"/>
                    <w:keepNext w:val="0"/>
                    <w:keepLines w:val="0"/>
                    <w:widowControl w:val="0"/>
                    <w:ind w:left="0" w:right="57"/>
                  </w:pPr>
                  <w:r w:rsidRPr="00E56EF1">
                    <w:t xml:space="preserve">– </w:t>
                  </w:r>
                </w:p>
              </w:tc>
              <w:tc>
                <w:tcPr>
                  <w:tcW w:w="568" w:type="pct"/>
                </w:tcPr>
                <w:p w14:paraId="765CE44B" w14:textId="77777777" w:rsidR="005B2412" w:rsidRPr="00E56EF1" w:rsidRDefault="005B2412" w:rsidP="00F0207E">
                  <w:pPr>
                    <w:pStyle w:val="TableBodyText"/>
                    <w:keepNext w:val="0"/>
                    <w:keepLines w:val="0"/>
                    <w:widowControl w:val="0"/>
                    <w:ind w:left="0" w:right="57"/>
                  </w:pPr>
                  <w:r w:rsidRPr="00E56EF1">
                    <w:t xml:space="preserve">– </w:t>
                  </w:r>
                </w:p>
              </w:tc>
              <w:tc>
                <w:tcPr>
                  <w:tcW w:w="567" w:type="pct"/>
                </w:tcPr>
                <w:p w14:paraId="64AEF98B" w14:textId="77777777" w:rsidR="005B2412" w:rsidRPr="00E56EF1" w:rsidRDefault="005B2412" w:rsidP="00F0207E">
                  <w:pPr>
                    <w:pStyle w:val="TableBodyText"/>
                    <w:keepNext w:val="0"/>
                    <w:keepLines w:val="0"/>
                    <w:widowControl w:val="0"/>
                    <w:ind w:left="0" w:right="57"/>
                  </w:pPr>
                  <w:r w:rsidRPr="00E56EF1">
                    <w:t xml:space="preserve">– </w:t>
                  </w:r>
                </w:p>
              </w:tc>
              <w:tc>
                <w:tcPr>
                  <w:tcW w:w="567" w:type="pct"/>
                </w:tcPr>
                <w:p w14:paraId="27A843B5" w14:textId="77777777" w:rsidR="005B2412" w:rsidRPr="00E56EF1" w:rsidRDefault="005B2412" w:rsidP="00F0207E">
                  <w:pPr>
                    <w:pStyle w:val="TableBodyText"/>
                    <w:keepNext w:val="0"/>
                    <w:keepLines w:val="0"/>
                    <w:widowControl w:val="0"/>
                    <w:ind w:left="0" w:right="57"/>
                  </w:pPr>
                  <w:r w:rsidRPr="00E56EF1">
                    <w:t xml:space="preserve">– </w:t>
                  </w:r>
                </w:p>
              </w:tc>
              <w:tc>
                <w:tcPr>
                  <w:tcW w:w="564" w:type="pct"/>
                </w:tcPr>
                <w:p w14:paraId="7D3A340B" w14:textId="77777777" w:rsidR="005B2412" w:rsidRPr="00E56EF1" w:rsidRDefault="005B2412" w:rsidP="00F0207E">
                  <w:pPr>
                    <w:pStyle w:val="TableBodyText"/>
                    <w:keepNext w:val="0"/>
                    <w:keepLines w:val="0"/>
                    <w:widowControl w:val="0"/>
                    <w:ind w:left="0" w:right="57"/>
                  </w:pPr>
                  <w:r w:rsidRPr="00E56EF1">
                    <w:t xml:space="preserve">– </w:t>
                  </w:r>
                </w:p>
              </w:tc>
            </w:tr>
            <w:tr w:rsidR="005B2412" w:rsidRPr="00B01753" w14:paraId="10213BB4" w14:textId="77777777" w:rsidTr="004A2E84">
              <w:tc>
                <w:tcPr>
                  <w:tcW w:w="2166" w:type="pct"/>
                  <w:vAlign w:val="center"/>
                </w:tcPr>
                <w:p w14:paraId="30BA73F3" w14:textId="77777777" w:rsidR="005B2412" w:rsidRPr="00B01753" w:rsidRDefault="005B2412" w:rsidP="00F0207E">
                  <w:pPr>
                    <w:pStyle w:val="TableBodyText"/>
                    <w:keepNext w:val="0"/>
                    <w:keepLines w:val="0"/>
                    <w:widowControl w:val="0"/>
                    <w:jc w:val="left"/>
                    <w:rPr>
                      <w:b/>
                    </w:rPr>
                  </w:pPr>
                  <w:r w:rsidRPr="00B01753">
                    <w:rPr>
                      <w:b/>
                    </w:rPr>
                    <w:t>Mining</w:t>
                  </w:r>
                </w:p>
              </w:tc>
              <w:tc>
                <w:tcPr>
                  <w:tcW w:w="568" w:type="pct"/>
                </w:tcPr>
                <w:p w14:paraId="7BFF112F" w14:textId="77777777" w:rsidR="005B2412" w:rsidRPr="00CD561A" w:rsidRDefault="005B2412" w:rsidP="00F0207E">
                  <w:pPr>
                    <w:pStyle w:val="TableBodyText"/>
                    <w:keepNext w:val="0"/>
                    <w:keepLines w:val="0"/>
                    <w:widowControl w:val="0"/>
                    <w:ind w:left="0" w:right="57"/>
                    <w:rPr>
                      <w:b/>
                    </w:rPr>
                  </w:pPr>
                  <w:r w:rsidRPr="00CD561A">
                    <w:rPr>
                      <w:b/>
                    </w:rPr>
                    <w:t>-166.3</w:t>
                  </w:r>
                </w:p>
              </w:tc>
              <w:tc>
                <w:tcPr>
                  <w:tcW w:w="568" w:type="pct"/>
                </w:tcPr>
                <w:p w14:paraId="03432519" w14:textId="77777777" w:rsidR="005B2412" w:rsidRPr="00CD561A" w:rsidRDefault="005B2412" w:rsidP="00F0207E">
                  <w:pPr>
                    <w:pStyle w:val="TableBodyText"/>
                    <w:keepNext w:val="0"/>
                    <w:keepLines w:val="0"/>
                    <w:widowControl w:val="0"/>
                    <w:ind w:left="0" w:right="57"/>
                    <w:rPr>
                      <w:b/>
                    </w:rPr>
                  </w:pPr>
                  <w:r w:rsidRPr="00CD561A">
                    <w:rPr>
                      <w:b/>
                    </w:rPr>
                    <w:t>-165.7</w:t>
                  </w:r>
                </w:p>
              </w:tc>
              <w:tc>
                <w:tcPr>
                  <w:tcW w:w="567" w:type="pct"/>
                </w:tcPr>
                <w:p w14:paraId="41F2EEA6" w14:textId="77777777" w:rsidR="005B2412" w:rsidRPr="00CD561A" w:rsidRDefault="005B2412" w:rsidP="00F0207E">
                  <w:pPr>
                    <w:pStyle w:val="TableBodyText"/>
                    <w:keepNext w:val="0"/>
                    <w:keepLines w:val="0"/>
                    <w:widowControl w:val="0"/>
                    <w:ind w:left="0" w:right="57"/>
                    <w:rPr>
                      <w:b/>
                    </w:rPr>
                  </w:pPr>
                  <w:r w:rsidRPr="00CD561A">
                    <w:rPr>
                      <w:b/>
                    </w:rPr>
                    <w:t>-149.2</w:t>
                  </w:r>
                </w:p>
              </w:tc>
              <w:tc>
                <w:tcPr>
                  <w:tcW w:w="567" w:type="pct"/>
                </w:tcPr>
                <w:p w14:paraId="1FBA237C" w14:textId="77777777" w:rsidR="005B2412" w:rsidRPr="00CD561A" w:rsidRDefault="005B2412" w:rsidP="00F0207E">
                  <w:pPr>
                    <w:pStyle w:val="TableBodyText"/>
                    <w:keepNext w:val="0"/>
                    <w:keepLines w:val="0"/>
                    <w:widowControl w:val="0"/>
                    <w:ind w:left="0" w:right="57"/>
                    <w:rPr>
                      <w:b/>
                    </w:rPr>
                  </w:pPr>
                  <w:r w:rsidRPr="00CD561A">
                    <w:rPr>
                      <w:b/>
                    </w:rPr>
                    <w:t>-116.2</w:t>
                  </w:r>
                </w:p>
              </w:tc>
              <w:tc>
                <w:tcPr>
                  <w:tcW w:w="564" w:type="pct"/>
                </w:tcPr>
                <w:p w14:paraId="42F019F9" w14:textId="77777777" w:rsidR="005B2412" w:rsidRPr="00CD561A" w:rsidRDefault="005B2412" w:rsidP="00F0207E">
                  <w:pPr>
                    <w:pStyle w:val="TableBodyText"/>
                    <w:keepNext w:val="0"/>
                    <w:keepLines w:val="0"/>
                    <w:widowControl w:val="0"/>
                    <w:ind w:left="0" w:right="57"/>
                    <w:rPr>
                      <w:b/>
                    </w:rPr>
                  </w:pPr>
                  <w:r w:rsidRPr="00CD561A">
                    <w:rPr>
                      <w:b/>
                    </w:rPr>
                    <w:t>-103.2</w:t>
                  </w:r>
                </w:p>
              </w:tc>
            </w:tr>
            <w:tr w:rsidR="005B2412" w:rsidRPr="00B01753" w14:paraId="2E426668" w14:textId="77777777" w:rsidTr="004A2E84">
              <w:tc>
                <w:tcPr>
                  <w:tcW w:w="2166" w:type="pct"/>
                  <w:vAlign w:val="center"/>
                </w:tcPr>
                <w:p w14:paraId="65FC1E7D" w14:textId="77777777" w:rsidR="005B2412" w:rsidRPr="00B01753" w:rsidRDefault="005B2412" w:rsidP="00F0207E">
                  <w:pPr>
                    <w:pStyle w:val="TableBodyText"/>
                    <w:keepNext w:val="0"/>
                    <w:keepLines w:val="0"/>
                    <w:widowControl w:val="0"/>
                    <w:jc w:val="left"/>
                    <w:rPr>
                      <w:b/>
                    </w:rPr>
                  </w:pPr>
                  <w:r w:rsidRPr="00B01753">
                    <w:rPr>
                      <w:b/>
                    </w:rPr>
                    <w:t>Manufacturing</w:t>
                  </w:r>
                </w:p>
              </w:tc>
              <w:tc>
                <w:tcPr>
                  <w:tcW w:w="568" w:type="pct"/>
                </w:tcPr>
                <w:p w14:paraId="142A80CC" w14:textId="77777777" w:rsidR="005B2412" w:rsidRPr="00CD561A" w:rsidRDefault="005B2412" w:rsidP="00F0207E">
                  <w:pPr>
                    <w:pStyle w:val="TableBodyText"/>
                    <w:keepNext w:val="0"/>
                    <w:keepLines w:val="0"/>
                    <w:widowControl w:val="0"/>
                    <w:ind w:left="0" w:right="57"/>
                    <w:rPr>
                      <w:b/>
                    </w:rPr>
                  </w:pPr>
                  <w:r w:rsidRPr="00CD561A">
                    <w:rPr>
                      <w:b/>
                    </w:rPr>
                    <w:t>-890.6</w:t>
                  </w:r>
                </w:p>
              </w:tc>
              <w:tc>
                <w:tcPr>
                  <w:tcW w:w="568" w:type="pct"/>
                </w:tcPr>
                <w:p w14:paraId="3D9BCE5A" w14:textId="77777777" w:rsidR="005B2412" w:rsidRPr="00CD561A" w:rsidRDefault="005B2412" w:rsidP="00F0207E">
                  <w:pPr>
                    <w:pStyle w:val="TableBodyText"/>
                    <w:keepNext w:val="0"/>
                    <w:keepLines w:val="0"/>
                    <w:widowControl w:val="0"/>
                    <w:ind w:left="0" w:right="57"/>
                    <w:rPr>
                      <w:b/>
                    </w:rPr>
                  </w:pPr>
                  <w:r w:rsidRPr="00CD561A">
                    <w:rPr>
                      <w:b/>
                    </w:rPr>
                    <w:t>-863.1</w:t>
                  </w:r>
                </w:p>
              </w:tc>
              <w:tc>
                <w:tcPr>
                  <w:tcW w:w="567" w:type="pct"/>
                </w:tcPr>
                <w:p w14:paraId="1D482E09" w14:textId="77777777" w:rsidR="005B2412" w:rsidRPr="00CD561A" w:rsidRDefault="005B2412" w:rsidP="00F0207E">
                  <w:pPr>
                    <w:pStyle w:val="TableBodyText"/>
                    <w:keepNext w:val="0"/>
                    <w:keepLines w:val="0"/>
                    <w:widowControl w:val="0"/>
                    <w:ind w:left="0" w:right="57"/>
                    <w:rPr>
                      <w:b/>
                    </w:rPr>
                  </w:pPr>
                  <w:r w:rsidRPr="00CD561A">
                    <w:rPr>
                      <w:b/>
                    </w:rPr>
                    <w:t>-807.0</w:t>
                  </w:r>
                </w:p>
              </w:tc>
              <w:tc>
                <w:tcPr>
                  <w:tcW w:w="567" w:type="pct"/>
                </w:tcPr>
                <w:p w14:paraId="751AD2DA" w14:textId="77777777" w:rsidR="005B2412" w:rsidRPr="00CD561A" w:rsidRDefault="005B2412" w:rsidP="00F0207E">
                  <w:pPr>
                    <w:pStyle w:val="TableBodyText"/>
                    <w:keepNext w:val="0"/>
                    <w:keepLines w:val="0"/>
                    <w:widowControl w:val="0"/>
                    <w:ind w:left="0" w:right="57"/>
                    <w:rPr>
                      <w:b/>
                    </w:rPr>
                  </w:pPr>
                  <w:r w:rsidRPr="00CD561A">
                    <w:rPr>
                      <w:b/>
                    </w:rPr>
                    <w:t>-683.5</w:t>
                  </w:r>
                </w:p>
              </w:tc>
              <w:tc>
                <w:tcPr>
                  <w:tcW w:w="564" w:type="pct"/>
                </w:tcPr>
                <w:p w14:paraId="2117EF41" w14:textId="77777777" w:rsidR="005B2412" w:rsidRPr="00CD561A" w:rsidRDefault="005B2412" w:rsidP="00F0207E">
                  <w:pPr>
                    <w:pStyle w:val="TableBodyText"/>
                    <w:keepNext w:val="0"/>
                    <w:keepLines w:val="0"/>
                    <w:widowControl w:val="0"/>
                    <w:ind w:left="0" w:right="57"/>
                    <w:rPr>
                      <w:b/>
                    </w:rPr>
                  </w:pPr>
                  <w:r w:rsidRPr="00CD561A">
                    <w:rPr>
                      <w:b/>
                    </w:rPr>
                    <w:t>-720.2</w:t>
                  </w:r>
                </w:p>
              </w:tc>
            </w:tr>
            <w:tr w:rsidR="005B2412" w14:paraId="1CEE3B14" w14:textId="77777777" w:rsidTr="004A2E84">
              <w:tc>
                <w:tcPr>
                  <w:tcW w:w="2166" w:type="pct"/>
                  <w:vAlign w:val="center"/>
                </w:tcPr>
                <w:p w14:paraId="445F7CCC" w14:textId="77777777" w:rsidR="005B2412" w:rsidRPr="00714DF6" w:rsidRDefault="005B2412" w:rsidP="00F0207E">
                  <w:pPr>
                    <w:pStyle w:val="TableBodyText"/>
                    <w:keepNext w:val="0"/>
                    <w:keepLines w:val="0"/>
                    <w:widowControl w:val="0"/>
                    <w:spacing w:after="20"/>
                    <w:jc w:val="left"/>
                  </w:pPr>
                  <w:r w:rsidRPr="00714DF6">
                    <w:t>Food, beverages and tobacco</w:t>
                  </w:r>
                </w:p>
              </w:tc>
              <w:tc>
                <w:tcPr>
                  <w:tcW w:w="568" w:type="pct"/>
                </w:tcPr>
                <w:p w14:paraId="1E436FDC" w14:textId="77777777" w:rsidR="005B2412" w:rsidRPr="00E56EF1" w:rsidRDefault="005B2412" w:rsidP="00F0207E">
                  <w:pPr>
                    <w:pStyle w:val="TableBodyText"/>
                    <w:keepNext w:val="0"/>
                    <w:keepLines w:val="0"/>
                    <w:widowControl w:val="0"/>
                    <w:ind w:left="0" w:right="57"/>
                  </w:pPr>
                  <w:r w:rsidRPr="00E56EF1">
                    <w:t>-332.7</w:t>
                  </w:r>
                </w:p>
              </w:tc>
              <w:tc>
                <w:tcPr>
                  <w:tcW w:w="568" w:type="pct"/>
                </w:tcPr>
                <w:p w14:paraId="1C2704EB" w14:textId="77777777" w:rsidR="005B2412" w:rsidRPr="00E56EF1" w:rsidRDefault="005B2412" w:rsidP="00F0207E">
                  <w:pPr>
                    <w:pStyle w:val="TableBodyText"/>
                    <w:keepNext w:val="0"/>
                    <w:keepLines w:val="0"/>
                    <w:widowControl w:val="0"/>
                    <w:ind w:left="0" w:right="57"/>
                  </w:pPr>
                  <w:r w:rsidRPr="00E56EF1">
                    <w:t>-345.0</w:t>
                  </w:r>
                </w:p>
              </w:tc>
              <w:tc>
                <w:tcPr>
                  <w:tcW w:w="567" w:type="pct"/>
                </w:tcPr>
                <w:p w14:paraId="1FF4757A" w14:textId="77777777" w:rsidR="005B2412" w:rsidRPr="00E56EF1" w:rsidRDefault="005B2412" w:rsidP="00F0207E">
                  <w:pPr>
                    <w:pStyle w:val="TableBodyText"/>
                    <w:keepNext w:val="0"/>
                    <w:keepLines w:val="0"/>
                    <w:widowControl w:val="0"/>
                    <w:ind w:left="0" w:right="57"/>
                  </w:pPr>
                  <w:r w:rsidRPr="00E56EF1">
                    <w:t>-368.9</w:t>
                  </w:r>
                </w:p>
              </w:tc>
              <w:tc>
                <w:tcPr>
                  <w:tcW w:w="567" w:type="pct"/>
                </w:tcPr>
                <w:p w14:paraId="004B9574" w14:textId="77777777" w:rsidR="005B2412" w:rsidRPr="00E56EF1" w:rsidRDefault="005B2412" w:rsidP="00F0207E">
                  <w:pPr>
                    <w:pStyle w:val="TableBodyText"/>
                    <w:keepNext w:val="0"/>
                    <w:keepLines w:val="0"/>
                    <w:widowControl w:val="0"/>
                    <w:ind w:left="0" w:right="57"/>
                  </w:pPr>
                  <w:r w:rsidRPr="00E56EF1">
                    <w:t>-368.0</w:t>
                  </w:r>
                </w:p>
              </w:tc>
              <w:tc>
                <w:tcPr>
                  <w:tcW w:w="564" w:type="pct"/>
                </w:tcPr>
                <w:p w14:paraId="6EB1253B" w14:textId="77777777" w:rsidR="005B2412" w:rsidRPr="00E56EF1" w:rsidRDefault="005B2412" w:rsidP="00F0207E">
                  <w:pPr>
                    <w:pStyle w:val="TableBodyText"/>
                    <w:keepNext w:val="0"/>
                    <w:keepLines w:val="0"/>
                    <w:widowControl w:val="0"/>
                    <w:ind w:left="0" w:right="57"/>
                  </w:pPr>
                  <w:r w:rsidRPr="00E56EF1">
                    <w:t>-427.2</w:t>
                  </w:r>
                </w:p>
              </w:tc>
            </w:tr>
            <w:tr w:rsidR="005B2412" w14:paraId="486E1E22" w14:textId="77777777" w:rsidTr="004A2E84">
              <w:tc>
                <w:tcPr>
                  <w:tcW w:w="2166" w:type="pct"/>
                  <w:vAlign w:val="center"/>
                </w:tcPr>
                <w:p w14:paraId="7A5D2CAD" w14:textId="77777777" w:rsidR="005B2412" w:rsidRPr="00714DF6" w:rsidRDefault="005B2412" w:rsidP="00F0207E">
                  <w:pPr>
                    <w:pStyle w:val="TableBodyText"/>
                    <w:keepNext w:val="0"/>
                    <w:keepLines w:val="0"/>
                    <w:widowControl w:val="0"/>
                    <w:spacing w:after="20"/>
                    <w:jc w:val="left"/>
                  </w:pPr>
                  <w:r w:rsidRPr="00714DF6">
                    <w:t>Textiles, leather, clothing and footwear</w:t>
                  </w:r>
                </w:p>
              </w:tc>
              <w:tc>
                <w:tcPr>
                  <w:tcW w:w="568" w:type="pct"/>
                </w:tcPr>
                <w:p w14:paraId="6387F4D0" w14:textId="77777777" w:rsidR="005B2412" w:rsidRPr="00E56EF1" w:rsidRDefault="005B2412" w:rsidP="00F0207E">
                  <w:pPr>
                    <w:pStyle w:val="TableBodyText"/>
                    <w:keepNext w:val="0"/>
                    <w:keepLines w:val="0"/>
                    <w:widowControl w:val="0"/>
                    <w:ind w:left="0" w:right="57"/>
                  </w:pPr>
                  <w:r w:rsidRPr="00E56EF1">
                    <w:t>-26.1</w:t>
                  </w:r>
                </w:p>
              </w:tc>
              <w:tc>
                <w:tcPr>
                  <w:tcW w:w="568" w:type="pct"/>
                </w:tcPr>
                <w:p w14:paraId="71C7B516" w14:textId="77777777" w:rsidR="005B2412" w:rsidRPr="00E56EF1" w:rsidRDefault="005B2412" w:rsidP="00F0207E">
                  <w:pPr>
                    <w:pStyle w:val="TableBodyText"/>
                    <w:keepNext w:val="0"/>
                    <w:keepLines w:val="0"/>
                    <w:widowControl w:val="0"/>
                    <w:ind w:left="0" w:right="57"/>
                  </w:pPr>
                  <w:r w:rsidRPr="00E56EF1">
                    <w:t>-24.4</w:t>
                  </w:r>
                </w:p>
              </w:tc>
              <w:tc>
                <w:tcPr>
                  <w:tcW w:w="567" w:type="pct"/>
                </w:tcPr>
                <w:p w14:paraId="157B11EB" w14:textId="77777777" w:rsidR="005B2412" w:rsidRPr="00E56EF1" w:rsidRDefault="005B2412" w:rsidP="00F0207E">
                  <w:pPr>
                    <w:pStyle w:val="TableBodyText"/>
                    <w:keepNext w:val="0"/>
                    <w:keepLines w:val="0"/>
                    <w:widowControl w:val="0"/>
                    <w:ind w:left="0" w:right="57"/>
                  </w:pPr>
                  <w:r w:rsidRPr="00E56EF1">
                    <w:t>-19.7</w:t>
                  </w:r>
                </w:p>
              </w:tc>
              <w:tc>
                <w:tcPr>
                  <w:tcW w:w="567" w:type="pct"/>
                </w:tcPr>
                <w:p w14:paraId="2D6B20D7" w14:textId="77777777" w:rsidR="005B2412" w:rsidRPr="00E56EF1" w:rsidRDefault="005B2412" w:rsidP="00F0207E">
                  <w:pPr>
                    <w:pStyle w:val="TableBodyText"/>
                    <w:keepNext w:val="0"/>
                    <w:keepLines w:val="0"/>
                    <w:widowControl w:val="0"/>
                    <w:ind w:left="0" w:right="57"/>
                  </w:pPr>
                  <w:r w:rsidRPr="00E56EF1">
                    <w:t>-15.3</w:t>
                  </w:r>
                </w:p>
              </w:tc>
              <w:tc>
                <w:tcPr>
                  <w:tcW w:w="564" w:type="pct"/>
                </w:tcPr>
                <w:p w14:paraId="01D7A1FD" w14:textId="77777777" w:rsidR="005B2412" w:rsidRPr="00E56EF1" w:rsidRDefault="005B2412" w:rsidP="00F0207E">
                  <w:pPr>
                    <w:pStyle w:val="TableBodyText"/>
                    <w:keepNext w:val="0"/>
                    <w:keepLines w:val="0"/>
                    <w:widowControl w:val="0"/>
                    <w:ind w:left="0" w:right="57"/>
                  </w:pPr>
                  <w:r w:rsidRPr="00E56EF1">
                    <w:t>-15.7</w:t>
                  </w:r>
                </w:p>
              </w:tc>
            </w:tr>
            <w:tr w:rsidR="005B2412" w14:paraId="4D4EE71C" w14:textId="77777777" w:rsidTr="004A2E84">
              <w:tc>
                <w:tcPr>
                  <w:tcW w:w="2166" w:type="pct"/>
                  <w:vAlign w:val="center"/>
                </w:tcPr>
                <w:p w14:paraId="4386D32C" w14:textId="77777777" w:rsidR="005B2412" w:rsidRPr="00714DF6" w:rsidRDefault="005B2412" w:rsidP="00F0207E">
                  <w:pPr>
                    <w:pStyle w:val="TableBodyText"/>
                    <w:keepNext w:val="0"/>
                    <w:keepLines w:val="0"/>
                    <w:widowControl w:val="0"/>
                    <w:spacing w:after="20"/>
                    <w:jc w:val="left"/>
                  </w:pPr>
                  <w:r w:rsidRPr="00714DF6">
                    <w:t>Wood and paper products</w:t>
                  </w:r>
                </w:p>
              </w:tc>
              <w:tc>
                <w:tcPr>
                  <w:tcW w:w="568" w:type="pct"/>
                </w:tcPr>
                <w:p w14:paraId="26602124" w14:textId="77777777" w:rsidR="005B2412" w:rsidRPr="00E56EF1" w:rsidRDefault="005B2412" w:rsidP="00F0207E">
                  <w:pPr>
                    <w:pStyle w:val="TableBodyText"/>
                    <w:keepNext w:val="0"/>
                    <w:keepLines w:val="0"/>
                    <w:widowControl w:val="0"/>
                    <w:ind w:left="0" w:right="57"/>
                  </w:pPr>
                  <w:r w:rsidRPr="00E56EF1">
                    <w:t>-37.4</w:t>
                  </w:r>
                </w:p>
              </w:tc>
              <w:tc>
                <w:tcPr>
                  <w:tcW w:w="568" w:type="pct"/>
                </w:tcPr>
                <w:p w14:paraId="50E439F8" w14:textId="77777777" w:rsidR="005B2412" w:rsidRPr="00E56EF1" w:rsidRDefault="005B2412" w:rsidP="00F0207E">
                  <w:pPr>
                    <w:pStyle w:val="TableBodyText"/>
                    <w:keepNext w:val="0"/>
                    <w:keepLines w:val="0"/>
                    <w:widowControl w:val="0"/>
                    <w:ind w:left="0" w:right="57"/>
                  </w:pPr>
                  <w:r w:rsidRPr="00E56EF1">
                    <w:t>-41.7</w:t>
                  </w:r>
                </w:p>
              </w:tc>
              <w:tc>
                <w:tcPr>
                  <w:tcW w:w="567" w:type="pct"/>
                </w:tcPr>
                <w:p w14:paraId="5E90BB67" w14:textId="77777777" w:rsidR="005B2412" w:rsidRPr="00E56EF1" w:rsidRDefault="005B2412" w:rsidP="00F0207E">
                  <w:pPr>
                    <w:pStyle w:val="TableBodyText"/>
                    <w:keepNext w:val="0"/>
                    <w:keepLines w:val="0"/>
                    <w:widowControl w:val="0"/>
                    <w:ind w:left="0" w:right="57"/>
                  </w:pPr>
                  <w:r w:rsidRPr="00E56EF1">
                    <w:t>-36.6</w:t>
                  </w:r>
                </w:p>
              </w:tc>
              <w:tc>
                <w:tcPr>
                  <w:tcW w:w="567" w:type="pct"/>
                </w:tcPr>
                <w:p w14:paraId="7172563A" w14:textId="77777777" w:rsidR="005B2412" w:rsidRPr="00E56EF1" w:rsidRDefault="005B2412" w:rsidP="00F0207E">
                  <w:pPr>
                    <w:pStyle w:val="TableBodyText"/>
                    <w:keepNext w:val="0"/>
                    <w:keepLines w:val="0"/>
                    <w:widowControl w:val="0"/>
                    <w:ind w:left="0" w:right="57"/>
                  </w:pPr>
                  <w:r w:rsidRPr="00E56EF1">
                    <w:t>-24.0</w:t>
                  </w:r>
                </w:p>
              </w:tc>
              <w:tc>
                <w:tcPr>
                  <w:tcW w:w="564" w:type="pct"/>
                </w:tcPr>
                <w:p w14:paraId="4A62D9EB" w14:textId="77777777" w:rsidR="005B2412" w:rsidRPr="00E56EF1" w:rsidRDefault="005B2412" w:rsidP="00F0207E">
                  <w:pPr>
                    <w:pStyle w:val="TableBodyText"/>
                    <w:keepNext w:val="0"/>
                    <w:keepLines w:val="0"/>
                    <w:widowControl w:val="0"/>
                    <w:ind w:left="0" w:right="57"/>
                  </w:pPr>
                  <w:r w:rsidRPr="00E56EF1">
                    <w:t>-28.0</w:t>
                  </w:r>
                </w:p>
              </w:tc>
            </w:tr>
            <w:tr w:rsidR="005B2412" w14:paraId="502FD4FD" w14:textId="77777777" w:rsidTr="004A2E84">
              <w:tc>
                <w:tcPr>
                  <w:tcW w:w="2166" w:type="pct"/>
                  <w:vAlign w:val="center"/>
                </w:tcPr>
                <w:p w14:paraId="6704F5BC" w14:textId="77777777" w:rsidR="005B2412" w:rsidRPr="00714DF6" w:rsidRDefault="005B2412" w:rsidP="00F0207E">
                  <w:pPr>
                    <w:pStyle w:val="TableBodyText"/>
                    <w:keepNext w:val="0"/>
                    <w:keepLines w:val="0"/>
                    <w:widowControl w:val="0"/>
                    <w:spacing w:after="20"/>
                    <w:jc w:val="left"/>
                  </w:pPr>
                  <w:r w:rsidRPr="00714DF6">
                    <w:t>Printing and recorded media</w:t>
                  </w:r>
                </w:p>
              </w:tc>
              <w:tc>
                <w:tcPr>
                  <w:tcW w:w="568" w:type="pct"/>
                </w:tcPr>
                <w:p w14:paraId="445421F6" w14:textId="77777777" w:rsidR="005B2412" w:rsidRPr="00E56EF1" w:rsidRDefault="005B2412" w:rsidP="00F0207E">
                  <w:pPr>
                    <w:pStyle w:val="TableBodyText"/>
                    <w:keepNext w:val="0"/>
                    <w:keepLines w:val="0"/>
                    <w:widowControl w:val="0"/>
                    <w:ind w:left="0" w:right="57"/>
                  </w:pPr>
                  <w:r w:rsidRPr="00E56EF1">
                    <w:t>-16.3</w:t>
                  </w:r>
                </w:p>
              </w:tc>
              <w:tc>
                <w:tcPr>
                  <w:tcW w:w="568" w:type="pct"/>
                </w:tcPr>
                <w:p w14:paraId="6AA7AD16" w14:textId="77777777" w:rsidR="005B2412" w:rsidRPr="00E56EF1" w:rsidRDefault="005B2412" w:rsidP="00F0207E">
                  <w:pPr>
                    <w:pStyle w:val="TableBodyText"/>
                    <w:keepNext w:val="0"/>
                    <w:keepLines w:val="0"/>
                    <w:widowControl w:val="0"/>
                    <w:ind w:left="0" w:right="57"/>
                  </w:pPr>
                  <w:r w:rsidRPr="00E56EF1">
                    <w:t>-16.5</w:t>
                  </w:r>
                </w:p>
              </w:tc>
              <w:tc>
                <w:tcPr>
                  <w:tcW w:w="567" w:type="pct"/>
                </w:tcPr>
                <w:p w14:paraId="3DA81336" w14:textId="77777777" w:rsidR="005B2412" w:rsidRPr="00E56EF1" w:rsidRDefault="005B2412" w:rsidP="00F0207E">
                  <w:pPr>
                    <w:pStyle w:val="TableBodyText"/>
                    <w:keepNext w:val="0"/>
                    <w:keepLines w:val="0"/>
                    <w:widowControl w:val="0"/>
                    <w:ind w:left="0" w:right="57"/>
                  </w:pPr>
                  <w:r w:rsidRPr="00E56EF1">
                    <w:t>-12.4</w:t>
                  </w:r>
                </w:p>
              </w:tc>
              <w:tc>
                <w:tcPr>
                  <w:tcW w:w="567" w:type="pct"/>
                </w:tcPr>
                <w:p w14:paraId="73F5DFDF" w14:textId="77777777" w:rsidR="005B2412" w:rsidRPr="00E56EF1" w:rsidRDefault="005B2412" w:rsidP="00F0207E">
                  <w:pPr>
                    <w:pStyle w:val="TableBodyText"/>
                    <w:keepNext w:val="0"/>
                    <w:keepLines w:val="0"/>
                    <w:widowControl w:val="0"/>
                    <w:ind w:left="0" w:right="57"/>
                  </w:pPr>
                  <w:r w:rsidRPr="00E56EF1">
                    <w:t>-7.5</w:t>
                  </w:r>
                </w:p>
              </w:tc>
              <w:tc>
                <w:tcPr>
                  <w:tcW w:w="564" w:type="pct"/>
                </w:tcPr>
                <w:p w14:paraId="3A9A6560" w14:textId="77777777" w:rsidR="005B2412" w:rsidRPr="00E56EF1" w:rsidRDefault="005B2412" w:rsidP="00F0207E">
                  <w:pPr>
                    <w:pStyle w:val="TableBodyText"/>
                    <w:keepNext w:val="0"/>
                    <w:keepLines w:val="0"/>
                    <w:widowControl w:val="0"/>
                    <w:ind w:left="0" w:right="57"/>
                  </w:pPr>
                  <w:r w:rsidRPr="00E56EF1">
                    <w:t>-7.5</w:t>
                  </w:r>
                </w:p>
              </w:tc>
            </w:tr>
            <w:tr w:rsidR="005B2412" w14:paraId="271DDE34" w14:textId="77777777" w:rsidTr="004A2E84">
              <w:tc>
                <w:tcPr>
                  <w:tcW w:w="2166" w:type="pct"/>
                  <w:vAlign w:val="center"/>
                </w:tcPr>
                <w:p w14:paraId="560AC1D4" w14:textId="77777777" w:rsidR="005B2412" w:rsidRPr="00714DF6" w:rsidRDefault="005B2412" w:rsidP="00F0207E">
                  <w:pPr>
                    <w:pStyle w:val="TableBodyText"/>
                    <w:keepNext w:val="0"/>
                    <w:keepLines w:val="0"/>
                    <w:widowControl w:val="0"/>
                    <w:spacing w:after="20"/>
                    <w:jc w:val="left"/>
                  </w:pPr>
                  <w:r w:rsidRPr="00714DF6">
                    <w:t>Petroleum, coal, chemical and rubber prod.</w:t>
                  </w:r>
                </w:p>
              </w:tc>
              <w:tc>
                <w:tcPr>
                  <w:tcW w:w="568" w:type="pct"/>
                </w:tcPr>
                <w:p w14:paraId="75BACCA3" w14:textId="77777777" w:rsidR="005B2412" w:rsidRPr="00E56EF1" w:rsidRDefault="005B2412" w:rsidP="00F0207E">
                  <w:pPr>
                    <w:pStyle w:val="TableBodyText"/>
                    <w:keepNext w:val="0"/>
                    <w:keepLines w:val="0"/>
                    <w:widowControl w:val="0"/>
                    <w:ind w:left="0" w:right="57"/>
                  </w:pPr>
                  <w:r w:rsidRPr="00E56EF1">
                    <w:t>-74.8</w:t>
                  </w:r>
                </w:p>
              </w:tc>
              <w:tc>
                <w:tcPr>
                  <w:tcW w:w="568" w:type="pct"/>
                </w:tcPr>
                <w:p w14:paraId="1A497544" w14:textId="77777777" w:rsidR="005B2412" w:rsidRPr="00E56EF1" w:rsidRDefault="005B2412" w:rsidP="00F0207E">
                  <w:pPr>
                    <w:pStyle w:val="TableBodyText"/>
                    <w:keepNext w:val="0"/>
                    <w:keepLines w:val="0"/>
                    <w:widowControl w:val="0"/>
                    <w:ind w:left="0" w:right="57"/>
                  </w:pPr>
                  <w:r w:rsidRPr="00E56EF1">
                    <w:t>-68.3</w:t>
                  </w:r>
                </w:p>
              </w:tc>
              <w:tc>
                <w:tcPr>
                  <w:tcW w:w="567" w:type="pct"/>
                </w:tcPr>
                <w:p w14:paraId="0F24627C" w14:textId="77777777" w:rsidR="005B2412" w:rsidRPr="00E56EF1" w:rsidRDefault="005B2412" w:rsidP="00F0207E">
                  <w:pPr>
                    <w:pStyle w:val="TableBodyText"/>
                    <w:keepNext w:val="0"/>
                    <w:keepLines w:val="0"/>
                    <w:widowControl w:val="0"/>
                    <w:ind w:left="0" w:right="57"/>
                  </w:pPr>
                  <w:r w:rsidRPr="00E56EF1">
                    <w:t>-54.6</w:t>
                  </w:r>
                </w:p>
              </w:tc>
              <w:tc>
                <w:tcPr>
                  <w:tcW w:w="567" w:type="pct"/>
                </w:tcPr>
                <w:p w14:paraId="01E2EC0B" w14:textId="77777777" w:rsidR="005B2412" w:rsidRPr="00E56EF1" w:rsidRDefault="005B2412" w:rsidP="00F0207E">
                  <w:pPr>
                    <w:pStyle w:val="TableBodyText"/>
                    <w:keepNext w:val="0"/>
                    <w:keepLines w:val="0"/>
                    <w:widowControl w:val="0"/>
                    <w:ind w:left="0" w:right="57"/>
                  </w:pPr>
                  <w:r w:rsidRPr="00E56EF1">
                    <w:t>-37.0</w:t>
                  </w:r>
                </w:p>
              </w:tc>
              <w:tc>
                <w:tcPr>
                  <w:tcW w:w="564" w:type="pct"/>
                </w:tcPr>
                <w:p w14:paraId="79860FED" w14:textId="77777777" w:rsidR="005B2412" w:rsidRPr="00E56EF1" w:rsidRDefault="005B2412" w:rsidP="00F0207E">
                  <w:pPr>
                    <w:pStyle w:val="TableBodyText"/>
                    <w:keepNext w:val="0"/>
                    <w:keepLines w:val="0"/>
                    <w:widowControl w:val="0"/>
                    <w:ind w:left="0" w:right="57"/>
                  </w:pPr>
                  <w:r w:rsidRPr="00E56EF1">
                    <w:t>-36.0</w:t>
                  </w:r>
                </w:p>
              </w:tc>
            </w:tr>
            <w:tr w:rsidR="005B2412" w14:paraId="25AA2035" w14:textId="77777777" w:rsidTr="004A2E84">
              <w:tc>
                <w:tcPr>
                  <w:tcW w:w="2166" w:type="pct"/>
                  <w:vAlign w:val="center"/>
                </w:tcPr>
                <w:p w14:paraId="3FE2390C" w14:textId="77777777" w:rsidR="005B2412" w:rsidRPr="00714DF6" w:rsidRDefault="005B2412" w:rsidP="00F0207E">
                  <w:pPr>
                    <w:pStyle w:val="TableBodyText"/>
                    <w:keepNext w:val="0"/>
                    <w:keepLines w:val="0"/>
                    <w:widowControl w:val="0"/>
                    <w:spacing w:after="20"/>
                    <w:jc w:val="left"/>
                  </w:pPr>
                  <w:r w:rsidRPr="00714DF6">
                    <w:t>Non-metallic mineral products</w:t>
                  </w:r>
                </w:p>
              </w:tc>
              <w:tc>
                <w:tcPr>
                  <w:tcW w:w="568" w:type="pct"/>
                </w:tcPr>
                <w:p w14:paraId="64B35820" w14:textId="77777777" w:rsidR="005B2412" w:rsidRPr="00E56EF1" w:rsidRDefault="005B2412" w:rsidP="00F0207E">
                  <w:pPr>
                    <w:pStyle w:val="TableBodyText"/>
                    <w:keepNext w:val="0"/>
                    <w:keepLines w:val="0"/>
                    <w:widowControl w:val="0"/>
                    <w:ind w:left="0" w:right="57"/>
                  </w:pPr>
                  <w:r w:rsidRPr="00E56EF1">
                    <w:t>-31.8</w:t>
                  </w:r>
                </w:p>
              </w:tc>
              <w:tc>
                <w:tcPr>
                  <w:tcW w:w="568" w:type="pct"/>
                </w:tcPr>
                <w:p w14:paraId="4F48AA80" w14:textId="77777777" w:rsidR="005B2412" w:rsidRPr="00E56EF1" w:rsidRDefault="005B2412" w:rsidP="00F0207E">
                  <w:pPr>
                    <w:pStyle w:val="TableBodyText"/>
                    <w:keepNext w:val="0"/>
                    <w:keepLines w:val="0"/>
                    <w:widowControl w:val="0"/>
                    <w:ind w:left="0" w:right="57"/>
                  </w:pPr>
                  <w:r w:rsidRPr="00E56EF1">
                    <w:t>-31.8</w:t>
                  </w:r>
                </w:p>
              </w:tc>
              <w:tc>
                <w:tcPr>
                  <w:tcW w:w="567" w:type="pct"/>
                </w:tcPr>
                <w:p w14:paraId="31C1D967" w14:textId="77777777" w:rsidR="005B2412" w:rsidRPr="00E56EF1" w:rsidRDefault="005B2412" w:rsidP="00F0207E">
                  <w:pPr>
                    <w:pStyle w:val="TableBodyText"/>
                    <w:keepNext w:val="0"/>
                    <w:keepLines w:val="0"/>
                    <w:widowControl w:val="0"/>
                    <w:ind w:left="0" w:right="57"/>
                  </w:pPr>
                  <w:r w:rsidRPr="00E56EF1">
                    <w:t>-26.7</w:t>
                  </w:r>
                </w:p>
              </w:tc>
              <w:tc>
                <w:tcPr>
                  <w:tcW w:w="567" w:type="pct"/>
                </w:tcPr>
                <w:p w14:paraId="74BE0348" w14:textId="77777777" w:rsidR="005B2412" w:rsidRPr="00E56EF1" w:rsidRDefault="005B2412" w:rsidP="00F0207E">
                  <w:pPr>
                    <w:pStyle w:val="TableBodyText"/>
                    <w:keepNext w:val="0"/>
                    <w:keepLines w:val="0"/>
                    <w:widowControl w:val="0"/>
                    <w:ind w:left="0" w:right="57"/>
                  </w:pPr>
                  <w:r w:rsidRPr="00E56EF1">
                    <w:t>-18.7</w:t>
                  </w:r>
                </w:p>
              </w:tc>
              <w:tc>
                <w:tcPr>
                  <w:tcW w:w="564" w:type="pct"/>
                </w:tcPr>
                <w:p w14:paraId="3890CA35" w14:textId="77777777" w:rsidR="005B2412" w:rsidRPr="00E56EF1" w:rsidRDefault="005B2412" w:rsidP="00F0207E">
                  <w:pPr>
                    <w:pStyle w:val="TableBodyText"/>
                    <w:keepNext w:val="0"/>
                    <w:keepLines w:val="0"/>
                    <w:widowControl w:val="0"/>
                    <w:ind w:left="0" w:right="57"/>
                  </w:pPr>
                  <w:r w:rsidRPr="00E56EF1">
                    <w:t>-16.1</w:t>
                  </w:r>
                </w:p>
              </w:tc>
            </w:tr>
            <w:tr w:rsidR="005B2412" w14:paraId="6A481999" w14:textId="77777777" w:rsidTr="004A2E84">
              <w:tc>
                <w:tcPr>
                  <w:tcW w:w="2166" w:type="pct"/>
                  <w:vAlign w:val="center"/>
                </w:tcPr>
                <w:p w14:paraId="0AA259A3" w14:textId="77777777" w:rsidR="005B2412" w:rsidRPr="00714DF6" w:rsidRDefault="005B2412" w:rsidP="00F0207E">
                  <w:pPr>
                    <w:pStyle w:val="TableBodyText"/>
                    <w:keepNext w:val="0"/>
                    <w:keepLines w:val="0"/>
                    <w:widowControl w:val="0"/>
                    <w:spacing w:after="20"/>
                    <w:jc w:val="left"/>
                  </w:pPr>
                  <w:r w:rsidRPr="00714DF6">
                    <w:t>Metal and fabricated metal products</w:t>
                  </w:r>
                </w:p>
              </w:tc>
              <w:tc>
                <w:tcPr>
                  <w:tcW w:w="568" w:type="pct"/>
                </w:tcPr>
                <w:p w14:paraId="11558787" w14:textId="77777777" w:rsidR="005B2412" w:rsidRPr="00E56EF1" w:rsidRDefault="005B2412" w:rsidP="00F0207E">
                  <w:pPr>
                    <w:pStyle w:val="TableBodyText"/>
                    <w:keepNext w:val="0"/>
                    <w:keepLines w:val="0"/>
                    <w:widowControl w:val="0"/>
                    <w:ind w:left="0" w:right="57"/>
                  </w:pPr>
                  <w:r w:rsidRPr="00E56EF1">
                    <w:t>-99.2</w:t>
                  </w:r>
                </w:p>
              </w:tc>
              <w:tc>
                <w:tcPr>
                  <w:tcW w:w="568" w:type="pct"/>
                </w:tcPr>
                <w:p w14:paraId="193CFA32" w14:textId="77777777" w:rsidR="005B2412" w:rsidRPr="00E56EF1" w:rsidRDefault="005B2412" w:rsidP="00F0207E">
                  <w:pPr>
                    <w:pStyle w:val="TableBodyText"/>
                    <w:keepNext w:val="0"/>
                    <w:keepLines w:val="0"/>
                    <w:widowControl w:val="0"/>
                    <w:ind w:left="0" w:right="57"/>
                  </w:pPr>
                  <w:r w:rsidRPr="00E56EF1">
                    <w:t>-97.4</w:t>
                  </w:r>
                </w:p>
              </w:tc>
              <w:tc>
                <w:tcPr>
                  <w:tcW w:w="567" w:type="pct"/>
                </w:tcPr>
                <w:p w14:paraId="535713D3" w14:textId="77777777" w:rsidR="005B2412" w:rsidRPr="00E56EF1" w:rsidRDefault="005B2412" w:rsidP="00F0207E">
                  <w:pPr>
                    <w:pStyle w:val="TableBodyText"/>
                    <w:keepNext w:val="0"/>
                    <w:keepLines w:val="0"/>
                    <w:widowControl w:val="0"/>
                    <w:ind w:left="0" w:right="57"/>
                  </w:pPr>
                  <w:r w:rsidRPr="00E56EF1">
                    <w:t>-87.4</w:t>
                  </w:r>
                </w:p>
              </w:tc>
              <w:tc>
                <w:tcPr>
                  <w:tcW w:w="567" w:type="pct"/>
                </w:tcPr>
                <w:p w14:paraId="4EA06051" w14:textId="77777777" w:rsidR="005B2412" w:rsidRPr="00E56EF1" w:rsidRDefault="005B2412" w:rsidP="00F0207E">
                  <w:pPr>
                    <w:pStyle w:val="TableBodyText"/>
                    <w:keepNext w:val="0"/>
                    <w:keepLines w:val="0"/>
                    <w:widowControl w:val="0"/>
                    <w:ind w:left="0" w:right="57"/>
                  </w:pPr>
                  <w:r w:rsidRPr="00E56EF1">
                    <w:t>-58.0</w:t>
                  </w:r>
                </w:p>
              </w:tc>
              <w:tc>
                <w:tcPr>
                  <w:tcW w:w="564" w:type="pct"/>
                </w:tcPr>
                <w:p w14:paraId="799BD505" w14:textId="77777777" w:rsidR="005B2412" w:rsidRPr="00E56EF1" w:rsidRDefault="005B2412" w:rsidP="00F0207E">
                  <w:pPr>
                    <w:pStyle w:val="TableBodyText"/>
                    <w:keepNext w:val="0"/>
                    <w:keepLines w:val="0"/>
                    <w:widowControl w:val="0"/>
                    <w:ind w:left="0" w:right="57"/>
                  </w:pPr>
                  <w:r w:rsidRPr="00E56EF1">
                    <w:t>-50.9</w:t>
                  </w:r>
                </w:p>
              </w:tc>
            </w:tr>
            <w:tr w:rsidR="005B2412" w14:paraId="064CF0D3" w14:textId="77777777" w:rsidTr="004A2E84">
              <w:tc>
                <w:tcPr>
                  <w:tcW w:w="2166" w:type="pct"/>
                  <w:vAlign w:val="center"/>
                </w:tcPr>
                <w:p w14:paraId="6B0AFB4A" w14:textId="77777777" w:rsidR="005B2412" w:rsidRPr="00714DF6" w:rsidRDefault="005B2412" w:rsidP="00F0207E">
                  <w:pPr>
                    <w:pStyle w:val="TableBodyText"/>
                    <w:keepNext w:val="0"/>
                    <w:keepLines w:val="0"/>
                    <w:widowControl w:val="0"/>
                    <w:spacing w:after="20"/>
                    <w:jc w:val="left"/>
                  </w:pPr>
                  <w:r w:rsidRPr="00714DF6">
                    <w:t>Motor vehicles and parts</w:t>
                  </w:r>
                </w:p>
              </w:tc>
              <w:tc>
                <w:tcPr>
                  <w:tcW w:w="568" w:type="pct"/>
                </w:tcPr>
                <w:p w14:paraId="1F5737A0" w14:textId="77777777" w:rsidR="005B2412" w:rsidRPr="00E56EF1" w:rsidRDefault="005B2412" w:rsidP="00F0207E">
                  <w:pPr>
                    <w:pStyle w:val="TableBodyText"/>
                    <w:keepNext w:val="0"/>
                    <w:keepLines w:val="0"/>
                    <w:widowControl w:val="0"/>
                    <w:ind w:left="0" w:right="57"/>
                  </w:pPr>
                  <w:r w:rsidRPr="00E56EF1">
                    <w:t>-153.1</w:t>
                  </w:r>
                </w:p>
              </w:tc>
              <w:tc>
                <w:tcPr>
                  <w:tcW w:w="568" w:type="pct"/>
                </w:tcPr>
                <w:p w14:paraId="6FFDC4C5" w14:textId="77777777" w:rsidR="005B2412" w:rsidRPr="00E56EF1" w:rsidRDefault="005B2412" w:rsidP="00F0207E">
                  <w:pPr>
                    <w:pStyle w:val="TableBodyText"/>
                    <w:keepNext w:val="0"/>
                    <w:keepLines w:val="0"/>
                    <w:widowControl w:val="0"/>
                    <w:ind w:left="0" w:right="57"/>
                  </w:pPr>
                  <w:r w:rsidRPr="00E56EF1">
                    <w:t>-111.6</w:t>
                  </w:r>
                </w:p>
              </w:tc>
              <w:tc>
                <w:tcPr>
                  <w:tcW w:w="567" w:type="pct"/>
                </w:tcPr>
                <w:p w14:paraId="7572BCFD" w14:textId="77777777" w:rsidR="005B2412" w:rsidRPr="00E56EF1" w:rsidRDefault="005B2412" w:rsidP="00F0207E">
                  <w:pPr>
                    <w:pStyle w:val="TableBodyText"/>
                    <w:keepNext w:val="0"/>
                    <w:keepLines w:val="0"/>
                    <w:widowControl w:val="0"/>
                    <w:ind w:left="0" w:right="57"/>
                  </w:pPr>
                  <w:r w:rsidRPr="00E56EF1">
                    <w:t>-97.3</w:t>
                  </w:r>
                </w:p>
              </w:tc>
              <w:tc>
                <w:tcPr>
                  <w:tcW w:w="567" w:type="pct"/>
                </w:tcPr>
                <w:p w14:paraId="4DC926D4" w14:textId="77777777" w:rsidR="005B2412" w:rsidRPr="00E56EF1" w:rsidRDefault="005B2412" w:rsidP="00F0207E">
                  <w:pPr>
                    <w:pStyle w:val="TableBodyText"/>
                    <w:keepNext w:val="0"/>
                    <w:keepLines w:val="0"/>
                    <w:widowControl w:val="0"/>
                    <w:ind w:left="0" w:right="57"/>
                  </w:pPr>
                  <w:r w:rsidRPr="00E56EF1">
                    <w:t>-80.4</w:t>
                  </w:r>
                </w:p>
              </w:tc>
              <w:tc>
                <w:tcPr>
                  <w:tcW w:w="564" w:type="pct"/>
                </w:tcPr>
                <w:p w14:paraId="38E362AA" w14:textId="77777777" w:rsidR="005B2412" w:rsidRPr="00E56EF1" w:rsidRDefault="005B2412" w:rsidP="00F0207E">
                  <w:pPr>
                    <w:pStyle w:val="TableBodyText"/>
                    <w:keepNext w:val="0"/>
                    <w:keepLines w:val="0"/>
                    <w:widowControl w:val="0"/>
                    <w:ind w:left="0" w:right="57"/>
                  </w:pPr>
                  <w:r w:rsidRPr="00E56EF1">
                    <w:t>-72.9</w:t>
                  </w:r>
                </w:p>
              </w:tc>
            </w:tr>
            <w:tr w:rsidR="005B2412" w14:paraId="04B3EDA7" w14:textId="77777777" w:rsidTr="004A2E84">
              <w:tc>
                <w:tcPr>
                  <w:tcW w:w="2166" w:type="pct"/>
                  <w:vAlign w:val="center"/>
                </w:tcPr>
                <w:p w14:paraId="50BF72B1" w14:textId="77777777" w:rsidR="005B2412" w:rsidRPr="00714DF6" w:rsidRDefault="005B2412" w:rsidP="00F0207E">
                  <w:pPr>
                    <w:pStyle w:val="TableBodyText"/>
                    <w:keepNext w:val="0"/>
                    <w:keepLines w:val="0"/>
                    <w:widowControl w:val="0"/>
                    <w:spacing w:after="20"/>
                    <w:jc w:val="left"/>
                  </w:pPr>
                  <w:r w:rsidRPr="00714DF6">
                    <w:t>Other transport equipment</w:t>
                  </w:r>
                </w:p>
              </w:tc>
              <w:tc>
                <w:tcPr>
                  <w:tcW w:w="568" w:type="pct"/>
                </w:tcPr>
                <w:p w14:paraId="5B9FD84D" w14:textId="77777777" w:rsidR="005B2412" w:rsidRPr="00E56EF1" w:rsidRDefault="005B2412" w:rsidP="00F0207E">
                  <w:pPr>
                    <w:pStyle w:val="TableBodyText"/>
                    <w:keepNext w:val="0"/>
                    <w:keepLines w:val="0"/>
                    <w:widowControl w:val="0"/>
                    <w:ind w:left="0" w:right="57"/>
                  </w:pPr>
                  <w:r w:rsidRPr="00E56EF1">
                    <w:t>-29.9</w:t>
                  </w:r>
                </w:p>
              </w:tc>
              <w:tc>
                <w:tcPr>
                  <w:tcW w:w="568" w:type="pct"/>
                </w:tcPr>
                <w:p w14:paraId="1E39E04F" w14:textId="77777777" w:rsidR="005B2412" w:rsidRPr="00E56EF1" w:rsidRDefault="005B2412" w:rsidP="00F0207E">
                  <w:pPr>
                    <w:pStyle w:val="TableBodyText"/>
                    <w:keepNext w:val="0"/>
                    <w:keepLines w:val="0"/>
                    <w:widowControl w:val="0"/>
                    <w:ind w:left="0" w:right="57"/>
                  </w:pPr>
                  <w:r w:rsidRPr="00E56EF1">
                    <w:t>-41.1</w:t>
                  </w:r>
                </w:p>
              </w:tc>
              <w:tc>
                <w:tcPr>
                  <w:tcW w:w="567" w:type="pct"/>
                </w:tcPr>
                <w:p w14:paraId="2D5F047A" w14:textId="77777777" w:rsidR="005B2412" w:rsidRPr="00E56EF1" w:rsidRDefault="005B2412" w:rsidP="00F0207E">
                  <w:pPr>
                    <w:pStyle w:val="TableBodyText"/>
                    <w:keepNext w:val="0"/>
                    <w:keepLines w:val="0"/>
                    <w:widowControl w:val="0"/>
                    <w:ind w:left="0" w:right="57"/>
                  </w:pPr>
                  <w:r w:rsidRPr="00E56EF1">
                    <w:t>-35.8</w:t>
                  </w:r>
                </w:p>
              </w:tc>
              <w:tc>
                <w:tcPr>
                  <w:tcW w:w="567" w:type="pct"/>
                </w:tcPr>
                <w:p w14:paraId="313B84A1" w14:textId="77777777" w:rsidR="005B2412" w:rsidRPr="00E56EF1" w:rsidRDefault="005B2412" w:rsidP="00F0207E">
                  <w:pPr>
                    <w:pStyle w:val="TableBodyText"/>
                    <w:keepNext w:val="0"/>
                    <w:keepLines w:val="0"/>
                    <w:widowControl w:val="0"/>
                    <w:ind w:left="0" w:right="57"/>
                  </w:pPr>
                  <w:r w:rsidRPr="00E56EF1">
                    <w:t>-26.8</w:t>
                  </w:r>
                </w:p>
              </w:tc>
              <w:tc>
                <w:tcPr>
                  <w:tcW w:w="564" w:type="pct"/>
                </w:tcPr>
                <w:p w14:paraId="535BD2D4" w14:textId="77777777" w:rsidR="005B2412" w:rsidRPr="00E56EF1" w:rsidRDefault="005B2412" w:rsidP="00F0207E">
                  <w:pPr>
                    <w:pStyle w:val="TableBodyText"/>
                    <w:keepNext w:val="0"/>
                    <w:keepLines w:val="0"/>
                    <w:widowControl w:val="0"/>
                    <w:ind w:left="0" w:right="57"/>
                  </w:pPr>
                  <w:r w:rsidRPr="00E56EF1">
                    <w:t>-22.1</w:t>
                  </w:r>
                </w:p>
              </w:tc>
            </w:tr>
            <w:tr w:rsidR="005B2412" w14:paraId="743F8156" w14:textId="77777777" w:rsidTr="004A2E84">
              <w:tc>
                <w:tcPr>
                  <w:tcW w:w="2166" w:type="pct"/>
                  <w:vAlign w:val="center"/>
                </w:tcPr>
                <w:p w14:paraId="05B0E2F5" w14:textId="77777777" w:rsidR="005B2412" w:rsidRPr="00714DF6" w:rsidRDefault="005B2412" w:rsidP="00F0207E">
                  <w:pPr>
                    <w:pStyle w:val="TableBodyText"/>
                    <w:keepNext w:val="0"/>
                    <w:keepLines w:val="0"/>
                    <w:widowControl w:val="0"/>
                    <w:spacing w:after="20"/>
                    <w:jc w:val="left"/>
                  </w:pPr>
                  <w:r w:rsidRPr="00714DF6">
                    <w:t>Machinery and equipment manufacturing</w:t>
                  </w:r>
                </w:p>
              </w:tc>
              <w:tc>
                <w:tcPr>
                  <w:tcW w:w="568" w:type="pct"/>
                </w:tcPr>
                <w:p w14:paraId="6DFF88D3" w14:textId="77777777" w:rsidR="005B2412" w:rsidRPr="00E56EF1" w:rsidRDefault="005B2412" w:rsidP="00F0207E">
                  <w:pPr>
                    <w:pStyle w:val="TableBodyText"/>
                    <w:keepNext w:val="0"/>
                    <w:keepLines w:val="0"/>
                    <w:widowControl w:val="0"/>
                    <w:ind w:left="0" w:right="57"/>
                  </w:pPr>
                  <w:r w:rsidRPr="00E56EF1">
                    <w:t>-62.5</w:t>
                  </w:r>
                </w:p>
              </w:tc>
              <w:tc>
                <w:tcPr>
                  <w:tcW w:w="568" w:type="pct"/>
                </w:tcPr>
                <w:p w14:paraId="7F30ECDA" w14:textId="77777777" w:rsidR="005B2412" w:rsidRPr="00E56EF1" w:rsidRDefault="005B2412" w:rsidP="00F0207E">
                  <w:pPr>
                    <w:pStyle w:val="TableBodyText"/>
                    <w:keepNext w:val="0"/>
                    <w:keepLines w:val="0"/>
                    <w:widowControl w:val="0"/>
                    <w:ind w:left="0" w:right="57"/>
                  </w:pPr>
                  <w:r w:rsidRPr="00E56EF1">
                    <w:t>-57.7</w:t>
                  </w:r>
                </w:p>
              </w:tc>
              <w:tc>
                <w:tcPr>
                  <w:tcW w:w="567" w:type="pct"/>
                </w:tcPr>
                <w:p w14:paraId="12FB5E1C" w14:textId="77777777" w:rsidR="005B2412" w:rsidRPr="00E56EF1" w:rsidRDefault="005B2412" w:rsidP="00F0207E">
                  <w:pPr>
                    <w:pStyle w:val="TableBodyText"/>
                    <w:keepNext w:val="0"/>
                    <w:keepLines w:val="0"/>
                    <w:widowControl w:val="0"/>
                    <w:ind w:left="0" w:right="57"/>
                  </w:pPr>
                  <w:r w:rsidRPr="00E56EF1">
                    <w:t>-43.9</w:t>
                  </w:r>
                </w:p>
              </w:tc>
              <w:tc>
                <w:tcPr>
                  <w:tcW w:w="567" w:type="pct"/>
                </w:tcPr>
                <w:p w14:paraId="505615D6" w14:textId="77777777" w:rsidR="005B2412" w:rsidRPr="00E56EF1" w:rsidRDefault="005B2412" w:rsidP="00F0207E">
                  <w:pPr>
                    <w:pStyle w:val="TableBodyText"/>
                    <w:keepNext w:val="0"/>
                    <w:keepLines w:val="0"/>
                    <w:widowControl w:val="0"/>
                    <w:ind w:left="0" w:right="57"/>
                  </w:pPr>
                  <w:r w:rsidRPr="00E56EF1">
                    <w:t>-31.8</w:t>
                  </w:r>
                </w:p>
              </w:tc>
              <w:tc>
                <w:tcPr>
                  <w:tcW w:w="564" w:type="pct"/>
                </w:tcPr>
                <w:p w14:paraId="11909F64" w14:textId="77777777" w:rsidR="005B2412" w:rsidRPr="00E56EF1" w:rsidRDefault="005B2412" w:rsidP="00F0207E">
                  <w:pPr>
                    <w:pStyle w:val="TableBodyText"/>
                    <w:keepNext w:val="0"/>
                    <w:keepLines w:val="0"/>
                    <w:widowControl w:val="0"/>
                    <w:ind w:left="0" w:right="57"/>
                  </w:pPr>
                  <w:r w:rsidRPr="00E56EF1">
                    <w:t>-28.0</w:t>
                  </w:r>
                </w:p>
              </w:tc>
            </w:tr>
            <w:tr w:rsidR="005B2412" w14:paraId="2CB99F47" w14:textId="77777777" w:rsidTr="004A2E84">
              <w:tc>
                <w:tcPr>
                  <w:tcW w:w="2166" w:type="pct"/>
                  <w:vAlign w:val="center"/>
                </w:tcPr>
                <w:p w14:paraId="4351C16B" w14:textId="77777777" w:rsidR="005B2412" w:rsidRPr="00714DF6" w:rsidRDefault="005B2412" w:rsidP="00F0207E">
                  <w:pPr>
                    <w:pStyle w:val="TableBodyText"/>
                    <w:keepNext w:val="0"/>
                    <w:keepLines w:val="0"/>
                    <w:widowControl w:val="0"/>
                    <w:spacing w:after="20"/>
                    <w:jc w:val="left"/>
                  </w:pPr>
                  <w:r w:rsidRPr="00714DF6">
                    <w:t>Furniture and other manufacturing</w:t>
                  </w:r>
                </w:p>
              </w:tc>
              <w:tc>
                <w:tcPr>
                  <w:tcW w:w="568" w:type="pct"/>
                </w:tcPr>
                <w:p w14:paraId="32760568" w14:textId="77777777" w:rsidR="005B2412" w:rsidRPr="00E56EF1" w:rsidRDefault="005B2412" w:rsidP="00F0207E">
                  <w:pPr>
                    <w:pStyle w:val="TableBodyText"/>
                    <w:keepNext w:val="0"/>
                    <w:keepLines w:val="0"/>
                    <w:widowControl w:val="0"/>
                    <w:ind w:left="0" w:right="57"/>
                  </w:pPr>
                  <w:r w:rsidRPr="00E56EF1">
                    <w:t>-26.7</w:t>
                  </w:r>
                </w:p>
              </w:tc>
              <w:tc>
                <w:tcPr>
                  <w:tcW w:w="568" w:type="pct"/>
                </w:tcPr>
                <w:p w14:paraId="74BA30F5" w14:textId="77777777" w:rsidR="005B2412" w:rsidRPr="00E56EF1" w:rsidRDefault="005B2412" w:rsidP="00F0207E">
                  <w:pPr>
                    <w:pStyle w:val="TableBodyText"/>
                    <w:keepNext w:val="0"/>
                    <w:keepLines w:val="0"/>
                    <w:widowControl w:val="0"/>
                    <w:ind w:left="0" w:right="57"/>
                  </w:pPr>
                  <w:r w:rsidRPr="00E56EF1">
                    <w:t>-27.6</w:t>
                  </w:r>
                </w:p>
              </w:tc>
              <w:tc>
                <w:tcPr>
                  <w:tcW w:w="567" w:type="pct"/>
                </w:tcPr>
                <w:p w14:paraId="25F52077" w14:textId="77777777" w:rsidR="005B2412" w:rsidRPr="00E56EF1" w:rsidRDefault="005B2412" w:rsidP="00F0207E">
                  <w:pPr>
                    <w:pStyle w:val="TableBodyText"/>
                    <w:keepNext w:val="0"/>
                    <w:keepLines w:val="0"/>
                    <w:widowControl w:val="0"/>
                    <w:ind w:left="0" w:right="57"/>
                  </w:pPr>
                  <w:r w:rsidRPr="00E56EF1">
                    <w:t>-23.8</w:t>
                  </w:r>
                </w:p>
              </w:tc>
              <w:tc>
                <w:tcPr>
                  <w:tcW w:w="567" w:type="pct"/>
                </w:tcPr>
                <w:p w14:paraId="47EB39A4" w14:textId="77777777" w:rsidR="005B2412" w:rsidRPr="00E56EF1" w:rsidRDefault="005B2412" w:rsidP="00F0207E">
                  <w:pPr>
                    <w:pStyle w:val="TableBodyText"/>
                    <w:keepNext w:val="0"/>
                    <w:keepLines w:val="0"/>
                    <w:widowControl w:val="0"/>
                    <w:ind w:left="0" w:right="57"/>
                  </w:pPr>
                  <w:r w:rsidRPr="00E56EF1">
                    <w:t>-15.9</w:t>
                  </w:r>
                </w:p>
              </w:tc>
              <w:tc>
                <w:tcPr>
                  <w:tcW w:w="564" w:type="pct"/>
                </w:tcPr>
                <w:p w14:paraId="260F1C33" w14:textId="77777777" w:rsidR="005B2412" w:rsidRPr="00E56EF1" w:rsidRDefault="005B2412" w:rsidP="00F0207E">
                  <w:pPr>
                    <w:pStyle w:val="TableBodyText"/>
                    <w:keepNext w:val="0"/>
                    <w:keepLines w:val="0"/>
                    <w:widowControl w:val="0"/>
                    <w:ind w:left="0" w:right="57"/>
                  </w:pPr>
                  <w:r w:rsidRPr="00E56EF1">
                    <w:t>-15.8</w:t>
                  </w:r>
                </w:p>
              </w:tc>
            </w:tr>
            <w:tr w:rsidR="005B2412" w14:paraId="28AE3093" w14:textId="77777777" w:rsidTr="004A2E84">
              <w:tc>
                <w:tcPr>
                  <w:tcW w:w="2166" w:type="pct"/>
                  <w:vAlign w:val="center"/>
                </w:tcPr>
                <w:p w14:paraId="68203CF5" w14:textId="77777777" w:rsidR="005B2412" w:rsidRDefault="005B2412" w:rsidP="00F0207E">
                  <w:pPr>
                    <w:pStyle w:val="TableBodyText"/>
                    <w:keepNext w:val="0"/>
                    <w:keepLines w:val="0"/>
                    <w:widowControl w:val="0"/>
                    <w:spacing w:after="20"/>
                    <w:jc w:val="left"/>
                  </w:pPr>
                  <w:r w:rsidRPr="00714DF6">
                    <w:t>Unallocated manufacturing</w:t>
                  </w:r>
                </w:p>
              </w:tc>
              <w:tc>
                <w:tcPr>
                  <w:tcW w:w="568" w:type="pct"/>
                </w:tcPr>
                <w:p w14:paraId="37CF7EDC" w14:textId="77777777" w:rsidR="005B2412" w:rsidRPr="00E56EF1" w:rsidRDefault="005B2412" w:rsidP="00F0207E">
                  <w:pPr>
                    <w:pStyle w:val="TableBodyText"/>
                    <w:keepNext w:val="0"/>
                    <w:keepLines w:val="0"/>
                    <w:widowControl w:val="0"/>
                    <w:ind w:left="0" w:right="57"/>
                  </w:pPr>
                  <w:r w:rsidRPr="00E56EF1">
                    <w:t xml:space="preserve">– </w:t>
                  </w:r>
                </w:p>
              </w:tc>
              <w:tc>
                <w:tcPr>
                  <w:tcW w:w="568" w:type="pct"/>
                </w:tcPr>
                <w:p w14:paraId="2E42A16E" w14:textId="77777777" w:rsidR="005B2412" w:rsidRPr="00E56EF1" w:rsidRDefault="005B2412" w:rsidP="00F0207E">
                  <w:pPr>
                    <w:pStyle w:val="TableBodyText"/>
                    <w:keepNext w:val="0"/>
                    <w:keepLines w:val="0"/>
                    <w:widowControl w:val="0"/>
                    <w:ind w:left="0" w:right="57"/>
                  </w:pPr>
                  <w:r w:rsidRPr="00E56EF1">
                    <w:t xml:space="preserve">– </w:t>
                  </w:r>
                </w:p>
              </w:tc>
              <w:tc>
                <w:tcPr>
                  <w:tcW w:w="567" w:type="pct"/>
                </w:tcPr>
                <w:p w14:paraId="4D37B4D4" w14:textId="77777777" w:rsidR="005B2412" w:rsidRPr="00E56EF1" w:rsidRDefault="005B2412" w:rsidP="00F0207E">
                  <w:pPr>
                    <w:pStyle w:val="TableBodyText"/>
                    <w:keepNext w:val="0"/>
                    <w:keepLines w:val="0"/>
                    <w:widowControl w:val="0"/>
                    <w:ind w:left="0" w:right="57"/>
                  </w:pPr>
                  <w:r w:rsidRPr="00E56EF1">
                    <w:t xml:space="preserve">– </w:t>
                  </w:r>
                </w:p>
              </w:tc>
              <w:tc>
                <w:tcPr>
                  <w:tcW w:w="567" w:type="pct"/>
                </w:tcPr>
                <w:p w14:paraId="6D2107DF" w14:textId="77777777" w:rsidR="005B2412" w:rsidRPr="00E56EF1" w:rsidRDefault="005B2412" w:rsidP="00F0207E">
                  <w:pPr>
                    <w:pStyle w:val="TableBodyText"/>
                    <w:keepNext w:val="0"/>
                    <w:keepLines w:val="0"/>
                    <w:widowControl w:val="0"/>
                    <w:ind w:left="0" w:right="57"/>
                  </w:pPr>
                  <w:r w:rsidRPr="00E56EF1">
                    <w:t xml:space="preserve">– </w:t>
                  </w:r>
                </w:p>
              </w:tc>
              <w:tc>
                <w:tcPr>
                  <w:tcW w:w="564" w:type="pct"/>
                </w:tcPr>
                <w:p w14:paraId="2737F491" w14:textId="77777777" w:rsidR="005B2412" w:rsidRPr="00E56EF1" w:rsidRDefault="005B2412" w:rsidP="00F0207E">
                  <w:pPr>
                    <w:pStyle w:val="TableBodyText"/>
                    <w:keepNext w:val="0"/>
                    <w:keepLines w:val="0"/>
                    <w:widowControl w:val="0"/>
                    <w:ind w:left="0" w:right="57"/>
                  </w:pPr>
                  <w:r w:rsidRPr="00E56EF1">
                    <w:t xml:space="preserve">– </w:t>
                  </w:r>
                </w:p>
              </w:tc>
            </w:tr>
            <w:tr w:rsidR="005B2412" w:rsidRPr="00B01753" w14:paraId="4BC692DD" w14:textId="77777777" w:rsidTr="004A2E84">
              <w:tc>
                <w:tcPr>
                  <w:tcW w:w="2166" w:type="pct"/>
                  <w:vAlign w:val="center"/>
                </w:tcPr>
                <w:p w14:paraId="3D8A3F55" w14:textId="77777777" w:rsidR="005B2412" w:rsidRPr="00B01753" w:rsidRDefault="005B2412" w:rsidP="00F0207E">
                  <w:pPr>
                    <w:pStyle w:val="TableBodyText"/>
                    <w:keepNext w:val="0"/>
                    <w:keepLines w:val="0"/>
                    <w:widowControl w:val="0"/>
                    <w:jc w:val="left"/>
                    <w:rPr>
                      <w:b/>
                    </w:rPr>
                  </w:pPr>
                  <w:r w:rsidRPr="00B01753">
                    <w:rPr>
                      <w:b/>
                    </w:rPr>
                    <w:t>Services</w:t>
                  </w:r>
                </w:p>
              </w:tc>
              <w:tc>
                <w:tcPr>
                  <w:tcW w:w="568" w:type="pct"/>
                </w:tcPr>
                <w:p w14:paraId="7BAC881A" w14:textId="77777777" w:rsidR="005B2412" w:rsidRPr="00CD561A" w:rsidRDefault="005B2412" w:rsidP="00F0207E">
                  <w:pPr>
                    <w:pStyle w:val="TableBodyText"/>
                    <w:keepNext w:val="0"/>
                    <w:keepLines w:val="0"/>
                    <w:widowControl w:val="0"/>
                    <w:ind w:left="0" w:right="57"/>
                    <w:rPr>
                      <w:b/>
                    </w:rPr>
                  </w:pPr>
                  <w:r w:rsidRPr="00CD561A">
                    <w:rPr>
                      <w:b/>
                    </w:rPr>
                    <w:t>-2</w:t>
                  </w:r>
                  <w:r>
                    <w:rPr>
                      <w:b/>
                    </w:rPr>
                    <w:t> </w:t>
                  </w:r>
                  <w:r w:rsidRPr="00CD561A">
                    <w:rPr>
                      <w:b/>
                    </w:rPr>
                    <w:t>082.3</w:t>
                  </w:r>
                </w:p>
              </w:tc>
              <w:tc>
                <w:tcPr>
                  <w:tcW w:w="568" w:type="pct"/>
                </w:tcPr>
                <w:p w14:paraId="24EE40B0" w14:textId="77777777" w:rsidR="005B2412" w:rsidRPr="00CD561A" w:rsidRDefault="005B2412" w:rsidP="00F0207E">
                  <w:pPr>
                    <w:pStyle w:val="TableBodyText"/>
                    <w:keepNext w:val="0"/>
                    <w:keepLines w:val="0"/>
                    <w:widowControl w:val="0"/>
                    <w:ind w:left="0" w:right="57"/>
                    <w:rPr>
                      <w:b/>
                    </w:rPr>
                  </w:pPr>
                  <w:r w:rsidRPr="00CD561A">
                    <w:rPr>
                      <w:b/>
                    </w:rPr>
                    <w:t>-2</w:t>
                  </w:r>
                  <w:r>
                    <w:rPr>
                      <w:b/>
                    </w:rPr>
                    <w:t> </w:t>
                  </w:r>
                  <w:r w:rsidRPr="00CD561A">
                    <w:rPr>
                      <w:b/>
                    </w:rPr>
                    <w:t>006.6</w:t>
                  </w:r>
                </w:p>
              </w:tc>
              <w:tc>
                <w:tcPr>
                  <w:tcW w:w="567" w:type="pct"/>
                </w:tcPr>
                <w:p w14:paraId="6334617F" w14:textId="77777777" w:rsidR="005B2412" w:rsidRPr="00CD561A" w:rsidRDefault="005B2412" w:rsidP="00F0207E">
                  <w:pPr>
                    <w:pStyle w:val="TableBodyText"/>
                    <w:keepNext w:val="0"/>
                    <w:keepLines w:val="0"/>
                    <w:widowControl w:val="0"/>
                    <w:ind w:left="0" w:right="57"/>
                    <w:rPr>
                      <w:b/>
                    </w:rPr>
                  </w:pPr>
                  <w:r w:rsidRPr="00CD561A">
                    <w:rPr>
                      <w:b/>
                    </w:rPr>
                    <w:t>-1</w:t>
                  </w:r>
                  <w:r>
                    <w:rPr>
                      <w:b/>
                    </w:rPr>
                    <w:t> </w:t>
                  </w:r>
                  <w:r w:rsidRPr="00CD561A">
                    <w:rPr>
                      <w:b/>
                    </w:rPr>
                    <w:t>663.6</w:t>
                  </w:r>
                </w:p>
              </w:tc>
              <w:tc>
                <w:tcPr>
                  <w:tcW w:w="567" w:type="pct"/>
                </w:tcPr>
                <w:p w14:paraId="6B8D42DD" w14:textId="77777777" w:rsidR="005B2412" w:rsidRPr="00CD561A" w:rsidRDefault="005B2412" w:rsidP="00F0207E">
                  <w:pPr>
                    <w:pStyle w:val="TableBodyText"/>
                    <w:keepNext w:val="0"/>
                    <w:keepLines w:val="0"/>
                    <w:widowControl w:val="0"/>
                    <w:ind w:left="0" w:right="57"/>
                    <w:rPr>
                      <w:b/>
                    </w:rPr>
                  </w:pPr>
                  <w:r w:rsidRPr="00CD561A">
                    <w:rPr>
                      <w:b/>
                    </w:rPr>
                    <w:t>-1</w:t>
                  </w:r>
                  <w:r>
                    <w:rPr>
                      <w:b/>
                    </w:rPr>
                    <w:t> </w:t>
                  </w:r>
                  <w:r w:rsidRPr="00CD561A">
                    <w:rPr>
                      <w:b/>
                    </w:rPr>
                    <w:t>217.9</w:t>
                  </w:r>
                </w:p>
              </w:tc>
              <w:tc>
                <w:tcPr>
                  <w:tcW w:w="564" w:type="pct"/>
                </w:tcPr>
                <w:p w14:paraId="254B108C" w14:textId="77777777" w:rsidR="005B2412" w:rsidRPr="00CD561A" w:rsidRDefault="005B2412" w:rsidP="00F0207E">
                  <w:pPr>
                    <w:pStyle w:val="TableBodyText"/>
                    <w:keepNext w:val="0"/>
                    <w:keepLines w:val="0"/>
                    <w:widowControl w:val="0"/>
                    <w:ind w:left="0" w:right="57"/>
                    <w:rPr>
                      <w:b/>
                    </w:rPr>
                  </w:pPr>
                  <w:r w:rsidRPr="00CD561A">
                    <w:rPr>
                      <w:b/>
                    </w:rPr>
                    <w:t>-1</w:t>
                  </w:r>
                  <w:r>
                    <w:rPr>
                      <w:b/>
                    </w:rPr>
                    <w:t> </w:t>
                  </w:r>
                  <w:r w:rsidRPr="00CD561A">
                    <w:rPr>
                      <w:b/>
                    </w:rPr>
                    <w:t>158.4</w:t>
                  </w:r>
                </w:p>
              </w:tc>
            </w:tr>
            <w:tr w:rsidR="005B2412" w14:paraId="19FC2978" w14:textId="77777777" w:rsidTr="004A2E84">
              <w:tc>
                <w:tcPr>
                  <w:tcW w:w="2166" w:type="pct"/>
                  <w:vAlign w:val="center"/>
                </w:tcPr>
                <w:p w14:paraId="1BFD177B" w14:textId="77777777" w:rsidR="005B2412" w:rsidRPr="005E791A" w:rsidRDefault="005B2412" w:rsidP="00F0207E">
                  <w:pPr>
                    <w:pStyle w:val="TableBodyText"/>
                    <w:keepNext w:val="0"/>
                    <w:keepLines w:val="0"/>
                    <w:widowControl w:val="0"/>
                    <w:spacing w:after="20"/>
                    <w:jc w:val="left"/>
                  </w:pPr>
                  <w:r w:rsidRPr="005E791A">
                    <w:t>Electricity, gas, water and waste services</w:t>
                  </w:r>
                </w:p>
              </w:tc>
              <w:tc>
                <w:tcPr>
                  <w:tcW w:w="568" w:type="pct"/>
                </w:tcPr>
                <w:p w14:paraId="577A9270" w14:textId="77777777" w:rsidR="005B2412" w:rsidRPr="00E56EF1" w:rsidRDefault="005B2412" w:rsidP="00F0207E">
                  <w:pPr>
                    <w:pStyle w:val="TableBodyText"/>
                    <w:keepNext w:val="0"/>
                    <w:keepLines w:val="0"/>
                    <w:widowControl w:val="0"/>
                    <w:ind w:left="0" w:right="57"/>
                  </w:pPr>
                  <w:r w:rsidRPr="00E56EF1">
                    <w:t>-42.3</w:t>
                  </w:r>
                </w:p>
              </w:tc>
              <w:tc>
                <w:tcPr>
                  <w:tcW w:w="568" w:type="pct"/>
                </w:tcPr>
                <w:p w14:paraId="1450BAD7" w14:textId="77777777" w:rsidR="005B2412" w:rsidRPr="00E56EF1" w:rsidRDefault="005B2412" w:rsidP="00F0207E">
                  <w:pPr>
                    <w:pStyle w:val="TableBodyText"/>
                    <w:keepNext w:val="0"/>
                    <w:keepLines w:val="0"/>
                    <w:widowControl w:val="0"/>
                    <w:ind w:left="0" w:right="57"/>
                  </w:pPr>
                  <w:r w:rsidRPr="00E56EF1">
                    <w:t>-40.4</w:t>
                  </w:r>
                </w:p>
              </w:tc>
              <w:tc>
                <w:tcPr>
                  <w:tcW w:w="567" w:type="pct"/>
                </w:tcPr>
                <w:p w14:paraId="781C9003" w14:textId="77777777" w:rsidR="005B2412" w:rsidRPr="00E56EF1" w:rsidRDefault="005B2412" w:rsidP="00F0207E">
                  <w:pPr>
                    <w:pStyle w:val="TableBodyText"/>
                    <w:keepNext w:val="0"/>
                    <w:keepLines w:val="0"/>
                    <w:widowControl w:val="0"/>
                    <w:ind w:left="0" w:right="57"/>
                  </w:pPr>
                  <w:r w:rsidRPr="00E56EF1">
                    <w:t>-32.7</w:t>
                  </w:r>
                </w:p>
              </w:tc>
              <w:tc>
                <w:tcPr>
                  <w:tcW w:w="567" w:type="pct"/>
                </w:tcPr>
                <w:p w14:paraId="7ACDAEFC" w14:textId="77777777" w:rsidR="005B2412" w:rsidRPr="00E56EF1" w:rsidRDefault="005B2412" w:rsidP="00F0207E">
                  <w:pPr>
                    <w:pStyle w:val="TableBodyText"/>
                    <w:keepNext w:val="0"/>
                    <w:keepLines w:val="0"/>
                    <w:widowControl w:val="0"/>
                    <w:ind w:left="0" w:right="57"/>
                  </w:pPr>
                  <w:r w:rsidRPr="00E56EF1">
                    <w:t>-24.6</w:t>
                  </w:r>
                </w:p>
              </w:tc>
              <w:tc>
                <w:tcPr>
                  <w:tcW w:w="564" w:type="pct"/>
                </w:tcPr>
                <w:p w14:paraId="3FBEE8F7" w14:textId="77777777" w:rsidR="005B2412" w:rsidRPr="00E56EF1" w:rsidRDefault="005B2412" w:rsidP="00F0207E">
                  <w:pPr>
                    <w:pStyle w:val="TableBodyText"/>
                    <w:keepNext w:val="0"/>
                    <w:keepLines w:val="0"/>
                    <w:widowControl w:val="0"/>
                    <w:ind w:left="0" w:right="57"/>
                  </w:pPr>
                  <w:r w:rsidRPr="00E56EF1">
                    <w:t>-23.3</w:t>
                  </w:r>
                </w:p>
              </w:tc>
            </w:tr>
            <w:tr w:rsidR="005B2412" w14:paraId="3C0747C1" w14:textId="77777777" w:rsidTr="004A2E84">
              <w:tc>
                <w:tcPr>
                  <w:tcW w:w="2166" w:type="pct"/>
                  <w:vAlign w:val="center"/>
                </w:tcPr>
                <w:p w14:paraId="79CF9CFC" w14:textId="77777777" w:rsidR="005B2412" w:rsidRPr="005E791A" w:rsidRDefault="005B2412" w:rsidP="00F0207E">
                  <w:pPr>
                    <w:pStyle w:val="TableBodyText"/>
                    <w:keepNext w:val="0"/>
                    <w:keepLines w:val="0"/>
                    <w:widowControl w:val="0"/>
                    <w:spacing w:after="20"/>
                    <w:jc w:val="left"/>
                  </w:pPr>
                  <w:r w:rsidRPr="005E791A">
                    <w:t>Construction</w:t>
                  </w:r>
                </w:p>
              </w:tc>
              <w:tc>
                <w:tcPr>
                  <w:tcW w:w="568" w:type="pct"/>
                </w:tcPr>
                <w:p w14:paraId="2CC658D3" w14:textId="77777777" w:rsidR="005B2412" w:rsidRPr="00E56EF1" w:rsidRDefault="005B2412" w:rsidP="00F0207E">
                  <w:pPr>
                    <w:pStyle w:val="TableBodyText"/>
                    <w:keepNext w:val="0"/>
                    <w:keepLines w:val="0"/>
                    <w:widowControl w:val="0"/>
                    <w:ind w:left="0" w:right="57"/>
                  </w:pPr>
                  <w:r w:rsidRPr="00E56EF1">
                    <w:t>-808.5</w:t>
                  </w:r>
                </w:p>
              </w:tc>
              <w:tc>
                <w:tcPr>
                  <w:tcW w:w="568" w:type="pct"/>
                </w:tcPr>
                <w:p w14:paraId="504A5212" w14:textId="77777777" w:rsidR="005B2412" w:rsidRPr="00E56EF1" w:rsidRDefault="005B2412" w:rsidP="00F0207E">
                  <w:pPr>
                    <w:pStyle w:val="TableBodyText"/>
                    <w:keepNext w:val="0"/>
                    <w:keepLines w:val="0"/>
                    <w:widowControl w:val="0"/>
                    <w:ind w:left="0" w:right="57"/>
                  </w:pPr>
                  <w:r w:rsidRPr="00E56EF1">
                    <w:t>-824.2</w:t>
                  </w:r>
                </w:p>
              </w:tc>
              <w:tc>
                <w:tcPr>
                  <w:tcW w:w="567" w:type="pct"/>
                </w:tcPr>
                <w:p w14:paraId="4E3B57F3" w14:textId="77777777" w:rsidR="005B2412" w:rsidRPr="00E56EF1" w:rsidRDefault="005B2412" w:rsidP="00F0207E">
                  <w:pPr>
                    <w:pStyle w:val="TableBodyText"/>
                    <w:keepNext w:val="0"/>
                    <w:keepLines w:val="0"/>
                    <w:widowControl w:val="0"/>
                    <w:ind w:left="0" w:right="57"/>
                  </w:pPr>
                  <w:r w:rsidRPr="00E56EF1">
                    <w:t>-681.6</w:t>
                  </w:r>
                </w:p>
              </w:tc>
              <w:tc>
                <w:tcPr>
                  <w:tcW w:w="567" w:type="pct"/>
                </w:tcPr>
                <w:p w14:paraId="55A9F631" w14:textId="77777777" w:rsidR="005B2412" w:rsidRPr="00E56EF1" w:rsidRDefault="005B2412" w:rsidP="00F0207E">
                  <w:pPr>
                    <w:pStyle w:val="TableBodyText"/>
                    <w:keepNext w:val="0"/>
                    <w:keepLines w:val="0"/>
                    <w:widowControl w:val="0"/>
                    <w:ind w:left="0" w:right="57"/>
                  </w:pPr>
                  <w:r w:rsidRPr="00E56EF1">
                    <w:t>-448.4</w:t>
                  </w:r>
                </w:p>
              </w:tc>
              <w:tc>
                <w:tcPr>
                  <w:tcW w:w="564" w:type="pct"/>
                </w:tcPr>
                <w:p w14:paraId="7456ABBC" w14:textId="77777777" w:rsidR="005B2412" w:rsidRPr="00E56EF1" w:rsidRDefault="005B2412" w:rsidP="00F0207E">
                  <w:pPr>
                    <w:pStyle w:val="TableBodyText"/>
                    <w:keepNext w:val="0"/>
                    <w:keepLines w:val="0"/>
                    <w:widowControl w:val="0"/>
                    <w:ind w:left="0" w:right="57"/>
                  </w:pPr>
                  <w:r w:rsidRPr="00E56EF1">
                    <w:t>-417.1</w:t>
                  </w:r>
                </w:p>
              </w:tc>
            </w:tr>
            <w:tr w:rsidR="005B2412" w14:paraId="18DDB8DA" w14:textId="77777777" w:rsidTr="004A2E84">
              <w:tc>
                <w:tcPr>
                  <w:tcW w:w="2166" w:type="pct"/>
                  <w:vAlign w:val="center"/>
                </w:tcPr>
                <w:p w14:paraId="7E5885B6" w14:textId="77777777" w:rsidR="005B2412" w:rsidRPr="005E791A" w:rsidRDefault="005B2412" w:rsidP="00F0207E">
                  <w:pPr>
                    <w:pStyle w:val="TableBodyText"/>
                    <w:keepNext w:val="0"/>
                    <w:keepLines w:val="0"/>
                    <w:widowControl w:val="0"/>
                    <w:spacing w:after="20"/>
                    <w:jc w:val="left"/>
                  </w:pPr>
                  <w:r w:rsidRPr="005E791A">
                    <w:t>Wholesale trade</w:t>
                  </w:r>
                </w:p>
              </w:tc>
              <w:tc>
                <w:tcPr>
                  <w:tcW w:w="568" w:type="pct"/>
                </w:tcPr>
                <w:p w14:paraId="250E85B7" w14:textId="77777777" w:rsidR="005B2412" w:rsidRPr="00E56EF1" w:rsidRDefault="005B2412" w:rsidP="00F0207E">
                  <w:pPr>
                    <w:pStyle w:val="TableBodyText"/>
                    <w:keepNext w:val="0"/>
                    <w:keepLines w:val="0"/>
                    <w:widowControl w:val="0"/>
                    <w:ind w:left="0" w:right="57"/>
                  </w:pPr>
                  <w:r w:rsidRPr="00E56EF1">
                    <w:t>-140.0</w:t>
                  </w:r>
                </w:p>
              </w:tc>
              <w:tc>
                <w:tcPr>
                  <w:tcW w:w="568" w:type="pct"/>
                </w:tcPr>
                <w:p w14:paraId="392C74DA" w14:textId="77777777" w:rsidR="005B2412" w:rsidRPr="00E56EF1" w:rsidRDefault="005B2412" w:rsidP="00F0207E">
                  <w:pPr>
                    <w:pStyle w:val="TableBodyText"/>
                    <w:keepNext w:val="0"/>
                    <w:keepLines w:val="0"/>
                    <w:widowControl w:val="0"/>
                    <w:ind w:left="0" w:right="57"/>
                  </w:pPr>
                  <w:r w:rsidRPr="00E56EF1">
                    <w:t>-128.1</w:t>
                  </w:r>
                </w:p>
              </w:tc>
              <w:tc>
                <w:tcPr>
                  <w:tcW w:w="567" w:type="pct"/>
                </w:tcPr>
                <w:p w14:paraId="798BB1F3" w14:textId="77777777" w:rsidR="005B2412" w:rsidRPr="00E56EF1" w:rsidRDefault="005B2412" w:rsidP="00F0207E">
                  <w:pPr>
                    <w:pStyle w:val="TableBodyText"/>
                    <w:keepNext w:val="0"/>
                    <w:keepLines w:val="0"/>
                    <w:widowControl w:val="0"/>
                    <w:ind w:left="0" w:right="57"/>
                  </w:pPr>
                  <w:r w:rsidRPr="00E56EF1">
                    <w:t>-106.3</w:t>
                  </w:r>
                </w:p>
              </w:tc>
              <w:tc>
                <w:tcPr>
                  <w:tcW w:w="567" w:type="pct"/>
                </w:tcPr>
                <w:p w14:paraId="7F36A08C" w14:textId="77777777" w:rsidR="005B2412" w:rsidRPr="00E56EF1" w:rsidRDefault="005B2412" w:rsidP="00F0207E">
                  <w:pPr>
                    <w:pStyle w:val="TableBodyText"/>
                    <w:keepNext w:val="0"/>
                    <w:keepLines w:val="0"/>
                    <w:widowControl w:val="0"/>
                    <w:ind w:left="0" w:right="57"/>
                  </w:pPr>
                  <w:r w:rsidRPr="00E56EF1">
                    <w:t>-77.0</w:t>
                  </w:r>
                </w:p>
              </w:tc>
              <w:tc>
                <w:tcPr>
                  <w:tcW w:w="564" w:type="pct"/>
                </w:tcPr>
                <w:p w14:paraId="6DBA2300" w14:textId="77777777" w:rsidR="005B2412" w:rsidRPr="00E56EF1" w:rsidRDefault="005B2412" w:rsidP="00F0207E">
                  <w:pPr>
                    <w:pStyle w:val="TableBodyText"/>
                    <w:keepNext w:val="0"/>
                    <w:keepLines w:val="0"/>
                    <w:widowControl w:val="0"/>
                    <w:ind w:left="0" w:right="57"/>
                  </w:pPr>
                  <w:r w:rsidRPr="00E56EF1">
                    <w:t>-72.4</w:t>
                  </w:r>
                </w:p>
              </w:tc>
            </w:tr>
            <w:tr w:rsidR="005B2412" w14:paraId="2C16DD23" w14:textId="77777777" w:rsidTr="004A2E84">
              <w:tc>
                <w:tcPr>
                  <w:tcW w:w="2166" w:type="pct"/>
                  <w:vAlign w:val="center"/>
                </w:tcPr>
                <w:p w14:paraId="0D0954CC" w14:textId="77777777" w:rsidR="005B2412" w:rsidRPr="005E791A" w:rsidRDefault="005B2412" w:rsidP="00F0207E">
                  <w:pPr>
                    <w:pStyle w:val="TableBodyText"/>
                    <w:keepNext w:val="0"/>
                    <w:keepLines w:val="0"/>
                    <w:widowControl w:val="0"/>
                    <w:spacing w:after="20"/>
                    <w:jc w:val="left"/>
                  </w:pPr>
                  <w:r w:rsidRPr="005E791A">
                    <w:t>Retail trade</w:t>
                  </w:r>
                </w:p>
              </w:tc>
              <w:tc>
                <w:tcPr>
                  <w:tcW w:w="568" w:type="pct"/>
                </w:tcPr>
                <w:p w14:paraId="3A06C22B" w14:textId="77777777" w:rsidR="005B2412" w:rsidRPr="00E56EF1" w:rsidRDefault="005B2412" w:rsidP="00F0207E">
                  <w:pPr>
                    <w:pStyle w:val="TableBodyText"/>
                    <w:keepNext w:val="0"/>
                    <w:keepLines w:val="0"/>
                    <w:widowControl w:val="0"/>
                    <w:ind w:left="0" w:right="57"/>
                  </w:pPr>
                  <w:r w:rsidRPr="00E56EF1">
                    <w:t>-75.3</w:t>
                  </w:r>
                </w:p>
              </w:tc>
              <w:tc>
                <w:tcPr>
                  <w:tcW w:w="568" w:type="pct"/>
                </w:tcPr>
                <w:p w14:paraId="3053BDF8" w14:textId="77777777" w:rsidR="005B2412" w:rsidRPr="00E56EF1" w:rsidRDefault="005B2412" w:rsidP="00F0207E">
                  <w:pPr>
                    <w:pStyle w:val="TableBodyText"/>
                    <w:keepNext w:val="0"/>
                    <w:keepLines w:val="0"/>
                    <w:widowControl w:val="0"/>
                    <w:ind w:left="0" w:right="57"/>
                  </w:pPr>
                  <w:r w:rsidRPr="00E56EF1">
                    <w:t>-70.8</w:t>
                  </w:r>
                </w:p>
              </w:tc>
              <w:tc>
                <w:tcPr>
                  <w:tcW w:w="567" w:type="pct"/>
                </w:tcPr>
                <w:p w14:paraId="17AB9E79" w14:textId="77777777" w:rsidR="005B2412" w:rsidRPr="00E56EF1" w:rsidRDefault="005B2412" w:rsidP="00F0207E">
                  <w:pPr>
                    <w:pStyle w:val="TableBodyText"/>
                    <w:keepNext w:val="0"/>
                    <w:keepLines w:val="0"/>
                    <w:widowControl w:val="0"/>
                    <w:ind w:left="0" w:right="57"/>
                  </w:pPr>
                  <w:r w:rsidRPr="00E56EF1">
                    <w:t>-61.1</w:t>
                  </w:r>
                </w:p>
              </w:tc>
              <w:tc>
                <w:tcPr>
                  <w:tcW w:w="567" w:type="pct"/>
                </w:tcPr>
                <w:p w14:paraId="2DEB5775" w14:textId="77777777" w:rsidR="005B2412" w:rsidRPr="00E56EF1" w:rsidRDefault="005B2412" w:rsidP="00F0207E">
                  <w:pPr>
                    <w:pStyle w:val="TableBodyText"/>
                    <w:keepNext w:val="0"/>
                    <w:keepLines w:val="0"/>
                    <w:widowControl w:val="0"/>
                    <w:ind w:left="0" w:right="57"/>
                  </w:pPr>
                  <w:r w:rsidRPr="00E56EF1">
                    <w:t>-46.3</w:t>
                  </w:r>
                </w:p>
              </w:tc>
              <w:tc>
                <w:tcPr>
                  <w:tcW w:w="564" w:type="pct"/>
                </w:tcPr>
                <w:p w14:paraId="3886F2A1" w14:textId="77777777" w:rsidR="005B2412" w:rsidRPr="00E56EF1" w:rsidRDefault="005B2412" w:rsidP="00F0207E">
                  <w:pPr>
                    <w:pStyle w:val="TableBodyText"/>
                    <w:keepNext w:val="0"/>
                    <w:keepLines w:val="0"/>
                    <w:widowControl w:val="0"/>
                    <w:ind w:left="0" w:right="57"/>
                  </w:pPr>
                  <w:r w:rsidRPr="00E56EF1">
                    <w:t>-46.1</w:t>
                  </w:r>
                </w:p>
              </w:tc>
            </w:tr>
            <w:tr w:rsidR="005B2412" w14:paraId="6EAF4570" w14:textId="77777777" w:rsidTr="004A2E84">
              <w:tc>
                <w:tcPr>
                  <w:tcW w:w="2166" w:type="pct"/>
                  <w:vAlign w:val="center"/>
                </w:tcPr>
                <w:p w14:paraId="042E489B" w14:textId="77777777" w:rsidR="005B2412" w:rsidRPr="005E791A" w:rsidRDefault="005B2412" w:rsidP="00F0207E">
                  <w:pPr>
                    <w:pStyle w:val="TableBodyText"/>
                    <w:keepNext w:val="0"/>
                    <w:keepLines w:val="0"/>
                    <w:widowControl w:val="0"/>
                    <w:spacing w:after="20"/>
                    <w:jc w:val="left"/>
                  </w:pPr>
                  <w:r w:rsidRPr="005E791A">
                    <w:t>Accommodation and food services</w:t>
                  </w:r>
                </w:p>
              </w:tc>
              <w:tc>
                <w:tcPr>
                  <w:tcW w:w="568" w:type="pct"/>
                </w:tcPr>
                <w:p w14:paraId="7EA42152" w14:textId="77777777" w:rsidR="005B2412" w:rsidRPr="00E56EF1" w:rsidRDefault="005B2412" w:rsidP="00F0207E">
                  <w:pPr>
                    <w:pStyle w:val="TableBodyText"/>
                    <w:keepNext w:val="0"/>
                    <w:keepLines w:val="0"/>
                    <w:widowControl w:val="0"/>
                    <w:ind w:left="0" w:right="57"/>
                  </w:pPr>
                  <w:r w:rsidRPr="00E56EF1">
                    <w:t>-96.8</w:t>
                  </w:r>
                </w:p>
              </w:tc>
              <w:tc>
                <w:tcPr>
                  <w:tcW w:w="568" w:type="pct"/>
                </w:tcPr>
                <w:p w14:paraId="799F3DC6" w14:textId="77777777" w:rsidR="005B2412" w:rsidRPr="00E56EF1" w:rsidRDefault="005B2412" w:rsidP="00F0207E">
                  <w:pPr>
                    <w:pStyle w:val="TableBodyText"/>
                    <w:keepNext w:val="0"/>
                    <w:keepLines w:val="0"/>
                    <w:widowControl w:val="0"/>
                    <w:ind w:left="0" w:right="57"/>
                  </w:pPr>
                  <w:r w:rsidRPr="00E56EF1">
                    <w:t>-99.0</w:t>
                  </w:r>
                </w:p>
              </w:tc>
              <w:tc>
                <w:tcPr>
                  <w:tcW w:w="567" w:type="pct"/>
                </w:tcPr>
                <w:p w14:paraId="6D11BFDA" w14:textId="77777777" w:rsidR="005B2412" w:rsidRPr="00E56EF1" w:rsidRDefault="005B2412" w:rsidP="00F0207E">
                  <w:pPr>
                    <w:pStyle w:val="TableBodyText"/>
                    <w:keepNext w:val="0"/>
                    <w:keepLines w:val="0"/>
                    <w:widowControl w:val="0"/>
                    <w:ind w:left="0" w:right="57"/>
                  </w:pPr>
                  <w:r w:rsidRPr="00E56EF1">
                    <w:t>-97.7</w:t>
                  </w:r>
                </w:p>
              </w:tc>
              <w:tc>
                <w:tcPr>
                  <w:tcW w:w="567" w:type="pct"/>
                </w:tcPr>
                <w:p w14:paraId="5CF9EFD3" w14:textId="77777777" w:rsidR="005B2412" w:rsidRPr="00E56EF1" w:rsidRDefault="005B2412" w:rsidP="00F0207E">
                  <w:pPr>
                    <w:pStyle w:val="TableBodyText"/>
                    <w:keepNext w:val="0"/>
                    <w:keepLines w:val="0"/>
                    <w:widowControl w:val="0"/>
                    <w:ind w:left="0" w:right="57"/>
                  </w:pPr>
                  <w:r w:rsidRPr="00E56EF1">
                    <w:t>-88.4</w:t>
                  </w:r>
                </w:p>
              </w:tc>
              <w:tc>
                <w:tcPr>
                  <w:tcW w:w="564" w:type="pct"/>
                </w:tcPr>
                <w:p w14:paraId="7B726590" w14:textId="77777777" w:rsidR="005B2412" w:rsidRPr="00E56EF1" w:rsidRDefault="005B2412" w:rsidP="00F0207E">
                  <w:pPr>
                    <w:pStyle w:val="TableBodyText"/>
                    <w:keepNext w:val="0"/>
                    <w:keepLines w:val="0"/>
                    <w:widowControl w:val="0"/>
                    <w:ind w:left="0" w:right="57"/>
                  </w:pPr>
                  <w:r w:rsidRPr="00E56EF1">
                    <w:t>-95.3</w:t>
                  </w:r>
                </w:p>
              </w:tc>
            </w:tr>
            <w:tr w:rsidR="005B2412" w14:paraId="5E44B386" w14:textId="77777777" w:rsidTr="004A2E84">
              <w:tc>
                <w:tcPr>
                  <w:tcW w:w="2166" w:type="pct"/>
                  <w:vAlign w:val="center"/>
                </w:tcPr>
                <w:p w14:paraId="5507CAE7" w14:textId="77777777" w:rsidR="005B2412" w:rsidRPr="005E791A" w:rsidRDefault="005B2412" w:rsidP="00F0207E">
                  <w:pPr>
                    <w:pStyle w:val="TableBodyText"/>
                    <w:keepNext w:val="0"/>
                    <w:keepLines w:val="0"/>
                    <w:widowControl w:val="0"/>
                    <w:spacing w:after="20"/>
                    <w:jc w:val="left"/>
                  </w:pPr>
                  <w:r w:rsidRPr="005E791A">
                    <w:t>Transport, postal and warehousing</w:t>
                  </w:r>
                </w:p>
              </w:tc>
              <w:tc>
                <w:tcPr>
                  <w:tcW w:w="568" w:type="pct"/>
                </w:tcPr>
                <w:p w14:paraId="26FFEB71" w14:textId="77777777" w:rsidR="005B2412" w:rsidRPr="00E56EF1" w:rsidRDefault="005B2412" w:rsidP="00F0207E">
                  <w:pPr>
                    <w:pStyle w:val="TableBodyText"/>
                    <w:keepNext w:val="0"/>
                    <w:keepLines w:val="0"/>
                    <w:widowControl w:val="0"/>
                    <w:ind w:left="0" w:right="57"/>
                  </w:pPr>
                  <w:r w:rsidRPr="00E56EF1">
                    <w:t>-137.7</w:t>
                  </w:r>
                </w:p>
              </w:tc>
              <w:tc>
                <w:tcPr>
                  <w:tcW w:w="568" w:type="pct"/>
                </w:tcPr>
                <w:p w14:paraId="42F81AA1" w14:textId="77777777" w:rsidR="005B2412" w:rsidRPr="00E56EF1" w:rsidRDefault="005B2412" w:rsidP="00F0207E">
                  <w:pPr>
                    <w:pStyle w:val="TableBodyText"/>
                    <w:keepNext w:val="0"/>
                    <w:keepLines w:val="0"/>
                    <w:widowControl w:val="0"/>
                    <w:ind w:left="0" w:right="57"/>
                  </w:pPr>
                  <w:r w:rsidRPr="00E56EF1">
                    <w:t>-121.4</w:t>
                  </w:r>
                </w:p>
              </w:tc>
              <w:tc>
                <w:tcPr>
                  <w:tcW w:w="567" w:type="pct"/>
                </w:tcPr>
                <w:p w14:paraId="43225E64" w14:textId="77777777" w:rsidR="005B2412" w:rsidRPr="00E56EF1" w:rsidRDefault="005B2412" w:rsidP="00F0207E">
                  <w:pPr>
                    <w:pStyle w:val="TableBodyText"/>
                    <w:keepNext w:val="0"/>
                    <w:keepLines w:val="0"/>
                    <w:widowControl w:val="0"/>
                    <w:ind w:left="0" w:right="57"/>
                  </w:pPr>
                  <w:r w:rsidRPr="00E56EF1">
                    <w:t>-93.9</w:t>
                  </w:r>
                </w:p>
              </w:tc>
              <w:tc>
                <w:tcPr>
                  <w:tcW w:w="567" w:type="pct"/>
                </w:tcPr>
                <w:p w14:paraId="188BFC3F" w14:textId="77777777" w:rsidR="005B2412" w:rsidRPr="00E56EF1" w:rsidRDefault="005B2412" w:rsidP="00F0207E">
                  <w:pPr>
                    <w:pStyle w:val="TableBodyText"/>
                    <w:keepNext w:val="0"/>
                    <w:keepLines w:val="0"/>
                    <w:widowControl w:val="0"/>
                    <w:ind w:left="0" w:right="57"/>
                  </w:pPr>
                  <w:r w:rsidRPr="00E56EF1">
                    <w:t>-85.1</w:t>
                  </w:r>
                </w:p>
              </w:tc>
              <w:tc>
                <w:tcPr>
                  <w:tcW w:w="564" w:type="pct"/>
                </w:tcPr>
                <w:p w14:paraId="4D58AF2A" w14:textId="77777777" w:rsidR="005B2412" w:rsidRPr="00E56EF1" w:rsidRDefault="005B2412" w:rsidP="00F0207E">
                  <w:pPr>
                    <w:pStyle w:val="TableBodyText"/>
                    <w:keepNext w:val="0"/>
                    <w:keepLines w:val="0"/>
                    <w:widowControl w:val="0"/>
                    <w:ind w:left="0" w:right="57"/>
                  </w:pPr>
                  <w:r w:rsidRPr="00E56EF1">
                    <w:t>-78.6</w:t>
                  </w:r>
                </w:p>
              </w:tc>
            </w:tr>
            <w:tr w:rsidR="005B2412" w14:paraId="51B39DEE" w14:textId="77777777" w:rsidTr="004A2E84">
              <w:tc>
                <w:tcPr>
                  <w:tcW w:w="2166" w:type="pct"/>
                  <w:vAlign w:val="center"/>
                </w:tcPr>
                <w:p w14:paraId="0CA810A5" w14:textId="77777777" w:rsidR="005B2412" w:rsidRPr="005E791A" w:rsidRDefault="005B2412" w:rsidP="00F0207E">
                  <w:pPr>
                    <w:pStyle w:val="TableBodyText"/>
                    <w:keepNext w:val="0"/>
                    <w:keepLines w:val="0"/>
                    <w:widowControl w:val="0"/>
                    <w:spacing w:after="20"/>
                    <w:jc w:val="left"/>
                  </w:pPr>
                  <w:r w:rsidRPr="005E791A">
                    <w:t>Information, media and telecommunications</w:t>
                  </w:r>
                </w:p>
              </w:tc>
              <w:tc>
                <w:tcPr>
                  <w:tcW w:w="568" w:type="pct"/>
                </w:tcPr>
                <w:p w14:paraId="2693522D" w14:textId="77777777" w:rsidR="005B2412" w:rsidRPr="00E56EF1" w:rsidRDefault="005B2412" w:rsidP="00F0207E">
                  <w:pPr>
                    <w:pStyle w:val="TableBodyText"/>
                    <w:keepNext w:val="0"/>
                    <w:keepLines w:val="0"/>
                    <w:widowControl w:val="0"/>
                    <w:ind w:left="0" w:right="57"/>
                  </w:pPr>
                  <w:r w:rsidRPr="00E56EF1">
                    <w:t>-45.0</w:t>
                  </w:r>
                </w:p>
              </w:tc>
              <w:tc>
                <w:tcPr>
                  <w:tcW w:w="568" w:type="pct"/>
                </w:tcPr>
                <w:p w14:paraId="7CC43FB7" w14:textId="77777777" w:rsidR="005B2412" w:rsidRPr="00E56EF1" w:rsidRDefault="005B2412" w:rsidP="00F0207E">
                  <w:pPr>
                    <w:pStyle w:val="TableBodyText"/>
                    <w:keepNext w:val="0"/>
                    <w:keepLines w:val="0"/>
                    <w:widowControl w:val="0"/>
                    <w:ind w:left="0" w:right="57"/>
                  </w:pPr>
                  <w:r w:rsidRPr="00E56EF1">
                    <w:t>-43.8</w:t>
                  </w:r>
                </w:p>
              </w:tc>
              <w:tc>
                <w:tcPr>
                  <w:tcW w:w="567" w:type="pct"/>
                </w:tcPr>
                <w:p w14:paraId="0FCD589A" w14:textId="77777777" w:rsidR="005B2412" w:rsidRPr="00E56EF1" w:rsidRDefault="005B2412" w:rsidP="00F0207E">
                  <w:pPr>
                    <w:pStyle w:val="TableBodyText"/>
                    <w:keepNext w:val="0"/>
                    <w:keepLines w:val="0"/>
                    <w:widowControl w:val="0"/>
                    <w:ind w:left="0" w:right="57"/>
                  </w:pPr>
                  <w:r w:rsidRPr="00E56EF1">
                    <w:t>-35.3</w:t>
                  </w:r>
                </w:p>
              </w:tc>
              <w:tc>
                <w:tcPr>
                  <w:tcW w:w="567" w:type="pct"/>
                </w:tcPr>
                <w:p w14:paraId="53CCCF01" w14:textId="77777777" w:rsidR="005B2412" w:rsidRPr="00E56EF1" w:rsidRDefault="005B2412" w:rsidP="00F0207E">
                  <w:pPr>
                    <w:pStyle w:val="TableBodyText"/>
                    <w:keepNext w:val="0"/>
                    <w:keepLines w:val="0"/>
                    <w:widowControl w:val="0"/>
                    <w:ind w:left="0" w:right="57"/>
                  </w:pPr>
                  <w:r w:rsidRPr="00E56EF1">
                    <w:t>-22.4</w:t>
                  </w:r>
                </w:p>
              </w:tc>
              <w:tc>
                <w:tcPr>
                  <w:tcW w:w="564" w:type="pct"/>
                </w:tcPr>
                <w:p w14:paraId="732E4901" w14:textId="77777777" w:rsidR="005B2412" w:rsidRPr="00E56EF1" w:rsidRDefault="005B2412" w:rsidP="00F0207E">
                  <w:pPr>
                    <w:pStyle w:val="TableBodyText"/>
                    <w:keepNext w:val="0"/>
                    <w:keepLines w:val="0"/>
                    <w:widowControl w:val="0"/>
                    <w:ind w:left="0" w:right="57"/>
                  </w:pPr>
                  <w:r w:rsidRPr="00E56EF1">
                    <w:t>-20.5</w:t>
                  </w:r>
                </w:p>
              </w:tc>
            </w:tr>
            <w:tr w:rsidR="005B2412" w14:paraId="1F0ECF74" w14:textId="77777777" w:rsidTr="004A2E84">
              <w:tc>
                <w:tcPr>
                  <w:tcW w:w="2166" w:type="pct"/>
                  <w:vAlign w:val="center"/>
                </w:tcPr>
                <w:p w14:paraId="72BE82F5" w14:textId="77777777" w:rsidR="005B2412" w:rsidRPr="005E791A" w:rsidRDefault="005B2412" w:rsidP="00F0207E">
                  <w:pPr>
                    <w:pStyle w:val="TableBodyText"/>
                    <w:keepNext w:val="0"/>
                    <w:keepLines w:val="0"/>
                    <w:widowControl w:val="0"/>
                    <w:spacing w:after="20"/>
                    <w:jc w:val="left"/>
                  </w:pPr>
                  <w:r w:rsidRPr="005E791A">
                    <w:t>Financial and insurance services</w:t>
                  </w:r>
                </w:p>
              </w:tc>
              <w:tc>
                <w:tcPr>
                  <w:tcW w:w="568" w:type="pct"/>
                </w:tcPr>
                <w:p w14:paraId="11B2E67F" w14:textId="77777777" w:rsidR="005B2412" w:rsidRPr="00E56EF1" w:rsidRDefault="005B2412" w:rsidP="00F0207E">
                  <w:pPr>
                    <w:pStyle w:val="TableBodyText"/>
                    <w:keepNext w:val="0"/>
                    <w:keepLines w:val="0"/>
                    <w:widowControl w:val="0"/>
                    <w:ind w:left="0" w:right="57"/>
                  </w:pPr>
                  <w:r w:rsidRPr="00E56EF1">
                    <w:t>-8.9</w:t>
                  </w:r>
                </w:p>
              </w:tc>
              <w:tc>
                <w:tcPr>
                  <w:tcW w:w="568" w:type="pct"/>
                </w:tcPr>
                <w:p w14:paraId="1741426C" w14:textId="77777777" w:rsidR="005B2412" w:rsidRPr="00E56EF1" w:rsidRDefault="005B2412" w:rsidP="00F0207E">
                  <w:pPr>
                    <w:pStyle w:val="TableBodyText"/>
                    <w:keepNext w:val="0"/>
                    <w:keepLines w:val="0"/>
                    <w:widowControl w:val="0"/>
                    <w:ind w:left="0" w:right="57"/>
                  </w:pPr>
                  <w:r w:rsidRPr="00E56EF1">
                    <w:t>-9.4</w:t>
                  </w:r>
                </w:p>
              </w:tc>
              <w:tc>
                <w:tcPr>
                  <w:tcW w:w="567" w:type="pct"/>
                </w:tcPr>
                <w:p w14:paraId="3D9DEA1F" w14:textId="77777777" w:rsidR="005B2412" w:rsidRPr="00E56EF1" w:rsidRDefault="005B2412" w:rsidP="00F0207E">
                  <w:pPr>
                    <w:pStyle w:val="TableBodyText"/>
                    <w:keepNext w:val="0"/>
                    <w:keepLines w:val="0"/>
                    <w:widowControl w:val="0"/>
                    <w:ind w:left="0" w:right="57"/>
                  </w:pPr>
                  <w:r w:rsidRPr="00E56EF1">
                    <w:t>-8.2</w:t>
                  </w:r>
                </w:p>
              </w:tc>
              <w:tc>
                <w:tcPr>
                  <w:tcW w:w="567" w:type="pct"/>
                </w:tcPr>
                <w:p w14:paraId="6E2B8CA3" w14:textId="77777777" w:rsidR="005B2412" w:rsidRPr="00E56EF1" w:rsidRDefault="005B2412" w:rsidP="00F0207E">
                  <w:pPr>
                    <w:pStyle w:val="TableBodyText"/>
                    <w:keepNext w:val="0"/>
                    <w:keepLines w:val="0"/>
                    <w:widowControl w:val="0"/>
                    <w:ind w:left="0" w:right="57"/>
                  </w:pPr>
                  <w:r w:rsidRPr="00E56EF1">
                    <w:t>-5.6</w:t>
                  </w:r>
                </w:p>
              </w:tc>
              <w:tc>
                <w:tcPr>
                  <w:tcW w:w="564" w:type="pct"/>
                </w:tcPr>
                <w:p w14:paraId="17BF4034" w14:textId="77777777" w:rsidR="005B2412" w:rsidRPr="00E56EF1" w:rsidRDefault="005B2412" w:rsidP="00F0207E">
                  <w:pPr>
                    <w:pStyle w:val="TableBodyText"/>
                    <w:keepNext w:val="0"/>
                    <w:keepLines w:val="0"/>
                    <w:widowControl w:val="0"/>
                    <w:ind w:left="0" w:right="57"/>
                  </w:pPr>
                  <w:r w:rsidRPr="00E56EF1">
                    <w:t>-5.7</w:t>
                  </w:r>
                </w:p>
              </w:tc>
            </w:tr>
            <w:tr w:rsidR="005B2412" w14:paraId="09DACF97" w14:textId="77777777" w:rsidTr="004A2E84">
              <w:tc>
                <w:tcPr>
                  <w:tcW w:w="2166" w:type="pct"/>
                  <w:vAlign w:val="center"/>
                </w:tcPr>
                <w:p w14:paraId="16395056" w14:textId="77777777" w:rsidR="005B2412" w:rsidRPr="005E791A" w:rsidRDefault="005B2412" w:rsidP="00F0207E">
                  <w:pPr>
                    <w:pStyle w:val="TableBodyText"/>
                    <w:keepNext w:val="0"/>
                    <w:keepLines w:val="0"/>
                    <w:widowControl w:val="0"/>
                    <w:spacing w:after="20"/>
                    <w:jc w:val="left"/>
                  </w:pPr>
                  <w:r w:rsidRPr="005E791A">
                    <w:t>Property, professional and admin. services</w:t>
                  </w:r>
                </w:p>
              </w:tc>
              <w:tc>
                <w:tcPr>
                  <w:tcW w:w="568" w:type="pct"/>
                </w:tcPr>
                <w:p w14:paraId="2FCBB9C0" w14:textId="77777777" w:rsidR="005B2412" w:rsidRPr="00E56EF1" w:rsidRDefault="005B2412" w:rsidP="00F0207E">
                  <w:pPr>
                    <w:pStyle w:val="TableBodyText"/>
                    <w:keepNext w:val="0"/>
                    <w:keepLines w:val="0"/>
                    <w:widowControl w:val="0"/>
                    <w:ind w:left="0" w:right="57"/>
                  </w:pPr>
                  <w:r w:rsidRPr="00E56EF1">
                    <w:t>-207.0</w:t>
                  </w:r>
                </w:p>
              </w:tc>
              <w:tc>
                <w:tcPr>
                  <w:tcW w:w="568" w:type="pct"/>
                </w:tcPr>
                <w:p w14:paraId="35A1D1AB" w14:textId="77777777" w:rsidR="005B2412" w:rsidRPr="00E56EF1" w:rsidRDefault="005B2412" w:rsidP="00F0207E">
                  <w:pPr>
                    <w:pStyle w:val="TableBodyText"/>
                    <w:keepNext w:val="0"/>
                    <w:keepLines w:val="0"/>
                    <w:widowControl w:val="0"/>
                    <w:ind w:left="0" w:right="57"/>
                  </w:pPr>
                  <w:r w:rsidRPr="00E56EF1">
                    <w:t>-204.2</w:t>
                  </w:r>
                </w:p>
              </w:tc>
              <w:tc>
                <w:tcPr>
                  <w:tcW w:w="567" w:type="pct"/>
                </w:tcPr>
                <w:p w14:paraId="1BF55B93" w14:textId="77777777" w:rsidR="005B2412" w:rsidRPr="00E56EF1" w:rsidRDefault="005B2412" w:rsidP="00F0207E">
                  <w:pPr>
                    <w:pStyle w:val="TableBodyText"/>
                    <w:keepNext w:val="0"/>
                    <w:keepLines w:val="0"/>
                    <w:widowControl w:val="0"/>
                    <w:ind w:left="0" w:right="57"/>
                  </w:pPr>
                  <w:r w:rsidRPr="00E56EF1">
                    <w:t>-174.0</w:t>
                  </w:r>
                </w:p>
              </w:tc>
              <w:tc>
                <w:tcPr>
                  <w:tcW w:w="567" w:type="pct"/>
                </w:tcPr>
                <w:p w14:paraId="2EC6D0B3" w14:textId="77777777" w:rsidR="005B2412" w:rsidRPr="00E56EF1" w:rsidRDefault="005B2412" w:rsidP="00F0207E">
                  <w:pPr>
                    <w:pStyle w:val="TableBodyText"/>
                    <w:keepNext w:val="0"/>
                    <w:keepLines w:val="0"/>
                    <w:widowControl w:val="0"/>
                    <w:ind w:left="0" w:right="57"/>
                  </w:pPr>
                  <w:r w:rsidRPr="00E56EF1">
                    <w:t>-132.7</w:t>
                  </w:r>
                </w:p>
              </w:tc>
              <w:tc>
                <w:tcPr>
                  <w:tcW w:w="564" w:type="pct"/>
                </w:tcPr>
                <w:p w14:paraId="1C4122A5" w14:textId="77777777" w:rsidR="005B2412" w:rsidRPr="00E56EF1" w:rsidRDefault="005B2412" w:rsidP="00F0207E">
                  <w:pPr>
                    <w:pStyle w:val="TableBodyText"/>
                    <w:keepNext w:val="0"/>
                    <w:keepLines w:val="0"/>
                    <w:widowControl w:val="0"/>
                    <w:ind w:left="0" w:right="57"/>
                  </w:pPr>
                  <w:r w:rsidRPr="00E56EF1">
                    <w:t>-129.1</w:t>
                  </w:r>
                </w:p>
              </w:tc>
            </w:tr>
            <w:tr w:rsidR="005B2412" w14:paraId="7DE57F00" w14:textId="77777777" w:rsidTr="004A2E84">
              <w:tc>
                <w:tcPr>
                  <w:tcW w:w="2166" w:type="pct"/>
                  <w:vAlign w:val="center"/>
                </w:tcPr>
                <w:p w14:paraId="2A5A7773" w14:textId="77777777" w:rsidR="005B2412" w:rsidRPr="005E791A" w:rsidRDefault="005B2412" w:rsidP="00F0207E">
                  <w:pPr>
                    <w:pStyle w:val="TableBodyText"/>
                    <w:keepNext w:val="0"/>
                    <w:keepLines w:val="0"/>
                    <w:widowControl w:val="0"/>
                    <w:spacing w:after="20"/>
                    <w:jc w:val="left"/>
                  </w:pPr>
                  <w:r w:rsidRPr="005E791A">
                    <w:t>Public administration and safety</w:t>
                  </w:r>
                </w:p>
              </w:tc>
              <w:tc>
                <w:tcPr>
                  <w:tcW w:w="568" w:type="pct"/>
                </w:tcPr>
                <w:p w14:paraId="6BA534F7" w14:textId="77777777" w:rsidR="005B2412" w:rsidRPr="00E56EF1" w:rsidRDefault="005B2412" w:rsidP="00F0207E">
                  <w:pPr>
                    <w:pStyle w:val="TableBodyText"/>
                    <w:keepNext w:val="0"/>
                    <w:keepLines w:val="0"/>
                    <w:widowControl w:val="0"/>
                    <w:ind w:left="0" w:right="57"/>
                  </w:pPr>
                  <w:r w:rsidRPr="00E56EF1">
                    <w:t>-91.7</w:t>
                  </w:r>
                </w:p>
              </w:tc>
              <w:tc>
                <w:tcPr>
                  <w:tcW w:w="568" w:type="pct"/>
                </w:tcPr>
                <w:p w14:paraId="3BEDDECB" w14:textId="77777777" w:rsidR="005B2412" w:rsidRPr="00E56EF1" w:rsidRDefault="005B2412" w:rsidP="00F0207E">
                  <w:pPr>
                    <w:pStyle w:val="TableBodyText"/>
                    <w:keepNext w:val="0"/>
                    <w:keepLines w:val="0"/>
                    <w:widowControl w:val="0"/>
                    <w:ind w:left="0" w:right="57"/>
                  </w:pPr>
                  <w:r w:rsidRPr="00E56EF1">
                    <w:t>-84.8</w:t>
                  </w:r>
                </w:p>
              </w:tc>
              <w:tc>
                <w:tcPr>
                  <w:tcW w:w="567" w:type="pct"/>
                </w:tcPr>
                <w:p w14:paraId="2F88DD5A" w14:textId="77777777" w:rsidR="005B2412" w:rsidRPr="00E56EF1" w:rsidRDefault="005B2412" w:rsidP="00F0207E">
                  <w:pPr>
                    <w:pStyle w:val="TableBodyText"/>
                    <w:keepNext w:val="0"/>
                    <w:keepLines w:val="0"/>
                    <w:widowControl w:val="0"/>
                    <w:ind w:left="0" w:right="57"/>
                  </w:pPr>
                  <w:r w:rsidRPr="00E56EF1">
                    <w:t>-71.9</w:t>
                  </w:r>
                </w:p>
              </w:tc>
              <w:tc>
                <w:tcPr>
                  <w:tcW w:w="567" w:type="pct"/>
                </w:tcPr>
                <w:p w14:paraId="30A083BD" w14:textId="77777777" w:rsidR="005B2412" w:rsidRPr="00E56EF1" w:rsidRDefault="005B2412" w:rsidP="00F0207E">
                  <w:pPr>
                    <w:pStyle w:val="TableBodyText"/>
                    <w:keepNext w:val="0"/>
                    <w:keepLines w:val="0"/>
                    <w:widowControl w:val="0"/>
                    <w:ind w:left="0" w:right="57"/>
                  </w:pPr>
                  <w:r w:rsidRPr="00E56EF1">
                    <w:t>-50.6</w:t>
                  </w:r>
                </w:p>
              </w:tc>
              <w:tc>
                <w:tcPr>
                  <w:tcW w:w="564" w:type="pct"/>
                </w:tcPr>
                <w:p w14:paraId="18EAAC6D" w14:textId="77777777" w:rsidR="005B2412" w:rsidRPr="00E56EF1" w:rsidRDefault="005B2412" w:rsidP="00F0207E">
                  <w:pPr>
                    <w:pStyle w:val="TableBodyText"/>
                    <w:keepNext w:val="0"/>
                    <w:keepLines w:val="0"/>
                    <w:widowControl w:val="0"/>
                    <w:ind w:left="0" w:right="57"/>
                  </w:pPr>
                  <w:r w:rsidRPr="00E56EF1">
                    <w:t>-43.8</w:t>
                  </w:r>
                </w:p>
              </w:tc>
            </w:tr>
            <w:tr w:rsidR="005B2412" w14:paraId="1EC5811A" w14:textId="77777777" w:rsidTr="004A2E84">
              <w:tc>
                <w:tcPr>
                  <w:tcW w:w="2166" w:type="pct"/>
                  <w:vAlign w:val="center"/>
                </w:tcPr>
                <w:p w14:paraId="6846260C" w14:textId="77777777" w:rsidR="005B2412" w:rsidRPr="005E791A" w:rsidRDefault="005B2412" w:rsidP="00F0207E">
                  <w:pPr>
                    <w:pStyle w:val="TableBodyText"/>
                    <w:keepNext w:val="0"/>
                    <w:keepLines w:val="0"/>
                    <w:widowControl w:val="0"/>
                    <w:spacing w:after="20"/>
                    <w:jc w:val="left"/>
                  </w:pPr>
                  <w:r w:rsidRPr="005E791A">
                    <w:t>Education and training</w:t>
                  </w:r>
                </w:p>
              </w:tc>
              <w:tc>
                <w:tcPr>
                  <w:tcW w:w="568" w:type="pct"/>
                </w:tcPr>
                <w:p w14:paraId="662E8EB9" w14:textId="77777777" w:rsidR="005B2412" w:rsidRPr="00E56EF1" w:rsidRDefault="005B2412" w:rsidP="00F0207E">
                  <w:pPr>
                    <w:pStyle w:val="TableBodyText"/>
                    <w:keepNext w:val="0"/>
                    <w:keepLines w:val="0"/>
                    <w:widowControl w:val="0"/>
                    <w:ind w:left="0" w:right="57"/>
                  </w:pPr>
                  <w:r w:rsidRPr="00E56EF1">
                    <w:t>-27.2</w:t>
                  </w:r>
                </w:p>
              </w:tc>
              <w:tc>
                <w:tcPr>
                  <w:tcW w:w="568" w:type="pct"/>
                </w:tcPr>
                <w:p w14:paraId="23262C6B" w14:textId="77777777" w:rsidR="005B2412" w:rsidRPr="00E56EF1" w:rsidRDefault="005B2412" w:rsidP="00F0207E">
                  <w:pPr>
                    <w:pStyle w:val="TableBodyText"/>
                    <w:keepNext w:val="0"/>
                    <w:keepLines w:val="0"/>
                    <w:widowControl w:val="0"/>
                    <w:ind w:left="0" w:right="57"/>
                  </w:pPr>
                  <w:r w:rsidRPr="00E56EF1">
                    <w:t>-26.6</w:t>
                  </w:r>
                </w:p>
              </w:tc>
              <w:tc>
                <w:tcPr>
                  <w:tcW w:w="567" w:type="pct"/>
                </w:tcPr>
                <w:p w14:paraId="0A82DD37" w14:textId="77777777" w:rsidR="005B2412" w:rsidRPr="00E56EF1" w:rsidRDefault="005B2412" w:rsidP="00F0207E">
                  <w:pPr>
                    <w:pStyle w:val="TableBodyText"/>
                    <w:keepNext w:val="0"/>
                    <w:keepLines w:val="0"/>
                    <w:widowControl w:val="0"/>
                    <w:ind w:left="0" w:right="57"/>
                  </w:pPr>
                  <w:r w:rsidRPr="00E56EF1">
                    <w:t>-22.9</w:t>
                  </w:r>
                </w:p>
              </w:tc>
              <w:tc>
                <w:tcPr>
                  <w:tcW w:w="567" w:type="pct"/>
                </w:tcPr>
                <w:p w14:paraId="596D4060" w14:textId="77777777" w:rsidR="005B2412" w:rsidRPr="00E56EF1" w:rsidRDefault="005B2412" w:rsidP="00F0207E">
                  <w:pPr>
                    <w:pStyle w:val="TableBodyText"/>
                    <w:keepNext w:val="0"/>
                    <w:keepLines w:val="0"/>
                    <w:widowControl w:val="0"/>
                    <w:ind w:left="0" w:right="57"/>
                  </w:pPr>
                  <w:r w:rsidRPr="00E56EF1">
                    <w:t>-16.7</w:t>
                  </w:r>
                </w:p>
              </w:tc>
              <w:tc>
                <w:tcPr>
                  <w:tcW w:w="564" w:type="pct"/>
                </w:tcPr>
                <w:p w14:paraId="4F4B81F5" w14:textId="77777777" w:rsidR="005B2412" w:rsidRPr="00E56EF1" w:rsidRDefault="005B2412" w:rsidP="00F0207E">
                  <w:pPr>
                    <w:pStyle w:val="TableBodyText"/>
                    <w:keepNext w:val="0"/>
                    <w:keepLines w:val="0"/>
                    <w:widowControl w:val="0"/>
                    <w:ind w:left="0" w:right="57"/>
                  </w:pPr>
                  <w:r w:rsidRPr="00E56EF1">
                    <w:t>-16.3</w:t>
                  </w:r>
                </w:p>
              </w:tc>
            </w:tr>
            <w:tr w:rsidR="005B2412" w14:paraId="2BC4715D" w14:textId="77777777" w:rsidTr="004A2E84">
              <w:tc>
                <w:tcPr>
                  <w:tcW w:w="2166" w:type="pct"/>
                  <w:vAlign w:val="center"/>
                </w:tcPr>
                <w:p w14:paraId="19F687E8" w14:textId="77777777" w:rsidR="005B2412" w:rsidRPr="005E791A" w:rsidRDefault="005B2412" w:rsidP="00F0207E">
                  <w:pPr>
                    <w:pStyle w:val="TableBodyText"/>
                    <w:keepNext w:val="0"/>
                    <w:keepLines w:val="0"/>
                    <w:widowControl w:val="0"/>
                    <w:spacing w:after="20"/>
                    <w:jc w:val="left"/>
                  </w:pPr>
                  <w:r w:rsidRPr="005E791A">
                    <w:t>Health care and social assistance</w:t>
                  </w:r>
                </w:p>
              </w:tc>
              <w:tc>
                <w:tcPr>
                  <w:tcW w:w="568" w:type="pct"/>
                </w:tcPr>
                <w:p w14:paraId="21C8915F" w14:textId="77777777" w:rsidR="005B2412" w:rsidRPr="00E56EF1" w:rsidRDefault="005B2412" w:rsidP="00F0207E">
                  <w:pPr>
                    <w:pStyle w:val="TableBodyText"/>
                    <w:keepNext w:val="0"/>
                    <w:keepLines w:val="0"/>
                    <w:widowControl w:val="0"/>
                    <w:ind w:left="0" w:right="57"/>
                  </w:pPr>
                  <w:r w:rsidRPr="00E56EF1">
                    <w:t>-134.8</w:t>
                  </w:r>
                </w:p>
              </w:tc>
              <w:tc>
                <w:tcPr>
                  <w:tcW w:w="568" w:type="pct"/>
                </w:tcPr>
                <w:p w14:paraId="267DA4EF" w14:textId="77777777" w:rsidR="005B2412" w:rsidRPr="00E56EF1" w:rsidRDefault="005B2412" w:rsidP="00F0207E">
                  <w:pPr>
                    <w:pStyle w:val="TableBodyText"/>
                    <w:keepNext w:val="0"/>
                    <w:keepLines w:val="0"/>
                    <w:widowControl w:val="0"/>
                    <w:ind w:left="0" w:right="57"/>
                  </w:pPr>
                  <w:r w:rsidRPr="00E56EF1">
                    <w:t>-122.0</w:t>
                  </w:r>
                </w:p>
              </w:tc>
              <w:tc>
                <w:tcPr>
                  <w:tcW w:w="567" w:type="pct"/>
                </w:tcPr>
                <w:p w14:paraId="3D2D19E0" w14:textId="77777777" w:rsidR="005B2412" w:rsidRPr="00E56EF1" w:rsidRDefault="005B2412" w:rsidP="00F0207E">
                  <w:pPr>
                    <w:pStyle w:val="TableBodyText"/>
                    <w:keepNext w:val="0"/>
                    <w:keepLines w:val="0"/>
                    <w:widowControl w:val="0"/>
                    <w:ind w:left="0" w:right="57"/>
                  </w:pPr>
                  <w:r w:rsidRPr="00E56EF1">
                    <w:t>-95.9</w:t>
                  </w:r>
                </w:p>
              </w:tc>
              <w:tc>
                <w:tcPr>
                  <w:tcW w:w="567" w:type="pct"/>
                </w:tcPr>
                <w:p w14:paraId="064670EF" w14:textId="77777777" w:rsidR="005B2412" w:rsidRPr="00E56EF1" w:rsidRDefault="005B2412" w:rsidP="00F0207E">
                  <w:pPr>
                    <w:pStyle w:val="TableBodyText"/>
                    <w:keepNext w:val="0"/>
                    <w:keepLines w:val="0"/>
                    <w:widowControl w:val="0"/>
                    <w:ind w:left="0" w:right="57"/>
                  </w:pPr>
                  <w:r w:rsidRPr="00E56EF1">
                    <w:t>-68.8</w:t>
                  </w:r>
                </w:p>
              </w:tc>
              <w:tc>
                <w:tcPr>
                  <w:tcW w:w="564" w:type="pct"/>
                </w:tcPr>
                <w:p w14:paraId="57672A09" w14:textId="77777777" w:rsidR="005B2412" w:rsidRPr="00E56EF1" w:rsidRDefault="005B2412" w:rsidP="00F0207E">
                  <w:pPr>
                    <w:pStyle w:val="TableBodyText"/>
                    <w:keepNext w:val="0"/>
                    <w:keepLines w:val="0"/>
                    <w:widowControl w:val="0"/>
                    <w:ind w:left="0" w:right="57"/>
                  </w:pPr>
                  <w:r w:rsidRPr="00E56EF1">
                    <w:t>-62.8</w:t>
                  </w:r>
                </w:p>
              </w:tc>
            </w:tr>
            <w:tr w:rsidR="005B2412" w14:paraId="7221A68B" w14:textId="77777777" w:rsidTr="004A2E84">
              <w:tc>
                <w:tcPr>
                  <w:tcW w:w="2166" w:type="pct"/>
                  <w:vAlign w:val="center"/>
                </w:tcPr>
                <w:p w14:paraId="2A3DCB50" w14:textId="77777777" w:rsidR="005B2412" w:rsidRPr="005E791A" w:rsidRDefault="005B2412" w:rsidP="00F0207E">
                  <w:pPr>
                    <w:pStyle w:val="TableBodyText"/>
                    <w:keepNext w:val="0"/>
                    <w:keepLines w:val="0"/>
                    <w:widowControl w:val="0"/>
                    <w:spacing w:after="20"/>
                    <w:jc w:val="left"/>
                  </w:pPr>
                  <w:r w:rsidRPr="005E791A">
                    <w:t>Arts and recreation services</w:t>
                  </w:r>
                </w:p>
              </w:tc>
              <w:tc>
                <w:tcPr>
                  <w:tcW w:w="568" w:type="pct"/>
                </w:tcPr>
                <w:p w14:paraId="1FAD7D54" w14:textId="77777777" w:rsidR="005B2412" w:rsidRPr="00E56EF1" w:rsidRDefault="005B2412" w:rsidP="00F0207E">
                  <w:pPr>
                    <w:pStyle w:val="TableBodyText"/>
                    <w:keepNext w:val="0"/>
                    <w:keepLines w:val="0"/>
                    <w:widowControl w:val="0"/>
                    <w:ind w:left="0" w:right="57"/>
                  </w:pPr>
                  <w:r w:rsidRPr="00E56EF1">
                    <w:t>-39.3</w:t>
                  </w:r>
                </w:p>
              </w:tc>
              <w:tc>
                <w:tcPr>
                  <w:tcW w:w="568" w:type="pct"/>
                </w:tcPr>
                <w:p w14:paraId="5DADBB02" w14:textId="77777777" w:rsidR="005B2412" w:rsidRPr="00E56EF1" w:rsidRDefault="005B2412" w:rsidP="00F0207E">
                  <w:pPr>
                    <w:pStyle w:val="TableBodyText"/>
                    <w:keepNext w:val="0"/>
                    <w:keepLines w:val="0"/>
                    <w:widowControl w:val="0"/>
                    <w:ind w:left="0" w:right="57"/>
                  </w:pPr>
                  <w:r w:rsidRPr="00E56EF1">
                    <w:t>-39.4</w:t>
                  </w:r>
                </w:p>
              </w:tc>
              <w:tc>
                <w:tcPr>
                  <w:tcW w:w="567" w:type="pct"/>
                </w:tcPr>
                <w:p w14:paraId="6CEC1E1B" w14:textId="77777777" w:rsidR="005B2412" w:rsidRPr="00E56EF1" w:rsidRDefault="005B2412" w:rsidP="00F0207E">
                  <w:pPr>
                    <w:pStyle w:val="TableBodyText"/>
                    <w:keepNext w:val="0"/>
                    <w:keepLines w:val="0"/>
                    <w:widowControl w:val="0"/>
                    <w:ind w:left="0" w:right="57"/>
                  </w:pPr>
                  <w:r w:rsidRPr="00E56EF1">
                    <w:t>-35.3</w:t>
                  </w:r>
                </w:p>
              </w:tc>
              <w:tc>
                <w:tcPr>
                  <w:tcW w:w="567" w:type="pct"/>
                </w:tcPr>
                <w:p w14:paraId="394BDE9B" w14:textId="77777777" w:rsidR="005B2412" w:rsidRPr="00E56EF1" w:rsidRDefault="005B2412" w:rsidP="00F0207E">
                  <w:pPr>
                    <w:pStyle w:val="TableBodyText"/>
                    <w:keepNext w:val="0"/>
                    <w:keepLines w:val="0"/>
                    <w:widowControl w:val="0"/>
                    <w:ind w:left="0" w:right="57"/>
                  </w:pPr>
                  <w:r w:rsidRPr="00E56EF1">
                    <w:t>-27.1</w:t>
                  </w:r>
                </w:p>
              </w:tc>
              <w:tc>
                <w:tcPr>
                  <w:tcW w:w="564" w:type="pct"/>
                </w:tcPr>
                <w:p w14:paraId="2EA7B042" w14:textId="77777777" w:rsidR="005B2412" w:rsidRPr="00E56EF1" w:rsidRDefault="005B2412" w:rsidP="00F0207E">
                  <w:pPr>
                    <w:pStyle w:val="TableBodyText"/>
                    <w:keepNext w:val="0"/>
                    <w:keepLines w:val="0"/>
                    <w:widowControl w:val="0"/>
                    <w:ind w:left="0" w:right="57"/>
                  </w:pPr>
                  <w:r w:rsidRPr="00E56EF1">
                    <w:t>-27.9</w:t>
                  </w:r>
                </w:p>
              </w:tc>
            </w:tr>
            <w:tr w:rsidR="005B2412" w14:paraId="544CB76B" w14:textId="77777777" w:rsidTr="004A2E84">
              <w:tc>
                <w:tcPr>
                  <w:tcW w:w="2166" w:type="pct"/>
                  <w:vAlign w:val="center"/>
                </w:tcPr>
                <w:p w14:paraId="0FFF2925" w14:textId="77777777" w:rsidR="005B2412" w:rsidRPr="005E791A" w:rsidRDefault="005B2412" w:rsidP="00F0207E">
                  <w:pPr>
                    <w:pStyle w:val="TableBodyText"/>
                    <w:keepNext w:val="0"/>
                    <w:keepLines w:val="0"/>
                    <w:widowControl w:val="0"/>
                    <w:spacing w:after="20"/>
                    <w:jc w:val="left"/>
                  </w:pPr>
                  <w:r w:rsidRPr="005E791A">
                    <w:t>Other services</w:t>
                  </w:r>
                </w:p>
              </w:tc>
              <w:tc>
                <w:tcPr>
                  <w:tcW w:w="568" w:type="pct"/>
                </w:tcPr>
                <w:p w14:paraId="4ADA33A7" w14:textId="77777777" w:rsidR="005B2412" w:rsidRPr="00E56EF1" w:rsidRDefault="005B2412" w:rsidP="00F0207E">
                  <w:pPr>
                    <w:pStyle w:val="TableBodyText"/>
                    <w:keepNext w:val="0"/>
                    <w:keepLines w:val="0"/>
                    <w:widowControl w:val="0"/>
                    <w:ind w:left="0" w:right="57"/>
                  </w:pPr>
                  <w:r w:rsidRPr="00E56EF1">
                    <w:t>-227.8</w:t>
                  </w:r>
                </w:p>
              </w:tc>
              <w:tc>
                <w:tcPr>
                  <w:tcW w:w="568" w:type="pct"/>
                </w:tcPr>
                <w:p w14:paraId="2FFC64E3" w14:textId="77777777" w:rsidR="005B2412" w:rsidRPr="00E56EF1" w:rsidRDefault="005B2412" w:rsidP="00F0207E">
                  <w:pPr>
                    <w:pStyle w:val="TableBodyText"/>
                    <w:keepNext w:val="0"/>
                    <w:keepLines w:val="0"/>
                    <w:widowControl w:val="0"/>
                    <w:ind w:left="0" w:right="57"/>
                  </w:pPr>
                  <w:r w:rsidRPr="00E56EF1">
                    <w:t>-192.5</w:t>
                  </w:r>
                </w:p>
              </w:tc>
              <w:tc>
                <w:tcPr>
                  <w:tcW w:w="567" w:type="pct"/>
                </w:tcPr>
                <w:p w14:paraId="00B71C6E" w14:textId="77777777" w:rsidR="005B2412" w:rsidRPr="00E56EF1" w:rsidRDefault="005B2412" w:rsidP="00F0207E">
                  <w:pPr>
                    <w:pStyle w:val="TableBodyText"/>
                    <w:keepNext w:val="0"/>
                    <w:keepLines w:val="0"/>
                    <w:widowControl w:val="0"/>
                    <w:ind w:left="0" w:right="57"/>
                  </w:pPr>
                  <w:r w:rsidRPr="00E56EF1">
                    <w:t>-146.8</w:t>
                  </w:r>
                </w:p>
              </w:tc>
              <w:tc>
                <w:tcPr>
                  <w:tcW w:w="567" w:type="pct"/>
                </w:tcPr>
                <w:p w14:paraId="0BCA51C6" w14:textId="77777777" w:rsidR="005B2412" w:rsidRPr="00E56EF1" w:rsidRDefault="005B2412" w:rsidP="00F0207E">
                  <w:pPr>
                    <w:pStyle w:val="TableBodyText"/>
                    <w:keepNext w:val="0"/>
                    <w:keepLines w:val="0"/>
                    <w:widowControl w:val="0"/>
                    <w:ind w:left="0" w:right="57"/>
                  </w:pPr>
                  <w:r w:rsidRPr="00E56EF1">
                    <w:t>-124.1</w:t>
                  </w:r>
                </w:p>
              </w:tc>
              <w:tc>
                <w:tcPr>
                  <w:tcW w:w="564" w:type="pct"/>
                </w:tcPr>
                <w:p w14:paraId="6BAFDA0B" w14:textId="77777777" w:rsidR="005B2412" w:rsidRPr="00E56EF1" w:rsidRDefault="005B2412" w:rsidP="00F0207E">
                  <w:pPr>
                    <w:pStyle w:val="TableBodyText"/>
                    <w:keepNext w:val="0"/>
                    <w:keepLines w:val="0"/>
                    <w:widowControl w:val="0"/>
                    <w:ind w:left="0" w:right="57"/>
                  </w:pPr>
                  <w:r w:rsidRPr="00E56EF1">
                    <w:t>-119.6</w:t>
                  </w:r>
                </w:p>
              </w:tc>
            </w:tr>
            <w:tr w:rsidR="005B2412" w14:paraId="75B600CE" w14:textId="77777777" w:rsidTr="004A2E84">
              <w:tc>
                <w:tcPr>
                  <w:tcW w:w="2166" w:type="pct"/>
                  <w:vAlign w:val="center"/>
                </w:tcPr>
                <w:p w14:paraId="1E2556D2" w14:textId="77777777" w:rsidR="005B2412" w:rsidRPr="005E791A" w:rsidRDefault="005B2412" w:rsidP="00F0207E">
                  <w:pPr>
                    <w:pStyle w:val="TableBodyText"/>
                    <w:keepNext w:val="0"/>
                    <w:keepLines w:val="0"/>
                    <w:widowControl w:val="0"/>
                    <w:spacing w:after="20"/>
                    <w:jc w:val="left"/>
                  </w:pPr>
                  <w:r w:rsidRPr="005E791A">
                    <w:t>Unallocated services</w:t>
                  </w:r>
                </w:p>
              </w:tc>
              <w:tc>
                <w:tcPr>
                  <w:tcW w:w="568" w:type="pct"/>
                </w:tcPr>
                <w:p w14:paraId="19806CB1" w14:textId="77777777" w:rsidR="005B2412" w:rsidRPr="00E56EF1" w:rsidRDefault="005B2412" w:rsidP="00F0207E">
                  <w:pPr>
                    <w:pStyle w:val="TableBodyText"/>
                    <w:keepNext w:val="0"/>
                    <w:keepLines w:val="0"/>
                    <w:widowControl w:val="0"/>
                    <w:ind w:left="0" w:right="57"/>
                  </w:pPr>
                  <w:r w:rsidRPr="00E56EF1">
                    <w:t xml:space="preserve">– </w:t>
                  </w:r>
                </w:p>
              </w:tc>
              <w:tc>
                <w:tcPr>
                  <w:tcW w:w="568" w:type="pct"/>
                </w:tcPr>
                <w:p w14:paraId="6ED670D4" w14:textId="77777777" w:rsidR="005B2412" w:rsidRPr="00E56EF1" w:rsidRDefault="005B2412" w:rsidP="00F0207E">
                  <w:pPr>
                    <w:pStyle w:val="TableBodyText"/>
                    <w:keepNext w:val="0"/>
                    <w:keepLines w:val="0"/>
                    <w:widowControl w:val="0"/>
                    <w:ind w:left="0" w:right="57"/>
                  </w:pPr>
                  <w:r w:rsidRPr="00E56EF1">
                    <w:t xml:space="preserve">– </w:t>
                  </w:r>
                </w:p>
              </w:tc>
              <w:tc>
                <w:tcPr>
                  <w:tcW w:w="567" w:type="pct"/>
                </w:tcPr>
                <w:p w14:paraId="33B36D80" w14:textId="77777777" w:rsidR="005B2412" w:rsidRPr="00E56EF1" w:rsidRDefault="005B2412" w:rsidP="00F0207E">
                  <w:pPr>
                    <w:pStyle w:val="TableBodyText"/>
                    <w:keepNext w:val="0"/>
                    <w:keepLines w:val="0"/>
                    <w:widowControl w:val="0"/>
                    <w:ind w:left="0" w:right="57"/>
                  </w:pPr>
                  <w:r w:rsidRPr="00E56EF1">
                    <w:t xml:space="preserve">– </w:t>
                  </w:r>
                </w:p>
              </w:tc>
              <w:tc>
                <w:tcPr>
                  <w:tcW w:w="567" w:type="pct"/>
                </w:tcPr>
                <w:p w14:paraId="057CA457" w14:textId="77777777" w:rsidR="005B2412" w:rsidRPr="00E56EF1" w:rsidRDefault="005B2412" w:rsidP="00F0207E">
                  <w:pPr>
                    <w:pStyle w:val="TableBodyText"/>
                    <w:keepNext w:val="0"/>
                    <w:keepLines w:val="0"/>
                    <w:widowControl w:val="0"/>
                    <w:ind w:left="0" w:right="57"/>
                  </w:pPr>
                  <w:r w:rsidRPr="00E56EF1">
                    <w:t xml:space="preserve">– </w:t>
                  </w:r>
                </w:p>
              </w:tc>
              <w:tc>
                <w:tcPr>
                  <w:tcW w:w="564" w:type="pct"/>
                </w:tcPr>
                <w:p w14:paraId="19B9531B" w14:textId="77777777" w:rsidR="005B2412" w:rsidRPr="00E56EF1" w:rsidRDefault="005B2412" w:rsidP="00F0207E">
                  <w:pPr>
                    <w:pStyle w:val="TableBodyText"/>
                    <w:keepNext w:val="0"/>
                    <w:keepLines w:val="0"/>
                    <w:widowControl w:val="0"/>
                    <w:ind w:left="0" w:right="57"/>
                  </w:pPr>
                  <w:r w:rsidRPr="00E56EF1">
                    <w:t xml:space="preserve">– </w:t>
                  </w:r>
                </w:p>
              </w:tc>
            </w:tr>
            <w:tr w:rsidR="005B2412" w:rsidRPr="00B01753" w14:paraId="4519B72C" w14:textId="77777777" w:rsidTr="004A2E84">
              <w:tc>
                <w:tcPr>
                  <w:tcW w:w="2166" w:type="pct"/>
                  <w:vAlign w:val="center"/>
                </w:tcPr>
                <w:p w14:paraId="6249E269" w14:textId="77777777" w:rsidR="005B2412" w:rsidRPr="00B01753" w:rsidRDefault="005B2412" w:rsidP="00F0207E">
                  <w:pPr>
                    <w:pStyle w:val="TableBodyText"/>
                    <w:keepNext w:val="0"/>
                    <w:keepLines w:val="0"/>
                    <w:widowControl w:val="0"/>
                    <w:jc w:val="left"/>
                    <w:rPr>
                      <w:b/>
                    </w:rPr>
                  </w:pPr>
                  <w:r w:rsidRPr="00B01753">
                    <w:rPr>
                      <w:b/>
                    </w:rPr>
                    <w:t>Unallocated other</w:t>
                  </w:r>
                </w:p>
              </w:tc>
              <w:tc>
                <w:tcPr>
                  <w:tcW w:w="568" w:type="pct"/>
                </w:tcPr>
                <w:p w14:paraId="477FAE7C" w14:textId="77777777" w:rsidR="005B2412" w:rsidRPr="00CD561A" w:rsidRDefault="005B2412" w:rsidP="00F0207E">
                  <w:pPr>
                    <w:pStyle w:val="TableBodyText"/>
                    <w:keepNext w:val="0"/>
                    <w:keepLines w:val="0"/>
                    <w:widowControl w:val="0"/>
                    <w:ind w:left="0" w:right="57"/>
                    <w:rPr>
                      <w:b/>
                    </w:rPr>
                  </w:pPr>
                  <w:r w:rsidRPr="00CD561A">
                    <w:rPr>
                      <w:b/>
                    </w:rPr>
                    <w:t xml:space="preserve">– </w:t>
                  </w:r>
                </w:p>
              </w:tc>
              <w:tc>
                <w:tcPr>
                  <w:tcW w:w="568" w:type="pct"/>
                </w:tcPr>
                <w:p w14:paraId="0855AACF" w14:textId="77777777" w:rsidR="005B2412" w:rsidRPr="00CD561A" w:rsidRDefault="005B2412" w:rsidP="00F0207E">
                  <w:pPr>
                    <w:pStyle w:val="TableBodyText"/>
                    <w:keepNext w:val="0"/>
                    <w:keepLines w:val="0"/>
                    <w:widowControl w:val="0"/>
                    <w:ind w:left="0" w:right="57"/>
                    <w:rPr>
                      <w:b/>
                    </w:rPr>
                  </w:pPr>
                  <w:r w:rsidRPr="00CD561A">
                    <w:rPr>
                      <w:b/>
                    </w:rPr>
                    <w:t xml:space="preserve">– </w:t>
                  </w:r>
                </w:p>
              </w:tc>
              <w:tc>
                <w:tcPr>
                  <w:tcW w:w="567" w:type="pct"/>
                </w:tcPr>
                <w:p w14:paraId="59867FEB" w14:textId="77777777" w:rsidR="005B2412" w:rsidRPr="00CD561A" w:rsidRDefault="005B2412" w:rsidP="00F0207E">
                  <w:pPr>
                    <w:pStyle w:val="TableBodyText"/>
                    <w:keepNext w:val="0"/>
                    <w:keepLines w:val="0"/>
                    <w:widowControl w:val="0"/>
                    <w:ind w:left="0" w:right="57"/>
                    <w:rPr>
                      <w:b/>
                    </w:rPr>
                  </w:pPr>
                  <w:r w:rsidRPr="00CD561A">
                    <w:rPr>
                      <w:b/>
                    </w:rPr>
                    <w:t xml:space="preserve">– </w:t>
                  </w:r>
                </w:p>
              </w:tc>
              <w:tc>
                <w:tcPr>
                  <w:tcW w:w="567" w:type="pct"/>
                </w:tcPr>
                <w:p w14:paraId="17E64778" w14:textId="77777777" w:rsidR="005B2412" w:rsidRPr="00CD561A" w:rsidRDefault="005B2412" w:rsidP="00F0207E">
                  <w:pPr>
                    <w:pStyle w:val="TableBodyText"/>
                    <w:keepNext w:val="0"/>
                    <w:keepLines w:val="0"/>
                    <w:widowControl w:val="0"/>
                    <w:ind w:left="0" w:right="57"/>
                    <w:rPr>
                      <w:b/>
                    </w:rPr>
                  </w:pPr>
                  <w:r w:rsidRPr="00CD561A">
                    <w:rPr>
                      <w:b/>
                    </w:rPr>
                    <w:t xml:space="preserve">– </w:t>
                  </w:r>
                </w:p>
              </w:tc>
              <w:tc>
                <w:tcPr>
                  <w:tcW w:w="564" w:type="pct"/>
                </w:tcPr>
                <w:p w14:paraId="78508C0D" w14:textId="77777777" w:rsidR="005B2412" w:rsidRPr="00CD561A" w:rsidRDefault="005B2412" w:rsidP="00F0207E">
                  <w:pPr>
                    <w:pStyle w:val="TableBodyText"/>
                    <w:keepNext w:val="0"/>
                    <w:keepLines w:val="0"/>
                    <w:widowControl w:val="0"/>
                    <w:ind w:left="0" w:right="57"/>
                    <w:rPr>
                      <w:b/>
                    </w:rPr>
                  </w:pPr>
                  <w:r w:rsidRPr="00CD561A">
                    <w:rPr>
                      <w:b/>
                    </w:rPr>
                    <w:t xml:space="preserve">– </w:t>
                  </w:r>
                </w:p>
              </w:tc>
            </w:tr>
            <w:tr w:rsidR="005B2412" w:rsidRPr="00B01753" w14:paraId="6B29A988" w14:textId="77777777" w:rsidTr="007C05BA">
              <w:tc>
                <w:tcPr>
                  <w:tcW w:w="2166" w:type="pct"/>
                  <w:tcBorders>
                    <w:bottom w:val="single" w:sz="6" w:space="0" w:color="BFBFBF"/>
                  </w:tcBorders>
                  <w:shd w:val="clear" w:color="auto" w:fill="D9D9D9" w:themeFill="background1" w:themeFillShade="D9"/>
                </w:tcPr>
                <w:p w14:paraId="0694F4EB" w14:textId="77777777" w:rsidR="005B2412" w:rsidRPr="00B01753" w:rsidRDefault="005B2412" w:rsidP="00F0207E">
                  <w:pPr>
                    <w:pStyle w:val="TableBodyText"/>
                    <w:keepNext w:val="0"/>
                    <w:keepLines w:val="0"/>
                    <w:widowControl w:val="0"/>
                    <w:jc w:val="left"/>
                    <w:rPr>
                      <w:b/>
                    </w:rPr>
                  </w:pPr>
                  <w:r w:rsidRPr="00B01753">
                    <w:rPr>
                      <w:b/>
                    </w:rPr>
                    <w:t>Total</w:t>
                  </w:r>
                </w:p>
              </w:tc>
              <w:tc>
                <w:tcPr>
                  <w:tcW w:w="568" w:type="pct"/>
                  <w:tcBorders>
                    <w:bottom w:val="single" w:sz="6" w:space="0" w:color="BFBFBF"/>
                  </w:tcBorders>
                  <w:shd w:val="clear" w:color="auto" w:fill="D9D9D9" w:themeFill="background1" w:themeFillShade="D9"/>
                </w:tcPr>
                <w:p w14:paraId="1B849E5C" w14:textId="77777777" w:rsidR="005B2412" w:rsidRPr="00CD561A" w:rsidRDefault="005B2412" w:rsidP="00F0207E">
                  <w:pPr>
                    <w:pStyle w:val="TableBodyText"/>
                    <w:keepNext w:val="0"/>
                    <w:keepLines w:val="0"/>
                    <w:widowControl w:val="0"/>
                    <w:ind w:left="0" w:right="57"/>
                    <w:rPr>
                      <w:b/>
                    </w:rPr>
                  </w:pPr>
                  <w:r w:rsidRPr="00CD561A">
                    <w:rPr>
                      <w:b/>
                    </w:rPr>
                    <w:t>-3</w:t>
                  </w:r>
                  <w:r>
                    <w:rPr>
                      <w:b/>
                    </w:rPr>
                    <w:t> </w:t>
                  </w:r>
                  <w:r w:rsidRPr="00CD561A">
                    <w:rPr>
                      <w:b/>
                    </w:rPr>
                    <w:t>205.0</w:t>
                  </w:r>
                </w:p>
              </w:tc>
              <w:tc>
                <w:tcPr>
                  <w:tcW w:w="568" w:type="pct"/>
                  <w:tcBorders>
                    <w:bottom w:val="single" w:sz="6" w:space="0" w:color="BFBFBF"/>
                  </w:tcBorders>
                  <w:shd w:val="clear" w:color="auto" w:fill="D9D9D9" w:themeFill="background1" w:themeFillShade="D9"/>
                </w:tcPr>
                <w:p w14:paraId="49BBF1BC" w14:textId="77777777" w:rsidR="005B2412" w:rsidRPr="00CD561A" w:rsidRDefault="005B2412" w:rsidP="00F0207E">
                  <w:pPr>
                    <w:pStyle w:val="TableBodyText"/>
                    <w:keepNext w:val="0"/>
                    <w:keepLines w:val="0"/>
                    <w:widowControl w:val="0"/>
                    <w:ind w:left="0" w:right="57"/>
                    <w:rPr>
                      <w:b/>
                    </w:rPr>
                  </w:pPr>
                  <w:r w:rsidRPr="00CD561A">
                    <w:rPr>
                      <w:b/>
                    </w:rPr>
                    <w:t>-3</w:t>
                  </w:r>
                  <w:r>
                    <w:rPr>
                      <w:b/>
                    </w:rPr>
                    <w:t> </w:t>
                  </w:r>
                  <w:r w:rsidRPr="00CD561A">
                    <w:rPr>
                      <w:b/>
                    </w:rPr>
                    <w:t>102.9</w:t>
                  </w:r>
                </w:p>
              </w:tc>
              <w:tc>
                <w:tcPr>
                  <w:tcW w:w="567" w:type="pct"/>
                  <w:tcBorders>
                    <w:bottom w:val="single" w:sz="6" w:space="0" w:color="BFBFBF"/>
                  </w:tcBorders>
                  <w:shd w:val="clear" w:color="auto" w:fill="D9D9D9" w:themeFill="background1" w:themeFillShade="D9"/>
                </w:tcPr>
                <w:p w14:paraId="4A35899F" w14:textId="77777777" w:rsidR="005B2412" w:rsidRPr="00CD561A" w:rsidRDefault="005B2412" w:rsidP="00F0207E">
                  <w:pPr>
                    <w:pStyle w:val="TableBodyText"/>
                    <w:keepNext w:val="0"/>
                    <w:keepLines w:val="0"/>
                    <w:widowControl w:val="0"/>
                    <w:ind w:left="0" w:right="57"/>
                    <w:rPr>
                      <w:b/>
                    </w:rPr>
                  </w:pPr>
                  <w:r w:rsidRPr="00CD561A">
                    <w:rPr>
                      <w:b/>
                    </w:rPr>
                    <w:t>-2</w:t>
                  </w:r>
                  <w:r>
                    <w:rPr>
                      <w:b/>
                    </w:rPr>
                    <w:t> </w:t>
                  </w:r>
                  <w:r w:rsidRPr="00CD561A">
                    <w:rPr>
                      <w:b/>
                    </w:rPr>
                    <w:t>690.7</w:t>
                  </w:r>
                </w:p>
              </w:tc>
              <w:tc>
                <w:tcPr>
                  <w:tcW w:w="567" w:type="pct"/>
                  <w:tcBorders>
                    <w:bottom w:val="single" w:sz="6" w:space="0" w:color="BFBFBF"/>
                  </w:tcBorders>
                  <w:shd w:val="clear" w:color="auto" w:fill="D9D9D9" w:themeFill="background1" w:themeFillShade="D9"/>
                </w:tcPr>
                <w:p w14:paraId="02ED67D1" w14:textId="77777777" w:rsidR="005B2412" w:rsidRPr="00CD561A" w:rsidRDefault="005B2412" w:rsidP="00F0207E">
                  <w:pPr>
                    <w:pStyle w:val="TableBodyText"/>
                    <w:keepNext w:val="0"/>
                    <w:keepLines w:val="0"/>
                    <w:widowControl w:val="0"/>
                    <w:ind w:left="0" w:right="57"/>
                    <w:rPr>
                      <w:b/>
                    </w:rPr>
                  </w:pPr>
                  <w:r w:rsidRPr="00CD561A">
                    <w:rPr>
                      <w:b/>
                    </w:rPr>
                    <w:t>-2</w:t>
                  </w:r>
                  <w:r>
                    <w:rPr>
                      <w:b/>
                    </w:rPr>
                    <w:t> </w:t>
                  </w:r>
                  <w:r w:rsidRPr="00CD561A">
                    <w:rPr>
                      <w:b/>
                    </w:rPr>
                    <w:t>097.5</w:t>
                  </w:r>
                </w:p>
              </w:tc>
              <w:tc>
                <w:tcPr>
                  <w:tcW w:w="564" w:type="pct"/>
                  <w:tcBorders>
                    <w:bottom w:val="single" w:sz="6" w:space="0" w:color="BFBFBF"/>
                  </w:tcBorders>
                  <w:shd w:val="clear" w:color="auto" w:fill="D9D9D9" w:themeFill="background1" w:themeFillShade="D9"/>
                </w:tcPr>
                <w:p w14:paraId="68B4623D" w14:textId="77777777" w:rsidR="005B2412" w:rsidRPr="00CD561A" w:rsidRDefault="005B2412" w:rsidP="00F0207E">
                  <w:pPr>
                    <w:pStyle w:val="TableBodyText"/>
                    <w:keepNext w:val="0"/>
                    <w:keepLines w:val="0"/>
                    <w:widowControl w:val="0"/>
                    <w:ind w:left="0" w:right="57"/>
                    <w:rPr>
                      <w:b/>
                    </w:rPr>
                  </w:pPr>
                  <w:r w:rsidRPr="00CD561A">
                    <w:rPr>
                      <w:b/>
                    </w:rPr>
                    <w:t>-2</w:t>
                  </w:r>
                  <w:r>
                    <w:rPr>
                      <w:b/>
                    </w:rPr>
                    <w:t> </w:t>
                  </w:r>
                  <w:r w:rsidRPr="00CD561A">
                    <w:rPr>
                      <w:b/>
                    </w:rPr>
                    <w:t>057.7</w:t>
                  </w:r>
                </w:p>
              </w:tc>
            </w:tr>
          </w:tbl>
          <w:p w14:paraId="3859C26A" w14:textId="77777777" w:rsidR="005B2412" w:rsidRDefault="005B2412" w:rsidP="00F0207E">
            <w:pPr>
              <w:pStyle w:val="Box"/>
              <w:keepNext w:val="0"/>
              <w:widowControl w:val="0"/>
            </w:pPr>
          </w:p>
        </w:tc>
      </w:tr>
      <w:tr w:rsidR="005B2412" w14:paraId="4B40DB2F" w14:textId="77777777" w:rsidTr="004A2E84">
        <w:tc>
          <w:tcPr>
            <w:tcW w:w="5000" w:type="pct"/>
            <w:tcBorders>
              <w:top w:val="nil"/>
              <w:left w:val="nil"/>
              <w:bottom w:val="nil"/>
              <w:right w:val="nil"/>
            </w:tcBorders>
            <w:shd w:val="clear" w:color="auto" w:fill="auto"/>
          </w:tcPr>
          <w:p w14:paraId="76F25F59" w14:textId="77777777" w:rsidR="005B2412" w:rsidRDefault="005B2412" w:rsidP="000D5A2E">
            <w:pPr>
              <w:pStyle w:val="Source"/>
              <w:keepLines w:val="0"/>
              <w:widowControl w:val="0"/>
            </w:pPr>
            <w:r>
              <w:rPr>
                <w:rFonts w:cs="Arial"/>
                <w:szCs w:val="18"/>
              </w:rPr>
              <w:t xml:space="preserve">– Nil.  </w:t>
            </w:r>
            <w:r>
              <w:rPr>
                <w:i/>
              </w:rPr>
              <w:t>Source</w:t>
            </w:r>
            <w:r w:rsidRPr="00167F06">
              <w:t xml:space="preserve">: </w:t>
            </w:r>
            <w:r>
              <w:t>Commission estimates.</w:t>
            </w:r>
          </w:p>
        </w:tc>
      </w:tr>
      <w:tr w:rsidR="005B2412" w14:paraId="40A077E8" w14:textId="77777777" w:rsidTr="004A2E84">
        <w:tc>
          <w:tcPr>
            <w:tcW w:w="5000" w:type="pct"/>
            <w:tcBorders>
              <w:top w:val="nil"/>
              <w:left w:val="nil"/>
              <w:bottom w:val="single" w:sz="6" w:space="0" w:color="78A22F"/>
              <w:right w:val="nil"/>
            </w:tcBorders>
            <w:shd w:val="clear" w:color="auto" w:fill="auto"/>
          </w:tcPr>
          <w:p w14:paraId="12256BAD" w14:textId="77777777" w:rsidR="005B2412" w:rsidRDefault="005B2412" w:rsidP="000D5A2E">
            <w:pPr>
              <w:pStyle w:val="Box"/>
              <w:keepNext w:val="0"/>
              <w:widowControl w:val="0"/>
              <w:spacing w:before="0" w:line="120" w:lineRule="exact"/>
            </w:pPr>
          </w:p>
        </w:tc>
      </w:tr>
    </w:tbl>
    <w:p w14:paraId="6724D1A0" w14:textId="77777777" w:rsidR="005B2412" w:rsidRDefault="005B2412" w:rsidP="004A2E8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B2412" w14:paraId="42435CEE" w14:textId="77777777" w:rsidTr="004A2E84">
        <w:trPr>
          <w:tblHeader/>
        </w:trPr>
        <w:tc>
          <w:tcPr>
            <w:tcW w:w="5000" w:type="pct"/>
            <w:tcBorders>
              <w:top w:val="single" w:sz="6" w:space="0" w:color="78A22F"/>
              <w:left w:val="nil"/>
              <w:bottom w:val="nil"/>
              <w:right w:val="nil"/>
            </w:tcBorders>
            <w:shd w:val="clear" w:color="auto" w:fill="auto"/>
          </w:tcPr>
          <w:p w14:paraId="0A8AD8DF" w14:textId="77777777" w:rsidR="00F0207E" w:rsidRDefault="005B2412" w:rsidP="000D5A2E">
            <w:pPr>
              <w:pStyle w:val="TableTitle"/>
              <w:spacing w:before="60" w:after="60"/>
            </w:pPr>
            <w:r>
              <w:rPr>
                <w:b w:val="0"/>
              </w:rPr>
              <w:t>Table 4.5</w:t>
            </w:r>
            <w:r>
              <w:tab/>
              <w:t>Input tariff assistance (previous methodology) by industry grouping, 2013</w:t>
            </w:r>
            <w:r>
              <w:noBreakHyphen/>
              <w:t>14 to 2017</w:t>
            </w:r>
            <w:r>
              <w:noBreakHyphen/>
              <w:t>18</w:t>
            </w:r>
          </w:p>
          <w:p w14:paraId="0BAE8C27" w14:textId="77777777" w:rsidR="005B2412" w:rsidRPr="00784A05" w:rsidRDefault="005B2412" w:rsidP="000D5A2E">
            <w:pPr>
              <w:pStyle w:val="Subtitle"/>
              <w:spacing w:before="60" w:after="60"/>
            </w:pPr>
            <w:r w:rsidRPr="00282CEB">
              <w:t>$ million (nominal)</w:t>
            </w:r>
          </w:p>
        </w:tc>
      </w:tr>
      <w:tr w:rsidR="005B2412" w14:paraId="062F9D72" w14:textId="77777777" w:rsidTr="004A2E84">
        <w:tc>
          <w:tcPr>
            <w:tcW w:w="5000" w:type="pct"/>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3685"/>
              <w:gridCol w:w="966"/>
              <w:gridCol w:w="966"/>
              <w:gridCol w:w="965"/>
              <w:gridCol w:w="965"/>
              <w:gridCol w:w="960"/>
            </w:tblGrid>
            <w:tr w:rsidR="005B2412" w14:paraId="683200EF" w14:textId="77777777" w:rsidTr="004A2E84">
              <w:trPr>
                <w:trHeight w:val="227"/>
                <w:tblHeader/>
              </w:trPr>
              <w:tc>
                <w:tcPr>
                  <w:tcW w:w="2166" w:type="pct"/>
                  <w:tcBorders>
                    <w:top w:val="single" w:sz="6" w:space="0" w:color="BFBFBF"/>
                    <w:bottom w:val="single" w:sz="6" w:space="0" w:color="BFBFBF"/>
                  </w:tcBorders>
                  <w:shd w:val="clear" w:color="auto" w:fill="auto"/>
                  <w:tcMar>
                    <w:top w:w="28" w:type="dxa"/>
                  </w:tcMar>
                </w:tcPr>
                <w:p w14:paraId="2D50E91C" w14:textId="77777777" w:rsidR="005B2412" w:rsidRDefault="005B2412" w:rsidP="00177F19">
                  <w:pPr>
                    <w:pStyle w:val="TableColumnHeading"/>
                    <w:jc w:val="left"/>
                  </w:pPr>
                  <w:r>
                    <w:t>Industry grouping</w:t>
                  </w:r>
                </w:p>
              </w:tc>
              <w:tc>
                <w:tcPr>
                  <w:tcW w:w="568" w:type="pct"/>
                  <w:tcBorders>
                    <w:top w:val="single" w:sz="6" w:space="0" w:color="BFBFBF"/>
                    <w:bottom w:val="single" w:sz="6" w:space="0" w:color="BFBFBF"/>
                  </w:tcBorders>
                </w:tcPr>
                <w:p w14:paraId="140B9810" w14:textId="77777777" w:rsidR="005B2412" w:rsidRDefault="005B2412" w:rsidP="00177F19">
                  <w:pPr>
                    <w:pStyle w:val="TableColumnHeading"/>
                    <w:ind w:left="0" w:right="57"/>
                  </w:pPr>
                  <w:r>
                    <w:t>2013-14</w:t>
                  </w:r>
                </w:p>
              </w:tc>
              <w:tc>
                <w:tcPr>
                  <w:tcW w:w="568" w:type="pct"/>
                  <w:tcBorders>
                    <w:top w:val="single" w:sz="6" w:space="0" w:color="BFBFBF"/>
                    <w:bottom w:val="single" w:sz="6" w:space="0" w:color="BFBFBF"/>
                  </w:tcBorders>
                  <w:shd w:val="clear" w:color="auto" w:fill="auto"/>
                  <w:tcMar>
                    <w:top w:w="28" w:type="dxa"/>
                  </w:tcMar>
                </w:tcPr>
                <w:p w14:paraId="1BD55CD4" w14:textId="77777777" w:rsidR="005B2412" w:rsidRDefault="005B2412" w:rsidP="00177F19">
                  <w:pPr>
                    <w:pStyle w:val="TableColumnHeading"/>
                    <w:ind w:left="0" w:right="57"/>
                  </w:pPr>
                  <w:r>
                    <w:t>2014-15</w:t>
                  </w:r>
                </w:p>
              </w:tc>
              <w:tc>
                <w:tcPr>
                  <w:tcW w:w="567" w:type="pct"/>
                  <w:tcBorders>
                    <w:top w:val="single" w:sz="6" w:space="0" w:color="BFBFBF"/>
                    <w:bottom w:val="single" w:sz="6" w:space="0" w:color="BFBFBF"/>
                  </w:tcBorders>
                  <w:shd w:val="clear" w:color="auto" w:fill="auto"/>
                  <w:tcMar>
                    <w:top w:w="28" w:type="dxa"/>
                  </w:tcMar>
                </w:tcPr>
                <w:p w14:paraId="635701A3" w14:textId="77777777" w:rsidR="005B2412" w:rsidRDefault="005B2412" w:rsidP="00177F19">
                  <w:pPr>
                    <w:pStyle w:val="TableColumnHeading"/>
                    <w:ind w:left="0" w:right="57"/>
                  </w:pPr>
                  <w:r>
                    <w:t>2015-16</w:t>
                  </w:r>
                </w:p>
              </w:tc>
              <w:tc>
                <w:tcPr>
                  <w:tcW w:w="567" w:type="pct"/>
                  <w:tcBorders>
                    <w:top w:val="single" w:sz="6" w:space="0" w:color="BFBFBF"/>
                    <w:bottom w:val="single" w:sz="6" w:space="0" w:color="BFBFBF"/>
                  </w:tcBorders>
                </w:tcPr>
                <w:p w14:paraId="1BE6B524" w14:textId="77777777" w:rsidR="005B2412" w:rsidRDefault="005B2412" w:rsidP="00177F19">
                  <w:pPr>
                    <w:pStyle w:val="TableColumnHeading"/>
                    <w:ind w:left="0" w:right="57"/>
                  </w:pPr>
                  <w:r>
                    <w:t>2016-17</w:t>
                  </w:r>
                </w:p>
              </w:tc>
              <w:tc>
                <w:tcPr>
                  <w:tcW w:w="564" w:type="pct"/>
                  <w:tcBorders>
                    <w:top w:val="single" w:sz="6" w:space="0" w:color="BFBFBF"/>
                    <w:bottom w:val="single" w:sz="6" w:space="0" w:color="BFBFBF"/>
                  </w:tcBorders>
                </w:tcPr>
                <w:p w14:paraId="7CBFE145" w14:textId="77777777" w:rsidR="005B2412" w:rsidRDefault="005B2412" w:rsidP="00177F19">
                  <w:pPr>
                    <w:pStyle w:val="TableColumnHeading"/>
                    <w:ind w:left="0" w:right="57"/>
                  </w:pPr>
                  <w:r>
                    <w:t>2017-18</w:t>
                  </w:r>
                </w:p>
              </w:tc>
            </w:tr>
            <w:tr w:rsidR="005B2412" w:rsidRPr="00EB4C60" w14:paraId="6261EC56" w14:textId="77777777" w:rsidTr="004A2E84">
              <w:tc>
                <w:tcPr>
                  <w:tcW w:w="2166" w:type="pct"/>
                  <w:tcBorders>
                    <w:top w:val="single" w:sz="6" w:space="0" w:color="BFBFBF"/>
                  </w:tcBorders>
                  <w:vAlign w:val="center"/>
                </w:tcPr>
                <w:p w14:paraId="615ACE2D" w14:textId="77777777" w:rsidR="005B2412" w:rsidRPr="00EB4C60" w:rsidRDefault="005B2412" w:rsidP="004A2E84">
                  <w:pPr>
                    <w:pStyle w:val="TableBodyText"/>
                    <w:jc w:val="left"/>
                    <w:rPr>
                      <w:b/>
                    </w:rPr>
                  </w:pPr>
                  <w:r w:rsidRPr="00EB4C60">
                    <w:rPr>
                      <w:b/>
                    </w:rPr>
                    <w:t>Primary production</w:t>
                  </w:r>
                </w:p>
              </w:tc>
              <w:tc>
                <w:tcPr>
                  <w:tcW w:w="568" w:type="pct"/>
                  <w:tcBorders>
                    <w:top w:val="single" w:sz="6" w:space="0" w:color="BFBFBF"/>
                  </w:tcBorders>
                </w:tcPr>
                <w:p w14:paraId="73A49020" w14:textId="77777777" w:rsidR="005B2412" w:rsidRPr="00EB4C60" w:rsidRDefault="005B2412" w:rsidP="004A2E84">
                  <w:pPr>
                    <w:pStyle w:val="TableBodyText"/>
                    <w:ind w:left="0" w:right="57"/>
                    <w:rPr>
                      <w:b/>
                    </w:rPr>
                  </w:pPr>
                  <w:r w:rsidRPr="00EB4C60">
                    <w:rPr>
                      <w:b/>
                    </w:rPr>
                    <w:t>-151.7</w:t>
                  </w:r>
                </w:p>
              </w:tc>
              <w:tc>
                <w:tcPr>
                  <w:tcW w:w="568" w:type="pct"/>
                  <w:tcBorders>
                    <w:top w:val="single" w:sz="6" w:space="0" w:color="BFBFBF"/>
                  </w:tcBorders>
                </w:tcPr>
                <w:p w14:paraId="0B3A1E87" w14:textId="77777777" w:rsidR="005B2412" w:rsidRPr="00EB4C60" w:rsidRDefault="005B2412" w:rsidP="004A2E84">
                  <w:pPr>
                    <w:pStyle w:val="TableBodyText"/>
                    <w:ind w:left="0" w:right="57"/>
                    <w:rPr>
                      <w:b/>
                    </w:rPr>
                  </w:pPr>
                  <w:r w:rsidRPr="00EB4C60">
                    <w:rPr>
                      <w:b/>
                    </w:rPr>
                    <w:t>-160.6</w:t>
                  </w:r>
                </w:p>
              </w:tc>
              <w:tc>
                <w:tcPr>
                  <w:tcW w:w="567" w:type="pct"/>
                  <w:tcBorders>
                    <w:top w:val="single" w:sz="6" w:space="0" w:color="BFBFBF"/>
                  </w:tcBorders>
                </w:tcPr>
                <w:p w14:paraId="4FB1E11B" w14:textId="77777777" w:rsidR="005B2412" w:rsidRPr="00EB4C60" w:rsidRDefault="005B2412" w:rsidP="004A2E84">
                  <w:pPr>
                    <w:pStyle w:val="TableBodyText"/>
                    <w:ind w:left="0" w:right="57"/>
                    <w:rPr>
                      <w:b/>
                    </w:rPr>
                  </w:pPr>
                  <w:r w:rsidRPr="00EB4C60">
                    <w:rPr>
                      <w:b/>
                    </w:rPr>
                    <w:t>-165.1</w:t>
                  </w:r>
                </w:p>
              </w:tc>
              <w:tc>
                <w:tcPr>
                  <w:tcW w:w="567" w:type="pct"/>
                  <w:tcBorders>
                    <w:top w:val="single" w:sz="6" w:space="0" w:color="BFBFBF"/>
                  </w:tcBorders>
                </w:tcPr>
                <w:p w14:paraId="7615AE42" w14:textId="77777777" w:rsidR="005B2412" w:rsidRPr="00EB4C60" w:rsidRDefault="005B2412" w:rsidP="004A2E84">
                  <w:pPr>
                    <w:pStyle w:val="TableBodyText"/>
                    <w:ind w:left="0" w:right="57"/>
                    <w:rPr>
                      <w:b/>
                    </w:rPr>
                  </w:pPr>
                  <w:r w:rsidRPr="00EB4C60">
                    <w:rPr>
                      <w:b/>
                    </w:rPr>
                    <w:t>-195.4</w:t>
                  </w:r>
                </w:p>
              </w:tc>
              <w:tc>
                <w:tcPr>
                  <w:tcW w:w="564" w:type="pct"/>
                  <w:tcBorders>
                    <w:top w:val="single" w:sz="6" w:space="0" w:color="BFBFBF"/>
                  </w:tcBorders>
                </w:tcPr>
                <w:p w14:paraId="38CB17EF" w14:textId="77777777" w:rsidR="005B2412" w:rsidRPr="00EB4C60" w:rsidRDefault="005B2412" w:rsidP="004A2E84">
                  <w:pPr>
                    <w:pStyle w:val="TableBodyText"/>
                    <w:ind w:left="0" w:right="57"/>
                    <w:rPr>
                      <w:b/>
                    </w:rPr>
                  </w:pPr>
                  <w:r w:rsidRPr="00EB4C60">
                    <w:rPr>
                      <w:b/>
                    </w:rPr>
                    <w:t>-190.7</w:t>
                  </w:r>
                </w:p>
              </w:tc>
            </w:tr>
            <w:tr w:rsidR="005B2412" w14:paraId="2007CA58" w14:textId="77777777" w:rsidTr="004A2E84">
              <w:tc>
                <w:tcPr>
                  <w:tcW w:w="2166" w:type="pct"/>
                  <w:vAlign w:val="center"/>
                </w:tcPr>
                <w:p w14:paraId="61B48824" w14:textId="77777777" w:rsidR="005B2412" w:rsidRPr="00D8479D" w:rsidRDefault="005B2412" w:rsidP="004A2E84">
                  <w:pPr>
                    <w:pStyle w:val="TableBodyText"/>
                    <w:spacing w:after="20"/>
                    <w:jc w:val="left"/>
                  </w:pPr>
                  <w:r w:rsidRPr="00D8479D">
                    <w:t>Horticulture and fruit growing</w:t>
                  </w:r>
                </w:p>
              </w:tc>
              <w:tc>
                <w:tcPr>
                  <w:tcW w:w="568" w:type="pct"/>
                </w:tcPr>
                <w:p w14:paraId="65D7B24E" w14:textId="77777777" w:rsidR="005B2412" w:rsidRPr="003B34D6" w:rsidRDefault="005B2412" w:rsidP="004A2E84">
                  <w:pPr>
                    <w:pStyle w:val="TableBodyText"/>
                    <w:ind w:left="0" w:right="57"/>
                  </w:pPr>
                  <w:r w:rsidRPr="003B34D6">
                    <w:t>-8.7</w:t>
                  </w:r>
                </w:p>
              </w:tc>
              <w:tc>
                <w:tcPr>
                  <w:tcW w:w="568" w:type="pct"/>
                </w:tcPr>
                <w:p w14:paraId="1EE04363" w14:textId="77777777" w:rsidR="005B2412" w:rsidRPr="003B34D6" w:rsidRDefault="005B2412" w:rsidP="004A2E84">
                  <w:pPr>
                    <w:pStyle w:val="TableBodyText"/>
                    <w:ind w:left="0" w:right="57"/>
                  </w:pPr>
                  <w:r w:rsidRPr="003B34D6">
                    <w:t>-9.3</w:t>
                  </w:r>
                </w:p>
              </w:tc>
              <w:tc>
                <w:tcPr>
                  <w:tcW w:w="567" w:type="pct"/>
                </w:tcPr>
                <w:p w14:paraId="1C85F9C5" w14:textId="77777777" w:rsidR="005B2412" w:rsidRPr="003B34D6" w:rsidRDefault="005B2412" w:rsidP="004A2E84">
                  <w:pPr>
                    <w:pStyle w:val="TableBodyText"/>
                    <w:ind w:left="0" w:right="57"/>
                  </w:pPr>
                  <w:r w:rsidRPr="003B34D6">
                    <w:t>-9.8</w:t>
                  </w:r>
                </w:p>
              </w:tc>
              <w:tc>
                <w:tcPr>
                  <w:tcW w:w="567" w:type="pct"/>
                </w:tcPr>
                <w:p w14:paraId="5ACBB502" w14:textId="77777777" w:rsidR="005B2412" w:rsidRPr="003B34D6" w:rsidRDefault="005B2412" w:rsidP="004A2E84">
                  <w:pPr>
                    <w:pStyle w:val="TableBodyText"/>
                    <w:ind w:left="0" w:right="57"/>
                  </w:pPr>
                  <w:r w:rsidRPr="003B34D6">
                    <w:t>-11.7</w:t>
                  </w:r>
                </w:p>
              </w:tc>
              <w:tc>
                <w:tcPr>
                  <w:tcW w:w="564" w:type="pct"/>
                </w:tcPr>
                <w:p w14:paraId="53EC01A4" w14:textId="77777777" w:rsidR="005B2412" w:rsidRPr="003B34D6" w:rsidRDefault="005B2412" w:rsidP="004A2E84">
                  <w:pPr>
                    <w:pStyle w:val="TableBodyText"/>
                    <w:ind w:left="0" w:right="57"/>
                  </w:pPr>
                  <w:r w:rsidRPr="003B34D6">
                    <w:t>-11.5</w:t>
                  </w:r>
                </w:p>
              </w:tc>
            </w:tr>
            <w:tr w:rsidR="005B2412" w14:paraId="72CD3034" w14:textId="77777777" w:rsidTr="004A2E84">
              <w:tc>
                <w:tcPr>
                  <w:tcW w:w="2166" w:type="pct"/>
                  <w:vAlign w:val="center"/>
                </w:tcPr>
                <w:p w14:paraId="65EA5CAC" w14:textId="77777777" w:rsidR="005B2412" w:rsidRPr="00D8479D" w:rsidRDefault="005B2412" w:rsidP="004A2E84">
                  <w:pPr>
                    <w:pStyle w:val="TableBodyText"/>
                    <w:spacing w:after="20"/>
                    <w:jc w:val="left"/>
                  </w:pPr>
                  <w:r w:rsidRPr="00D8479D">
                    <w:t>Sheep, beef cattle and grain farming</w:t>
                  </w:r>
                </w:p>
              </w:tc>
              <w:tc>
                <w:tcPr>
                  <w:tcW w:w="568" w:type="pct"/>
                </w:tcPr>
                <w:p w14:paraId="6AF20FFE" w14:textId="77777777" w:rsidR="005B2412" w:rsidRPr="003B34D6" w:rsidRDefault="005B2412" w:rsidP="004A2E84">
                  <w:pPr>
                    <w:pStyle w:val="TableBodyText"/>
                    <w:ind w:left="0" w:right="57"/>
                  </w:pPr>
                  <w:r w:rsidRPr="003B34D6">
                    <w:t>-61.6</w:t>
                  </w:r>
                </w:p>
              </w:tc>
              <w:tc>
                <w:tcPr>
                  <w:tcW w:w="568" w:type="pct"/>
                </w:tcPr>
                <w:p w14:paraId="635C777C" w14:textId="77777777" w:rsidR="005B2412" w:rsidRPr="003B34D6" w:rsidRDefault="005B2412" w:rsidP="004A2E84">
                  <w:pPr>
                    <w:pStyle w:val="TableBodyText"/>
                    <w:ind w:left="0" w:right="57"/>
                  </w:pPr>
                  <w:r w:rsidRPr="003B34D6">
                    <w:t>-68.5</w:t>
                  </w:r>
                </w:p>
              </w:tc>
              <w:tc>
                <w:tcPr>
                  <w:tcW w:w="567" w:type="pct"/>
                </w:tcPr>
                <w:p w14:paraId="6D60C5C2" w14:textId="77777777" w:rsidR="005B2412" w:rsidRPr="003B34D6" w:rsidRDefault="005B2412" w:rsidP="004A2E84">
                  <w:pPr>
                    <w:pStyle w:val="TableBodyText"/>
                    <w:ind w:left="0" w:right="57"/>
                  </w:pPr>
                  <w:r w:rsidRPr="003B34D6">
                    <w:t>-63.7</w:t>
                  </w:r>
                </w:p>
              </w:tc>
              <w:tc>
                <w:tcPr>
                  <w:tcW w:w="567" w:type="pct"/>
                </w:tcPr>
                <w:p w14:paraId="348F8B07" w14:textId="77777777" w:rsidR="005B2412" w:rsidRPr="003B34D6" w:rsidRDefault="005B2412" w:rsidP="004A2E84">
                  <w:pPr>
                    <w:pStyle w:val="TableBodyText"/>
                    <w:ind w:left="0" w:right="57"/>
                  </w:pPr>
                  <w:r w:rsidRPr="003B34D6">
                    <w:t>-76.2</w:t>
                  </w:r>
                </w:p>
              </w:tc>
              <w:tc>
                <w:tcPr>
                  <w:tcW w:w="564" w:type="pct"/>
                </w:tcPr>
                <w:p w14:paraId="01D56696" w14:textId="77777777" w:rsidR="005B2412" w:rsidRPr="003B34D6" w:rsidRDefault="005B2412" w:rsidP="004A2E84">
                  <w:pPr>
                    <w:pStyle w:val="TableBodyText"/>
                    <w:ind w:left="0" w:right="57"/>
                  </w:pPr>
                  <w:r w:rsidRPr="003B34D6">
                    <w:t>-73.9</w:t>
                  </w:r>
                </w:p>
              </w:tc>
            </w:tr>
            <w:tr w:rsidR="005B2412" w14:paraId="0D2BDA66" w14:textId="77777777" w:rsidTr="004A2E84">
              <w:tc>
                <w:tcPr>
                  <w:tcW w:w="2166" w:type="pct"/>
                  <w:vAlign w:val="center"/>
                </w:tcPr>
                <w:p w14:paraId="44BF1F12" w14:textId="77777777" w:rsidR="005B2412" w:rsidRPr="00D8479D" w:rsidRDefault="005B2412" w:rsidP="004A2E84">
                  <w:pPr>
                    <w:pStyle w:val="TableBodyText"/>
                    <w:spacing w:after="20"/>
                    <w:jc w:val="left"/>
                  </w:pPr>
                  <w:r w:rsidRPr="00D8479D">
                    <w:t>Other crop growing</w:t>
                  </w:r>
                </w:p>
              </w:tc>
              <w:tc>
                <w:tcPr>
                  <w:tcW w:w="568" w:type="pct"/>
                </w:tcPr>
                <w:p w14:paraId="7317E0C2" w14:textId="77777777" w:rsidR="005B2412" w:rsidRPr="003B34D6" w:rsidRDefault="005B2412" w:rsidP="004A2E84">
                  <w:pPr>
                    <w:pStyle w:val="TableBodyText"/>
                    <w:ind w:left="0" w:right="57"/>
                  </w:pPr>
                  <w:r w:rsidRPr="003B34D6">
                    <w:t>-5.3</w:t>
                  </w:r>
                </w:p>
              </w:tc>
              <w:tc>
                <w:tcPr>
                  <w:tcW w:w="568" w:type="pct"/>
                </w:tcPr>
                <w:p w14:paraId="76166FE7" w14:textId="77777777" w:rsidR="005B2412" w:rsidRPr="003B34D6" w:rsidRDefault="005B2412" w:rsidP="004A2E84">
                  <w:pPr>
                    <w:pStyle w:val="TableBodyText"/>
                    <w:ind w:left="0" w:right="57"/>
                  </w:pPr>
                  <w:r w:rsidRPr="003B34D6">
                    <w:t>-5.7</w:t>
                  </w:r>
                </w:p>
              </w:tc>
              <w:tc>
                <w:tcPr>
                  <w:tcW w:w="567" w:type="pct"/>
                </w:tcPr>
                <w:p w14:paraId="55CFF3D1" w14:textId="77777777" w:rsidR="005B2412" w:rsidRPr="003B34D6" w:rsidRDefault="005B2412" w:rsidP="004A2E84">
                  <w:pPr>
                    <w:pStyle w:val="TableBodyText"/>
                    <w:ind w:left="0" w:right="57"/>
                  </w:pPr>
                  <w:r w:rsidRPr="003B34D6">
                    <w:t>-5.6</w:t>
                  </w:r>
                </w:p>
              </w:tc>
              <w:tc>
                <w:tcPr>
                  <w:tcW w:w="567" w:type="pct"/>
                </w:tcPr>
                <w:p w14:paraId="25C97F5B" w14:textId="77777777" w:rsidR="005B2412" w:rsidRPr="003B34D6" w:rsidRDefault="005B2412" w:rsidP="004A2E84">
                  <w:pPr>
                    <w:pStyle w:val="TableBodyText"/>
                    <w:ind w:left="0" w:right="57"/>
                  </w:pPr>
                  <w:r w:rsidRPr="003B34D6">
                    <w:t>-8.6</w:t>
                  </w:r>
                </w:p>
              </w:tc>
              <w:tc>
                <w:tcPr>
                  <w:tcW w:w="564" w:type="pct"/>
                </w:tcPr>
                <w:p w14:paraId="3E278526" w14:textId="77777777" w:rsidR="005B2412" w:rsidRPr="003B34D6" w:rsidRDefault="005B2412" w:rsidP="004A2E84">
                  <w:pPr>
                    <w:pStyle w:val="TableBodyText"/>
                    <w:ind w:left="0" w:right="57"/>
                  </w:pPr>
                  <w:r w:rsidRPr="003B34D6">
                    <w:t>-10.7</w:t>
                  </w:r>
                </w:p>
              </w:tc>
            </w:tr>
            <w:tr w:rsidR="005B2412" w14:paraId="71E28EA7" w14:textId="77777777" w:rsidTr="004A2E84">
              <w:tc>
                <w:tcPr>
                  <w:tcW w:w="2166" w:type="pct"/>
                  <w:vAlign w:val="center"/>
                </w:tcPr>
                <w:p w14:paraId="66663B7E" w14:textId="77777777" w:rsidR="005B2412" w:rsidRPr="00D8479D" w:rsidRDefault="005B2412" w:rsidP="004A2E84">
                  <w:pPr>
                    <w:pStyle w:val="TableBodyText"/>
                    <w:spacing w:after="20"/>
                    <w:jc w:val="left"/>
                  </w:pPr>
                  <w:r w:rsidRPr="00D8479D">
                    <w:t>Dairy cattle farming</w:t>
                  </w:r>
                </w:p>
              </w:tc>
              <w:tc>
                <w:tcPr>
                  <w:tcW w:w="568" w:type="pct"/>
                </w:tcPr>
                <w:p w14:paraId="7B0532B4" w14:textId="77777777" w:rsidR="005B2412" w:rsidRPr="003B34D6" w:rsidRDefault="005B2412" w:rsidP="004A2E84">
                  <w:pPr>
                    <w:pStyle w:val="TableBodyText"/>
                    <w:ind w:left="0" w:right="57"/>
                  </w:pPr>
                  <w:r w:rsidRPr="003B34D6">
                    <w:t>-12.9</w:t>
                  </w:r>
                </w:p>
              </w:tc>
              <w:tc>
                <w:tcPr>
                  <w:tcW w:w="568" w:type="pct"/>
                </w:tcPr>
                <w:p w14:paraId="11770CBE" w14:textId="77777777" w:rsidR="005B2412" w:rsidRPr="003B34D6" w:rsidRDefault="005B2412" w:rsidP="004A2E84">
                  <w:pPr>
                    <w:pStyle w:val="TableBodyText"/>
                    <w:ind w:left="0" w:right="57"/>
                  </w:pPr>
                  <w:r w:rsidRPr="003B34D6">
                    <w:t>-14.3</w:t>
                  </w:r>
                </w:p>
              </w:tc>
              <w:tc>
                <w:tcPr>
                  <w:tcW w:w="567" w:type="pct"/>
                </w:tcPr>
                <w:p w14:paraId="1F30977D" w14:textId="77777777" w:rsidR="005B2412" w:rsidRPr="003B34D6" w:rsidRDefault="005B2412" w:rsidP="004A2E84">
                  <w:pPr>
                    <w:pStyle w:val="TableBodyText"/>
                    <w:ind w:left="0" w:right="57"/>
                  </w:pPr>
                  <w:r w:rsidRPr="003B34D6">
                    <w:t>-12.4</w:t>
                  </w:r>
                </w:p>
              </w:tc>
              <w:tc>
                <w:tcPr>
                  <w:tcW w:w="567" w:type="pct"/>
                </w:tcPr>
                <w:p w14:paraId="26304E4F" w14:textId="77777777" w:rsidR="005B2412" w:rsidRPr="003B34D6" w:rsidRDefault="005B2412" w:rsidP="004A2E84">
                  <w:pPr>
                    <w:pStyle w:val="TableBodyText"/>
                    <w:ind w:left="0" w:right="57"/>
                  </w:pPr>
                  <w:r w:rsidRPr="003B34D6">
                    <w:t>-11.8</w:t>
                  </w:r>
                </w:p>
              </w:tc>
              <w:tc>
                <w:tcPr>
                  <w:tcW w:w="564" w:type="pct"/>
                </w:tcPr>
                <w:p w14:paraId="2638F382" w14:textId="77777777" w:rsidR="005B2412" w:rsidRPr="003B34D6" w:rsidRDefault="005B2412" w:rsidP="004A2E84">
                  <w:pPr>
                    <w:pStyle w:val="TableBodyText"/>
                    <w:ind w:left="0" w:right="57"/>
                  </w:pPr>
                  <w:r w:rsidRPr="003B34D6">
                    <w:t>-9.2</w:t>
                  </w:r>
                </w:p>
              </w:tc>
            </w:tr>
            <w:tr w:rsidR="005B2412" w14:paraId="2DA0938C" w14:textId="77777777" w:rsidTr="004A2E84">
              <w:tc>
                <w:tcPr>
                  <w:tcW w:w="2166" w:type="pct"/>
                  <w:vAlign w:val="center"/>
                </w:tcPr>
                <w:p w14:paraId="1B878100" w14:textId="77777777" w:rsidR="005B2412" w:rsidRPr="00D8479D" w:rsidRDefault="005B2412" w:rsidP="004A2E84">
                  <w:pPr>
                    <w:pStyle w:val="TableBodyText"/>
                    <w:spacing w:after="20"/>
                    <w:jc w:val="left"/>
                  </w:pPr>
                  <w:r w:rsidRPr="00D8479D">
                    <w:t>Other livestock farming</w:t>
                  </w:r>
                </w:p>
              </w:tc>
              <w:tc>
                <w:tcPr>
                  <w:tcW w:w="568" w:type="pct"/>
                </w:tcPr>
                <w:p w14:paraId="386C98DE" w14:textId="77777777" w:rsidR="005B2412" w:rsidRPr="003B34D6" w:rsidRDefault="005B2412" w:rsidP="004A2E84">
                  <w:pPr>
                    <w:pStyle w:val="TableBodyText"/>
                    <w:ind w:left="0" w:right="57"/>
                  </w:pPr>
                  <w:r w:rsidRPr="003B34D6">
                    <w:t>-13.7</w:t>
                  </w:r>
                </w:p>
              </w:tc>
              <w:tc>
                <w:tcPr>
                  <w:tcW w:w="568" w:type="pct"/>
                </w:tcPr>
                <w:p w14:paraId="39315B82" w14:textId="77777777" w:rsidR="005B2412" w:rsidRPr="003B34D6" w:rsidRDefault="005B2412" w:rsidP="004A2E84">
                  <w:pPr>
                    <w:pStyle w:val="TableBodyText"/>
                    <w:ind w:left="0" w:right="57"/>
                  </w:pPr>
                  <w:r w:rsidRPr="003B34D6">
                    <w:t>-17.0</w:t>
                  </w:r>
                </w:p>
              </w:tc>
              <w:tc>
                <w:tcPr>
                  <w:tcW w:w="567" w:type="pct"/>
                </w:tcPr>
                <w:p w14:paraId="3590626B" w14:textId="77777777" w:rsidR="005B2412" w:rsidRPr="003B34D6" w:rsidRDefault="005B2412" w:rsidP="004A2E84">
                  <w:pPr>
                    <w:pStyle w:val="TableBodyText"/>
                    <w:ind w:left="0" w:right="57"/>
                  </w:pPr>
                  <w:r w:rsidRPr="003B34D6">
                    <w:t>-17.7</w:t>
                  </w:r>
                </w:p>
              </w:tc>
              <w:tc>
                <w:tcPr>
                  <w:tcW w:w="567" w:type="pct"/>
                </w:tcPr>
                <w:p w14:paraId="7F1C74B0" w14:textId="77777777" w:rsidR="005B2412" w:rsidRPr="003B34D6" w:rsidRDefault="005B2412" w:rsidP="004A2E84">
                  <w:pPr>
                    <w:pStyle w:val="TableBodyText"/>
                    <w:ind w:left="0" w:right="57"/>
                  </w:pPr>
                  <w:r w:rsidRPr="003B34D6">
                    <w:t>-19.9</w:t>
                  </w:r>
                </w:p>
              </w:tc>
              <w:tc>
                <w:tcPr>
                  <w:tcW w:w="564" w:type="pct"/>
                </w:tcPr>
                <w:p w14:paraId="01B591A2" w14:textId="77777777" w:rsidR="005B2412" w:rsidRPr="003B34D6" w:rsidRDefault="005B2412" w:rsidP="004A2E84">
                  <w:pPr>
                    <w:pStyle w:val="TableBodyText"/>
                    <w:ind w:left="0" w:right="57"/>
                  </w:pPr>
                  <w:r w:rsidRPr="003B34D6">
                    <w:t>-18.1</w:t>
                  </w:r>
                </w:p>
              </w:tc>
            </w:tr>
            <w:tr w:rsidR="005B2412" w14:paraId="3438BBE0" w14:textId="77777777" w:rsidTr="004A2E84">
              <w:tc>
                <w:tcPr>
                  <w:tcW w:w="2166" w:type="pct"/>
                  <w:vAlign w:val="center"/>
                </w:tcPr>
                <w:p w14:paraId="04493556" w14:textId="77777777" w:rsidR="005B2412" w:rsidRPr="00D8479D" w:rsidRDefault="005B2412" w:rsidP="004A2E84">
                  <w:pPr>
                    <w:pStyle w:val="TableBodyText"/>
                    <w:spacing w:after="20"/>
                    <w:jc w:val="left"/>
                  </w:pPr>
                  <w:r w:rsidRPr="00D8479D">
                    <w:t>Aquaculture and fishing</w:t>
                  </w:r>
                </w:p>
              </w:tc>
              <w:tc>
                <w:tcPr>
                  <w:tcW w:w="568" w:type="pct"/>
                </w:tcPr>
                <w:p w14:paraId="078FD5B3" w14:textId="77777777" w:rsidR="005B2412" w:rsidRPr="003B34D6" w:rsidRDefault="005B2412" w:rsidP="004A2E84">
                  <w:pPr>
                    <w:pStyle w:val="TableBodyText"/>
                    <w:ind w:left="0" w:right="57"/>
                  </w:pPr>
                  <w:r w:rsidRPr="003B34D6">
                    <w:t>-7.7</w:t>
                  </w:r>
                </w:p>
              </w:tc>
              <w:tc>
                <w:tcPr>
                  <w:tcW w:w="568" w:type="pct"/>
                </w:tcPr>
                <w:p w14:paraId="3405E302" w14:textId="77777777" w:rsidR="005B2412" w:rsidRPr="003B34D6" w:rsidRDefault="005B2412" w:rsidP="004A2E84">
                  <w:pPr>
                    <w:pStyle w:val="TableBodyText"/>
                    <w:ind w:left="0" w:right="57"/>
                  </w:pPr>
                  <w:r w:rsidRPr="003B34D6">
                    <w:t>-9.0</w:t>
                  </w:r>
                </w:p>
              </w:tc>
              <w:tc>
                <w:tcPr>
                  <w:tcW w:w="567" w:type="pct"/>
                </w:tcPr>
                <w:p w14:paraId="60E2994B" w14:textId="77777777" w:rsidR="005B2412" w:rsidRPr="003B34D6" w:rsidRDefault="005B2412" w:rsidP="004A2E84">
                  <w:pPr>
                    <w:pStyle w:val="TableBodyText"/>
                    <w:ind w:left="0" w:right="57"/>
                  </w:pPr>
                  <w:r w:rsidRPr="003B34D6">
                    <w:t>-10.0</w:t>
                  </w:r>
                </w:p>
              </w:tc>
              <w:tc>
                <w:tcPr>
                  <w:tcW w:w="567" w:type="pct"/>
                </w:tcPr>
                <w:p w14:paraId="701FBCB7" w14:textId="77777777" w:rsidR="005B2412" w:rsidRPr="003B34D6" w:rsidRDefault="005B2412" w:rsidP="004A2E84">
                  <w:pPr>
                    <w:pStyle w:val="TableBodyText"/>
                    <w:ind w:left="0" w:right="57"/>
                  </w:pPr>
                  <w:r w:rsidRPr="003B34D6">
                    <w:t>-11.7</w:t>
                  </w:r>
                </w:p>
              </w:tc>
              <w:tc>
                <w:tcPr>
                  <w:tcW w:w="564" w:type="pct"/>
                </w:tcPr>
                <w:p w14:paraId="0C97BCF5" w14:textId="77777777" w:rsidR="005B2412" w:rsidRPr="003B34D6" w:rsidRDefault="005B2412" w:rsidP="004A2E84">
                  <w:pPr>
                    <w:pStyle w:val="TableBodyText"/>
                    <w:ind w:left="0" w:right="57"/>
                  </w:pPr>
                  <w:r w:rsidRPr="003B34D6">
                    <w:t>-11.7</w:t>
                  </w:r>
                </w:p>
              </w:tc>
            </w:tr>
            <w:tr w:rsidR="005B2412" w14:paraId="36709454" w14:textId="77777777" w:rsidTr="004A2E84">
              <w:tc>
                <w:tcPr>
                  <w:tcW w:w="2166" w:type="pct"/>
                  <w:vAlign w:val="center"/>
                </w:tcPr>
                <w:p w14:paraId="7F8C550A" w14:textId="77777777" w:rsidR="005B2412" w:rsidRPr="00D8479D" w:rsidRDefault="005B2412" w:rsidP="004A2E84">
                  <w:pPr>
                    <w:pStyle w:val="TableBodyText"/>
                    <w:spacing w:after="20"/>
                    <w:jc w:val="left"/>
                  </w:pPr>
                  <w:r w:rsidRPr="00D8479D">
                    <w:t>Forestry and logging</w:t>
                  </w:r>
                </w:p>
              </w:tc>
              <w:tc>
                <w:tcPr>
                  <w:tcW w:w="568" w:type="pct"/>
                </w:tcPr>
                <w:p w14:paraId="45A76A93" w14:textId="77777777" w:rsidR="005B2412" w:rsidRPr="003B34D6" w:rsidRDefault="005B2412" w:rsidP="004A2E84">
                  <w:pPr>
                    <w:pStyle w:val="TableBodyText"/>
                    <w:ind w:left="0" w:right="57"/>
                  </w:pPr>
                  <w:r w:rsidRPr="003B34D6">
                    <w:t>-1.6</w:t>
                  </w:r>
                </w:p>
              </w:tc>
              <w:tc>
                <w:tcPr>
                  <w:tcW w:w="568" w:type="pct"/>
                </w:tcPr>
                <w:p w14:paraId="42B072AD" w14:textId="77777777" w:rsidR="005B2412" w:rsidRPr="003B34D6" w:rsidRDefault="005B2412" w:rsidP="004A2E84">
                  <w:pPr>
                    <w:pStyle w:val="TableBodyText"/>
                    <w:ind w:left="0" w:right="57"/>
                  </w:pPr>
                  <w:r w:rsidRPr="003B34D6">
                    <w:t>-1.8</w:t>
                  </w:r>
                </w:p>
              </w:tc>
              <w:tc>
                <w:tcPr>
                  <w:tcW w:w="567" w:type="pct"/>
                </w:tcPr>
                <w:p w14:paraId="062C388F" w14:textId="77777777" w:rsidR="005B2412" w:rsidRPr="003B34D6" w:rsidRDefault="005B2412" w:rsidP="004A2E84">
                  <w:pPr>
                    <w:pStyle w:val="TableBodyText"/>
                    <w:ind w:left="0" w:right="57"/>
                  </w:pPr>
                  <w:r w:rsidRPr="003B34D6">
                    <w:t>-2.0</w:t>
                  </w:r>
                </w:p>
              </w:tc>
              <w:tc>
                <w:tcPr>
                  <w:tcW w:w="567" w:type="pct"/>
                </w:tcPr>
                <w:p w14:paraId="69827407" w14:textId="77777777" w:rsidR="005B2412" w:rsidRPr="003B34D6" w:rsidRDefault="005B2412" w:rsidP="004A2E84">
                  <w:pPr>
                    <w:pStyle w:val="TableBodyText"/>
                    <w:ind w:left="0" w:right="57"/>
                  </w:pPr>
                  <w:r w:rsidRPr="003B34D6">
                    <w:t>-2.3</w:t>
                  </w:r>
                </w:p>
              </w:tc>
              <w:tc>
                <w:tcPr>
                  <w:tcW w:w="564" w:type="pct"/>
                </w:tcPr>
                <w:p w14:paraId="4CAA2595" w14:textId="77777777" w:rsidR="005B2412" w:rsidRPr="003B34D6" w:rsidRDefault="005B2412" w:rsidP="004A2E84">
                  <w:pPr>
                    <w:pStyle w:val="TableBodyText"/>
                    <w:ind w:left="0" w:right="57"/>
                  </w:pPr>
                  <w:r w:rsidRPr="003B34D6">
                    <w:t>-2.5</w:t>
                  </w:r>
                </w:p>
              </w:tc>
            </w:tr>
            <w:tr w:rsidR="005B2412" w14:paraId="42C0E2F3" w14:textId="77777777" w:rsidTr="004A2E84">
              <w:tc>
                <w:tcPr>
                  <w:tcW w:w="2166" w:type="pct"/>
                  <w:vAlign w:val="center"/>
                </w:tcPr>
                <w:p w14:paraId="17F73422" w14:textId="77777777" w:rsidR="005B2412" w:rsidRPr="00D8479D" w:rsidRDefault="005B2412" w:rsidP="004A2E84">
                  <w:pPr>
                    <w:pStyle w:val="TableBodyText"/>
                    <w:spacing w:after="20"/>
                    <w:jc w:val="left"/>
                  </w:pPr>
                  <w:r w:rsidRPr="00D8479D">
                    <w:t>Primary production support services</w:t>
                  </w:r>
                </w:p>
              </w:tc>
              <w:tc>
                <w:tcPr>
                  <w:tcW w:w="568" w:type="pct"/>
                </w:tcPr>
                <w:p w14:paraId="0197B91F" w14:textId="77777777" w:rsidR="005B2412" w:rsidRPr="003B34D6" w:rsidRDefault="005B2412" w:rsidP="004A2E84">
                  <w:pPr>
                    <w:pStyle w:val="TableBodyText"/>
                    <w:ind w:left="0" w:right="57"/>
                  </w:pPr>
                  <w:r w:rsidRPr="003B34D6">
                    <w:t>-40.2</w:t>
                  </w:r>
                </w:p>
              </w:tc>
              <w:tc>
                <w:tcPr>
                  <w:tcW w:w="568" w:type="pct"/>
                </w:tcPr>
                <w:p w14:paraId="34A599A7" w14:textId="77777777" w:rsidR="005B2412" w:rsidRPr="003B34D6" w:rsidRDefault="005B2412" w:rsidP="004A2E84">
                  <w:pPr>
                    <w:pStyle w:val="TableBodyText"/>
                    <w:ind w:left="0" w:right="57"/>
                  </w:pPr>
                  <w:r w:rsidRPr="003B34D6">
                    <w:t>-35.0</w:t>
                  </w:r>
                </w:p>
              </w:tc>
              <w:tc>
                <w:tcPr>
                  <w:tcW w:w="567" w:type="pct"/>
                </w:tcPr>
                <w:p w14:paraId="500468C5" w14:textId="77777777" w:rsidR="005B2412" w:rsidRPr="003B34D6" w:rsidRDefault="005B2412" w:rsidP="004A2E84">
                  <w:pPr>
                    <w:pStyle w:val="TableBodyText"/>
                    <w:ind w:left="0" w:right="57"/>
                  </w:pPr>
                  <w:r w:rsidRPr="003B34D6">
                    <w:t>-44.0</w:t>
                  </w:r>
                </w:p>
              </w:tc>
              <w:tc>
                <w:tcPr>
                  <w:tcW w:w="567" w:type="pct"/>
                </w:tcPr>
                <w:p w14:paraId="54342F62" w14:textId="77777777" w:rsidR="005B2412" w:rsidRPr="003B34D6" w:rsidRDefault="005B2412" w:rsidP="004A2E84">
                  <w:pPr>
                    <w:pStyle w:val="TableBodyText"/>
                    <w:ind w:left="0" w:right="57"/>
                  </w:pPr>
                  <w:r w:rsidRPr="003B34D6">
                    <w:t>-53.1</w:t>
                  </w:r>
                </w:p>
              </w:tc>
              <w:tc>
                <w:tcPr>
                  <w:tcW w:w="564" w:type="pct"/>
                </w:tcPr>
                <w:p w14:paraId="710AB4A4" w14:textId="77777777" w:rsidR="005B2412" w:rsidRPr="003B34D6" w:rsidRDefault="005B2412" w:rsidP="004A2E84">
                  <w:pPr>
                    <w:pStyle w:val="TableBodyText"/>
                    <w:ind w:left="0" w:right="57"/>
                  </w:pPr>
                  <w:r w:rsidRPr="003B34D6">
                    <w:t>-53.2</w:t>
                  </w:r>
                </w:p>
              </w:tc>
            </w:tr>
            <w:tr w:rsidR="005B2412" w14:paraId="444A3058" w14:textId="77777777" w:rsidTr="004A2E84">
              <w:tc>
                <w:tcPr>
                  <w:tcW w:w="2166" w:type="pct"/>
                  <w:vAlign w:val="center"/>
                </w:tcPr>
                <w:p w14:paraId="7CCF695A" w14:textId="77777777" w:rsidR="005B2412" w:rsidRPr="00D8479D" w:rsidRDefault="005B2412" w:rsidP="004A2E84">
                  <w:pPr>
                    <w:pStyle w:val="TableBodyText"/>
                    <w:spacing w:after="20"/>
                    <w:jc w:val="left"/>
                  </w:pPr>
                  <w:r w:rsidRPr="00D8479D">
                    <w:t>Unallocated primary production</w:t>
                  </w:r>
                </w:p>
              </w:tc>
              <w:tc>
                <w:tcPr>
                  <w:tcW w:w="568" w:type="pct"/>
                </w:tcPr>
                <w:p w14:paraId="3C09A32C" w14:textId="77777777" w:rsidR="005B2412" w:rsidRPr="00E56EF1" w:rsidRDefault="005B2412" w:rsidP="004A2E84">
                  <w:pPr>
                    <w:pStyle w:val="TableBodyText"/>
                    <w:ind w:left="0" w:right="57"/>
                  </w:pPr>
                  <w:r w:rsidRPr="00E56EF1">
                    <w:t xml:space="preserve">– </w:t>
                  </w:r>
                </w:p>
              </w:tc>
              <w:tc>
                <w:tcPr>
                  <w:tcW w:w="568" w:type="pct"/>
                </w:tcPr>
                <w:p w14:paraId="58C5A407" w14:textId="77777777" w:rsidR="005B2412" w:rsidRPr="00E56EF1" w:rsidRDefault="005B2412" w:rsidP="004A2E84">
                  <w:pPr>
                    <w:pStyle w:val="TableBodyText"/>
                    <w:ind w:left="0" w:right="57"/>
                  </w:pPr>
                  <w:r w:rsidRPr="00E56EF1">
                    <w:t xml:space="preserve">– </w:t>
                  </w:r>
                </w:p>
              </w:tc>
              <w:tc>
                <w:tcPr>
                  <w:tcW w:w="567" w:type="pct"/>
                </w:tcPr>
                <w:p w14:paraId="3132809A" w14:textId="77777777" w:rsidR="005B2412" w:rsidRPr="00E56EF1" w:rsidRDefault="005B2412" w:rsidP="004A2E84">
                  <w:pPr>
                    <w:pStyle w:val="TableBodyText"/>
                    <w:ind w:left="0" w:right="57"/>
                  </w:pPr>
                  <w:r w:rsidRPr="00E56EF1">
                    <w:t xml:space="preserve">– </w:t>
                  </w:r>
                </w:p>
              </w:tc>
              <w:tc>
                <w:tcPr>
                  <w:tcW w:w="567" w:type="pct"/>
                </w:tcPr>
                <w:p w14:paraId="797C6889" w14:textId="77777777" w:rsidR="005B2412" w:rsidRPr="00E56EF1" w:rsidRDefault="005B2412" w:rsidP="004A2E84">
                  <w:pPr>
                    <w:pStyle w:val="TableBodyText"/>
                    <w:ind w:left="0" w:right="57"/>
                  </w:pPr>
                  <w:r w:rsidRPr="00E56EF1">
                    <w:t xml:space="preserve">– </w:t>
                  </w:r>
                </w:p>
              </w:tc>
              <w:tc>
                <w:tcPr>
                  <w:tcW w:w="564" w:type="pct"/>
                </w:tcPr>
                <w:p w14:paraId="34C352BF" w14:textId="77777777" w:rsidR="005B2412" w:rsidRPr="00E56EF1" w:rsidRDefault="005B2412" w:rsidP="004A2E84">
                  <w:pPr>
                    <w:pStyle w:val="TableBodyText"/>
                    <w:ind w:left="0" w:right="57"/>
                  </w:pPr>
                  <w:r w:rsidRPr="00E56EF1">
                    <w:t xml:space="preserve">– </w:t>
                  </w:r>
                </w:p>
              </w:tc>
            </w:tr>
            <w:tr w:rsidR="005B2412" w:rsidRPr="00EB4C60" w14:paraId="68F935E9" w14:textId="77777777" w:rsidTr="004A2E84">
              <w:tc>
                <w:tcPr>
                  <w:tcW w:w="2166" w:type="pct"/>
                  <w:vAlign w:val="center"/>
                </w:tcPr>
                <w:p w14:paraId="6D2D7A54" w14:textId="77777777" w:rsidR="005B2412" w:rsidRPr="00EB4C60" w:rsidRDefault="005B2412" w:rsidP="004A2E84">
                  <w:pPr>
                    <w:pStyle w:val="TableBodyText"/>
                    <w:jc w:val="left"/>
                    <w:rPr>
                      <w:b/>
                    </w:rPr>
                  </w:pPr>
                  <w:r w:rsidRPr="00EB4C60">
                    <w:rPr>
                      <w:b/>
                    </w:rPr>
                    <w:t>Mining</w:t>
                  </w:r>
                </w:p>
              </w:tc>
              <w:tc>
                <w:tcPr>
                  <w:tcW w:w="568" w:type="pct"/>
                </w:tcPr>
                <w:p w14:paraId="04BAEAF8" w14:textId="77777777" w:rsidR="005B2412" w:rsidRPr="00EB4C60" w:rsidRDefault="005B2412" w:rsidP="004A2E84">
                  <w:pPr>
                    <w:pStyle w:val="TableBodyText"/>
                    <w:ind w:left="0" w:right="57"/>
                    <w:rPr>
                      <w:b/>
                    </w:rPr>
                  </w:pPr>
                  <w:r w:rsidRPr="00EB4C60">
                    <w:rPr>
                      <w:b/>
                    </w:rPr>
                    <w:t>-285.9</w:t>
                  </w:r>
                </w:p>
              </w:tc>
              <w:tc>
                <w:tcPr>
                  <w:tcW w:w="568" w:type="pct"/>
                </w:tcPr>
                <w:p w14:paraId="11D4E8B7" w14:textId="77777777" w:rsidR="005B2412" w:rsidRPr="00EB4C60" w:rsidRDefault="005B2412" w:rsidP="004A2E84">
                  <w:pPr>
                    <w:pStyle w:val="TableBodyText"/>
                    <w:ind w:left="0" w:right="57"/>
                    <w:rPr>
                      <w:b/>
                    </w:rPr>
                  </w:pPr>
                  <w:r w:rsidRPr="00EB4C60">
                    <w:rPr>
                      <w:b/>
                    </w:rPr>
                    <w:t>-297.9</w:t>
                  </w:r>
                </w:p>
              </w:tc>
              <w:tc>
                <w:tcPr>
                  <w:tcW w:w="567" w:type="pct"/>
                </w:tcPr>
                <w:p w14:paraId="2FF065EF" w14:textId="77777777" w:rsidR="005B2412" w:rsidRPr="00EB4C60" w:rsidRDefault="005B2412" w:rsidP="004A2E84">
                  <w:pPr>
                    <w:pStyle w:val="TableBodyText"/>
                    <w:ind w:left="0" w:right="57"/>
                    <w:rPr>
                      <w:b/>
                    </w:rPr>
                  </w:pPr>
                  <w:r w:rsidRPr="00EB4C60">
                    <w:rPr>
                      <w:b/>
                    </w:rPr>
                    <w:t>-305.9</w:t>
                  </w:r>
                </w:p>
              </w:tc>
              <w:tc>
                <w:tcPr>
                  <w:tcW w:w="567" w:type="pct"/>
                </w:tcPr>
                <w:p w14:paraId="3483572B" w14:textId="77777777" w:rsidR="005B2412" w:rsidRPr="00EB4C60" w:rsidRDefault="005B2412" w:rsidP="004A2E84">
                  <w:pPr>
                    <w:pStyle w:val="TableBodyText"/>
                    <w:ind w:left="0" w:right="57"/>
                    <w:rPr>
                      <w:b/>
                    </w:rPr>
                  </w:pPr>
                  <w:r w:rsidRPr="00EB4C60">
                    <w:rPr>
                      <w:b/>
                    </w:rPr>
                    <w:t>-310.2</w:t>
                  </w:r>
                </w:p>
              </w:tc>
              <w:tc>
                <w:tcPr>
                  <w:tcW w:w="564" w:type="pct"/>
                </w:tcPr>
                <w:p w14:paraId="2DB3E231" w14:textId="77777777" w:rsidR="005B2412" w:rsidRPr="00EB4C60" w:rsidRDefault="005B2412" w:rsidP="004A2E84">
                  <w:pPr>
                    <w:pStyle w:val="TableBodyText"/>
                    <w:ind w:left="0" w:right="57"/>
                    <w:rPr>
                      <w:b/>
                    </w:rPr>
                  </w:pPr>
                  <w:r w:rsidRPr="00EB4C60">
                    <w:rPr>
                      <w:b/>
                    </w:rPr>
                    <w:t>-319.1</w:t>
                  </w:r>
                </w:p>
              </w:tc>
            </w:tr>
            <w:tr w:rsidR="005B2412" w:rsidRPr="00EB4C60" w14:paraId="613F840C" w14:textId="77777777" w:rsidTr="004A2E84">
              <w:tc>
                <w:tcPr>
                  <w:tcW w:w="2166" w:type="pct"/>
                  <w:vAlign w:val="center"/>
                </w:tcPr>
                <w:p w14:paraId="3B9609C1" w14:textId="77777777" w:rsidR="005B2412" w:rsidRPr="00EB4C60" w:rsidRDefault="005B2412" w:rsidP="004A2E84">
                  <w:pPr>
                    <w:pStyle w:val="TableBodyText"/>
                    <w:jc w:val="left"/>
                    <w:rPr>
                      <w:b/>
                    </w:rPr>
                  </w:pPr>
                  <w:r w:rsidRPr="00EB4C60">
                    <w:rPr>
                      <w:b/>
                    </w:rPr>
                    <w:t>Manufacturing</w:t>
                  </w:r>
                </w:p>
              </w:tc>
              <w:tc>
                <w:tcPr>
                  <w:tcW w:w="568" w:type="pct"/>
                </w:tcPr>
                <w:p w14:paraId="0601105A" w14:textId="77777777" w:rsidR="005B2412" w:rsidRPr="00EB4C60" w:rsidRDefault="005B2412" w:rsidP="004A2E84">
                  <w:pPr>
                    <w:pStyle w:val="TableBodyText"/>
                    <w:ind w:left="0" w:right="57"/>
                    <w:rPr>
                      <w:b/>
                    </w:rPr>
                  </w:pPr>
                  <w:r w:rsidRPr="00EB4C60">
                    <w:rPr>
                      <w:b/>
                    </w:rPr>
                    <w:t>-1</w:t>
                  </w:r>
                  <w:r>
                    <w:rPr>
                      <w:b/>
                    </w:rPr>
                    <w:t> </w:t>
                  </w:r>
                  <w:r w:rsidRPr="00EB4C60">
                    <w:rPr>
                      <w:b/>
                    </w:rPr>
                    <w:t>686.3</w:t>
                  </w:r>
                </w:p>
              </w:tc>
              <w:tc>
                <w:tcPr>
                  <w:tcW w:w="568" w:type="pct"/>
                </w:tcPr>
                <w:p w14:paraId="71DCFB00" w14:textId="77777777" w:rsidR="005B2412" w:rsidRPr="00EB4C60" w:rsidRDefault="005B2412" w:rsidP="004A2E84">
                  <w:pPr>
                    <w:pStyle w:val="TableBodyText"/>
                    <w:ind w:left="0" w:right="57"/>
                    <w:rPr>
                      <w:b/>
                    </w:rPr>
                  </w:pPr>
                  <w:r w:rsidRPr="00EB4C60">
                    <w:rPr>
                      <w:b/>
                    </w:rPr>
                    <w:t>-1</w:t>
                  </w:r>
                  <w:r>
                    <w:rPr>
                      <w:b/>
                    </w:rPr>
                    <w:t> </w:t>
                  </w:r>
                  <w:r w:rsidRPr="00EB4C60">
                    <w:rPr>
                      <w:b/>
                    </w:rPr>
                    <w:t>674.1</w:t>
                  </w:r>
                </w:p>
              </w:tc>
              <w:tc>
                <w:tcPr>
                  <w:tcW w:w="567" w:type="pct"/>
                </w:tcPr>
                <w:p w14:paraId="45961294" w14:textId="77777777" w:rsidR="005B2412" w:rsidRPr="00EB4C60" w:rsidRDefault="005B2412" w:rsidP="004A2E84">
                  <w:pPr>
                    <w:pStyle w:val="TableBodyText"/>
                    <w:ind w:left="0" w:right="57"/>
                    <w:rPr>
                      <w:b/>
                    </w:rPr>
                  </w:pPr>
                  <w:r w:rsidRPr="00EB4C60">
                    <w:rPr>
                      <w:b/>
                    </w:rPr>
                    <w:t>-1</w:t>
                  </w:r>
                  <w:r>
                    <w:rPr>
                      <w:b/>
                    </w:rPr>
                    <w:t> </w:t>
                  </w:r>
                  <w:r w:rsidRPr="00EB4C60">
                    <w:rPr>
                      <w:b/>
                    </w:rPr>
                    <w:t>688.4</w:t>
                  </w:r>
                </w:p>
              </w:tc>
              <w:tc>
                <w:tcPr>
                  <w:tcW w:w="567" w:type="pct"/>
                </w:tcPr>
                <w:p w14:paraId="2953A10B" w14:textId="77777777" w:rsidR="005B2412" w:rsidRPr="00EB4C60" w:rsidRDefault="005B2412" w:rsidP="004A2E84">
                  <w:pPr>
                    <w:pStyle w:val="TableBodyText"/>
                    <w:ind w:left="0" w:right="57"/>
                    <w:rPr>
                      <w:b/>
                    </w:rPr>
                  </w:pPr>
                  <w:r w:rsidRPr="00EB4C60">
                    <w:rPr>
                      <w:b/>
                    </w:rPr>
                    <w:t>-1</w:t>
                  </w:r>
                  <w:r>
                    <w:rPr>
                      <w:b/>
                    </w:rPr>
                    <w:t> </w:t>
                  </w:r>
                  <w:r w:rsidRPr="00EB4C60">
                    <w:rPr>
                      <w:b/>
                    </w:rPr>
                    <w:t>706.2</w:t>
                  </w:r>
                </w:p>
              </w:tc>
              <w:tc>
                <w:tcPr>
                  <w:tcW w:w="564" w:type="pct"/>
                </w:tcPr>
                <w:p w14:paraId="0855DE58" w14:textId="77777777" w:rsidR="005B2412" w:rsidRPr="00EB4C60" w:rsidRDefault="005B2412" w:rsidP="004A2E84">
                  <w:pPr>
                    <w:pStyle w:val="TableBodyText"/>
                    <w:ind w:left="0" w:right="57"/>
                    <w:rPr>
                      <w:b/>
                    </w:rPr>
                  </w:pPr>
                  <w:r w:rsidRPr="00EB4C60">
                    <w:rPr>
                      <w:b/>
                    </w:rPr>
                    <w:t>-1</w:t>
                  </w:r>
                  <w:r>
                    <w:rPr>
                      <w:b/>
                    </w:rPr>
                    <w:t> </w:t>
                  </w:r>
                  <w:r w:rsidRPr="00EB4C60">
                    <w:rPr>
                      <w:b/>
                    </w:rPr>
                    <w:t>789.9</w:t>
                  </w:r>
                </w:p>
              </w:tc>
            </w:tr>
            <w:tr w:rsidR="005B2412" w14:paraId="4E27FF4B" w14:textId="77777777" w:rsidTr="004A2E84">
              <w:tc>
                <w:tcPr>
                  <w:tcW w:w="2166" w:type="pct"/>
                  <w:vAlign w:val="center"/>
                </w:tcPr>
                <w:p w14:paraId="5CB9B565" w14:textId="77777777" w:rsidR="005B2412" w:rsidRPr="00714DF6" w:rsidRDefault="005B2412" w:rsidP="004A2E84">
                  <w:pPr>
                    <w:pStyle w:val="TableBodyText"/>
                    <w:spacing w:after="20"/>
                    <w:jc w:val="left"/>
                  </w:pPr>
                  <w:r w:rsidRPr="00714DF6">
                    <w:t>Food, beverages and tobacco</w:t>
                  </w:r>
                </w:p>
              </w:tc>
              <w:tc>
                <w:tcPr>
                  <w:tcW w:w="568" w:type="pct"/>
                </w:tcPr>
                <w:p w14:paraId="5B70D941" w14:textId="77777777" w:rsidR="005B2412" w:rsidRPr="003B34D6" w:rsidRDefault="005B2412" w:rsidP="004A2E84">
                  <w:pPr>
                    <w:pStyle w:val="TableBodyText"/>
                    <w:ind w:left="0" w:right="57"/>
                  </w:pPr>
                  <w:r w:rsidRPr="003B34D6">
                    <w:t>-698.7</w:t>
                  </w:r>
                </w:p>
              </w:tc>
              <w:tc>
                <w:tcPr>
                  <w:tcW w:w="568" w:type="pct"/>
                </w:tcPr>
                <w:p w14:paraId="134B6C3B" w14:textId="77777777" w:rsidR="005B2412" w:rsidRPr="003B34D6" w:rsidRDefault="005B2412" w:rsidP="004A2E84">
                  <w:pPr>
                    <w:pStyle w:val="TableBodyText"/>
                    <w:ind w:left="0" w:right="57"/>
                  </w:pPr>
                  <w:r w:rsidRPr="003B34D6">
                    <w:t>-701.3</w:t>
                  </w:r>
                </w:p>
              </w:tc>
              <w:tc>
                <w:tcPr>
                  <w:tcW w:w="567" w:type="pct"/>
                </w:tcPr>
                <w:p w14:paraId="4F83D033" w14:textId="77777777" w:rsidR="005B2412" w:rsidRPr="003B34D6" w:rsidRDefault="005B2412" w:rsidP="004A2E84">
                  <w:pPr>
                    <w:pStyle w:val="TableBodyText"/>
                    <w:ind w:left="0" w:right="57"/>
                  </w:pPr>
                  <w:r w:rsidRPr="003B34D6">
                    <w:t>-702.8</w:t>
                  </w:r>
                </w:p>
              </w:tc>
              <w:tc>
                <w:tcPr>
                  <w:tcW w:w="567" w:type="pct"/>
                </w:tcPr>
                <w:p w14:paraId="0ED71A49" w14:textId="77777777" w:rsidR="005B2412" w:rsidRPr="003B34D6" w:rsidRDefault="005B2412" w:rsidP="004A2E84">
                  <w:pPr>
                    <w:pStyle w:val="TableBodyText"/>
                    <w:ind w:left="0" w:right="57"/>
                  </w:pPr>
                  <w:r w:rsidRPr="003B34D6">
                    <w:t>-710.4</w:t>
                  </w:r>
                </w:p>
              </w:tc>
              <w:tc>
                <w:tcPr>
                  <w:tcW w:w="564" w:type="pct"/>
                </w:tcPr>
                <w:p w14:paraId="6D180941" w14:textId="77777777" w:rsidR="005B2412" w:rsidRPr="003B34D6" w:rsidRDefault="005B2412" w:rsidP="004A2E84">
                  <w:pPr>
                    <w:pStyle w:val="TableBodyText"/>
                    <w:ind w:left="0" w:right="57"/>
                  </w:pPr>
                  <w:r w:rsidRPr="003B34D6">
                    <w:t>-772.9</w:t>
                  </w:r>
                </w:p>
              </w:tc>
            </w:tr>
            <w:tr w:rsidR="005B2412" w14:paraId="42F7D6E7" w14:textId="77777777" w:rsidTr="004A2E84">
              <w:tc>
                <w:tcPr>
                  <w:tcW w:w="2166" w:type="pct"/>
                  <w:vAlign w:val="center"/>
                </w:tcPr>
                <w:p w14:paraId="6F79C3AC" w14:textId="77777777" w:rsidR="005B2412" w:rsidRPr="00714DF6" w:rsidRDefault="005B2412" w:rsidP="004A2E84">
                  <w:pPr>
                    <w:pStyle w:val="TableBodyText"/>
                    <w:spacing w:after="20"/>
                    <w:jc w:val="left"/>
                  </w:pPr>
                  <w:r w:rsidRPr="00714DF6">
                    <w:t>Textiles, leather, clothing and footwear</w:t>
                  </w:r>
                </w:p>
              </w:tc>
              <w:tc>
                <w:tcPr>
                  <w:tcW w:w="568" w:type="pct"/>
                </w:tcPr>
                <w:p w14:paraId="2D549F1D" w14:textId="77777777" w:rsidR="005B2412" w:rsidRPr="003B34D6" w:rsidRDefault="005B2412" w:rsidP="004A2E84">
                  <w:pPr>
                    <w:pStyle w:val="TableBodyText"/>
                    <w:ind w:left="0" w:right="57"/>
                  </w:pPr>
                  <w:r w:rsidRPr="003B34D6">
                    <w:t>-34.3</w:t>
                  </w:r>
                </w:p>
              </w:tc>
              <w:tc>
                <w:tcPr>
                  <w:tcW w:w="568" w:type="pct"/>
                </w:tcPr>
                <w:p w14:paraId="2268D84E" w14:textId="77777777" w:rsidR="005B2412" w:rsidRPr="003B34D6" w:rsidRDefault="005B2412" w:rsidP="004A2E84">
                  <w:pPr>
                    <w:pStyle w:val="TableBodyText"/>
                    <w:ind w:left="0" w:right="57"/>
                  </w:pPr>
                  <w:r w:rsidRPr="003B34D6">
                    <w:t>-32.8</w:t>
                  </w:r>
                </w:p>
              </w:tc>
              <w:tc>
                <w:tcPr>
                  <w:tcW w:w="567" w:type="pct"/>
                </w:tcPr>
                <w:p w14:paraId="2B3EE7BA" w14:textId="77777777" w:rsidR="005B2412" w:rsidRPr="003B34D6" w:rsidRDefault="005B2412" w:rsidP="004A2E84">
                  <w:pPr>
                    <w:pStyle w:val="TableBodyText"/>
                    <w:ind w:left="0" w:right="57"/>
                  </w:pPr>
                  <w:r w:rsidRPr="003B34D6">
                    <w:t>-28.7</w:t>
                  </w:r>
                </w:p>
              </w:tc>
              <w:tc>
                <w:tcPr>
                  <w:tcW w:w="567" w:type="pct"/>
                </w:tcPr>
                <w:p w14:paraId="274C97AC" w14:textId="77777777" w:rsidR="005B2412" w:rsidRPr="003B34D6" w:rsidRDefault="005B2412" w:rsidP="004A2E84">
                  <w:pPr>
                    <w:pStyle w:val="TableBodyText"/>
                    <w:ind w:left="0" w:right="57"/>
                  </w:pPr>
                  <w:r w:rsidRPr="003B34D6">
                    <w:t>-28.7</w:t>
                  </w:r>
                </w:p>
              </w:tc>
              <w:tc>
                <w:tcPr>
                  <w:tcW w:w="564" w:type="pct"/>
                </w:tcPr>
                <w:p w14:paraId="406377CD" w14:textId="77777777" w:rsidR="005B2412" w:rsidRPr="003B34D6" w:rsidRDefault="005B2412" w:rsidP="004A2E84">
                  <w:pPr>
                    <w:pStyle w:val="TableBodyText"/>
                    <w:ind w:left="0" w:right="57"/>
                  </w:pPr>
                  <w:r w:rsidRPr="003B34D6">
                    <w:t>-31.0</w:t>
                  </w:r>
                </w:p>
              </w:tc>
            </w:tr>
            <w:tr w:rsidR="005B2412" w14:paraId="50762B20" w14:textId="77777777" w:rsidTr="004A2E84">
              <w:tc>
                <w:tcPr>
                  <w:tcW w:w="2166" w:type="pct"/>
                  <w:vAlign w:val="center"/>
                </w:tcPr>
                <w:p w14:paraId="38FC372E" w14:textId="77777777" w:rsidR="005B2412" w:rsidRPr="00714DF6" w:rsidRDefault="005B2412" w:rsidP="004A2E84">
                  <w:pPr>
                    <w:pStyle w:val="TableBodyText"/>
                    <w:spacing w:after="20"/>
                    <w:jc w:val="left"/>
                  </w:pPr>
                  <w:r w:rsidRPr="00714DF6">
                    <w:t>Wood and paper products</w:t>
                  </w:r>
                </w:p>
              </w:tc>
              <w:tc>
                <w:tcPr>
                  <w:tcW w:w="568" w:type="pct"/>
                </w:tcPr>
                <w:p w14:paraId="3EDDC2B1" w14:textId="77777777" w:rsidR="005B2412" w:rsidRPr="003B34D6" w:rsidRDefault="005B2412" w:rsidP="004A2E84">
                  <w:pPr>
                    <w:pStyle w:val="TableBodyText"/>
                    <w:ind w:left="0" w:right="57"/>
                  </w:pPr>
                  <w:r w:rsidRPr="003B34D6">
                    <w:t>-111.1</w:t>
                  </w:r>
                </w:p>
              </w:tc>
              <w:tc>
                <w:tcPr>
                  <w:tcW w:w="568" w:type="pct"/>
                </w:tcPr>
                <w:p w14:paraId="5C82D81E" w14:textId="77777777" w:rsidR="005B2412" w:rsidRPr="003B34D6" w:rsidRDefault="005B2412" w:rsidP="004A2E84">
                  <w:pPr>
                    <w:pStyle w:val="TableBodyText"/>
                    <w:ind w:left="0" w:right="57"/>
                  </w:pPr>
                  <w:r w:rsidRPr="003B34D6">
                    <w:t>-116.3</w:t>
                  </w:r>
                </w:p>
              </w:tc>
              <w:tc>
                <w:tcPr>
                  <w:tcW w:w="567" w:type="pct"/>
                </w:tcPr>
                <w:p w14:paraId="22A9CC3E" w14:textId="77777777" w:rsidR="005B2412" w:rsidRPr="003B34D6" w:rsidRDefault="005B2412" w:rsidP="004A2E84">
                  <w:pPr>
                    <w:pStyle w:val="TableBodyText"/>
                    <w:ind w:left="0" w:right="57"/>
                  </w:pPr>
                  <w:r w:rsidRPr="003B34D6">
                    <w:t>-124.6</w:t>
                  </w:r>
                </w:p>
              </w:tc>
              <w:tc>
                <w:tcPr>
                  <w:tcW w:w="567" w:type="pct"/>
                </w:tcPr>
                <w:p w14:paraId="670D3C17" w14:textId="77777777" w:rsidR="005B2412" w:rsidRPr="003B34D6" w:rsidRDefault="005B2412" w:rsidP="004A2E84">
                  <w:pPr>
                    <w:pStyle w:val="TableBodyText"/>
                    <w:ind w:left="0" w:right="57"/>
                  </w:pPr>
                  <w:r w:rsidRPr="003B34D6">
                    <w:t>-124.6</w:t>
                  </w:r>
                </w:p>
              </w:tc>
              <w:tc>
                <w:tcPr>
                  <w:tcW w:w="564" w:type="pct"/>
                </w:tcPr>
                <w:p w14:paraId="01C728D5" w14:textId="77777777" w:rsidR="005B2412" w:rsidRPr="003B34D6" w:rsidRDefault="005B2412" w:rsidP="004A2E84">
                  <w:pPr>
                    <w:pStyle w:val="TableBodyText"/>
                    <w:ind w:left="0" w:right="57"/>
                  </w:pPr>
                  <w:r w:rsidRPr="003B34D6">
                    <w:t>-134.5</w:t>
                  </w:r>
                </w:p>
              </w:tc>
            </w:tr>
            <w:tr w:rsidR="005B2412" w14:paraId="733EAF43" w14:textId="77777777" w:rsidTr="004A2E84">
              <w:tc>
                <w:tcPr>
                  <w:tcW w:w="2166" w:type="pct"/>
                  <w:vAlign w:val="center"/>
                </w:tcPr>
                <w:p w14:paraId="606149DC" w14:textId="77777777" w:rsidR="005B2412" w:rsidRPr="00714DF6" w:rsidRDefault="005B2412" w:rsidP="004A2E84">
                  <w:pPr>
                    <w:pStyle w:val="TableBodyText"/>
                    <w:spacing w:after="20"/>
                    <w:jc w:val="left"/>
                  </w:pPr>
                  <w:r w:rsidRPr="00714DF6">
                    <w:t>Printing and recorded media</w:t>
                  </w:r>
                </w:p>
              </w:tc>
              <w:tc>
                <w:tcPr>
                  <w:tcW w:w="568" w:type="pct"/>
                </w:tcPr>
                <w:p w14:paraId="0F5B6899" w14:textId="77777777" w:rsidR="005B2412" w:rsidRPr="003B34D6" w:rsidRDefault="005B2412" w:rsidP="004A2E84">
                  <w:pPr>
                    <w:pStyle w:val="TableBodyText"/>
                    <w:ind w:left="0" w:right="57"/>
                  </w:pPr>
                  <w:r w:rsidRPr="003B34D6">
                    <w:t>-29.5</w:t>
                  </w:r>
                </w:p>
              </w:tc>
              <w:tc>
                <w:tcPr>
                  <w:tcW w:w="568" w:type="pct"/>
                </w:tcPr>
                <w:p w14:paraId="40C869BB" w14:textId="77777777" w:rsidR="005B2412" w:rsidRPr="003B34D6" w:rsidRDefault="005B2412" w:rsidP="004A2E84">
                  <w:pPr>
                    <w:pStyle w:val="TableBodyText"/>
                    <w:ind w:left="0" w:right="57"/>
                  </w:pPr>
                  <w:r w:rsidRPr="003B34D6">
                    <w:t>-30.5</w:t>
                  </w:r>
                </w:p>
              </w:tc>
              <w:tc>
                <w:tcPr>
                  <w:tcW w:w="567" w:type="pct"/>
                </w:tcPr>
                <w:p w14:paraId="638D14F5" w14:textId="77777777" w:rsidR="005B2412" w:rsidRPr="003B34D6" w:rsidRDefault="005B2412" w:rsidP="004A2E84">
                  <w:pPr>
                    <w:pStyle w:val="TableBodyText"/>
                    <w:ind w:left="0" w:right="57"/>
                  </w:pPr>
                  <w:r w:rsidRPr="003B34D6">
                    <w:t>-28.3</w:t>
                  </w:r>
                </w:p>
              </w:tc>
              <w:tc>
                <w:tcPr>
                  <w:tcW w:w="567" w:type="pct"/>
                </w:tcPr>
                <w:p w14:paraId="3669D5AB" w14:textId="77777777" w:rsidR="005B2412" w:rsidRPr="003B34D6" w:rsidRDefault="005B2412" w:rsidP="004A2E84">
                  <w:pPr>
                    <w:pStyle w:val="TableBodyText"/>
                    <w:ind w:left="0" w:right="57"/>
                  </w:pPr>
                  <w:r w:rsidRPr="003B34D6">
                    <w:t>-28.3</w:t>
                  </w:r>
                </w:p>
              </w:tc>
              <w:tc>
                <w:tcPr>
                  <w:tcW w:w="564" w:type="pct"/>
                </w:tcPr>
                <w:p w14:paraId="1536D2B9" w14:textId="77777777" w:rsidR="005B2412" w:rsidRPr="003B34D6" w:rsidRDefault="005B2412" w:rsidP="004A2E84">
                  <w:pPr>
                    <w:pStyle w:val="TableBodyText"/>
                    <w:ind w:left="0" w:right="57"/>
                  </w:pPr>
                  <w:r w:rsidRPr="003B34D6">
                    <w:t>-30.5</w:t>
                  </w:r>
                </w:p>
              </w:tc>
            </w:tr>
            <w:tr w:rsidR="005B2412" w14:paraId="484B8E48" w14:textId="77777777" w:rsidTr="004A2E84">
              <w:tc>
                <w:tcPr>
                  <w:tcW w:w="2166" w:type="pct"/>
                  <w:vAlign w:val="center"/>
                </w:tcPr>
                <w:p w14:paraId="46D6960D" w14:textId="77777777" w:rsidR="005B2412" w:rsidRPr="00714DF6" w:rsidRDefault="005B2412" w:rsidP="004A2E84">
                  <w:pPr>
                    <w:pStyle w:val="TableBodyText"/>
                    <w:spacing w:after="20"/>
                    <w:jc w:val="left"/>
                  </w:pPr>
                  <w:r w:rsidRPr="00714DF6">
                    <w:t>Petroleum, coal, chemical and rubber prod.</w:t>
                  </w:r>
                </w:p>
              </w:tc>
              <w:tc>
                <w:tcPr>
                  <w:tcW w:w="568" w:type="pct"/>
                </w:tcPr>
                <w:p w14:paraId="31473C2D" w14:textId="77777777" w:rsidR="005B2412" w:rsidRPr="003B34D6" w:rsidRDefault="005B2412" w:rsidP="004A2E84">
                  <w:pPr>
                    <w:pStyle w:val="TableBodyText"/>
                    <w:ind w:left="0" w:right="57"/>
                  </w:pPr>
                  <w:r w:rsidRPr="003B34D6">
                    <w:t>-142.1</w:t>
                  </w:r>
                </w:p>
              </w:tc>
              <w:tc>
                <w:tcPr>
                  <w:tcW w:w="568" w:type="pct"/>
                </w:tcPr>
                <w:p w14:paraId="14DC60D1" w14:textId="77777777" w:rsidR="005B2412" w:rsidRPr="003B34D6" w:rsidRDefault="005B2412" w:rsidP="004A2E84">
                  <w:pPr>
                    <w:pStyle w:val="TableBodyText"/>
                    <w:ind w:left="0" w:right="57"/>
                  </w:pPr>
                  <w:r w:rsidRPr="003B34D6">
                    <w:t>-133.4</w:t>
                  </w:r>
                </w:p>
              </w:tc>
              <w:tc>
                <w:tcPr>
                  <w:tcW w:w="567" w:type="pct"/>
                </w:tcPr>
                <w:p w14:paraId="657AFCED" w14:textId="77777777" w:rsidR="005B2412" w:rsidRPr="003B34D6" w:rsidRDefault="005B2412" w:rsidP="004A2E84">
                  <w:pPr>
                    <w:pStyle w:val="TableBodyText"/>
                    <w:ind w:left="0" w:right="57"/>
                  </w:pPr>
                  <w:r w:rsidRPr="003B34D6">
                    <w:t>-128.0</w:t>
                  </w:r>
                </w:p>
              </w:tc>
              <w:tc>
                <w:tcPr>
                  <w:tcW w:w="567" w:type="pct"/>
                </w:tcPr>
                <w:p w14:paraId="3A46097B" w14:textId="77777777" w:rsidR="005B2412" w:rsidRPr="003B34D6" w:rsidRDefault="005B2412" w:rsidP="004A2E84">
                  <w:pPr>
                    <w:pStyle w:val="TableBodyText"/>
                    <w:ind w:left="0" w:right="57"/>
                  </w:pPr>
                  <w:r w:rsidRPr="003B34D6">
                    <w:t>-129.1</w:t>
                  </w:r>
                </w:p>
              </w:tc>
              <w:tc>
                <w:tcPr>
                  <w:tcW w:w="564" w:type="pct"/>
                </w:tcPr>
                <w:p w14:paraId="2BE6976A" w14:textId="77777777" w:rsidR="005B2412" w:rsidRPr="003B34D6" w:rsidRDefault="005B2412" w:rsidP="004A2E84">
                  <w:pPr>
                    <w:pStyle w:val="TableBodyText"/>
                    <w:ind w:left="0" w:right="57"/>
                  </w:pPr>
                  <w:r w:rsidRPr="003B34D6">
                    <w:t>-133.0</w:t>
                  </w:r>
                </w:p>
              </w:tc>
            </w:tr>
            <w:tr w:rsidR="005B2412" w14:paraId="123BA338" w14:textId="77777777" w:rsidTr="004A2E84">
              <w:tc>
                <w:tcPr>
                  <w:tcW w:w="2166" w:type="pct"/>
                  <w:vAlign w:val="center"/>
                </w:tcPr>
                <w:p w14:paraId="159E32A8" w14:textId="77777777" w:rsidR="005B2412" w:rsidRPr="00714DF6" w:rsidRDefault="005B2412" w:rsidP="004A2E84">
                  <w:pPr>
                    <w:pStyle w:val="TableBodyText"/>
                    <w:spacing w:after="20"/>
                    <w:jc w:val="left"/>
                  </w:pPr>
                  <w:r w:rsidRPr="00714DF6">
                    <w:t>Non-metallic mineral products</w:t>
                  </w:r>
                </w:p>
              </w:tc>
              <w:tc>
                <w:tcPr>
                  <w:tcW w:w="568" w:type="pct"/>
                </w:tcPr>
                <w:p w14:paraId="710A09FB" w14:textId="77777777" w:rsidR="005B2412" w:rsidRPr="003B34D6" w:rsidRDefault="005B2412" w:rsidP="004A2E84">
                  <w:pPr>
                    <w:pStyle w:val="TableBodyText"/>
                    <w:ind w:left="0" w:right="57"/>
                  </w:pPr>
                  <w:r w:rsidRPr="003B34D6">
                    <w:t>-53.1</w:t>
                  </w:r>
                </w:p>
              </w:tc>
              <w:tc>
                <w:tcPr>
                  <w:tcW w:w="568" w:type="pct"/>
                </w:tcPr>
                <w:p w14:paraId="292DCFCE" w14:textId="77777777" w:rsidR="005B2412" w:rsidRPr="003B34D6" w:rsidRDefault="005B2412" w:rsidP="004A2E84">
                  <w:pPr>
                    <w:pStyle w:val="TableBodyText"/>
                    <w:ind w:left="0" w:right="57"/>
                  </w:pPr>
                  <w:r w:rsidRPr="003B34D6">
                    <w:t>-55.2</w:t>
                  </w:r>
                </w:p>
              </w:tc>
              <w:tc>
                <w:tcPr>
                  <w:tcW w:w="567" w:type="pct"/>
                </w:tcPr>
                <w:p w14:paraId="5D89E1C8" w14:textId="77777777" w:rsidR="005B2412" w:rsidRPr="003B34D6" w:rsidRDefault="005B2412" w:rsidP="004A2E84">
                  <w:pPr>
                    <w:pStyle w:val="TableBodyText"/>
                    <w:ind w:left="0" w:right="57"/>
                  </w:pPr>
                  <w:r w:rsidRPr="003B34D6">
                    <w:t>-52.4</w:t>
                  </w:r>
                </w:p>
              </w:tc>
              <w:tc>
                <w:tcPr>
                  <w:tcW w:w="567" w:type="pct"/>
                </w:tcPr>
                <w:p w14:paraId="0DA7AE98" w14:textId="77777777" w:rsidR="005B2412" w:rsidRPr="003B34D6" w:rsidRDefault="005B2412" w:rsidP="004A2E84">
                  <w:pPr>
                    <w:pStyle w:val="TableBodyText"/>
                    <w:ind w:left="0" w:right="57"/>
                  </w:pPr>
                  <w:r w:rsidRPr="003B34D6">
                    <w:t>-52.4</w:t>
                  </w:r>
                </w:p>
              </w:tc>
              <w:tc>
                <w:tcPr>
                  <w:tcW w:w="564" w:type="pct"/>
                </w:tcPr>
                <w:p w14:paraId="74E1B723" w14:textId="77777777" w:rsidR="005B2412" w:rsidRPr="003B34D6" w:rsidRDefault="005B2412" w:rsidP="004A2E84">
                  <w:pPr>
                    <w:pStyle w:val="TableBodyText"/>
                    <w:ind w:left="0" w:right="57"/>
                  </w:pPr>
                  <w:r w:rsidRPr="003B34D6">
                    <w:t>-56.6</w:t>
                  </w:r>
                </w:p>
              </w:tc>
            </w:tr>
            <w:tr w:rsidR="005B2412" w14:paraId="082B26EF" w14:textId="77777777" w:rsidTr="004A2E84">
              <w:tc>
                <w:tcPr>
                  <w:tcW w:w="2166" w:type="pct"/>
                  <w:vAlign w:val="center"/>
                </w:tcPr>
                <w:p w14:paraId="14F1453B" w14:textId="77777777" w:rsidR="005B2412" w:rsidRPr="00714DF6" w:rsidRDefault="005B2412" w:rsidP="004A2E84">
                  <w:pPr>
                    <w:pStyle w:val="TableBodyText"/>
                    <w:spacing w:after="20"/>
                    <w:jc w:val="left"/>
                  </w:pPr>
                  <w:r w:rsidRPr="00714DF6">
                    <w:t>Metal and fabricated metal products</w:t>
                  </w:r>
                </w:p>
              </w:tc>
              <w:tc>
                <w:tcPr>
                  <w:tcW w:w="568" w:type="pct"/>
                </w:tcPr>
                <w:p w14:paraId="06F9B085" w14:textId="77777777" w:rsidR="005B2412" w:rsidRPr="003B34D6" w:rsidRDefault="005B2412" w:rsidP="004A2E84">
                  <w:pPr>
                    <w:pStyle w:val="TableBodyText"/>
                    <w:ind w:left="0" w:right="57"/>
                  </w:pPr>
                  <w:r w:rsidRPr="003B34D6">
                    <w:t>-183.1</w:t>
                  </w:r>
                </w:p>
              </w:tc>
              <w:tc>
                <w:tcPr>
                  <w:tcW w:w="568" w:type="pct"/>
                </w:tcPr>
                <w:p w14:paraId="33F587C1" w14:textId="77777777" w:rsidR="005B2412" w:rsidRPr="003B34D6" w:rsidRDefault="005B2412" w:rsidP="004A2E84">
                  <w:pPr>
                    <w:pStyle w:val="TableBodyText"/>
                    <w:ind w:left="0" w:right="57"/>
                  </w:pPr>
                  <w:r w:rsidRPr="003B34D6">
                    <w:t>-178.7</w:t>
                  </w:r>
                </w:p>
              </w:tc>
              <w:tc>
                <w:tcPr>
                  <w:tcW w:w="567" w:type="pct"/>
                </w:tcPr>
                <w:p w14:paraId="6D65BBBF" w14:textId="77777777" w:rsidR="005B2412" w:rsidRPr="003B34D6" w:rsidRDefault="005B2412" w:rsidP="004A2E84">
                  <w:pPr>
                    <w:pStyle w:val="TableBodyText"/>
                    <w:ind w:left="0" w:right="57"/>
                  </w:pPr>
                  <w:r w:rsidRPr="003B34D6">
                    <w:t>-173.2</w:t>
                  </w:r>
                </w:p>
              </w:tc>
              <w:tc>
                <w:tcPr>
                  <w:tcW w:w="567" w:type="pct"/>
                </w:tcPr>
                <w:p w14:paraId="72E076E9" w14:textId="77777777" w:rsidR="005B2412" w:rsidRPr="003B34D6" w:rsidRDefault="005B2412" w:rsidP="004A2E84">
                  <w:pPr>
                    <w:pStyle w:val="TableBodyText"/>
                    <w:ind w:left="0" w:right="57"/>
                  </w:pPr>
                  <w:r w:rsidRPr="003B34D6">
                    <w:t>-174.1</w:t>
                  </w:r>
                </w:p>
              </w:tc>
              <w:tc>
                <w:tcPr>
                  <w:tcW w:w="564" w:type="pct"/>
                </w:tcPr>
                <w:p w14:paraId="283EB179" w14:textId="77777777" w:rsidR="005B2412" w:rsidRPr="003B34D6" w:rsidRDefault="005B2412" w:rsidP="004A2E84">
                  <w:pPr>
                    <w:pStyle w:val="TableBodyText"/>
                    <w:ind w:left="0" w:right="57"/>
                  </w:pPr>
                  <w:r w:rsidRPr="003B34D6">
                    <w:t>-178.5</w:t>
                  </w:r>
                </w:p>
              </w:tc>
            </w:tr>
            <w:tr w:rsidR="005B2412" w14:paraId="71E7A044" w14:textId="77777777" w:rsidTr="004A2E84">
              <w:tc>
                <w:tcPr>
                  <w:tcW w:w="2166" w:type="pct"/>
                  <w:vAlign w:val="center"/>
                </w:tcPr>
                <w:p w14:paraId="7A81463C" w14:textId="77777777" w:rsidR="005B2412" w:rsidRPr="00714DF6" w:rsidRDefault="005B2412" w:rsidP="004A2E84">
                  <w:pPr>
                    <w:pStyle w:val="TableBodyText"/>
                    <w:spacing w:after="20"/>
                    <w:jc w:val="left"/>
                  </w:pPr>
                  <w:r w:rsidRPr="00714DF6">
                    <w:t>Motor vehicles and parts</w:t>
                  </w:r>
                </w:p>
              </w:tc>
              <w:tc>
                <w:tcPr>
                  <w:tcW w:w="568" w:type="pct"/>
                </w:tcPr>
                <w:p w14:paraId="4C705A77" w14:textId="77777777" w:rsidR="005B2412" w:rsidRPr="003B34D6" w:rsidRDefault="005B2412" w:rsidP="004A2E84">
                  <w:pPr>
                    <w:pStyle w:val="TableBodyText"/>
                    <w:ind w:left="0" w:right="57"/>
                  </w:pPr>
                  <w:r w:rsidRPr="003B34D6">
                    <w:t>-218.0</w:t>
                  </w:r>
                </w:p>
              </w:tc>
              <w:tc>
                <w:tcPr>
                  <w:tcW w:w="568" w:type="pct"/>
                </w:tcPr>
                <w:p w14:paraId="0D4B6C03" w14:textId="77777777" w:rsidR="005B2412" w:rsidRPr="003B34D6" w:rsidRDefault="005B2412" w:rsidP="004A2E84">
                  <w:pPr>
                    <w:pStyle w:val="TableBodyText"/>
                    <w:ind w:left="0" w:right="57"/>
                  </w:pPr>
                  <w:r w:rsidRPr="003B34D6">
                    <w:t>-197.0</w:t>
                  </w:r>
                </w:p>
              </w:tc>
              <w:tc>
                <w:tcPr>
                  <w:tcW w:w="567" w:type="pct"/>
                </w:tcPr>
                <w:p w14:paraId="217B6E55" w14:textId="77777777" w:rsidR="005B2412" w:rsidRPr="003B34D6" w:rsidRDefault="005B2412" w:rsidP="004A2E84">
                  <w:pPr>
                    <w:pStyle w:val="TableBodyText"/>
                    <w:ind w:left="0" w:right="57"/>
                  </w:pPr>
                  <w:r w:rsidRPr="003B34D6">
                    <w:t>-232.1</w:t>
                  </w:r>
                </w:p>
              </w:tc>
              <w:tc>
                <w:tcPr>
                  <w:tcW w:w="567" w:type="pct"/>
                </w:tcPr>
                <w:p w14:paraId="1744720C" w14:textId="77777777" w:rsidR="005B2412" w:rsidRPr="003B34D6" w:rsidRDefault="005B2412" w:rsidP="004A2E84">
                  <w:pPr>
                    <w:pStyle w:val="TableBodyText"/>
                    <w:ind w:left="0" w:right="57"/>
                  </w:pPr>
                  <w:r w:rsidRPr="003B34D6">
                    <w:t>-236.4</w:t>
                  </w:r>
                </w:p>
              </w:tc>
              <w:tc>
                <w:tcPr>
                  <w:tcW w:w="564" w:type="pct"/>
                </w:tcPr>
                <w:p w14:paraId="37D7EE8E" w14:textId="77777777" w:rsidR="005B2412" w:rsidRPr="003B34D6" w:rsidRDefault="005B2412" w:rsidP="004A2E84">
                  <w:pPr>
                    <w:pStyle w:val="TableBodyText"/>
                    <w:ind w:left="0" w:right="57"/>
                  </w:pPr>
                  <w:r w:rsidRPr="003B34D6">
                    <w:t>-233.5</w:t>
                  </w:r>
                </w:p>
              </w:tc>
            </w:tr>
            <w:tr w:rsidR="005B2412" w14:paraId="5CAA5B2A" w14:textId="77777777" w:rsidTr="004A2E84">
              <w:tc>
                <w:tcPr>
                  <w:tcW w:w="2166" w:type="pct"/>
                  <w:vAlign w:val="center"/>
                </w:tcPr>
                <w:p w14:paraId="5DFC3302" w14:textId="77777777" w:rsidR="005B2412" w:rsidRPr="00714DF6" w:rsidRDefault="005B2412" w:rsidP="004A2E84">
                  <w:pPr>
                    <w:pStyle w:val="TableBodyText"/>
                    <w:spacing w:after="20"/>
                    <w:jc w:val="left"/>
                  </w:pPr>
                  <w:r w:rsidRPr="00714DF6">
                    <w:t>Other transport equipment</w:t>
                  </w:r>
                </w:p>
              </w:tc>
              <w:tc>
                <w:tcPr>
                  <w:tcW w:w="568" w:type="pct"/>
                </w:tcPr>
                <w:p w14:paraId="2F3DB98E" w14:textId="77777777" w:rsidR="005B2412" w:rsidRPr="003B34D6" w:rsidRDefault="005B2412" w:rsidP="004A2E84">
                  <w:pPr>
                    <w:pStyle w:val="TableBodyText"/>
                    <w:ind w:left="0" w:right="57"/>
                  </w:pPr>
                  <w:r w:rsidRPr="003B34D6">
                    <w:t>-51.6</w:t>
                  </w:r>
                </w:p>
              </w:tc>
              <w:tc>
                <w:tcPr>
                  <w:tcW w:w="568" w:type="pct"/>
                </w:tcPr>
                <w:p w14:paraId="6E0450A7" w14:textId="77777777" w:rsidR="005B2412" w:rsidRPr="003B34D6" w:rsidRDefault="005B2412" w:rsidP="004A2E84">
                  <w:pPr>
                    <w:pStyle w:val="TableBodyText"/>
                    <w:ind w:left="0" w:right="57"/>
                  </w:pPr>
                  <w:r w:rsidRPr="003B34D6">
                    <w:t>-69.8</w:t>
                  </w:r>
                </w:p>
              </w:tc>
              <w:tc>
                <w:tcPr>
                  <w:tcW w:w="567" w:type="pct"/>
                </w:tcPr>
                <w:p w14:paraId="36970F3A" w14:textId="77777777" w:rsidR="005B2412" w:rsidRPr="003B34D6" w:rsidRDefault="005B2412" w:rsidP="004A2E84">
                  <w:pPr>
                    <w:pStyle w:val="TableBodyText"/>
                    <w:ind w:left="0" w:right="57"/>
                  </w:pPr>
                  <w:r w:rsidRPr="003B34D6">
                    <w:t>-69.8</w:t>
                  </w:r>
                </w:p>
              </w:tc>
              <w:tc>
                <w:tcPr>
                  <w:tcW w:w="567" w:type="pct"/>
                </w:tcPr>
                <w:p w14:paraId="5C3007F3" w14:textId="77777777" w:rsidR="005B2412" w:rsidRPr="003B34D6" w:rsidRDefault="005B2412" w:rsidP="004A2E84">
                  <w:pPr>
                    <w:pStyle w:val="TableBodyText"/>
                    <w:ind w:left="0" w:right="57"/>
                  </w:pPr>
                  <w:r w:rsidRPr="003B34D6">
                    <w:t>-71.1</w:t>
                  </w:r>
                </w:p>
              </w:tc>
              <w:tc>
                <w:tcPr>
                  <w:tcW w:w="564" w:type="pct"/>
                </w:tcPr>
                <w:p w14:paraId="39ADD3FD" w14:textId="77777777" w:rsidR="005B2412" w:rsidRPr="003B34D6" w:rsidRDefault="005B2412" w:rsidP="004A2E84">
                  <w:pPr>
                    <w:pStyle w:val="TableBodyText"/>
                    <w:ind w:left="0" w:right="57"/>
                  </w:pPr>
                  <w:r w:rsidRPr="003B34D6">
                    <w:t>-70.2</w:t>
                  </w:r>
                </w:p>
              </w:tc>
            </w:tr>
            <w:tr w:rsidR="005B2412" w14:paraId="2E1FAF27" w14:textId="77777777" w:rsidTr="004A2E84">
              <w:tc>
                <w:tcPr>
                  <w:tcW w:w="2166" w:type="pct"/>
                  <w:vAlign w:val="center"/>
                </w:tcPr>
                <w:p w14:paraId="0E783453" w14:textId="77777777" w:rsidR="005B2412" w:rsidRPr="00714DF6" w:rsidRDefault="005B2412" w:rsidP="004A2E84">
                  <w:pPr>
                    <w:pStyle w:val="TableBodyText"/>
                    <w:spacing w:after="20"/>
                    <w:jc w:val="left"/>
                  </w:pPr>
                  <w:r w:rsidRPr="00714DF6">
                    <w:t>Machinery and equipment manufacturing</w:t>
                  </w:r>
                </w:p>
              </w:tc>
              <w:tc>
                <w:tcPr>
                  <w:tcW w:w="568" w:type="pct"/>
                </w:tcPr>
                <w:p w14:paraId="347C145E" w14:textId="77777777" w:rsidR="005B2412" w:rsidRPr="003B34D6" w:rsidRDefault="005B2412" w:rsidP="004A2E84">
                  <w:pPr>
                    <w:pStyle w:val="TableBodyText"/>
                    <w:ind w:left="0" w:right="57"/>
                  </w:pPr>
                  <w:r w:rsidRPr="003B34D6">
                    <w:t>-112.9</w:t>
                  </w:r>
                </w:p>
              </w:tc>
              <w:tc>
                <w:tcPr>
                  <w:tcW w:w="568" w:type="pct"/>
                </w:tcPr>
                <w:p w14:paraId="1726272D" w14:textId="77777777" w:rsidR="005B2412" w:rsidRPr="003B34D6" w:rsidRDefault="005B2412" w:rsidP="004A2E84">
                  <w:pPr>
                    <w:pStyle w:val="TableBodyText"/>
                    <w:ind w:left="0" w:right="57"/>
                  </w:pPr>
                  <w:r w:rsidRPr="003B34D6">
                    <w:t>-105.9</w:t>
                  </w:r>
                </w:p>
              </w:tc>
              <w:tc>
                <w:tcPr>
                  <w:tcW w:w="567" w:type="pct"/>
                </w:tcPr>
                <w:p w14:paraId="2DB9B8B3" w14:textId="77777777" w:rsidR="005B2412" w:rsidRPr="003B34D6" w:rsidRDefault="005B2412" w:rsidP="004A2E84">
                  <w:pPr>
                    <w:pStyle w:val="TableBodyText"/>
                    <w:ind w:left="0" w:right="57"/>
                  </w:pPr>
                  <w:r w:rsidRPr="003B34D6">
                    <w:t>-92.8</w:t>
                  </w:r>
                </w:p>
              </w:tc>
              <w:tc>
                <w:tcPr>
                  <w:tcW w:w="567" w:type="pct"/>
                </w:tcPr>
                <w:p w14:paraId="48EF6C37" w14:textId="77777777" w:rsidR="005B2412" w:rsidRPr="003B34D6" w:rsidRDefault="005B2412" w:rsidP="004A2E84">
                  <w:pPr>
                    <w:pStyle w:val="TableBodyText"/>
                    <w:ind w:left="0" w:right="57"/>
                  </w:pPr>
                  <w:r w:rsidRPr="003B34D6">
                    <w:t>-94.5</w:t>
                  </w:r>
                </w:p>
              </w:tc>
              <w:tc>
                <w:tcPr>
                  <w:tcW w:w="564" w:type="pct"/>
                </w:tcPr>
                <w:p w14:paraId="241754DF" w14:textId="77777777" w:rsidR="005B2412" w:rsidRPr="003B34D6" w:rsidRDefault="005B2412" w:rsidP="004A2E84">
                  <w:pPr>
                    <w:pStyle w:val="TableBodyText"/>
                    <w:ind w:left="0" w:right="57"/>
                  </w:pPr>
                  <w:r w:rsidRPr="003B34D6">
                    <w:t>-93.3</w:t>
                  </w:r>
                </w:p>
              </w:tc>
            </w:tr>
            <w:tr w:rsidR="005B2412" w14:paraId="36863CAA" w14:textId="77777777" w:rsidTr="004A2E84">
              <w:tc>
                <w:tcPr>
                  <w:tcW w:w="2166" w:type="pct"/>
                  <w:vAlign w:val="center"/>
                </w:tcPr>
                <w:p w14:paraId="108F313B" w14:textId="77777777" w:rsidR="005B2412" w:rsidRPr="00714DF6" w:rsidRDefault="005B2412" w:rsidP="004A2E84">
                  <w:pPr>
                    <w:pStyle w:val="TableBodyText"/>
                    <w:spacing w:after="20"/>
                    <w:jc w:val="left"/>
                  </w:pPr>
                  <w:r w:rsidRPr="00714DF6">
                    <w:t>Furniture and other manufacturing</w:t>
                  </w:r>
                </w:p>
              </w:tc>
              <w:tc>
                <w:tcPr>
                  <w:tcW w:w="568" w:type="pct"/>
                </w:tcPr>
                <w:p w14:paraId="6060518A" w14:textId="77777777" w:rsidR="005B2412" w:rsidRPr="003B34D6" w:rsidRDefault="005B2412" w:rsidP="004A2E84">
                  <w:pPr>
                    <w:pStyle w:val="TableBodyText"/>
                    <w:ind w:left="0" w:right="57"/>
                  </w:pPr>
                  <w:r w:rsidRPr="003B34D6">
                    <w:t>-52.0</w:t>
                  </w:r>
                </w:p>
              </w:tc>
              <w:tc>
                <w:tcPr>
                  <w:tcW w:w="568" w:type="pct"/>
                </w:tcPr>
                <w:p w14:paraId="6A25024F" w14:textId="77777777" w:rsidR="005B2412" w:rsidRPr="003B34D6" w:rsidRDefault="005B2412" w:rsidP="004A2E84">
                  <w:pPr>
                    <w:pStyle w:val="TableBodyText"/>
                    <w:ind w:left="0" w:right="57"/>
                  </w:pPr>
                  <w:r w:rsidRPr="003B34D6">
                    <w:t>-53.2</w:t>
                  </w:r>
                </w:p>
              </w:tc>
              <w:tc>
                <w:tcPr>
                  <w:tcW w:w="567" w:type="pct"/>
                </w:tcPr>
                <w:p w14:paraId="28D66F1C" w14:textId="77777777" w:rsidR="005B2412" w:rsidRPr="003B34D6" w:rsidRDefault="005B2412" w:rsidP="004A2E84">
                  <w:pPr>
                    <w:pStyle w:val="TableBodyText"/>
                    <w:ind w:left="0" w:right="57"/>
                  </w:pPr>
                  <w:r w:rsidRPr="003B34D6">
                    <w:t>-55.5</w:t>
                  </w:r>
                </w:p>
              </w:tc>
              <w:tc>
                <w:tcPr>
                  <w:tcW w:w="567" w:type="pct"/>
                </w:tcPr>
                <w:p w14:paraId="457159EA" w14:textId="77777777" w:rsidR="005B2412" w:rsidRPr="003B34D6" w:rsidRDefault="005B2412" w:rsidP="004A2E84">
                  <w:pPr>
                    <w:pStyle w:val="TableBodyText"/>
                    <w:ind w:left="0" w:right="57"/>
                  </w:pPr>
                  <w:r w:rsidRPr="003B34D6">
                    <w:t>-56.6</w:t>
                  </w:r>
                </w:p>
              </w:tc>
              <w:tc>
                <w:tcPr>
                  <w:tcW w:w="564" w:type="pct"/>
                </w:tcPr>
                <w:p w14:paraId="2893508F" w14:textId="77777777" w:rsidR="005B2412" w:rsidRPr="003B34D6" w:rsidRDefault="005B2412" w:rsidP="004A2E84">
                  <w:pPr>
                    <w:pStyle w:val="TableBodyText"/>
                    <w:ind w:left="0" w:right="57"/>
                  </w:pPr>
                  <w:r w:rsidRPr="003B34D6">
                    <w:t>-55.9</w:t>
                  </w:r>
                </w:p>
              </w:tc>
            </w:tr>
            <w:tr w:rsidR="005B2412" w14:paraId="62E230D0" w14:textId="77777777" w:rsidTr="004A2E84">
              <w:tc>
                <w:tcPr>
                  <w:tcW w:w="2166" w:type="pct"/>
                  <w:vAlign w:val="center"/>
                </w:tcPr>
                <w:p w14:paraId="56D220DF" w14:textId="77777777" w:rsidR="005B2412" w:rsidRDefault="005B2412" w:rsidP="004A2E84">
                  <w:pPr>
                    <w:pStyle w:val="TableBodyText"/>
                    <w:spacing w:after="20"/>
                    <w:jc w:val="left"/>
                  </w:pPr>
                  <w:r w:rsidRPr="00714DF6">
                    <w:t>Unallocated manufacturing</w:t>
                  </w:r>
                </w:p>
              </w:tc>
              <w:tc>
                <w:tcPr>
                  <w:tcW w:w="568" w:type="pct"/>
                </w:tcPr>
                <w:p w14:paraId="5643E00E" w14:textId="77777777" w:rsidR="005B2412" w:rsidRPr="00E56EF1" w:rsidRDefault="005B2412" w:rsidP="004A2E84">
                  <w:pPr>
                    <w:pStyle w:val="TableBodyText"/>
                    <w:ind w:left="0" w:right="57"/>
                  </w:pPr>
                  <w:r w:rsidRPr="00E56EF1">
                    <w:t xml:space="preserve">– </w:t>
                  </w:r>
                </w:p>
              </w:tc>
              <w:tc>
                <w:tcPr>
                  <w:tcW w:w="568" w:type="pct"/>
                </w:tcPr>
                <w:p w14:paraId="04F75926" w14:textId="77777777" w:rsidR="005B2412" w:rsidRPr="00E56EF1" w:rsidRDefault="005B2412" w:rsidP="004A2E84">
                  <w:pPr>
                    <w:pStyle w:val="TableBodyText"/>
                    <w:ind w:left="0" w:right="57"/>
                  </w:pPr>
                  <w:r w:rsidRPr="00E56EF1">
                    <w:t xml:space="preserve">– </w:t>
                  </w:r>
                </w:p>
              </w:tc>
              <w:tc>
                <w:tcPr>
                  <w:tcW w:w="567" w:type="pct"/>
                </w:tcPr>
                <w:p w14:paraId="2023B50A" w14:textId="77777777" w:rsidR="005B2412" w:rsidRPr="00E56EF1" w:rsidRDefault="005B2412" w:rsidP="004A2E84">
                  <w:pPr>
                    <w:pStyle w:val="TableBodyText"/>
                    <w:ind w:left="0" w:right="57"/>
                  </w:pPr>
                  <w:r w:rsidRPr="00E56EF1">
                    <w:t xml:space="preserve">– </w:t>
                  </w:r>
                </w:p>
              </w:tc>
              <w:tc>
                <w:tcPr>
                  <w:tcW w:w="567" w:type="pct"/>
                </w:tcPr>
                <w:p w14:paraId="14E4F6E2" w14:textId="77777777" w:rsidR="005B2412" w:rsidRPr="00E56EF1" w:rsidRDefault="005B2412" w:rsidP="004A2E84">
                  <w:pPr>
                    <w:pStyle w:val="TableBodyText"/>
                    <w:ind w:left="0" w:right="57"/>
                  </w:pPr>
                  <w:r w:rsidRPr="00E56EF1">
                    <w:t xml:space="preserve">– </w:t>
                  </w:r>
                </w:p>
              </w:tc>
              <w:tc>
                <w:tcPr>
                  <w:tcW w:w="564" w:type="pct"/>
                </w:tcPr>
                <w:p w14:paraId="2EE0030F" w14:textId="77777777" w:rsidR="005B2412" w:rsidRPr="00E56EF1" w:rsidRDefault="005B2412" w:rsidP="004A2E84">
                  <w:pPr>
                    <w:pStyle w:val="TableBodyText"/>
                    <w:ind w:left="0" w:right="57"/>
                  </w:pPr>
                  <w:r w:rsidRPr="00E56EF1">
                    <w:t xml:space="preserve">– </w:t>
                  </w:r>
                </w:p>
              </w:tc>
            </w:tr>
            <w:tr w:rsidR="005B2412" w:rsidRPr="00EB4C60" w14:paraId="531F0424" w14:textId="77777777" w:rsidTr="004A2E84">
              <w:tc>
                <w:tcPr>
                  <w:tcW w:w="2166" w:type="pct"/>
                  <w:vAlign w:val="center"/>
                </w:tcPr>
                <w:p w14:paraId="1A7777A7" w14:textId="77777777" w:rsidR="005B2412" w:rsidRPr="00EB4C60" w:rsidRDefault="005B2412" w:rsidP="004A2E84">
                  <w:pPr>
                    <w:pStyle w:val="TableBodyText"/>
                    <w:jc w:val="left"/>
                    <w:rPr>
                      <w:b/>
                    </w:rPr>
                  </w:pPr>
                  <w:r w:rsidRPr="00EB4C60">
                    <w:rPr>
                      <w:b/>
                    </w:rPr>
                    <w:t>Services</w:t>
                  </w:r>
                </w:p>
              </w:tc>
              <w:tc>
                <w:tcPr>
                  <w:tcW w:w="568" w:type="pct"/>
                </w:tcPr>
                <w:p w14:paraId="7435FE35" w14:textId="77777777" w:rsidR="005B2412" w:rsidRPr="00EB4C60" w:rsidRDefault="005B2412" w:rsidP="004A2E84">
                  <w:pPr>
                    <w:pStyle w:val="TableBodyText"/>
                    <w:ind w:left="0" w:right="57"/>
                    <w:rPr>
                      <w:b/>
                    </w:rPr>
                  </w:pPr>
                  <w:r w:rsidRPr="00EB4C60">
                    <w:rPr>
                      <w:b/>
                    </w:rPr>
                    <w:t>-3</w:t>
                  </w:r>
                  <w:r>
                    <w:rPr>
                      <w:b/>
                    </w:rPr>
                    <w:t> </w:t>
                  </w:r>
                  <w:r w:rsidRPr="00EB4C60">
                    <w:rPr>
                      <w:b/>
                    </w:rPr>
                    <w:t>712.8</w:t>
                  </w:r>
                </w:p>
              </w:tc>
              <w:tc>
                <w:tcPr>
                  <w:tcW w:w="568" w:type="pct"/>
                </w:tcPr>
                <w:p w14:paraId="56662E77" w14:textId="77777777" w:rsidR="005B2412" w:rsidRPr="00EB4C60" w:rsidRDefault="005B2412" w:rsidP="004A2E84">
                  <w:pPr>
                    <w:pStyle w:val="TableBodyText"/>
                    <w:ind w:left="0" w:right="57"/>
                    <w:rPr>
                      <w:b/>
                    </w:rPr>
                  </w:pPr>
                  <w:r w:rsidRPr="00EB4C60">
                    <w:rPr>
                      <w:b/>
                    </w:rPr>
                    <w:t>-3</w:t>
                  </w:r>
                  <w:r>
                    <w:rPr>
                      <w:b/>
                    </w:rPr>
                    <w:t> </w:t>
                  </w:r>
                  <w:r w:rsidRPr="00EB4C60">
                    <w:rPr>
                      <w:b/>
                    </w:rPr>
                    <w:t>735.9</w:t>
                  </w:r>
                </w:p>
              </w:tc>
              <w:tc>
                <w:tcPr>
                  <w:tcW w:w="567" w:type="pct"/>
                </w:tcPr>
                <w:p w14:paraId="291164C6" w14:textId="77777777" w:rsidR="005B2412" w:rsidRPr="00EB4C60" w:rsidRDefault="005B2412" w:rsidP="004A2E84">
                  <w:pPr>
                    <w:pStyle w:val="TableBodyText"/>
                    <w:ind w:left="0" w:right="57"/>
                    <w:rPr>
                      <w:b/>
                    </w:rPr>
                  </w:pPr>
                  <w:r w:rsidRPr="00EB4C60">
                    <w:rPr>
                      <w:b/>
                    </w:rPr>
                    <w:t>-3</w:t>
                  </w:r>
                  <w:r>
                    <w:rPr>
                      <w:b/>
                    </w:rPr>
                    <w:t> </w:t>
                  </w:r>
                  <w:r w:rsidRPr="00EB4C60">
                    <w:rPr>
                      <w:b/>
                    </w:rPr>
                    <w:t>716.8</w:t>
                  </w:r>
                </w:p>
              </w:tc>
              <w:tc>
                <w:tcPr>
                  <w:tcW w:w="567" w:type="pct"/>
                </w:tcPr>
                <w:p w14:paraId="1B53B5BB" w14:textId="77777777" w:rsidR="005B2412" w:rsidRPr="00EB4C60" w:rsidRDefault="005B2412" w:rsidP="004A2E84">
                  <w:pPr>
                    <w:pStyle w:val="TableBodyText"/>
                    <w:ind w:left="0" w:right="57"/>
                    <w:rPr>
                      <w:b/>
                    </w:rPr>
                  </w:pPr>
                  <w:r w:rsidRPr="00EB4C60">
                    <w:rPr>
                      <w:b/>
                    </w:rPr>
                    <w:t>-3</w:t>
                  </w:r>
                  <w:r>
                    <w:rPr>
                      <w:b/>
                    </w:rPr>
                    <w:t> </w:t>
                  </w:r>
                  <w:r w:rsidRPr="00EB4C60">
                    <w:rPr>
                      <w:b/>
                    </w:rPr>
                    <w:t>833.6</w:t>
                  </w:r>
                </w:p>
              </w:tc>
              <w:tc>
                <w:tcPr>
                  <w:tcW w:w="564" w:type="pct"/>
                </w:tcPr>
                <w:p w14:paraId="756F8A71" w14:textId="77777777" w:rsidR="005B2412" w:rsidRPr="00EB4C60" w:rsidRDefault="005B2412" w:rsidP="004A2E84">
                  <w:pPr>
                    <w:pStyle w:val="TableBodyText"/>
                    <w:ind w:left="0" w:right="57"/>
                    <w:rPr>
                      <w:b/>
                    </w:rPr>
                  </w:pPr>
                  <w:r w:rsidRPr="00EB4C60">
                    <w:rPr>
                      <w:b/>
                    </w:rPr>
                    <w:t>-3</w:t>
                  </w:r>
                  <w:r>
                    <w:rPr>
                      <w:b/>
                    </w:rPr>
                    <w:t> </w:t>
                  </w:r>
                  <w:r w:rsidRPr="00EB4C60">
                    <w:rPr>
                      <w:b/>
                    </w:rPr>
                    <w:t>977.1</w:t>
                  </w:r>
                </w:p>
              </w:tc>
            </w:tr>
            <w:tr w:rsidR="005B2412" w14:paraId="7B987131" w14:textId="77777777" w:rsidTr="004A2E84">
              <w:tc>
                <w:tcPr>
                  <w:tcW w:w="2166" w:type="pct"/>
                  <w:vAlign w:val="center"/>
                </w:tcPr>
                <w:p w14:paraId="67EEB2EA" w14:textId="77777777" w:rsidR="005B2412" w:rsidRPr="005E791A" w:rsidRDefault="005B2412" w:rsidP="004A2E84">
                  <w:pPr>
                    <w:pStyle w:val="TableBodyText"/>
                    <w:spacing w:after="20"/>
                    <w:jc w:val="left"/>
                  </w:pPr>
                  <w:r w:rsidRPr="005E791A">
                    <w:t>Electricity, gas, water and waste services</w:t>
                  </w:r>
                </w:p>
              </w:tc>
              <w:tc>
                <w:tcPr>
                  <w:tcW w:w="568" w:type="pct"/>
                </w:tcPr>
                <w:p w14:paraId="4B52B30B" w14:textId="77777777" w:rsidR="005B2412" w:rsidRPr="003B34D6" w:rsidRDefault="005B2412" w:rsidP="004A2E84">
                  <w:pPr>
                    <w:pStyle w:val="TableBodyText"/>
                    <w:ind w:left="0" w:right="57"/>
                  </w:pPr>
                  <w:r w:rsidRPr="003B34D6">
                    <w:t>-73.3</w:t>
                  </w:r>
                </w:p>
              </w:tc>
              <w:tc>
                <w:tcPr>
                  <w:tcW w:w="568" w:type="pct"/>
                </w:tcPr>
                <w:p w14:paraId="3EAB8663" w14:textId="77777777" w:rsidR="005B2412" w:rsidRPr="003B34D6" w:rsidRDefault="005B2412" w:rsidP="004A2E84">
                  <w:pPr>
                    <w:pStyle w:val="TableBodyText"/>
                    <w:ind w:left="0" w:right="57"/>
                  </w:pPr>
                  <w:r w:rsidRPr="003B34D6">
                    <w:t>-70.1</w:t>
                  </w:r>
                </w:p>
              </w:tc>
              <w:tc>
                <w:tcPr>
                  <w:tcW w:w="567" w:type="pct"/>
                </w:tcPr>
                <w:p w14:paraId="554F5230" w14:textId="77777777" w:rsidR="005B2412" w:rsidRPr="003B34D6" w:rsidRDefault="005B2412" w:rsidP="004A2E84">
                  <w:pPr>
                    <w:pStyle w:val="TableBodyText"/>
                    <w:ind w:left="0" w:right="57"/>
                  </w:pPr>
                  <w:r w:rsidRPr="003B34D6">
                    <w:t>-68.1</w:t>
                  </w:r>
                </w:p>
              </w:tc>
              <w:tc>
                <w:tcPr>
                  <w:tcW w:w="567" w:type="pct"/>
                </w:tcPr>
                <w:p w14:paraId="5F10ED8D" w14:textId="77777777" w:rsidR="005B2412" w:rsidRPr="003B34D6" w:rsidRDefault="005B2412" w:rsidP="004A2E84">
                  <w:pPr>
                    <w:pStyle w:val="TableBodyText"/>
                    <w:ind w:left="0" w:right="57"/>
                  </w:pPr>
                  <w:r w:rsidRPr="003B34D6">
                    <w:t>-72.8</w:t>
                  </w:r>
                </w:p>
              </w:tc>
              <w:tc>
                <w:tcPr>
                  <w:tcW w:w="564" w:type="pct"/>
                </w:tcPr>
                <w:p w14:paraId="27762C91" w14:textId="77777777" w:rsidR="005B2412" w:rsidRPr="003B34D6" w:rsidRDefault="005B2412" w:rsidP="004A2E84">
                  <w:pPr>
                    <w:pStyle w:val="TableBodyText"/>
                    <w:ind w:left="0" w:right="57"/>
                  </w:pPr>
                  <w:r w:rsidRPr="003B34D6">
                    <w:t>-76.6</w:t>
                  </w:r>
                </w:p>
              </w:tc>
            </w:tr>
            <w:tr w:rsidR="005B2412" w14:paraId="68746A60" w14:textId="77777777" w:rsidTr="004A2E84">
              <w:tc>
                <w:tcPr>
                  <w:tcW w:w="2166" w:type="pct"/>
                  <w:vAlign w:val="center"/>
                </w:tcPr>
                <w:p w14:paraId="223B5FAF" w14:textId="77777777" w:rsidR="005B2412" w:rsidRPr="005E791A" w:rsidRDefault="005B2412" w:rsidP="004A2E84">
                  <w:pPr>
                    <w:pStyle w:val="TableBodyText"/>
                    <w:spacing w:after="20"/>
                    <w:jc w:val="left"/>
                  </w:pPr>
                  <w:r w:rsidRPr="005E791A">
                    <w:t>Construction</w:t>
                  </w:r>
                </w:p>
              </w:tc>
              <w:tc>
                <w:tcPr>
                  <w:tcW w:w="568" w:type="pct"/>
                </w:tcPr>
                <w:p w14:paraId="5AD29237" w14:textId="77777777" w:rsidR="005B2412" w:rsidRPr="003B34D6" w:rsidRDefault="005B2412" w:rsidP="004A2E84">
                  <w:pPr>
                    <w:pStyle w:val="TableBodyText"/>
                    <w:ind w:left="0" w:right="57"/>
                  </w:pPr>
                  <w:r w:rsidRPr="003B34D6">
                    <w:t>-1</w:t>
                  </w:r>
                  <w:r>
                    <w:t> </w:t>
                  </w:r>
                  <w:r w:rsidRPr="003B34D6">
                    <w:t>480.0</w:t>
                  </w:r>
                </w:p>
              </w:tc>
              <w:tc>
                <w:tcPr>
                  <w:tcW w:w="568" w:type="pct"/>
                </w:tcPr>
                <w:p w14:paraId="5B40396C" w14:textId="77777777" w:rsidR="005B2412" w:rsidRPr="003B34D6" w:rsidRDefault="005B2412" w:rsidP="004A2E84">
                  <w:pPr>
                    <w:pStyle w:val="TableBodyText"/>
                    <w:ind w:left="0" w:right="57"/>
                  </w:pPr>
                  <w:r w:rsidRPr="003B34D6">
                    <w:t>-1</w:t>
                  </w:r>
                  <w:r>
                    <w:t> </w:t>
                  </w:r>
                  <w:r w:rsidRPr="003B34D6">
                    <w:t>500.3</w:t>
                  </w:r>
                </w:p>
              </w:tc>
              <w:tc>
                <w:tcPr>
                  <w:tcW w:w="567" w:type="pct"/>
                </w:tcPr>
                <w:p w14:paraId="49E7BE39" w14:textId="77777777" w:rsidR="005B2412" w:rsidRPr="003B34D6" w:rsidRDefault="005B2412" w:rsidP="004A2E84">
                  <w:pPr>
                    <w:pStyle w:val="TableBodyText"/>
                    <w:ind w:left="0" w:right="57"/>
                  </w:pPr>
                  <w:r w:rsidRPr="003B34D6">
                    <w:t>-1</w:t>
                  </w:r>
                  <w:r>
                    <w:t> </w:t>
                  </w:r>
                  <w:r w:rsidRPr="003B34D6">
                    <w:t>485.6</w:t>
                  </w:r>
                </w:p>
              </w:tc>
              <w:tc>
                <w:tcPr>
                  <w:tcW w:w="567" w:type="pct"/>
                </w:tcPr>
                <w:p w14:paraId="5A797050" w14:textId="77777777" w:rsidR="005B2412" w:rsidRPr="003B34D6" w:rsidRDefault="005B2412" w:rsidP="004A2E84">
                  <w:pPr>
                    <w:pStyle w:val="TableBodyText"/>
                    <w:ind w:left="0" w:right="57"/>
                  </w:pPr>
                  <w:r w:rsidRPr="003B34D6">
                    <w:t>-1</w:t>
                  </w:r>
                  <w:r>
                    <w:t> </w:t>
                  </w:r>
                  <w:r w:rsidRPr="003B34D6">
                    <w:t>512.4</w:t>
                  </w:r>
                </w:p>
              </w:tc>
              <w:tc>
                <w:tcPr>
                  <w:tcW w:w="564" w:type="pct"/>
                </w:tcPr>
                <w:p w14:paraId="7FD6A492" w14:textId="77777777" w:rsidR="005B2412" w:rsidRPr="003B34D6" w:rsidRDefault="005B2412" w:rsidP="004A2E84">
                  <w:pPr>
                    <w:pStyle w:val="TableBodyText"/>
                    <w:ind w:left="0" w:right="57"/>
                  </w:pPr>
                  <w:r w:rsidRPr="003B34D6">
                    <w:t>-1</w:t>
                  </w:r>
                  <w:r>
                    <w:t> </w:t>
                  </w:r>
                  <w:r w:rsidRPr="003B34D6">
                    <w:t>570.0</w:t>
                  </w:r>
                </w:p>
              </w:tc>
            </w:tr>
            <w:tr w:rsidR="005B2412" w14:paraId="5AF47BF3" w14:textId="77777777" w:rsidTr="004A2E84">
              <w:tc>
                <w:tcPr>
                  <w:tcW w:w="2166" w:type="pct"/>
                  <w:vAlign w:val="center"/>
                </w:tcPr>
                <w:p w14:paraId="5521D019" w14:textId="77777777" w:rsidR="005B2412" w:rsidRPr="005E791A" w:rsidRDefault="005B2412" w:rsidP="004A2E84">
                  <w:pPr>
                    <w:pStyle w:val="TableBodyText"/>
                    <w:spacing w:after="20"/>
                    <w:jc w:val="left"/>
                  </w:pPr>
                  <w:r w:rsidRPr="005E791A">
                    <w:t>Wholesale trade</w:t>
                  </w:r>
                </w:p>
              </w:tc>
              <w:tc>
                <w:tcPr>
                  <w:tcW w:w="568" w:type="pct"/>
                </w:tcPr>
                <w:p w14:paraId="0D392627" w14:textId="77777777" w:rsidR="005B2412" w:rsidRPr="003B34D6" w:rsidRDefault="005B2412" w:rsidP="004A2E84">
                  <w:pPr>
                    <w:pStyle w:val="TableBodyText"/>
                    <w:ind w:left="0" w:right="57"/>
                  </w:pPr>
                  <w:r w:rsidRPr="003B34D6">
                    <w:t>-236.2</w:t>
                  </w:r>
                </w:p>
              </w:tc>
              <w:tc>
                <w:tcPr>
                  <w:tcW w:w="568" w:type="pct"/>
                </w:tcPr>
                <w:p w14:paraId="64795C30" w14:textId="77777777" w:rsidR="005B2412" w:rsidRPr="003B34D6" w:rsidRDefault="005B2412" w:rsidP="004A2E84">
                  <w:pPr>
                    <w:pStyle w:val="TableBodyText"/>
                    <w:ind w:left="0" w:right="57"/>
                  </w:pPr>
                  <w:r w:rsidRPr="003B34D6">
                    <w:t>-227.7</w:t>
                  </w:r>
                </w:p>
              </w:tc>
              <w:tc>
                <w:tcPr>
                  <w:tcW w:w="567" w:type="pct"/>
                </w:tcPr>
                <w:p w14:paraId="1ED29C38" w14:textId="77777777" w:rsidR="005B2412" w:rsidRPr="003B34D6" w:rsidRDefault="005B2412" w:rsidP="004A2E84">
                  <w:pPr>
                    <w:pStyle w:val="TableBodyText"/>
                    <w:ind w:left="0" w:right="57"/>
                  </w:pPr>
                  <w:r w:rsidRPr="003B34D6">
                    <w:t>-225.7</w:t>
                  </w:r>
                </w:p>
              </w:tc>
              <w:tc>
                <w:tcPr>
                  <w:tcW w:w="567" w:type="pct"/>
                </w:tcPr>
                <w:p w14:paraId="10BFD0B6" w14:textId="77777777" w:rsidR="005B2412" w:rsidRPr="003B34D6" w:rsidRDefault="005B2412" w:rsidP="004A2E84">
                  <w:pPr>
                    <w:pStyle w:val="TableBodyText"/>
                    <w:ind w:left="0" w:right="57"/>
                  </w:pPr>
                  <w:r w:rsidRPr="003B34D6">
                    <w:t>-235.6</w:t>
                  </w:r>
                </w:p>
              </w:tc>
              <w:tc>
                <w:tcPr>
                  <w:tcW w:w="564" w:type="pct"/>
                </w:tcPr>
                <w:p w14:paraId="29B68AB8" w14:textId="77777777" w:rsidR="005B2412" w:rsidRPr="003B34D6" w:rsidRDefault="005B2412" w:rsidP="004A2E84">
                  <w:pPr>
                    <w:pStyle w:val="TableBodyText"/>
                    <w:ind w:left="0" w:right="57"/>
                  </w:pPr>
                  <w:r w:rsidRPr="003B34D6">
                    <w:t>-241.2</w:t>
                  </w:r>
                </w:p>
              </w:tc>
            </w:tr>
            <w:tr w:rsidR="005B2412" w14:paraId="63262B8E" w14:textId="77777777" w:rsidTr="004A2E84">
              <w:tc>
                <w:tcPr>
                  <w:tcW w:w="2166" w:type="pct"/>
                  <w:vAlign w:val="center"/>
                </w:tcPr>
                <w:p w14:paraId="70440193" w14:textId="77777777" w:rsidR="005B2412" w:rsidRPr="005E791A" w:rsidRDefault="005B2412" w:rsidP="004A2E84">
                  <w:pPr>
                    <w:pStyle w:val="TableBodyText"/>
                    <w:spacing w:after="20"/>
                    <w:jc w:val="left"/>
                  </w:pPr>
                  <w:r w:rsidRPr="005E791A">
                    <w:t>Retail trade</w:t>
                  </w:r>
                </w:p>
              </w:tc>
              <w:tc>
                <w:tcPr>
                  <w:tcW w:w="568" w:type="pct"/>
                </w:tcPr>
                <w:p w14:paraId="7BFD5E9B" w14:textId="77777777" w:rsidR="005B2412" w:rsidRPr="003B34D6" w:rsidRDefault="005B2412" w:rsidP="004A2E84">
                  <w:pPr>
                    <w:pStyle w:val="TableBodyText"/>
                    <w:ind w:left="0" w:right="57"/>
                  </w:pPr>
                  <w:r w:rsidRPr="003B34D6">
                    <w:t>-141.8</w:t>
                  </w:r>
                </w:p>
              </w:tc>
              <w:tc>
                <w:tcPr>
                  <w:tcW w:w="568" w:type="pct"/>
                </w:tcPr>
                <w:p w14:paraId="42236A67" w14:textId="77777777" w:rsidR="005B2412" w:rsidRPr="003B34D6" w:rsidRDefault="005B2412" w:rsidP="004A2E84">
                  <w:pPr>
                    <w:pStyle w:val="TableBodyText"/>
                    <w:ind w:left="0" w:right="57"/>
                  </w:pPr>
                  <w:r w:rsidRPr="003B34D6">
                    <w:t>-140.0</w:t>
                  </w:r>
                </w:p>
              </w:tc>
              <w:tc>
                <w:tcPr>
                  <w:tcW w:w="567" w:type="pct"/>
                </w:tcPr>
                <w:p w14:paraId="63B5C244" w14:textId="77777777" w:rsidR="005B2412" w:rsidRPr="003B34D6" w:rsidRDefault="005B2412" w:rsidP="004A2E84">
                  <w:pPr>
                    <w:pStyle w:val="TableBodyText"/>
                    <w:ind w:left="0" w:right="57"/>
                  </w:pPr>
                  <w:r w:rsidRPr="003B34D6">
                    <w:t>-140.3</w:t>
                  </w:r>
                </w:p>
              </w:tc>
              <w:tc>
                <w:tcPr>
                  <w:tcW w:w="567" w:type="pct"/>
                </w:tcPr>
                <w:p w14:paraId="4EEA842B" w14:textId="77777777" w:rsidR="005B2412" w:rsidRPr="003B34D6" w:rsidRDefault="005B2412" w:rsidP="004A2E84">
                  <w:pPr>
                    <w:pStyle w:val="TableBodyText"/>
                    <w:ind w:left="0" w:right="57"/>
                  </w:pPr>
                  <w:r w:rsidRPr="003B34D6">
                    <w:t>-144.8</w:t>
                  </w:r>
                </w:p>
              </w:tc>
              <w:tc>
                <w:tcPr>
                  <w:tcW w:w="564" w:type="pct"/>
                </w:tcPr>
                <w:p w14:paraId="15DD3AD1" w14:textId="77777777" w:rsidR="005B2412" w:rsidRPr="003B34D6" w:rsidRDefault="005B2412" w:rsidP="004A2E84">
                  <w:pPr>
                    <w:pStyle w:val="TableBodyText"/>
                    <w:ind w:left="0" w:right="57"/>
                  </w:pPr>
                  <w:r w:rsidRPr="003B34D6">
                    <w:t>-152.3</w:t>
                  </w:r>
                </w:p>
              </w:tc>
            </w:tr>
            <w:tr w:rsidR="005B2412" w14:paraId="4F41962B" w14:textId="77777777" w:rsidTr="004A2E84">
              <w:tc>
                <w:tcPr>
                  <w:tcW w:w="2166" w:type="pct"/>
                  <w:vAlign w:val="center"/>
                </w:tcPr>
                <w:p w14:paraId="4A61D94D" w14:textId="77777777" w:rsidR="005B2412" w:rsidRPr="005E791A" w:rsidRDefault="005B2412" w:rsidP="004A2E84">
                  <w:pPr>
                    <w:pStyle w:val="TableBodyText"/>
                    <w:spacing w:after="20"/>
                    <w:jc w:val="left"/>
                  </w:pPr>
                  <w:r w:rsidRPr="005E791A">
                    <w:t>Accommodation and food services</w:t>
                  </w:r>
                </w:p>
              </w:tc>
              <w:tc>
                <w:tcPr>
                  <w:tcW w:w="568" w:type="pct"/>
                </w:tcPr>
                <w:p w14:paraId="26DA3C56" w14:textId="77777777" w:rsidR="005B2412" w:rsidRPr="003B34D6" w:rsidRDefault="005B2412" w:rsidP="004A2E84">
                  <w:pPr>
                    <w:pStyle w:val="TableBodyText"/>
                    <w:ind w:left="0" w:right="57"/>
                  </w:pPr>
                  <w:r w:rsidRPr="003B34D6">
                    <w:t>-279.8</w:t>
                  </w:r>
                </w:p>
              </w:tc>
              <w:tc>
                <w:tcPr>
                  <w:tcW w:w="568" w:type="pct"/>
                </w:tcPr>
                <w:p w14:paraId="1D496F29" w14:textId="77777777" w:rsidR="005B2412" w:rsidRPr="003B34D6" w:rsidRDefault="005B2412" w:rsidP="004A2E84">
                  <w:pPr>
                    <w:pStyle w:val="TableBodyText"/>
                    <w:ind w:left="0" w:right="57"/>
                  </w:pPr>
                  <w:r w:rsidRPr="003B34D6">
                    <w:t>-292.2</w:t>
                  </w:r>
                </w:p>
              </w:tc>
              <w:tc>
                <w:tcPr>
                  <w:tcW w:w="567" w:type="pct"/>
                </w:tcPr>
                <w:p w14:paraId="253A290D" w14:textId="77777777" w:rsidR="005B2412" w:rsidRPr="003B34D6" w:rsidRDefault="005B2412" w:rsidP="004A2E84">
                  <w:pPr>
                    <w:pStyle w:val="TableBodyText"/>
                    <w:ind w:left="0" w:right="57"/>
                  </w:pPr>
                  <w:r w:rsidRPr="003B34D6">
                    <w:t>-302.8</w:t>
                  </w:r>
                </w:p>
              </w:tc>
              <w:tc>
                <w:tcPr>
                  <w:tcW w:w="567" w:type="pct"/>
                </w:tcPr>
                <w:p w14:paraId="43459131" w14:textId="77777777" w:rsidR="005B2412" w:rsidRPr="003B34D6" w:rsidRDefault="005B2412" w:rsidP="004A2E84">
                  <w:pPr>
                    <w:pStyle w:val="TableBodyText"/>
                    <w:ind w:left="0" w:right="57"/>
                  </w:pPr>
                  <w:r w:rsidRPr="003B34D6">
                    <w:t>-309.9</w:t>
                  </w:r>
                </w:p>
              </w:tc>
              <w:tc>
                <w:tcPr>
                  <w:tcW w:w="564" w:type="pct"/>
                </w:tcPr>
                <w:p w14:paraId="5EDFEADA" w14:textId="77777777" w:rsidR="005B2412" w:rsidRPr="003B34D6" w:rsidRDefault="005B2412" w:rsidP="004A2E84">
                  <w:pPr>
                    <w:pStyle w:val="TableBodyText"/>
                    <w:ind w:left="0" w:right="57"/>
                  </w:pPr>
                  <w:r w:rsidRPr="003B34D6">
                    <w:t>-318.5</w:t>
                  </w:r>
                </w:p>
              </w:tc>
            </w:tr>
            <w:tr w:rsidR="005B2412" w14:paraId="42DA7A9C" w14:textId="77777777" w:rsidTr="004A2E84">
              <w:tc>
                <w:tcPr>
                  <w:tcW w:w="2166" w:type="pct"/>
                  <w:vAlign w:val="center"/>
                </w:tcPr>
                <w:p w14:paraId="222ADBD2" w14:textId="77777777" w:rsidR="005B2412" w:rsidRPr="005E791A" w:rsidRDefault="005B2412" w:rsidP="004A2E84">
                  <w:pPr>
                    <w:pStyle w:val="TableBodyText"/>
                    <w:spacing w:after="20"/>
                    <w:jc w:val="left"/>
                  </w:pPr>
                  <w:r w:rsidRPr="005E791A">
                    <w:t>Transport, postal and warehousing</w:t>
                  </w:r>
                </w:p>
              </w:tc>
              <w:tc>
                <w:tcPr>
                  <w:tcW w:w="568" w:type="pct"/>
                </w:tcPr>
                <w:p w14:paraId="613FC5DA" w14:textId="77777777" w:rsidR="005B2412" w:rsidRPr="003B34D6" w:rsidRDefault="005B2412" w:rsidP="004A2E84">
                  <w:pPr>
                    <w:pStyle w:val="TableBodyText"/>
                    <w:ind w:left="0" w:right="57"/>
                  </w:pPr>
                  <w:r w:rsidRPr="003B34D6">
                    <w:t>-197.3</w:t>
                  </w:r>
                </w:p>
              </w:tc>
              <w:tc>
                <w:tcPr>
                  <w:tcW w:w="568" w:type="pct"/>
                </w:tcPr>
                <w:p w14:paraId="66962FBC" w14:textId="77777777" w:rsidR="005B2412" w:rsidRPr="003B34D6" w:rsidRDefault="005B2412" w:rsidP="004A2E84">
                  <w:pPr>
                    <w:pStyle w:val="TableBodyText"/>
                    <w:ind w:left="0" w:right="57"/>
                  </w:pPr>
                  <w:r w:rsidRPr="003B34D6">
                    <w:t>-202.1</w:t>
                  </w:r>
                </w:p>
              </w:tc>
              <w:tc>
                <w:tcPr>
                  <w:tcW w:w="567" w:type="pct"/>
                </w:tcPr>
                <w:p w14:paraId="2AB21C96" w14:textId="77777777" w:rsidR="005B2412" w:rsidRPr="003B34D6" w:rsidRDefault="005B2412" w:rsidP="004A2E84">
                  <w:pPr>
                    <w:pStyle w:val="TableBodyText"/>
                    <w:ind w:left="0" w:right="57"/>
                  </w:pPr>
                  <w:r w:rsidRPr="003B34D6">
                    <w:t>-204.1</w:t>
                  </w:r>
                </w:p>
              </w:tc>
              <w:tc>
                <w:tcPr>
                  <w:tcW w:w="567" w:type="pct"/>
                </w:tcPr>
                <w:p w14:paraId="0DFF5F71" w14:textId="77777777" w:rsidR="005B2412" w:rsidRPr="003B34D6" w:rsidRDefault="005B2412" w:rsidP="004A2E84">
                  <w:pPr>
                    <w:pStyle w:val="TableBodyText"/>
                    <w:ind w:left="0" w:right="57"/>
                  </w:pPr>
                  <w:r w:rsidRPr="003B34D6">
                    <w:t>-211.8</w:t>
                  </w:r>
                </w:p>
              </w:tc>
              <w:tc>
                <w:tcPr>
                  <w:tcW w:w="564" w:type="pct"/>
                </w:tcPr>
                <w:p w14:paraId="18FD2754" w14:textId="77777777" w:rsidR="005B2412" w:rsidRPr="003B34D6" w:rsidRDefault="005B2412" w:rsidP="004A2E84">
                  <w:pPr>
                    <w:pStyle w:val="TableBodyText"/>
                    <w:ind w:left="0" w:right="57"/>
                  </w:pPr>
                  <w:r w:rsidRPr="003B34D6">
                    <w:t>-216.7</w:t>
                  </w:r>
                </w:p>
              </w:tc>
            </w:tr>
            <w:tr w:rsidR="005B2412" w14:paraId="6A90B158" w14:textId="77777777" w:rsidTr="004A2E84">
              <w:tc>
                <w:tcPr>
                  <w:tcW w:w="2166" w:type="pct"/>
                  <w:vAlign w:val="center"/>
                </w:tcPr>
                <w:p w14:paraId="529E9C3F" w14:textId="77777777" w:rsidR="005B2412" w:rsidRPr="005E791A" w:rsidRDefault="005B2412" w:rsidP="004A2E84">
                  <w:pPr>
                    <w:pStyle w:val="TableBodyText"/>
                    <w:spacing w:after="20"/>
                    <w:jc w:val="left"/>
                  </w:pPr>
                  <w:r w:rsidRPr="005E791A">
                    <w:t>Information, media and telecommunications</w:t>
                  </w:r>
                </w:p>
              </w:tc>
              <w:tc>
                <w:tcPr>
                  <w:tcW w:w="568" w:type="pct"/>
                </w:tcPr>
                <w:p w14:paraId="29DCF41B" w14:textId="77777777" w:rsidR="005B2412" w:rsidRPr="003B34D6" w:rsidRDefault="005B2412" w:rsidP="004A2E84">
                  <w:pPr>
                    <w:pStyle w:val="TableBodyText"/>
                    <w:ind w:left="0" w:right="57"/>
                  </w:pPr>
                  <w:r w:rsidRPr="003B34D6">
                    <w:t>-73.4</w:t>
                  </w:r>
                </w:p>
              </w:tc>
              <w:tc>
                <w:tcPr>
                  <w:tcW w:w="568" w:type="pct"/>
                </w:tcPr>
                <w:p w14:paraId="1C8D73C5" w14:textId="77777777" w:rsidR="005B2412" w:rsidRPr="003B34D6" w:rsidRDefault="005B2412" w:rsidP="004A2E84">
                  <w:pPr>
                    <w:pStyle w:val="TableBodyText"/>
                    <w:ind w:left="0" w:right="57"/>
                  </w:pPr>
                  <w:r w:rsidRPr="003B34D6">
                    <w:t>-72.9</w:t>
                  </w:r>
                </w:p>
              </w:tc>
              <w:tc>
                <w:tcPr>
                  <w:tcW w:w="567" w:type="pct"/>
                </w:tcPr>
                <w:p w14:paraId="799F1CBD" w14:textId="77777777" w:rsidR="005B2412" w:rsidRPr="003B34D6" w:rsidRDefault="005B2412" w:rsidP="004A2E84">
                  <w:pPr>
                    <w:pStyle w:val="TableBodyText"/>
                    <w:ind w:left="0" w:right="57"/>
                  </w:pPr>
                  <w:r w:rsidRPr="003B34D6">
                    <w:t>-71.4</w:t>
                  </w:r>
                </w:p>
              </w:tc>
              <w:tc>
                <w:tcPr>
                  <w:tcW w:w="567" w:type="pct"/>
                </w:tcPr>
                <w:p w14:paraId="681E6622" w14:textId="77777777" w:rsidR="005B2412" w:rsidRPr="003B34D6" w:rsidRDefault="005B2412" w:rsidP="004A2E84">
                  <w:pPr>
                    <w:pStyle w:val="TableBodyText"/>
                    <w:ind w:left="0" w:right="57"/>
                  </w:pPr>
                  <w:r w:rsidRPr="003B34D6">
                    <w:t>-71.4</w:t>
                  </w:r>
                </w:p>
              </w:tc>
              <w:tc>
                <w:tcPr>
                  <w:tcW w:w="564" w:type="pct"/>
                </w:tcPr>
                <w:p w14:paraId="714120B5" w14:textId="77777777" w:rsidR="005B2412" w:rsidRPr="003B34D6" w:rsidRDefault="005B2412" w:rsidP="004A2E84">
                  <w:pPr>
                    <w:pStyle w:val="TableBodyText"/>
                    <w:ind w:left="0" w:right="57"/>
                  </w:pPr>
                  <w:r w:rsidRPr="003B34D6">
                    <w:t>-71.0</w:t>
                  </w:r>
                </w:p>
              </w:tc>
            </w:tr>
            <w:tr w:rsidR="005B2412" w14:paraId="4D9BCF7F" w14:textId="77777777" w:rsidTr="004A2E84">
              <w:tc>
                <w:tcPr>
                  <w:tcW w:w="2166" w:type="pct"/>
                  <w:vAlign w:val="center"/>
                </w:tcPr>
                <w:p w14:paraId="4BF064E5" w14:textId="77777777" w:rsidR="005B2412" w:rsidRPr="005E791A" w:rsidRDefault="005B2412" w:rsidP="004A2E84">
                  <w:pPr>
                    <w:pStyle w:val="TableBodyText"/>
                    <w:spacing w:after="20"/>
                    <w:jc w:val="left"/>
                  </w:pPr>
                  <w:r w:rsidRPr="005E791A">
                    <w:t>Financial and insurance services</w:t>
                  </w:r>
                </w:p>
              </w:tc>
              <w:tc>
                <w:tcPr>
                  <w:tcW w:w="568" w:type="pct"/>
                </w:tcPr>
                <w:p w14:paraId="605B7C8E" w14:textId="77777777" w:rsidR="005B2412" w:rsidRPr="003B34D6" w:rsidRDefault="005B2412" w:rsidP="004A2E84">
                  <w:pPr>
                    <w:pStyle w:val="TableBodyText"/>
                    <w:ind w:left="0" w:right="57"/>
                  </w:pPr>
                  <w:r w:rsidRPr="003B34D6">
                    <w:t>-13.8</w:t>
                  </w:r>
                </w:p>
              </w:tc>
              <w:tc>
                <w:tcPr>
                  <w:tcW w:w="568" w:type="pct"/>
                </w:tcPr>
                <w:p w14:paraId="30C64BD9" w14:textId="77777777" w:rsidR="005B2412" w:rsidRPr="003B34D6" w:rsidRDefault="005B2412" w:rsidP="004A2E84">
                  <w:pPr>
                    <w:pStyle w:val="TableBodyText"/>
                    <w:ind w:left="0" w:right="57"/>
                  </w:pPr>
                  <w:r w:rsidRPr="003B34D6">
                    <w:t>-14.8</w:t>
                  </w:r>
                </w:p>
              </w:tc>
              <w:tc>
                <w:tcPr>
                  <w:tcW w:w="567" w:type="pct"/>
                </w:tcPr>
                <w:p w14:paraId="42588BC3" w14:textId="77777777" w:rsidR="005B2412" w:rsidRPr="003B34D6" w:rsidRDefault="005B2412" w:rsidP="004A2E84">
                  <w:pPr>
                    <w:pStyle w:val="TableBodyText"/>
                    <w:ind w:left="0" w:right="57"/>
                  </w:pPr>
                  <w:r w:rsidRPr="003B34D6">
                    <w:t>-15.5</w:t>
                  </w:r>
                </w:p>
              </w:tc>
              <w:tc>
                <w:tcPr>
                  <w:tcW w:w="567" w:type="pct"/>
                </w:tcPr>
                <w:p w14:paraId="59F6A010" w14:textId="77777777" w:rsidR="005B2412" w:rsidRPr="003B34D6" w:rsidRDefault="005B2412" w:rsidP="004A2E84">
                  <w:pPr>
                    <w:pStyle w:val="TableBodyText"/>
                    <w:ind w:left="0" w:right="57"/>
                  </w:pPr>
                  <w:r w:rsidRPr="003B34D6">
                    <w:t>-16.1</w:t>
                  </w:r>
                </w:p>
              </w:tc>
              <w:tc>
                <w:tcPr>
                  <w:tcW w:w="564" w:type="pct"/>
                </w:tcPr>
                <w:p w14:paraId="6567790D" w14:textId="77777777" w:rsidR="005B2412" w:rsidRPr="003B34D6" w:rsidRDefault="005B2412" w:rsidP="004A2E84">
                  <w:pPr>
                    <w:pStyle w:val="TableBodyText"/>
                    <w:ind w:left="0" w:right="57"/>
                  </w:pPr>
                  <w:r w:rsidRPr="003B34D6">
                    <w:t>-17.2</w:t>
                  </w:r>
                </w:p>
              </w:tc>
            </w:tr>
            <w:tr w:rsidR="005B2412" w14:paraId="3079D928" w14:textId="77777777" w:rsidTr="004A2E84">
              <w:tc>
                <w:tcPr>
                  <w:tcW w:w="2166" w:type="pct"/>
                  <w:vAlign w:val="center"/>
                </w:tcPr>
                <w:p w14:paraId="6D742AED" w14:textId="77777777" w:rsidR="005B2412" w:rsidRPr="005E791A" w:rsidRDefault="005B2412" w:rsidP="004A2E84">
                  <w:pPr>
                    <w:pStyle w:val="TableBodyText"/>
                    <w:spacing w:after="20"/>
                    <w:jc w:val="left"/>
                  </w:pPr>
                  <w:r w:rsidRPr="005E791A">
                    <w:t>Property, professional and admin. services</w:t>
                  </w:r>
                </w:p>
              </w:tc>
              <w:tc>
                <w:tcPr>
                  <w:tcW w:w="568" w:type="pct"/>
                </w:tcPr>
                <w:p w14:paraId="1C9FC69A" w14:textId="77777777" w:rsidR="005B2412" w:rsidRPr="003B34D6" w:rsidRDefault="005B2412" w:rsidP="004A2E84">
                  <w:pPr>
                    <w:pStyle w:val="TableBodyText"/>
                    <w:ind w:left="0" w:right="57"/>
                  </w:pPr>
                  <w:r w:rsidRPr="003B34D6">
                    <w:t>-365.2</w:t>
                  </w:r>
                </w:p>
              </w:tc>
              <w:tc>
                <w:tcPr>
                  <w:tcW w:w="568" w:type="pct"/>
                </w:tcPr>
                <w:p w14:paraId="3892C934" w14:textId="77777777" w:rsidR="005B2412" w:rsidRPr="003B34D6" w:rsidRDefault="005B2412" w:rsidP="004A2E84">
                  <w:pPr>
                    <w:pStyle w:val="TableBodyText"/>
                    <w:ind w:left="0" w:right="57"/>
                  </w:pPr>
                  <w:r w:rsidRPr="003B34D6">
                    <w:t>-372.2</w:t>
                  </w:r>
                </w:p>
              </w:tc>
              <w:tc>
                <w:tcPr>
                  <w:tcW w:w="567" w:type="pct"/>
                </w:tcPr>
                <w:p w14:paraId="723D9FC3" w14:textId="77777777" w:rsidR="005B2412" w:rsidRPr="003B34D6" w:rsidRDefault="005B2412" w:rsidP="004A2E84">
                  <w:pPr>
                    <w:pStyle w:val="TableBodyText"/>
                    <w:ind w:left="0" w:right="57"/>
                  </w:pPr>
                  <w:r w:rsidRPr="003B34D6">
                    <w:t>-374.9</w:t>
                  </w:r>
                </w:p>
              </w:tc>
              <w:tc>
                <w:tcPr>
                  <w:tcW w:w="567" w:type="pct"/>
                </w:tcPr>
                <w:p w14:paraId="4126EDCE" w14:textId="77777777" w:rsidR="005B2412" w:rsidRPr="003B34D6" w:rsidRDefault="005B2412" w:rsidP="004A2E84">
                  <w:pPr>
                    <w:pStyle w:val="TableBodyText"/>
                    <w:ind w:left="0" w:right="57"/>
                  </w:pPr>
                  <w:r w:rsidRPr="003B34D6">
                    <w:t>-399.0</w:t>
                  </w:r>
                </w:p>
              </w:tc>
              <w:tc>
                <w:tcPr>
                  <w:tcW w:w="564" w:type="pct"/>
                </w:tcPr>
                <w:p w14:paraId="0D7DDC51" w14:textId="77777777" w:rsidR="005B2412" w:rsidRPr="003B34D6" w:rsidRDefault="005B2412" w:rsidP="004A2E84">
                  <w:pPr>
                    <w:pStyle w:val="TableBodyText"/>
                    <w:ind w:left="0" w:right="57"/>
                  </w:pPr>
                  <w:r w:rsidRPr="003B34D6">
                    <w:t>-419.5</w:t>
                  </w:r>
                </w:p>
              </w:tc>
            </w:tr>
            <w:tr w:rsidR="005B2412" w14:paraId="6EC21184" w14:textId="77777777" w:rsidTr="004A2E84">
              <w:tc>
                <w:tcPr>
                  <w:tcW w:w="2166" w:type="pct"/>
                  <w:vAlign w:val="center"/>
                </w:tcPr>
                <w:p w14:paraId="4D8CA32E" w14:textId="77777777" w:rsidR="005B2412" w:rsidRPr="005E791A" w:rsidRDefault="005B2412" w:rsidP="004A2E84">
                  <w:pPr>
                    <w:pStyle w:val="TableBodyText"/>
                    <w:spacing w:after="20"/>
                    <w:jc w:val="left"/>
                  </w:pPr>
                  <w:r w:rsidRPr="005E791A">
                    <w:t>Public administration and safety</w:t>
                  </w:r>
                </w:p>
              </w:tc>
              <w:tc>
                <w:tcPr>
                  <w:tcW w:w="568" w:type="pct"/>
                </w:tcPr>
                <w:p w14:paraId="275CF8C6" w14:textId="77777777" w:rsidR="005B2412" w:rsidRPr="003B34D6" w:rsidRDefault="005B2412" w:rsidP="004A2E84">
                  <w:pPr>
                    <w:pStyle w:val="TableBodyText"/>
                    <w:ind w:left="0" w:right="57"/>
                  </w:pPr>
                  <w:r w:rsidRPr="003B34D6">
                    <w:t>-145.3</w:t>
                  </w:r>
                </w:p>
              </w:tc>
              <w:tc>
                <w:tcPr>
                  <w:tcW w:w="568" w:type="pct"/>
                </w:tcPr>
                <w:p w14:paraId="34C08E56" w14:textId="77777777" w:rsidR="005B2412" w:rsidRPr="003B34D6" w:rsidRDefault="005B2412" w:rsidP="004A2E84">
                  <w:pPr>
                    <w:pStyle w:val="TableBodyText"/>
                    <w:ind w:left="0" w:right="57"/>
                  </w:pPr>
                  <w:r w:rsidRPr="003B34D6">
                    <w:t>-140.8</w:t>
                  </w:r>
                </w:p>
              </w:tc>
              <w:tc>
                <w:tcPr>
                  <w:tcW w:w="567" w:type="pct"/>
                </w:tcPr>
                <w:p w14:paraId="5A213AE1" w14:textId="77777777" w:rsidR="005B2412" w:rsidRPr="003B34D6" w:rsidRDefault="005B2412" w:rsidP="004A2E84">
                  <w:pPr>
                    <w:pStyle w:val="TableBodyText"/>
                    <w:ind w:left="0" w:right="57"/>
                  </w:pPr>
                  <w:r w:rsidRPr="003B34D6">
                    <w:t>-143.5</w:t>
                  </w:r>
                </w:p>
              </w:tc>
              <w:tc>
                <w:tcPr>
                  <w:tcW w:w="567" w:type="pct"/>
                </w:tcPr>
                <w:p w14:paraId="47DCA813" w14:textId="77777777" w:rsidR="005B2412" w:rsidRPr="003B34D6" w:rsidRDefault="005B2412" w:rsidP="004A2E84">
                  <w:pPr>
                    <w:pStyle w:val="TableBodyText"/>
                    <w:ind w:left="0" w:right="57"/>
                  </w:pPr>
                  <w:r w:rsidRPr="003B34D6">
                    <w:t>-145.5</w:t>
                  </w:r>
                </w:p>
              </w:tc>
              <w:tc>
                <w:tcPr>
                  <w:tcW w:w="564" w:type="pct"/>
                </w:tcPr>
                <w:p w14:paraId="7728AEAD" w14:textId="77777777" w:rsidR="005B2412" w:rsidRPr="003B34D6" w:rsidRDefault="005B2412" w:rsidP="004A2E84">
                  <w:pPr>
                    <w:pStyle w:val="TableBodyText"/>
                    <w:ind w:left="0" w:right="57"/>
                  </w:pPr>
                  <w:r w:rsidRPr="003B34D6">
                    <w:t>-145.2</w:t>
                  </w:r>
                </w:p>
              </w:tc>
            </w:tr>
            <w:tr w:rsidR="005B2412" w14:paraId="1B55039B" w14:textId="77777777" w:rsidTr="004A2E84">
              <w:tc>
                <w:tcPr>
                  <w:tcW w:w="2166" w:type="pct"/>
                  <w:vAlign w:val="center"/>
                </w:tcPr>
                <w:p w14:paraId="2626D9BC" w14:textId="77777777" w:rsidR="005B2412" w:rsidRPr="005E791A" w:rsidRDefault="005B2412" w:rsidP="004A2E84">
                  <w:pPr>
                    <w:pStyle w:val="TableBodyText"/>
                    <w:spacing w:after="20"/>
                    <w:jc w:val="left"/>
                  </w:pPr>
                  <w:r w:rsidRPr="005E791A">
                    <w:t>Education and training</w:t>
                  </w:r>
                </w:p>
              </w:tc>
              <w:tc>
                <w:tcPr>
                  <w:tcW w:w="568" w:type="pct"/>
                </w:tcPr>
                <w:p w14:paraId="3B7BC09D" w14:textId="77777777" w:rsidR="005B2412" w:rsidRPr="003B34D6" w:rsidRDefault="005B2412" w:rsidP="004A2E84">
                  <w:pPr>
                    <w:pStyle w:val="TableBodyText"/>
                    <w:ind w:left="0" w:right="57"/>
                  </w:pPr>
                  <w:r w:rsidRPr="003B34D6">
                    <w:t>-47.9</w:t>
                  </w:r>
                </w:p>
              </w:tc>
              <w:tc>
                <w:tcPr>
                  <w:tcW w:w="568" w:type="pct"/>
                </w:tcPr>
                <w:p w14:paraId="15990D2C" w14:textId="77777777" w:rsidR="005B2412" w:rsidRPr="003B34D6" w:rsidRDefault="005B2412" w:rsidP="004A2E84">
                  <w:pPr>
                    <w:pStyle w:val="TableBodyText"/>
                    <w:ind w:left="0" w:right="57"/>
                  </w:pPr>
                  <w:r w:rsidRPr="003B34D6">
                    <w:t>-48.6</w:t>
                  </w:r>
                </w:p>
              </w:tc>
              <w:tc>
                <w:tcPr>
                  <w:tcW w:w="567" w:type="pct"/>
                </w:tcPr>
                <w:p w14:paraId="2B9B0510" w14:textId="77777777" w:rsidR="005B2412" w:rsidRPr="003B34D6" w:rsidRDefault="005B2412" w:rsidP="004A2E84">
                  <w:pPr>
                    <w:pStyle w:val="TableBodyText"/>
                    <w:ind w:left="0" w:right="57"/>
                  </w:pPr>
                  <w:r w:rsidRPr="003B34D6">
                    <w:t>-49.3</w:t>
                  </w:r>
                </w:p>
              </w:tc>
              <w:tc>
                <w:tcPr>
                  <w:tcW w:w="567" w:type="pct"/>
                </w:tcPr>
                <w:p w14:paraId="751DF380" w14:textId="77777777" w:rsidR="005B2412" w:rsidRPr="003B34D6" w:rsidRDefault="005B2412" w:rsidP="004A2E84">
                  <w:pPr>
                    <w:pStyle w:val="TableBodyText"/>
                    <w:ind w:left="0" w:right="57"/>
                  </w:pPr>
                  <w:r w:rsidRPr="003B34D6">
                    <w:t>-50.9</w:t>
                  </w:r>
                </w:p>
              </w:tc>
              <w:tc>
                <w:tcPr>
                  <w:tcW w:w="564" w:type="pct"/>
                </w:tcPr>
                <w:p w14:paraId="19137AA6" w14:textId="77777777" w:rsidR="005B2412" w:rsidRPr="003B34D6" w:rsidRDefault="005B2412" w:rsidP="004A2E84">
                  <w:pPr>
                    <w:pStyle w:val="TableBodyText"/>
                    <w:ind w:left="0" w:right="57"/>
                  </w:pPr>
                  <w:r w:rsidRPr="003B34D6">
                    <w:t>-53.6</w:t>
                  </w:r>
                </w:p>
              </w:tc>
            </w:tr>
            <w:tr w:rsidR="005B2412" w14:paraId="692E9634" w14:textId="77777777" w:rsidTr="004A2E84">
              <w:tc>
                <w:tcPr>
                  <w:tcW w:w="2166" w:type="pct"/>
                  <w:vAlign w:val="center"/>
                </w:tcPr>
                <w:p w14:paraId="277807DC" w14:textId="77777777" w:rsidR="005B2412" w:rsidRPr="005E791A" w:rsidRDefault="005B2412" w:rsidP="004A2E84">
                  <w:pPr>
                    <w:pStyle w:val="TableBodyText"/>
                    <w:spacing w:after="20"/>
                    <w:jc w:val="left"/>
                  </w:pPr>
                  <w:r w:rsidRPr="005E791A">
                    <w:t>Health care and social assistance</w:t>
                  </w:r>
                </w:p>
              </w:tc>
              <w:tc>
                <w:tcPr>
                  <w:tcW w:w="568" w:type="pct"/>
                </w:tcPr>
                <w:p w14:paraId="42D23F64" w14:textId="77777777" w:rsidR="005B2412" w:rsidRPr="003B34D6" w:rsidRDefault="005B2412" w:rsidP="004A2E84">
                  <w:pPr>
                    <w:pStyle w:val="TableBodyText"/>
                    <w:ind w:left="0" w:right="57"/>
                  </w:pPr>
                  <w:r w:rsidRPr="003B34D6">
                    <w:t>-232.0</w:t>
                  </w:r>
                </w:p>
              </w:tc>
              <w:tc>
                <w:tcPr>
                  <w:tcW w:w="568" w:type="pct"/>
                </w:tcPr>
                <w:p w14:paraId="16D6A936" w14:textId="77777777" w:rsidR="005B2412" w:rsidRPr="003B34D6" w:rsidRDefault="005B2412" w:rsidP="004A2E84">
                  <w:pPr>
                    <w:pStyle w:val="TableBodyText"/>
                    <w:ind w:left="0" w:right="57"/>
                  </w:pPr>
                  <w:r w:rsidRPr="003B34D6">
                    <w:t>-228.7</w:t>
                  </w:r>
                </w:p>
              </w:tc>
              <w:tc>
                <w:tcPr>
                  <w:tcW w:w="567" w:type="pct"/>
                </w:tcPr>
                <w:p w14:paraId="442633D7" w14:textId="77777777" w:rsidR="005B2412" w:rsidRPr="003B34D6" w:rsidRDefault="005B2412" w:rsidP="004A2E84">
                  <w:pPr>
                    <w:pStyle w:val="TableBodyText"/>
                    <w:ind w:left="0" w:right="57"/>
                  </w:pPr>
                  <w:r w:rsidRPr="003B34D6">
                    <w:t>-217.1</w:t>
                  </w:r>
                </w:p>
              </w:tc>
              <w:tc>
                <w:tcPr>
                  <w:tcW w:w="567" w:type="pct"/>
                </w:tcPr>
                <w:p w14:paraId="089F93EE" w14:textId="77777777" w:rsidR="005B2412" w:rsidRPr="003B34D6" w:rsidRDefault="005B2412" w:rsidP="004A2E84">
                  <w:pPr>
                    <w:pStyle w:val="TableBodyText"/>
                    <w:ind w:left="0" w:right="57"/>
                  </w:pPr>
                  <w:r w:rsidRPr="003B34D6">
                    <w:t>-229.1</w:t>
                  </w:r>
                </w:p>
              </w:tc>
              <w:tc>
                <w:tcPr>
                  <w:tcW w:w="564" w:type="pct"/>
                </w:tcPr>
                <w:p w14:paraId="6CFAB640" w14:textId="77777777" w:rsidR="005B2412" w:rsidRPr="003B34D6" w:rsidRDefault="005B2412" w:rsidP="004A2E84">
                  <w:pPr>
                    <w:pStyle w:val="TableBodyText"/>
                    <w:ind w:left="0" w:right="57"/>
                  </w:pPr>
                  <w:r w:rsidRPr="003B34D6">
                    <w:t>-244.9</w:t>
                  </w:r>
                </w:p>
              </w:tc>
            </w:tr>
            <w:tr w:rsidR="005B2412" w14:paraId="67B0FF92" w14:textId="77777777" w:rsidTr="004A2E84">
              <w:tc>
                <w:tcPr>
                  <w:tcW w:w="2166" w:type="pct"/>
                  <w:vAlign w:val="center"/>
                </w:tcPr>
                <w:p w14:paraId="3B454AE4" w14:textId="77777777" w:rsidR="005B2412" w:rsidRPr="005E791A" w:rsidRDefault="005B2412" w:rsidP="004A2E84">
                  <w:pPr>
                    <w:pStyle w:val="TableBodyText"/>
                    <w:spacing w:after="20"/>
                    <w:jc w:val="left"/>
                  </w:pPr>
                  <w:r w:rsidRPr="005E791A">
                    <w:t>Arts and recreation services</w:t>
                  </w:r>
                </w:p>
              </w:tc>
              <w:tc>
                <w:tcPr>
                  <w:tcW w:w="568" w:type="pct"/>
                </w:tcPr>
                <w:p w14:paraId="6C56EC49" w14:textId="77777777" w:rsidR="005B2412" w:rsidRPr="003B34D6" w:rsidRDefault="005B2412" w:rsidP="004A2E84">
                  <w:pPr>
                    <w:pStyle w:val="TableBodyText"/>
                    <w:ind w:left="0" w:right="57"/>
                  </w:pPr>
                  <w:r w:rsidRPr="003B34D6">
                    <w:t>-72.9</w:t>
                  </w:r>
                </w:p>
              </w:tc>
              <w:tc>
                <w:tcPr>
                  <w:tcW w:w="568" w:type="pct"/>
                </w:tcPr>
                <w:p w14:paraId="5DB39618" w14:textId="77777777" w:rsidR="005B2412" w:rsidRPr="003B34D6" w:rsidRDefault="005B2412" w:rsidP="004A2E84">
                  <w:pPr>
                    <w:pStyle w:val="TableBodyText"/>
                    <w:ind w:left="0" w:right="57"/>
                  </w:pPr>
                  <w:r w:rsidRPr="003B34D6">
                    <w:t>-74.1</w:t>
                  </w:r>
                </w:p>
              </w:tc>
              <w:tc>
                <w:tcPr>
                  <w:tcW w:w="567" w:type="pct"/>
                </w:tcPr>
                <w:p w14:paraId="4D91EE02" w14:textId="77777777" w:rsidR="005B2412" w:rsidRPr="003B34D6" w:rsidRDefault="005B2412" w:rsidP="004A2E84">
                  <w:pPr>
                    <w:pStyle w:val="TableBodyText"/>
                    <w:ind w:left="0" w:right="57"/>
                  </w:pPr>
                  <w:r w:rsidRPr="003B34D6">
                    <w:t>-75.0</w:t>
                  </w:r>
                </w:p>
              </w:tc>
              <w:tc>
                <w:tcPr>
                  <w:tcW w:w="567" w:type="pct"/>
                </w:tcPr>
                <w:p w14:paraId="7264B404" w14:textId="77777777" w:rsidR="005B2412" w:rsidRPr="003B34D6" w:rsidRDefault="005B2412" w:rsidP="004A2E84">
                  <w:pPr>
                    <w:pStyle w:val="TableBodyText"/>
                    <w:ind w:left="0" w:right="57"/>
                  </w:pPr>
                  <w:r w:rsidRPr="003B34D6">
                    <w:t>-76.4</w:t>
                  </w:r>
                </w:p>
              </w:tc>
              <w:tc>
                <w:tcPr>
                  <w:tcW w:w="564" w:type="pct"/>
                </w:tcPr>
                <w:p w14:paraId="1C5AEFDF" w14:textId="77777777" w:rsidR="005B2412" w:rsidRPr="003B34D6" w:rsidRDefault="005B2412" w:rsidP="004A2E84">
                  <w:pPr>
                    <w:pStyle w:val="TableBodyText"/>
                    <w:ind w:left="0" w:right="57"/>
                  </w:pPr>
                  <w:r w:rsidRPr="003B34D6">
                    <w:t>-78.9</w:t>
                  </w:r>
                </w:p>
              </w:tc>
            </w:tr>
            <w:tr w:rsidR="005B2412" w14:paraId="4745D6F7" w14:textId="77777777" w:rsidTr="004A2E84">
              <w:tc>
                <w:tcPr>
                  <w:tcW w:w="2166" w:type="pct"/>
                  <w:vAlign w:val="center"/>
                </w:tcPr>
                <w:p w14:paraId="0C4981C6" w14:textId="77777777" w:rsidR="005B2412" w:rsidRPr="005E791A" w:rsidRDefault="005B2412" w:rsidP="004A2E84">
                  <w:pPr>
                    <w:pStyle w:val="TableBodyText"/>
                    <w:spacing w:after="20"/>
                    <w:jc w:val="left"/>
                  </w:pPr>
                  <w:r w:rsidRPr="005E791A">
                    <w:t>Other services</w:t>
                  </w:r>
                </w:p>
              </w:tc>
              <w:tc>
                <w:tcPr>
                  <w:tcW w:w="568" w:type="pct"/>
                </w:tcPr>
                <w:p w14:paraId="7B043476" w14:textId="77777777" w:rsidR="005B2412" w:rsidRPr="003B34D6" w:rsidRDefault="005B2412" w:rsidP="004A2E84">
                  <w:pPr>
                    <w:pStyle w:val="TableBodyText"/>
                    <w:ind w:left="0" w:right="57"/>
                  </w:pPr>
                  <w:r w:rsidRPr="003B34D6">
                    <w:t>-353.9</w:t>
                  </w:r>
                </w:p>
              </w:tc>
              <w:tc>
                <w:tcPr>
                  <w:tcW w:w="568" w:type="pct"/>
                </w:tcPr>
                <w:p w14:paraId="6B5D8129" w14:textId="77777777" w:rsidR="005B2412" w:rsidRPr="003B34D6" w:rsidRDefault="005B2412" w:rsidP="004A2E84">
                  <w:pPr>
                    <w:pStyle w:val="TableBodyText"/>
                    <w:ind w:left="0" w:right="57"/>
                  </w:pPr>
                  <w:r w:rsidRPr="003B34D6">
                    <w:t>-351.6</w:t>
                  </w:r>
                </w:p>
              </w:tc>
              <w:tc>
                <w:tcPr>
                  <w:tcW w:w="567" w:type="pct"/>
                </w:tcPr>
                <w:p w14:paraId="7D30EA1E" w14:textId="77777777" w:rsidR="005B2412" w:rsidRPr="003B34D6" w:rsidRDefault="005B2412" w:rsidP="004A2E84">
                  <w:pPr>
                    <w:pStyle w:val="TableBodyText"/>
                    <w:ind w:left="0" w:right="57"/>
                  </w:pPr>
                  <w:r w:rsidRPr="003B34D6">
                    <w:t>-343.6</w:t>
                  </w:r>
                </w:p>
              </w:tc>
              <w:tc>
                <w:tcPr>
                  <w:tcW w:w="567" w:type="pct"/>
                </w:tcPr>
                <w:p w14:paraId="58927436" w14:textId="77777777" w:rsidR="005B2412" w:rsidRPr="003B34D6" w:rsidRDefault="005B2412" w:rsidP="004A2E84">
                  <w:pPr>
                    <w:pStyle w:val="TableBodyText"/>
                    <w:ind w:left="0" w:right="57"/>
                  </w:pPr>
                  <w:r w:rsidRPr="003B34D6">
                    <w:t>-357.9</w:t>
                  </w:r>
                </w:p>
              </w:tc>
              <w:tc>
                <w:tcPr>
                  <w:tcW w:w="564" w:type="pct"/>
                </w:tcPr>
                <w:p w14:paraId="05812A71" w14:textId="77777777" w:rsidR="005B2412" w:rsidRPr="003B34D6" w:rsidRDefault="005B2412" w:rsidP="004A2E84">
                  <w:pPr>
                    <w:pStyle w:val="TableBodyText"/>
                    <w:ind w:left="0" w:right="57"/>
                  </w:pPr>
                  <w:r w:rsidRPr="003B34D6">
                    <w:t>-371.4</w:t>
                  </w:r>
                </w:p>
              </w:tc>
            </w:tr>
            <w:tr w:rsidR="005B2412" w14:paraId="149C5267" w14:textId="77777777" w:rsidTr="004A2E84">
              <w:tc>
                <w:tcPr>
                  <w:tcW w:w="2166" w:type="pct"/>
                  <w:vAlign w:val="center"/>
                </w:tcPr>
                <w:p w14:paraId="5D54981F" w14:textId="77777777" w:rsidR="005B2412" w:rsidRPr="005E791A" w:rsidRDefault="005B2412" w:rsidP="004A2E84">
                  <w:pPr>
                    <w:pStyle w:val="TableBodyText"/>
                    <w:spacing w:after="20"/>
                    <w:jc w:val="left"/>
                  </w:pPr>
                  <w:r w:rsidRPr="005E791A">
                    <w:t>Unallocated services</w:t>
                  </w:r>
                </w:p>
              </w:tc>
              <w:tc>
                <w:tcPr>
                  <w:tcW w:w="568" w:type="pct"/>
                </w:tcPr>
                <w:p w14:paraId="115CC7AA" w14:textId="77777777" w:rsidR="005B2412" w:rsidRPr="00E56EF1" w:rsidRDefault="005B2412" w:rsidP="004A2E84">
                  <w:pPr>
                    <w:pStyle w:val="TableBodyText"/>
                    <w:ind w:left="0" w:right="57"/>
                  </w:pPr>
                  <w:r w:rsidRPr="00E56EF1">
                    <w:t xml:space="preserve">– </w:t>
                  </w:r>
                </w:p>
              </w:tc>
              <w:tc>
                <w:tcPr>
                  <w:tcW w:w="568" w:type="pct"/>
                </w:tcPr>
                <w:p w14:paraId="2F64758A" w14:textId="77777777" w:rsidR="005B2412" w:rsidRPr="00E56EF1" w:rsidRDefault="005B2412" w:rsidP="004A2E84">
                  <w:pPr>
                    <w:pStyle w:val="TableBodyText"/>
                    <w:ind w:left="0" w:right="57"/>
                  </w:pPr>
                  <w:r w:rsidRPr="00E56EF1">
                    <w:t xml:space="preserve">– </w:t>
                  </w:r>
                </w:p>
              </w:tc>
              <w:tc>
                <w:tcPr>
                  <w:tcW w:w="567" w:type="pct"/>
                </w:tcPr>
                <w:p w14:paraId="3BFDEC20" w14:textId="77777777" w:rsidR="005B2412" w:rsidRPr="00E56EF1" w:rsidRDefault="005B2412" w:rsidP="004A2E84">
                  <w:pPr>
                    <w:pStyle w:val="TableBodyText"/>
                    <w:ind w:left="0" w:right="57"/>
                  </w:pPr>
                  <w:r w:rsidRPr="00E56EF1">
                    <w:t xml:space="preserve">– </w:t>
                  </w:r>
                </w:p>
              </w:tc>
              <w:tc>
                <w:tcPr>
                  <w:tcW w:w="567" w:type="pct"/>
                </w:tcPr>
                <w:p w14:paraId="17585BEC" w14:textId="77777777" w:rsidR="005B2412" w:rsidRPr="00E56EF1" w:rsidRDefault="005B2412" w:rsidP="004A2E84">
                  <w:pPr>
                    <w:pStyle w:val="TableBodyText"/>
                    <w:ind w:left="0" w:right="57"/>
                  </w:pPr>
                  <w:r w:rsidRPr="00E56EF1">
                    <w:t xml:space="preserve">– </w:t>
                  </w:r>
                </w:p>
              </w:tc>
              <w:tc>
                <w:tcPr>
                  <w:tcW w:w="564" w:type="pct"/>
                </w:tcPr>
                <w:p w14:paraId="33CB2D79" w14:textId="77777777" w:rsidR="005B2412" w:rsidRPr="00E56EF1" w:rsidRDefault="005B2412" w:rsidP="004A2E84">
                  <w:pPr>
                    <w:pStyle w:val="TableBodyText"/>
                    <w:ind w:left="0" w:right="57"/>
                  </w:pPr>
                  <w:r w:rsidRPr="00E56EF1">
                    <w:t xml:space="preserve">– </w:t>
                  </w:r>
                </w:p>
              </w:tc>
            </w:tr>
            <w:tr w:rsidR="005B2412" w:rsidRPr="00EB4C60" w14:paraId="78F87899" w14:textId="77777777" w:rsidTr="004A2E84">
              <w:tc>
                <w:tcPr>
                  <w:tcW w:w="2166" w:type="pct"/>
                  <w:vAlign w:val="center"/>
                </w:tcPr>
                <w:p w14:paraId="4C11EBEB" w14:textId="77777777" w:rsidR="005B2412" w:rsidRPr="00EB4C60" w:rsidRDefault="005B2412" w:rsidP="004A2E84">
                  <w:pPr>
                    <w:pStyle w:val="TableBodyText"/>
                    <w:jc w:val="left"/>
                    <w:rPr>
                      <w:b/>
                    </w:rPr>
                  </w:pPr>
                  <w:r w:rsidRPr="00EB4C60">
                    <w:rPr>
                      <w:b/>
                    </w:rPr>
                    <w:t>Unallocated other</w:t>
                  </w:r>
                </w:p>
              </w:tc>
              <w:tc>
                <w:tcPr>
                  <w:tcW w:w="568" w:type="pct"/>
                </w:tcPr>
                <w:p w14:paraId="6694808B" w14:textId="77777777" w:rsidR="005B2412" w:rsidRPr="00CD561A" w:rsidRDefault="005B2412" w:rsidP="004A2E84">
                  <w:pPr>
                    <w:pStyle w:val="TableBodyText"/>
                    <w:ind w:left="0" w:right="57"/>
                    <w:rPr>
                      <w:b/>
                    </w:rPr>
                  </w:pPr>
                  <w:r w:rsidRPr="00CD561A">
                    <w:rPr>
                      <w:b/>
                    </w:rPr>
                    <w:t xml:space="preserve">– </w:t>
                  </w:r>
                </w:p>
              </w:tc>
              <w:tc>
                <w:tcPr>
                  <w:tcW w:w="568" w:type="pct"/>
                </w:tcPr>
                <w:p w14:paraId="6A143D18" w14:textId="77777777" w:rsidR="005B2412" w:rsidRPr="00CD561A" w:rsidRDefault="005B2412" w:rsidP="004A2E84">
                  <w:pPr>
                    <w:pStyle w:val="TableBodyText"/>
                    <w:ind w:left="0" w:right="57"/>
                    <w:rPr>
                      <w:b/>
                    </w:rPr>
                  </w:pPr>
                  <w:r w:rsidRPr="00CD561A">
                    <w:rPr>
                      <w:b/>
                    </w:rPr>
                    <w:t xml:space="preserve">– </w:t>
                  </w:r>
                </w:p>
              </w:tc>
              <w:tc>
                <w:tcPr>
                  <w:tcW w:w="567" w:type="pct"/>
                </w:tcPr>
                <w:p w14:paraId="2578B170" w14:textId="77777777" w:rsidR="005B2412" w:rsidRPr="00CD561A" w:rsidRDefault="005B2412" w:rsidP="004A2E84">
                  <w:pPr>
                    <w:pStyle w:val="TableBodyText"/>
                    <w:ind w:left="0" w:right="57"/>
                    <w:rPr>
                      <w:b/>
                    </w:rPr>
                  </w:pPr>
                  <w:r w:rsidRPr="00CD561A">
                    <w:rPr>
                      <w:b/>
                    </w:rPr>
                    <w:t xml:space="preserve">– </w:t>
                  </w:r>
                </w:p>
              </w:tc>
              <w:tc>
                <w:tcPr>
                  <w:tcW w:w="567" w:type="pct"/>
                </w:tcPr>
                <w:p w14:paraId="223BE8DC" w14:textId="77777777" w:rsidR="005B2412" w:rsidRPr="00CD561A" w:rsidRDefault="005B2412" w:rsidP="004A2E84">
                  <w:pPr>
                    <w:pStyle w:val="TableBodyText"/>
                    <w:ind w:left="0" w:right="57"/>
                    <w:rPr>
                      <w:b/>
                    </w:rPr>
                  </w:pPr>
                  <w:r w:rsidRPr="00CD561A">
                    <w:rPr>
                      <w:b/>
                    </w:rPr>
                    <w:t xml:space="preserve">– </w:t>
                  </w:r>
                </w:p>
              </w:tc>
              <w:tc>
                <w:tcPr>
                  <w:tcW w:w="564" w:type="pct"/>
                </w:tcPr>
                <w:p w14:paraId="6F610B39" w14:textId="77777777" w:rsidR="005B2412" w:rsidRPr="00CD561A" w:rsidRDefault="005B2412" w:rsidP="004A2E84">
                  <w:pPr>
                    <w:pStyle w:val="TableBodyText"/>
                    <w:ind w:left="0" w:right="57"/>
                    <w:rPr>
                      <w:b/>
                    </w:rPr>
                  </w:pPr>
                  <w:r w:rsidRPr="00CD561A">
                    <w:rPr>
                      <w:b/>
                    </w:rPr>
                    <w:t xml:space="preserve">– </w:t>
                  </w:r>
                </w:p>
              </w:tc>
            </w:tr>
            <w:tr w:rsidR="005B2412" w:rsidRPr="00EB4C60" w14:paraId="2ED14957" w14:textId="77777777" w:rsidTr="007C05BA">
              <w:tc>
                <w:tcPr>
                  <w:tcW w:w="2166" w:type="pct"/>
                  <w:tcBorders>
                    <w:bottom w:val="single" w:sz="6" w:space="0" w:color="BFBFBF"/>
                  </w:tcBorders>
                  <w:shd w:val="clear" w:color="auto" w:fill="D9D9D9" w:themeFill="background1" w:themeFillShade="D9"/>
                </w:tcPr>
                <w:p w14:paraId="6F377F30" w14:textId="77777777" w:rsidR="005B2412" w:rsidRPr="00EB4C60" w:rsidRDefault="005B2412" w:rsidP="004A2E84">
                  <w:pPr>
                    <w:pStyle w:val="TableBodyText"/>
                    <w:jc w:val="left"/>
                    <w:rPr>
                      <w:b/>
                    </w:rPr>
                  </w:pPr>
                  <w:r w:rsidRPr="00EB4C60">
                    <w:rPr>
                      <w:b/>
                    </w:rPr>
                    <w:t>Total</w:t>
                  </w:r>
                </w:p>
              </w:tc>
              <w:tc>
                <w:tcPr>
                  <w:tcW w:w="568" w:type="pct"/>
                  <w:tcBorders>
                    <w:bottom w:val="single" w:sz="6" w:space="0" w:color="BFBFBF"/>
                  </w:tcBorders>
                  <w:shd w:val="clear" w:color="auto" w:fill="D9D9D9" w:themeFill="background1" w:themeFillShade="D9"/>
                </w:tcPr>
                <w:p w14:paraId="3F174D26" w14:textId="77777777" w:rsidR="005B2412" w:rsidRPr="00EB4C60" w:rsidRDefault="005B2412" w:rsidP="004A2E84">
                  <w:pPr>
                    <w:pStyle w:val="TableBodyText"/>
                    <w:ind w:left="0" w:right="57"/>
                    <w:rPr>
                      <w:b/>
                    </w:rPr>
                  </w:pPr>
                  <w:r w:rsidRPr="00EB4C60">
                    <w:rPr>
                      <w:b/>
                    </w:rPr>
                    <w:t>-5</w:t>
                  </w:r>
                  <w:r>
                    <w:rPr>
                      <w:b/>
                    </w:rPr>
                    <w:t> </w:t>
                  </w:r>
                  <w:r w:rsidRPr="00EB4C60">
                    <w:rPr>
                      <w:b/>
                    </w:rPr>
                    <w:t>836.6</w:t>
                  </w:r>
                </w:p>
              </w:tc>
              <w:tc>
                <w:tcPr>
                  <w:tcW w:w="568" w:type="pct"/>
                  <w:tcBorders>
                    <w:bottom w:val="single" w:sz="6" w:space="0" w:color="BFBFBF"/>
                  </w:tcBorders>
                  <w:shd w:val="clear" w:color="auto" w:fill="D9D9D9" w:themeFill="background1" w:themeFillShade="D9"/>
                </w:tcPr>
                <w:p w14:paraId="7BF77641" w14:textId="77777777" w:rsidR="005B2412" w:rsidRPr="00EB4C60" w:rsidRDefault="005B2412" w:rsidP="004A2E84">
                  <w:pPr>
                    <w:pStyle w:val="TableBodyText"/>
                    <w:ind w:left="0" w:right="57"/>
                    <w:rPr>
                      <w:b/>
                    </w:rPr>
                  </w:pPr>
                  <w:r w:rsidRPr="00EB4C60">
                    <w:rPr>
                      <w:b/>
                    </w:rPr>
                    <w:t>-5</w:t>
                  </w:r>
                  <w:r>
                    <w:rPr>
                      <w:b/>
                    </w:rPr>
                    <w:t> </w:t>
                  </w:r>
                  <w:r w:rsidRPr="00EB4C60">
                    <w:rPr>
                      <w:b/>
                    </w:rPr>
                    <w:t>868.6</w:t>
                  </w:r>
                </w:p>
              </w:tc>
              <w:tc>
                <w:tcPr>
                  <w:tcW w:w="567" w:type="pct"/>
                  <w:tcBorders>
                    <w:bottom w:val="single" w:sz="6" w:space="0" w:color="BFBFBF"/>
                  </w:tcBorders>
                  <w:shd w:val="clear" w:color="auto" w:fill="D9D9D9" w:themeFill="background1" w:themeFillShade="D9"/>
                </w:tcPr>
                <w:p w14:paraId="5F809871" w14:textId="77777777" w:rsidR="005B2412" w:rsidRPr="00EB4C60" w:rsidRDefault="005B2412" w:rsidP="004A2E84">
                  <w:pPr>
                    <w:pStyle w:val="TableBodyText"/>
                    <w:ind w:left="0" w:right="57"/>
                    <w:rPr>
                      <w:b/>
                    </w:rPr>
                  </w:pPr>
                  <w:r w:rsidRPr="00EB4C60">
                    <w:rPr>
                      <w:b/>
                    </w:rPr>
                    <w:t>-5</w:t>
                  </w:r>
                  <w:r>
                    <w:rPr>
                      <w:b/>
                    </w:rPr>
                    <w:t> </w:t>
                  </w:r>
                  <w:r w:rsidRPr="00EB4C60">
                    <w:rPr>
                      <w:b/>
                    </w:rPr>
                    <w:t>876.2</w:t>
                  </w:r>
                </w:p>
              </w:tc>
              <w:tc>
                <w:tcPr>
                  <w:tcW w:w="567" w:type="pct"/>
                  <w:tcBorders>
                    <w:bottom w:val="single" w:sz="6" w:space="0" w:color="BFBFBF"/>
                  </w:tcBorders>
                  <w:shd w:val="clear" w:color="auto" w:fill="D9D9D9" w:themeFill="background1" w:themeFillShade="D9"/>
                </w:tcPr>
                <w:p w14:paraId="63651891" w14:textId="77777777" w:rsidR="005B2412" w:rsidRPr="00EB4C60" w:rsidRDefault="005B2412" w:rsidP="004A2E84">
                  <w:pPr>
                    <w:pStyle w:val="TableBodyText"/>
                    <w:ind w:left="0" w:right="57"/>
                    <w:rPr>
                      <w:b/>
                    </w:rPr>
                  </w:pPr>
                  <w:r w:rsidRPr="00EB4C60">
                    <w:rPr>
                      <w:b/>
                    </w:rPr>
                    <w:t>-6</w:t>
                  </w:r>
                  <w:r>
                    <w:rPr>
                      <w:b/>
                    </w:rPr>
                    <w:t> </w:t>
                  </w:r>
                  <w:r w:rsidRPr="00EB4C60">
                    <w:rPr>
                      <w:b/>
                    </w:rPr>
                    <w:t>045.3</w:t>
                  </w:r>
                </w:p>
              </w:tc>
              <w:tc>
                <w:tcPr>
                  <w:tcW w:w="564" w:type="pct"/>
                  <w:tcBorders>
                    <w:bottom w:val="single" w:sz="6" w:space="0" w:color="BFBFBF"/>
                  </w:tcBorders>
                  <w:shd w:val="clear" w:color="auto" w:fill="D9D9D9" w:themeFill="background1" w:themeFillShade="D9"/>
                </w:tcPr>
                <w:p w14:paraId="386C53A2" w14:textId="77777777" w:rsidR="005B2412" w:rsidRPr="00EB4C60" w:rsidRDefault="005B2412" w:rsidP="004A2E84">
                  <w:pPr>
                    <w:pStyle w:val="TableBodyText"/>
                    <w:ind w:left="0" w:right="57"/>
                    <w:rPr>
                      <w:b/>
                    </w:rPr>
                  </w:pPr>
                  <w:r w:rsidRPr="00EB4C60">
                    <w:rPr>
                      <w:b/>
                    </w:rPr>
                    <w:t>-6</w:t>
                  </w:r>
                  <w:r>
                    <w:rPr>
                      <w:b/>
                    </w:rPr>
                    <w:t> </w:t>
                  </w:r>
                  <w:r w:rsidRPr="00EB4C60">
                    <w:rPr>
                      <w:b/>
                    </w:rPr>
                    <w:t>276.8</w:t>
                  </w:r>
                </w:p>
              </w:tc>
            </w:tr>
          </w:tbl>
          <w:p w14:paraId="2DF76021" w14:textId="77777777" w:rsidR="005B2412" w:rsidRDefault="005B2412" w:rsidP="004A2E84">
            <w:pPr>
              <w:pStyle w:val="Box"/>
            </w:pPr>
          </w:p>
        </w:tc>
      </w:tr>
      <w:tr w:rsidR="005B2412" w14:paraId="057A8F53" w14:textId="77777777" w:rsidTr="004A2E84">
        <w:tc>
          <w:tcPr>
            <w:tcW w:w="5000" w:type="pct"/>
            <w:tcBorders>
              <w:top w:val="nil"/>
              <w:left w:val="nil"/>
              <w:bottom w:val="nil"/>
              <w:right w:val="nil"/>
            </w:tcBorders>
            <w:shd w:val="clear" w:color="auto" w:fill="auto"/>
          </w:tcPr>
          <w:p w14:paraId="6BB7CE84" w14:textId="77777777" w:rsidR="005B2412" w:rsidRDefault="005B2412" w:rsidP="000D5A2E">
            <w:pPr>
              <w:pStyle w:val="Source"/>
              <w:keepLines w:val="0"/>
              <w:widowControl w:val="0"/>
            </w:pPr>
            <w:r>
              <w:rPr>
                <w:rFonts w:cs="Arial"/>
                <w:szCs w:val="18"/>
              </w:rPr>
              <w:t xml:space="preserve">– Nil.  </w:t>
            </w:r>
            <w:r>
              <w:rPr>
                <w:i/>
              </w:rPr>
              <w:t>Source</w:t>
            </w:r>
            <w:r w:rsidRPr="00167F06">
              <w:t xml:space="preserve">: </w:t>
            </w:r>
            <w:r>
              <w:t>Commission estimates.</w:t>
            </w:r>
          </w:p>
        </w:tc>
      </w:tr>
      <w:tr w:rsidR="005B2412" w14:paraId="27433BCD" w14:textId="77777777" w:rsidTr="004A2E84">
        <w:tc>
          <w:tcPr>
            <w:tcW w:w="5000" w:type="pct"/>
            <w:tcBorders>
              <w:top w:val="nil"/>
              <w:left w:val="nil"/>
              <w:bottom w:val="single" w:sz="6" w:space="0" w:color="78A22F"/>
              <w:right w:val="nil"/>
            </w:tcBorders>
            <w:shd w:val="clear" w:color="auto" w:fill="auto"/>
          </w:tcPr>
          <w:p w14:paraId="49D90FE2" w14:textId="77777777" w:rsidR="005B2412" w:rsidRDefault="005B2412" w:rsidP="000D5A2E">
            <w:pPr>
              <w:pStyle w:val="Box"/>
              <w:keepNext w:val="0"/>
              <w:widowControl w:val="0"/>
              <w:spacing w:before="0" w:line="120" w:lineRule="exact"/>
            </w:pPr>
          </w:p>
        </w:tc>
      </w:tr>
    </w:tbl>
    <w:p w14:paraId="5959F420" w14:textId="77777777" w:rsidR="005B2412" w:rsidRDefault="005B2412" w:rsidP="004A2E8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B2412" w14:paraId="766E9E8C" w14:textId="77777777" w:rsidTr="004A2E84">
        <w:trPr>
          <w:tblHeader/>
        </w:trPr>
        <w:tc>
          <w:tcPr>
            <w:tcW w:w="5000" w:type="pct"/>
            <w:tcBorders>
              <w:top w:val="single" w:sz="6" w:space="0" w:color="78A22F"/>
              <w:left w:val="nil"/>
              <w:bottom w:val="nil"/>
              <w:right w:val="nil"/>
            </w:tcBorders>
            <w:shd w:val="clear" w:color="auto" w:fill="auto"/>
          </w:tcPr>
          <w:p w14:paraId="6AF7427E" w14:textId="77777777" w:rsidR="00F0207E" w:rsidRDefault="005B2412" w:rsidP="000D5A2E">
            <w:pPr>
              <w:pStyle w:val="TableTitle"/>
              <w:spacing w:before="60" w:after="60"/>
              <w:rPr>
                <w:b w:val="0"/>
                <w:sz w:val="20"/>
                <w:szCs w:val="20"/>
              </w:rPr>
            </w:pPr>
            <w:r>
              <w:rPr>
                <w:b w:val="0"/>
              </w:rPr>
              <w:t>Table 4.6</w:t>
            </w:r>
            <w:r>
              <w:tab/>
              <w:t>Input tariff assistance (absolute difference in methodologies), 2013</w:t>
            </w:r>
            <w:r>
              <w:noBreakHyphen/>
              <w:t>14 to 2017</w:t>
            </w:r>
            <w:r>
              <w:noBreakHyphen/>
              <w:t>18</w:t>
            </w:r>
            <w:r w:rsidRPr="00282CEB">
              <w:rPr>
                <w:b w:val="0"/>
                <w:sz w:val="20"/>
                <w:szCs w:val="20"/>
              </w:rPr>
              <w:t xml:space="preserve"> </w:t>
            </w:r>
          </w:p>
          <w:p w14:paraId="2ABED7EE" w14:textId="77777777" w:rsidR="005B2412" w:rsidRPr="00784A05" w:rsidRDefault="005B2412" w:rsidP="000D5A2E">
            <w:pPr>
              <w:pStyle w:val="Subtitle"/>
              <w:spacing w:before="60" w:after="60"/>
            </w:pPr>
            <w:r w:rsidRPr="00282CEB">
              <w:t>$ million (nominal</w:t>
            </w:r>
            <w:r>
              <w:t>)</w:t>
            </w:r>
          </w:p>
        </w:tc>
      </w:tr>
      <w:tr w:rsidR="005B2412" w14:paraId="66335DBD" w14:textId="77777777" w:rsidTr="004A2E84">
        <w:tc>
          <w:tcPr>
            <w:tcW w:w="5000" w:type="pct"/>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3685"/>
              <w:gridCol w:w="966"/>
              <w:gridCol w:w="966"/>
              <w:gridCol w:w="965"/>
              <w:gridCol w:w="965"/>
              <w:gridCol w:w="960"/>
            </w:tblGrid>
            <w:tr w:rsidR="005B2412" w14:paraId="410F407E" w14:textId="77777777" w:rsidTr="004A2E84">
              <w:trPr>
                <w:tblHeader/>
              </w:trPr>
              <w:tc>
                <w:tcPr>
                  <w:tcW w:w="2166" w:type="pct"/>
                  <w:tcBorders>
                    <w:top w:val="single" w:sz="6" w:space="0" w:color="BFBFBF"/>
                    <w:bottom w:val="single" w:sz="6" w:space="0" w:color="BFBFBF"/>
                  </w:tcBorders>
                  <w:shd w:val="clear" w:color="auto" w:fill="auto"/>
                  <w:tcMar>
                    <w:top w:w="28" w:type="dxa"/>
                  </w:tcMar>
                </w:tcPr>
                <w:p w14:paraId="0CC55FF1" w14:textId="77777777" w:rsidR="005B2412" w:rsidRDefault="005B2412" w:rsidP="000D5A2E">
                  <w:pPr>
                    <w:pStyle w:val="TableColumnHeading"/>
                    <w:spacing w:before="60" w:after="60"/>
                    <w:jc w:val="left"/>
                  </w:pPr>
                  <w:r>
                    <w:t>Industry grouping</w:t>
                  </w:r>
                </w:p>
              </w:tc>
              <w:tc>
                <w:tcPr>
                  <w:tcW w:w="568" w:type="pct"/>
                  <w:tcBorders>
                    <w:top w:val="single" w:sz="6" w:space="0" w:color="BFBFBF"/>
                    <w:bottom w:val="single" w:sz="6" w:space="0" w:color="BFBFBF"/>
                  </w:tcBorders>
                </w:tcPr>
                <w:p w14:paraId="0AFE566E" w14:textId="77777777" w:rsidR="005B2412" w:rsidRDefault="005B2412" w:rsidP="000D5A2E">
                  <w:pPr>
                    <w:pStyle w:val="TableColumnHeading"/>
                    <w:spacing w:before="60" w:after="60"/>
                    <w:ind w:left="0" w:right="57"/>
                  </w:pPr>
                  <w:r>
                    <w:t>2013-14</w:t>
                  </w:r>
                </w:p>
              </w:tc>
              <w:tc>
                <w:tcPr>
                  <w:tcW w:w="568" w:type="pct"/>
                  <w:tcBorders>
                    <w:top w:val="single" w:sz="6" w:space="0" w:color="BFBFBF"/>
                    <w:bottom w:val="single" w:sz="6" w:space="0" w:color="BFBFBF"/>
                  </w:tcBorders>
                  <w:shd w:val="clear" w:color="auto" w:fill="auto"/>
                  <w:tcMar>
                    <w:top w:w="28" w:type="dxa"/>
                  </w:tcMar>
                </w:tcPr>
                <w:p w14:paraId="5A465E13" w14:textId="77777777" w:rsidR="005B2412" w:rsidRDefault="005B2412" w:rsidP="000D5A2E">
                  <w:pPr>
                    <w:pStyle w:val="TableColumnHeading"/>
                    <w:spacing w:before="60" w:after="60"/>
                    <w:ind w:left="0" w:right="57"/>
                  </w:pPr>
                  <w:r>
                    <w:t>2014-15</w:t>
                  </w:r>
                </w:p>
              </w:tc>
              <w:tc>
                <w:tcPr>
                  <w:tcW w:w="567" w:type="pct"/>
                  <w:tcBorders>
                    <w:top w:val="single" w:sz="6" w:space="0" w:color="BFBFBF"/>
                    <w:bottom w:val="single" w:sz="6" w:space="0" w:color="BFBFBF"/>
                  </w:tcBorders>
                  <w:shd w:val="clear" w:color="auto" w:fill="auto"/>
                  <w:tcMar>
                    <w:top w:w="28" w:type="dxa"/>
                  </w:tcMar>
                </w:tcPr>
                <w:p w14:paraId="5893EDDF" w14:textId="77777777" w:rsidR="005B2412" w:rsidRDefault="005B2412" w:rsidP="000D5A2E">
                  <w:pPr>
                    <w:pStyle w:val="TableColumnHeading"/>
                    <w:spacing w:before="60" w:after="60"/>
                    <w:ind w:left="0" w:right="57"/>
                  </w:pPr>
                  <w:r>
                    <w:t>2015-16</w:t>
                  </w:r>
                </w:p>
              </w:tc>
              <w:tc>
                <w:tcPr>
                  <w:tcW w:w="567" w:type="pct"/>
                  <w:tcBorders>
                    <w:top w:val="single" w:sz="6" w:space="0" w:color="BFBFBF"/>
                    <w:bottom w:val="single" w:sz="6" w:space="0" w:color="BFBFBF"/>
                  </w:tcBorders>
                </w:tcPr>
                <w:p w14:paraId="3E195E3A" w14:textId="77777777" w:rsidR="005B2412" w:rsidRDefault="005B2412" w:rsidP="000D5A2E">
                  <w:pPr>
                    <w:pStyle w:val="TableColumnHeading"/>
                    <w:spacing w:before="60" w:after="60"/>
                    <w:ind w:left="0" w:right="57"/>
                  </w:pPr>
                  <w:r>
                    <w:t>2016-17</w:t>
                  </w:r>
                </w:p>
              </w:tc>
              <w:tc>
                <w:tcPr>
                  <w:tcW w:w="564" w:type="pct"/>
                  <w:tcBorders>
                    <w:top w:val="single" w:sz="6" w:space="0" w:color="BFBFBF"/>
                    <w:bottom w:val="single" w:sz="6" w:space="0" w:color="BFBFBF"/>
                  </w:tcBorders>
                </w:tcPr>
                <w:p w14:paraId="6E40A538" w14:textId="77777777" w:rsidR="005B2412" w:rsidRDefault="005B2412" w:rsidP="000D5A2E">
                  <w:pPr>
                    <w:pStyle w:val="TableColumnHeading"/>
                    <w:spacing w:before="60" w:after="60"/>
                    <w:ind w:left="0" w:right="57"/>
                  </w:pPr>
                  <w:r>
                    <w:t>2017-18</w:t>
                  </w:r>
                </w:p>
              </w:tc>
            </w:tr>
            <w:tr w:rsidR="005B2412" w:rsidRPr="004E4AFD" w14:paraId="282905D5" w14:textId="77777777" w:rsidTr="004A2E84">
              <w:tc>
                <w:tcPr>
                  <w:tcW w:w="2166" w:type="pct"/>
                  <w:tcBorders>
                    <w:top w:val="single" w:sz="6" w:space="0" w:color="BFBFBF"/>
                  </w:tcBorders>
                  <w:vAlign w:val="center"/>
                </w:tcPr>
                <w:p w14:paraId="0129F207" w14:textId="77777777" w:rsidR="005B2412" w:rsidRPr="004E4AFD" w:rsidRDefault="005B2412" w:rsidP="004A2E84">
                  <w:pPr>
                    <w:pStyle w:val="TableBodyText"/>
                    <w:jc w:val="left"/>
                    <w:rPr>
                      <w:b/>
                    </w:rPr>
                  </w:pPr>
                  <w:r w:rsidRPr="004E4AFD">
                    <w:rPr>
                      <w:b/>
                    </w:rPr>
                    <w:t>Primary production</w:t>
                  </w:r>
                </w:p>
              </w:tc>
              <w:tc>
                <w:tcPr>
                  <w:tcW w:w="568" w:type="pct"/>
                  <w:tcBorders>
                    <w:top w:val="single" w:sz="6" w:space="0" w:color="BFBFBF"/>
                  </w:tcBorders>
                  <w:vAlign w:val="center"/>
                </w:tcPr>
                <w:p w14:paraId="41369843" w14:textId="77777777" w:rsidR="005B2412" w:rsidRPr="00C6662D" w:rsidRDefault="005B2412" w:rsidP="004A2E84">
                  <w:pPr>
                    <w:pStyle w:val="TableBodyText"/>
                    <w:ind w:left="0" w:right="57"/>
                    <w:rPr>
                      <w:b/>
                    </w:rPr>
                  </w:pPr>
                  <w:r w:rsidRPr="00C6662D">
                    <w:rPr>
                      <w:b/>
                    </w:rPr>
                    <w:t>-85.8</w:t>
                  </w:r>
                </w:p>
              </w:tc>
              <w:tc>
                <w:tcPr>
                  <w:tcW w:w="568" w:type="pct"/>
                  <w:tcBorders>
                    <w:top w:val="single" w:sz="6" w:space="0" w:color="BFBFBF"/>
                  </w:tcBorders>
                  <w:vAlign w:val="center"/>
                </w:tcPr>
                <w:p w14:paraId="667C1223" w14:textId="77777777" w:rsidR="005B2412" w:rsidRPr="00C6662D" w:rsidRDefault="005B2412" w:rsidP="004A2E84">
                  <w:pPr>
                    <w:pStyle w:val="TableBodyText"/>
                    <w:ind w:left="0" w:right="57"/>
                    <w:rPr>
                      <w:b/>
                    </w:rPr>
                  </w:pPr>
                  <w:r w:rsidRPr="00C6662D">
                    <w:rPr>
                      <w:b/>
                    </w:rPr>
                    <w:t>-97.5</w:t>
                  </w:r>
                </w:p>
              </w:tc>
              <w:tc>
                <w:tcPr>
                  <w:tcW w:w="567" w:type="pct"/>
                  <w:tcBorders>
                    <w:top w:val="single" w:sz="6" w:space="0" w:color="BFBFBF"/>
                  </w:tcBorders>
                  <w:vAlign w:val="center"/>
                </w:tcPr>
                <w:p w14:paraId="40D0BF2D" w14:textId="77777777" w:rsidR="005B2412" w:rsidRPr="00C6662D" w:rsidRDefault="005B2412" w:rsidP="004A2E84">
                  <w:pPr>
                    <w:pStyle w:val="TableBodyText"/>
                    <w:ind w:left="0" w:right="57"/>
                    <w:rPr>
                      <w:b/>
                    </w:rPr>
                  </w:pPr>
                  <w:r w:rsidRPr="00C6662D">
                    <w:rPr>
                      <w:b/>
                    </w:rPr>
                    <w:t>-100.9</w:t>
                  </w:r>
                </w:p>
              </w:tc>
              <w:tc>
                <w:tcPr>
                  <w:tcW w:w="567" w:type="pct"/>
                  <w:tcBorders>
                    <w:top w:val="single" w:sz="6" w:space="0" w:color="BFBFBF"/>
                  </w:tcBorders>
                  <w:vAlign w:val="center"/>
                </w:tcPr>
                <w:p w14:paraId="234301DB" w14:textId="77777777" w:rsidR="005B2412" w:rsidRPr="00C6662D" w:rsidRDefault="005B2412" w:rsidP="004A2E84">
                  <w:pPr>
                    <w:pStyle w:val="TableBodyText"/>
                    <w:ind w:left="0" w:right="57"/>
                    <w:rPr>
                      <w:b/>
                    </w:rPr>
                  </w:pPr>
                  <w:r w:rsidRPr="00C6662D">
                    <w:rPr>
                      <w:b/>
                    </w:rPr>
                    <w:t>-115.5</w:t>
                  </w:r>
                </w:p>
              </w:tc>
              <w:tc>
                <w:tcPr>
                  <w:tcW w:w="564" w:type="pct"/>
                  <w:tcBorders>
                    <w:top w:val="single" w:sz="6" w:space="0" w:color="BFBFBF"/>
                  </w:tcBorders>
                  <w:vAlign w:val="center"/>
                </w:tcPr>
                <w:p w14:paraId="5CAB0699" w14:textId="77777777" w:rsidR="005B2412" w:rsidRPr="00C6662D" w:rsidRDefault="005B2412" w:rsidP="004A2E84">
                  <w:pPr>
                    <w:pStyle w:val="TableBodyText"/>
                    <w:ind w:left="0" w:right="57"/>
                    <w:rPr>
                      <w:b/>
                    </w:rPr>
                  </w:pPr>
                  <w:r w:rsidRPr="00C6662D">
                    <w:rPr>
                      <w:b/>
                    </w:rPr>
                    <w:t>-114.8</w:t>
                  </w:r>
                </w:p>
              </w:tc>
            </w:tr>
            <w:tr w:rsidR="005B2412" w14:paraId="0171916E" w14:textId="77777777" w:rsidTr="004A2E84">
              <w:tc>
                <w:tcPr>
                  <w:tcW w:w="2166" w:type="pct"/>
                  <w:vAlign w:val="center"/>
                </w:tcPr>
                <w:p w14:paraId="48D18595" w14:textId="77777777" w:rsidR="005B2412" w:rsidRPr="00D8479D" w:rsidRDefault="005B2412" w:rsidP="004A2E84">
                  <w:pPr>
                    <w:pStyle w:val="TableBodyText"/>
                    <w:spacing w:after="20"/>
                    <w:jc w:val="left"/>
                  </w:pPr>
                  <w:r w:rsidRPr="00D8479D">
                    <w:t>Horticulture and fruit growing</w:t>
                  </w:r>
                </w:p>
              </w:tc>
              <w:tc>
                <w:tcPr>
                  <w:tcW w:w="568" w:type="pct"/>
                  <w:vAlign w:val="center"/>
                </w:tcPr>
                <w:p w14:paraId="28FE90BA" w14:textId="77777777" w:rsidR="005B2412" w:rsidRPr="00B40E7C" w:rsidRDefault="005B2412" w:rsidP="004A2E84">
                  <w:pPr>
                    <w:pStyle w:val="TableBodyText"/>
                    <w:ind w:left="0" w:right="57"/>
                  </w:pPr>
                  <w:r w:rsidRPr="00B40E7C">
                    <w:t>-5.1</w:t>
                  </w:r>
                </w:p>
              </w:tc>
              <w:tc>
                <w:tcPr>
                  <w:tcW w:w="568" w:type="pct"/>
                  <w:vAlign w:val="center"/>
                </w:tcPr>
                <w:p w14:paraId="4903031D" w14:textId="77777777" w:rsidR="005B2412" w:rsidRPr="00B40E7C" w:rsidRDefault="005B2412" w:rsidP="004A2E84">
                  <w:pPr>
                    <w:pStyle w:val="TableBodyText"/>
                    <w:ind w:left="0" w:right="57"/>
                  </w:pPr>
                  <w:r w:rsidRPr="00B40E7C">
                    <w:t>-6.0</w:t>
                  </w:r>
                </w:p>
              </w:tc>
              <w:tc>
                <w:tcPr>
                  <w:tcW w:w="567" w:type="pct"/>
                  <w:vAlign w:val="center"/>
                </w:tcPr>
                <w:p w14:paraId="139B5DAF" w14:textId="77777777" w:rsidR="005B2412" w:rsidRPr="00B40E7C" w:rsidRDefault="005B2412" w:rsidP="004A2E84">
                  <w:pPr>
                    <w:pStyle w:val="TableBodyText"/>
                    <w:ind w:left="0" w:right="57"/>
                  </w:pPr>
                  <w:r w:rsidRPr="00B40E7C">
                    <w:t>-6.4</w:t>
                  </w:r>
                </w:p>
              </w:tc>
              <w:tc>
                <w:tcPr>
                  <w:tcW w:w="567" w:type="pct"/>
                  <w:vAlign w:val="center"/>
                </w:tcPr>
                <w:p w14:paraId="4A65B680" w14:textId="77777777" w:rsidR="005B2412" w:rsidRPr="00B40E7C" w:rsidRDefault="005B2412" w:rsidP="004A2E84">
                  <w:pPr>
                    <w:pStyle w:val="TableBodyText"/>
                    <w:ind w:left="0" w:right="57"/>
                  </w:pPr>
                  <w:r w:rsidRPr="00B40E7C">
                    <w:t>-8.0</w:t>
                  </w:r>
                </w:p>
              </w:tc>
              <w:tc>
                <w:tcPr>
                  <w:tcW w:w="564" w:type="pct"/>
                  <w:vAlign w:val="center"/>
                </w:tcPr>
                <w:p w14:paraId="3B17219F" w14:textId="77777777" w:rsidR="005B2412" w:rsidRPr="00B40E7C" w:rsidRDefault="005B2412" w:rsidP="004A2E84">
                  <w:pPr>
                    <w:pStyle w:val="TableBodyText"/>
                    <w:ind w:left="0" w:right="57"/>
                  </w:pPr>
                  <w:r w:rsidRPr="00B40E7C">
                    <w:t>-8.0</w:t>
                  </w:r>
                </w:p>
              </w:tc>
            </w:tr>
            <w:tr w:rsidR="005B2412" w14:paraId="0504725A" w14:textId="77777777" w:rsidTr="004A2E84">
              <w:tc>
                <w:tcPr>
                  <w:tcW w:w="2166" w:type="pct"/>
                  <w:vAlign w:val="center"/>
                </w:tcPr>
                <w:p w14:paraId="7CE4D311" w14:textId="77777777" w:rsidR="005B2412" w:rsidRPr="00D8479D" w:rsidRDefault="005B2412" w:rsidP="004A2E84">
                  <w:pPr>
                    <w:pStyle w:val="TableBodyText"/>
                    <w:spacing w:after="20"/>
                    <w:jc w:val="left"/>
                  </w:pPr>
                  <w:r w:rsidRPr="00D8479D">
                    <w:t>Sheep, beef cattle and grain farming</w:t>
                  </w:r>
                </w:p>
              </w:tc>
              <w:tc>
                <w:tcPr>
                  <w:tcW w:w="568" w:type="pct"/>
                  <w:vAlign w:val="center"/>
                </w:tcPr>
                <w:p w14:paraId="71823686" w14:textId="77777777" w:rsidR="005B2412" w:rsidRPr="00B40E7C" w:rsidRDefault="005B2412" w:rsidP="004A2E84">
                  <w:pPr>
                    <w:pStyle w:val="TableBodyText"/>
                    <w:ind w:left="0" w:right="57"/>
                  </w:pPr>
                  <w:r w:rsidRPr="00B40E7C">
                    <w:t>-35.1</w:t>
                  </w:r>
                </w:p>
              </w:tc>
              <w:tc>
                <w:tcPr>
                  <w:tcW w:w="568" w:type="pct"/>
                  <w:vAlign w:val="center"/>
                </w:tcPr>
                <w:p w14:paraId="2B72A818" w14:textId="77777777" w:rsidR="005B2412" w:rsidRPr="00B40E7C" w:rsidRDefault="005B2412" w:rsidP="004A2E84">
                  <w:pPr>
                    <w:pStyle w:val="TableBodyText"/>
                    <w:ind w:left="0" w:right="57"/>
                  </w:pPr>
                  <w:r w:rsidRPr="00B40E7C">
                    <w:t>-39.2</w:t>
                  </w:r>
                </w:p>
              </w:tc>
              <w:tc>
                <w:tcPr>
                  <w:tcW w:w="567" w:type="pct"/>
                  <w:vAlign w:val="center"/>
                </w:tcPr>
                <w:p w14:paraId="68A76C78" w14:textId="77777777" w:rsidR="005B2412" w:rsidRPr="00B40E7C" w:rsidRDefault="005B2412" w:rsidP="004A2E84">
                  <w:pPr>
                    <w:pStyle w:val="TableBodyText"/>
                    <w:ind w:left="0" w:right="57"/>
                  </w:pPr>
                  <w:r w:rsidRPr="00B40E7C">
                    <w:t>-32.9</w:t>
                  </w:r>
                </w:p>
              </w:tc>
              <w:tc>
                <w:tcPr>
                  <w:tcW w:w="567" w:type="pct"/>
                  <w:vAlign w:val="center"/>
                </w:tcPr>
                <w:p w14:paraId="79F929EE" w14:textId="77777777" w:rsidR="005B2412" w:rsidRPr="00B40E7C" w:rsidRDefault="005B2412" w:rsidP="004A2E84">
                  <w:pPr>
                    <w:pStyle w:val="TableBodyText"/>
                    <w:ind w:left="0" w:right="57"/>
                  </w:pPr>
                  <w:r w:rsidRPr="00B40E7C">
                    <w:t>-37.8</w:t>
                  </w:r>
                </w:p>
              </w:tc>
              <w:tc>
                <w:tcPr>
                  <w:tcW w:w="564" w:type="pct"/>
                  <w:vAlign w:val="center"/>
                </w:tcPr>
                <w:p w14:paraId="66CA96B4" w14:textId="77777777" w:rsidR="005B2412" w:rsidRPr="00B40E7C" w:rsidRDefault="005B2412" w:rsidP="004A2E84">
                  <w:pPr>
                    <w:pStyle w:val="TableBodyText"/>
                    <w:ind w:left="0" w:right="57"/>
                  </w:pPr>
                  <w:r w:rsidRPr="00B40E7C">
                    <w:t>-35.3</w:t>
                  </w:r>
                </w:p>
              </w:tc>
            </w:tr>
            <w:tr w:rsidR="005B2412" w14:paraId="41EC9C42" w14:textId="77777777" w:rsidTr="004A2E84">
              <w:tc>
                <w:tcPr>
                  <w:tcW w:w="2166" w:type="pct"/>
                  <w:vAlign w:val="center"/>
                </w:tcPr>
                <w:p w14:paraId="16A39CF2" w14:textId="77777777" w:rsidR="005B2412" w:rsidRPr="00D8479D" w:rsidRDefault="005B2412" w:rsidP="004A2E84">
                  <w:pPr>
                    <w:pStyle w:val="TableBodyText"/>
                    <w:spacing w:after="20"/>
                    <w:jc w:val="left"/>
                  </w:pPr>
                  <w:r w:rsidRPr="00D8479D">
                    <w:t>Other crop growing</w:t>
                  </w:r>
                </w:p>
              </w:tc>
              <w:tc>
                <w:tcPr>
                  <w:tcW w:w="568" w:type="pct"/>
                  <w:vAlign w:val="center"/>
                </w:tcPr>
                <w:p w14:paraId="1DC8B6E0" w14:textId="77777777" w:rsidR="005B2412" w:rsidRPr="00B40E7C" w:rsidRDefault="005B2412" w:rsidP="004A2E84">
                  <w:pPr>
                    <w:pStyle w:val="TableBodyText"/>
                    <w:ind w:left="0" w:right="57"/>
                  </w:pPr>
                  <w:r w:rsidRPr="00B40E7C">
                    <w:t>-3.1</w:t>
                  </w:r>
                </w:p>
              </w:tc>
              <w:tc>
                <w:tcPr>
                  <w:tcW w:w="568" w:type="pct"/>
                  <w:vAlign w:val="center"/>
                </w:tcPr>
                <w:p w14:paraId="381C6360" w14:textId="77777777" w:rsidR="005B2412" w:rsidRPr="00B40E7C" w:rsidRDefault="005B2412" w:rsidP="004A2E84">
                  <w:pPr>
                    <w:pStyle w:val="TableBodyText"/>
                    <w:ind w:left="0" w:right="57"/>
                  </w:pPr>
                  <w:r w:rsidRPr="00B40E7C">
                    <w:t>-3.6</w:t>
                  </w:r>
                </w:p>
              </w:tc>
              <w:tc>
                <w:tcPr>
                  <w:tcW w:w="567" w:type="pct"/>
                  <w:vAlign w:val="center"/>
                </w:tcPr>
                <w:p w14:paraId="341D35F7" w14:textId="77777777" w:rsidR="005B2412" w:rsidRPr="00B40E7C" w:rsidRDefault="005B2412" w:rsidP="004A2E84">
                  <w:pPr>
                    <w:pStyle w:val="TableBodyText"/>
                    <w:ind w:left="0" w:right="57"/>
                  </w:pPr>
                  <w:r w:rsidRPr="00B40E7C">
                    <w:t>-3.6</w:t>
                  </w:r>
                </w:p>
              </w:tc>
              <w:tc>
                <w:tcPr>
                  <w:tcW w:w="567" w:type="pct"/>
                  <w:vAlign w:val="center"/>
                </w:tcPr>
                <w:p w14:paraId="5FAC0145" w14:textId="77777777" w:rsidR="005B2412" w:rsidRPr="00B40E7C" w:rsidRDefault="005B2412" w:rsidP="004A2E84">
                  <w:pPr>
                    <w:pStyle w:val="TableBodyText"/>
                    <w:ind w:left="0" w:right="57"/>
                  </w:pPr>
                  <w:r w:rsidRPr="00B40E7C">
                    <w:t>-5.8</w:t>
                  </w:r>
                </w:p>
              </w:tc>
              <w:tc>
                <w:tcPr>
                  <w:tcW w:w="564" w:type="pct"/>
                  <w:vAlign w:val="center"/>
                </w:tcPr>
                <w:p w14:paraId="64B9AB47" w14:textId="77777777" w:rsidR="005B2412" w:rsidRPr="00B40E7C" w:rsidRDefault="005B2412" w:rsidP="004A2E84">
                  <w:pPr>
                    <w:pStyle w:val="TableBodyText"/>
                    <w:ind w:left="0" w:right="57"/>
                  </w:pPr>
                  <w:r w:rsidRPr="00B40E7C">
                    <w:t>-7.5</w:t>
                  </w:r>
                </w:p>
              </w:tc>
            </w:tr>
            <w:tr w:rsidR="005B2412" w14:paraId="1260A415" w14:textId="77777777" w:rsidTr="004A2E84">
              <w:tc>
                <w:tcPr>
                  <w:tcW w:w="2166" w:type="pct"/>
                  <w:vAlign w:val="center"/>
                </w:tcPr>
                <w:p w14:paraId="2D33652C" w14:textId="77777777" w:rsidR="005B2412" w:rsidRPr="00D8479D" w:rsidRDefault="005B2412" w:rsidP="004A2E84">
                  <w:pPr>
                    <w:pStyle w:val="TableBodyText"/>
                    <w:spacing w:after="20"/>
                    <w:jc w:val="left"/>
                  </w:pPr>
                  <w:r w:rsidRPr="00D8479D">
                    <w:t>Dairy cattle farming</w:t>
                  </w:r>
                </w:p>
              </w:tc>
              <w:tc>
                <w:tcPr>
                  <w:tcW w:w="568" w:type="pct"/>
                  <w:vAlign w:val="center"/>
                </w:tcPr>
                <w:p w14:paraId="27BD109E" w14:textId="77777777" w:rsidR="005B2412" w:rsidRPr="00B40E7C" w:rsidRDefault="005B2412" w:rsidP="004A2E84">
                  <w:pPr>
                    <w:pStyle w:val="TableBodyText"/>
                    <w:ind w:left="0" w:right="57"/>
                  </w:pPr>
                  <w:r w:rsidRPr="00B40E7C">
                    <w:t>-7.3</w:t>
                  </w:r>
                </w:p>
              </w:tc>
              <w:tc>
                <w:tcPr>
                  <w:tcW w:w="568" w:type="pct"/>
                  <w:vAlign w:val="center"/>
                </w:tcPr>
                <w:p w14:paraId="1B3349C1" w14:textId="77777777" w:rsidR="005B2412" w:rsidRPr="00B40E7C" w:rsidRDefault="005B2412" w:rsidP="004A2E84">
                  <w:pPr>
                    <w:pStyle w:val="TableBodyText"/>
                    <w:ind w:left="0" w:right="57"/>
                  </w:pPr>
                  <w:r w:rsidRPr="00B40E7C">
                    <w:t>-8.2</w:t>
                  </w:r>
                </w:p>
              </w:tc>
              <w:tc>
                <w:tcPr>
                  <w:tcW w:w="567" w:type="pct"/>
                  <w:vAlign w:val="center"/>
                </w:tcPr>
                <w:p w14:paraId="19A1281D" w14:textId="77777777" w:rsidR="005B2412" w:rsidRPr="00B40E7C" w:rsidRDefault="005B2412" w:rsidP="004A2E84">
                  <w:pPr>
                    <w:pStyle w:val="TableBodyText"/>
                    <w:ind w:left="0" w:right="57"/>
                  </w:pPr>
                  <w:r w:rsidRPr="00B40E7C">
                    <w:t>-6.4</w:t>
                  </w:r>
                </w:p>
              </w:tc>
              <w:tc>
                <w:tcPr>
                  <w:tcW w:w="567" w:type="pct"/>
                  <w:vAlign w:val="center"/>
                </w:tcPr>
                <w:p w14:paraId="568CA073" w14:textId="77777777" w:rsidR="005B2412" w:rsidRPr="00B40E7C" w:rsidRDefault="005B2412" w:rsidP="004A2E84">
                  <w:pPr>
                    <w:pStyle w:val="TableBodyText"/>
                    <w:ind w:left="0" w:right="57"/>
                  </w:pPr>
                  <w:r w:rsidRPr="00B40E7C">
                    <w:t>-5.9</w:t>
                  </w:r>
                </w:p>
              </w:tc>
              <w:tc>
                <w:tcPr>
                  <w:tcW w:w="564" w:type="pct"/>
                  <w:vAlign w:val="center"/>
                </w:tcPr>
                <w:p w14:paraId="6BF4334B" w14:textId="77777777" w:rsidR="005B2412" w:rsidRPr="00B40E7C" w:rsidRDefault="005B2412" w:rsidP="004A2E84">
                  <w:pPr>
                    <w:pStyle w:val="TableBodyText"/>
                    <w:ind w:left="0" w:right="57"/>
                  </w:pPr>
                  <w:r w:rsidRPr="00B40E7C">
                    <w:t>-4.4</w:t>
                  </w:r>
                </w:p>
              </w:tc>
            </w:tr>
            <w:tr w:rsidR="005B2412" w14:paraId="1F36532E" w14:textId="77777777" w:rsidTr="004A2E84">
              <w:tc>
                <w:tcPr>
                  <w:tcW w:w="2166" w:type="pct"/>
                  <w:vAlign w:val="center"/>
                </w:tcPr>
                <w:p w14:paraId="20837965" w14:textId="77777777" w:rsidR="005B2412" w:rsidRPr="00D8479D" w:rsidRDefault="005B2412" w:rsidP="004A2E84">
                  <w:pPr>
                    <w:pStyle w:val="TableBodyText"/>
                    <w:spacing w:after="20"/>
                    <w:jc w:val="left"/>
                  </w:pPr>
                  <w:r w:rsidRPr="00D8479D">
                    <w:t>Other livestock farming</w:t>
                  </w:r>
                </w:p>
              </w:tc>
              <w:tc>
                <w:tcPr>
                  <w:tcW w:w="568" w:type="pct"/>
                  <w:vAlign w:val="center"/>
                </w:tcPr>
                <w:p w14:paraId="6ED4E145" w14:textId="77777777" w:rsidR="005B2412" w:rsidRPr="00B40E7C" w:rsidRDefault="005B2412" w:rsidP="004A2E84">
                  <w:pPr>
                    <w:pStyle w:val="TableBodyText"/>
                    <w:ind w:left="0" w:right="57"/>
                  </w:pPr>
                  <w:r w:rsidRPr="00B40E7C">
                    <w:t>-8.8</w:t>
                  </w:r>
                </w:p>
              </w:tc>
              <w:tc>
                <w:tcPr>
                  <w:tcW w:w="568" w:type="pct"/>
                  <w:vAlign w:val="center"/>
                </w:tcPr>
                <w:p w14:paraId="77D2FC24" w14:textId="77777777" w:rsidR="005B2412" w:rsidRPr="00B40E7C" w:rsidRDefault="005B2412" w:rsidP="004A2E84">
                  <w:pPr>
                    <w:pStyle w:val="TableBodyText"/>
                    <w:ind w:left="0" w:right="57"/>
                  </w:pPr>
                  <w:r w:rsidRPr="00B40E7C">
                    <w:t>-10.9</w:t>
                  </w:r>
                </w:p>
              </w:tc>
              <w:tc>
                <w:tcPr>
                  <w:tcW w:w="567" w:type="pct"/>
                  <w:vAlign w:val="center"/>
                </w:tcPr>
                <w:p w14:paraId="741FD674" w14:textId="77777777" w:rsidR="005B2412" w:rsidRPr="00B40E7C" w:rsidRDefault="005B2412" w:rsidP="004A2E84">
                  <w:pPr>
                    <w:pStyle w:val="TableBodyText"/>
                    <w:ind w:left="0" w:right="57"/>
                  </w:pPr>
                  <w:r w:rsidRPr="00B40E7C">
                    <w:t>-11.0</w:t>
                  </w:r>
                </w:p>
              </w:tc>
              <w:tc>
                <w:tcPr>
                  <w:tcW w:w="567" w:type="pct"/>
                  <w:vAlign w:val="center"/>
                </w:tcPr>
                <w:p w14:paraId="04731735" w14:textId="77777777" w:rsidR="005B2412" w:rsidRPr="00B40E7C" w:rsidRDefault="005B2412" w:rsidP="004A2E84">
                  <w:pPr>
                    <w:pStyle w:val="TableBodyText"/>
                    <w:ind w:left="0" w:right="57"/>
                  </w:pPr>
                  <w:r w:rsidRPr="00B40E7C">
                    <w:t>-12.9</w:t>
                  </w:r>
                </w:p>
              </w:tc>
              <w:tc>
                <w:tcPr>
                  <w:tcW w:w="564" w:type="pct"/>
                  <w:vAlign w:val="center"/>
                </w:tcPr>
                <w:p w14:paraId="4E4DF17E" w14:textId="77777777" w:rsidR="005B2412" w:rsidRPr="00B40E7C" w:rsidRDefault="005B2412" w:rsidP="004A2E84">
                  <w:pPr>
                    <w:pStyle w:val="TableBodyText"/>
                    <w:ind w:left="0" w:right="57"/>
                  </w:pPr>
                  <w:r w:rsidRPr="00B40E7C">
                    <w:t>-11.6</w:t>
                  </w:r>
                </w:p>
              </w:tc>
            </w:tr>
            <w:tr w:rsidR="005B2412" w14:paraId="697301B0" w14:textId="77777777" w:rsidTr="004A2E84">
              <w:tc>
                <w:tcPr>
                  <w:tcW w:w="2166" w:type="pct"/>
                  <w:vAlign w:val="center"/>
                </w:tcPr>
                <w:p w14:paraId="0221CE7A" w14:textId="77777777" w:rsidR="005B2412" w:rsidRPr="00D8479D" w:rsidRDefault="005B2412" w:rsidP="004A2E84">
                  <w:pPr>
                    <w:pStyle w:val="TableBodyText"/>
                    <w:spacing w:after="20"/>
                    <w:jc w:val="left"/>
                  </w:pPr>
                  <w:r w:rsidRPr="00D8479D">
                    <w:t>Aquaculture and fishing</w:t>
                  </w:r>
                </w:p>
              </w:tc>
              <w:tc>
                <w:tcPr>
                  <w:tcW w:w="568" w:type="pct"/>
                  <w:vAlign w:val="center"/>
                </w:tcPr>
                <w:p w14:paraId="65FACBBA" w14:textId="77777777" w:rsidR="005B2412" w:rsidRPr="00B40E7C" w:rsidRDefault="005B2412" w:rsidP="004A2E84">
                  <w:pPr>
                    <w:pStyle w:val="TableBodyText"/>
                    <w:ind w:left="0" w:right="57"/>
                  </w:pPr>
                  <w:r w:rsidRPr="00B40E7C">
                    <w:t>-3.6</w:t>
                  </w:r>
                </w:p>
              </w:tc>
              <w:tc>
                <w:tcPr>
                  <w:tcW w:w="568" w:type="pct"/>
                  <w:vAlign w:val="center"/>
                </w:tcPr>
                <w:p w14:paraId="61667B42" w14:textId="77777777" w:rsidR="005B2412" w:rsidRPr="00B40E7C" w:rsidRDefault="005B2412" w:rsidP="004A2E84">
                  <w:pPr>
                    <w:pStyle w:val="TableBodyText"/>
                    <w:ind w:left="0" w:right="57"/>
                  </w:pPr>
                  <w:r w:rsidRPr="00B40E7C">
                    <w:t>-4.1</w:t>
                  </w:r>
                </w:p>
              </w:tc>
              <w:tc>
                <w:tcPr>
                  <w:tcW w:w="567" w:type="pct"/>
                  <w:vAlign w:val="center"/>
                </w:tcPr>
                <w:p w14:paraId="339377E8" w14:textId="77777777" w:rsidR="005B2412" w:rsidRPr="00B40E7C" w:rsidRDefault="005B2412" w:rsidP="004A2E84">
                  <w:pPr>
                    <w:pStyle w:val="TableBodyText"/>
                    <w:ind w:left="0" w:right="57"/>
                  </w:pPr>
                  <w:r w:rsidRPr="00B40E7C">
                    <w:t>-5.2</w:t>
                  </w:r>
                </w:p>
              </w:tc>
              <w:tc>
                <w:tcPr>
                  <w:tcW w:w="567" w:type="pct"/>
                  <w:vAlign w:val="center"/>
                </w:tcPr>
                <w:p w14:paraId="3B6BCC75" w14:textId="77777777" w:rsidR="005B2412" w:rsidRPr="00B40E7C" w:rsidRDefault="005B2412" w:rsidP="004A2E84">
                  <w:pPr>
                    <w:pStyle w:val="TableBodyText"/>
                    <w:ind w:left="0" w:right="57"/>
                  </w:pPr>
                  <w:r w:rsidRPr="00B40E7C">
                    <w:t>-7.1</w:t>
                  </w:r>
                </w:p>
              </w:tc>
              <w:tc>
                <w:tcPr>
                  <w:tcW w:w="564" w:type="pct"/>
                  <w:vAlign w:val="center"/>
                </w:tcPr>
                <w:p w14:paraId="318F81CA" w14:textId="77777777" w:rsidR="005B2412" w:rsidRPr="00B40E7C" w:rsidRDefault="005B2412" w:rsidP="004A2E84">
                  <w:pPr>
                    <w:pStyle w:val="TableBodyText"/>
                    <w:ind w:left="0" w:right="57"/>
                  </w:pPr>
                  <w:r w:rsidRPr="00B40E7C">
                    <w:t>-8.2</w:t>
                  </w:r>
                </w:p>
              </w:tc>
            </w:tr>
            <w:tr w:rsidR="005B2412" w14:paraId="2E6E7335" w14:textId="77777777" w:rsidTr="004A2E84">
              <w:tc>
                <w:tcPr>
                  <w:tcW w:w="2166" w:type="pct"/>
                  <w:vAlign w:val="center"/>
                </w:tcPr>
                <w:p w14:paraId="7C14BEEF" w14:textId="77777777" w:rsidR="005B2412" w:rsidRPr="00D8479D" w:rsidRDefault="005B2412" w:rsidP="004A2E84">
                  <w:pPr>
                    <w:pStyle w:val="TableBodyText"/>
                    <w:spacing w:after="20"/>
                    <w:jc w:val="left"/>
                  </w:pPr>
                  <w:r w:rsidRPr="00D8479D">
                    <w:t>Forestry and logging</w:t>
                  </w:r>
                </w:p>
              </w:tc>
              <w:tc>
                <w:tcPr>
                  <w:tcW w:w="568" w:type="pct"/>
                  <w:vAlign w:val="center"/>
                </w:tcPr>
                <w:p w14:paraId="42EDDCA5" w14:textId="77777777" w:rsidR="005B2412" w:rsidRPr="00B40E7C" w:rsidRDefault="005B2412" w:rsidP="004A2E84">
                  <w:pPr>
                    <w:pStyle w:val="TableBodyText"/>
                    <w:ind w:left="0" w:right="57"/>
                  </w:pPr>
                  <w:r w:rsidRPr="00B40E7C">
                    <w:t>-1.5</w:t>
                  </w:r>
                </w:p>
              </w:tc>
              <w:tc>
                <w:tcPr>
                  <w:tcW w:w="568" w:type="pct"/>
                  <w:vAlign w:val="center"/>
                </w:tcPr>
                <w:p w14:paraId="3A368FAA" w14:textId="77777777" w:rsidR="005B2412" w:rsidRPr="00B40E7C" w:rsidRDefault="005B2412" w:rsidP="004A2E84">
                  <w:pPr>
                    <w:pStyle w:val="TableBodyText"/>
                    <w:ind w:left="0" w:right="57"/>
                  </w:pPr>
                  <w:r w:rsidRPr="00B40E7C">
                    <w:t>-1.6</w:t>
                  </w:r>
                </w:p>
              </w:tc>
              <w:tc>
                <w:tcPr>
                  <w:tcW w:w="567" w:type="pct"/>
                  <w:vAlign w:val="center"/>
                </w:tcPr>
                <w:p w14:paraId="5A3251E9" w14:textId="77777777" w:rsidR="005B2412" w:rsidRPr="00B40E7C" w:rsidRDefault="005B2412" w:rsidP="004A2E84">
                  <w:pPr>
                    <w:pStyle w:val="TableBodyText"/>
                    <w:ind w:left="0" w:right="57"/>
                  </w:pPr>
                  <w:r w:rsidRPr="00B40E7C">
                    <w:t>-1.8</w:t>
                  </w:r>
                </w:p>
              </w:tc>
              <w:tc>
                <w:tcPr>
                  <w:tcW w:w="567" w:type="pct"/>
                  <w:vAlign w:val="center"/>
                </w:tcPr>
                <w:p w14:paraId="577D39B9" w14:textId="77777777" w:rsidR="005B2412" w:rsidRPr="00B40E7C" w:rsidRDefault="005B2412" w:rsidP="004A2E84">
                  <w:pPr>
                    <w:pStyle w:val="TableBodyText"/>
                    <w:ind w:left="0" w:right="57"/>
                  </w:pPr>
                  <w:r w:rsidRPr="00B40E7C">
                    <w:t>-2.1</w:t>
                  </w:r>
                </w:p>
              </w:tc>
              <w:tc>
                <w:tcPr>
                  <w:tcW w:w="564" w:type="pct"/>
                  <w:vAlign w:val="center"/>
                </w:tcPr>
                <w:p w14:paraId="7A1C657D" w14:textId="77777777" w:rsidR="005B2412" w:rsidRPr="00B40E7C" w:rsidRDefault="005B2412" w:rsidP="004A2E84">
                  <w:pPr>
                    <w:pStyle w:val="TableBodyText"/>
                    <w:ind w:left="0" w:right="57"/>
                  </w:pPr>
                  <w:r w:rsidRPr="00B40E7C">
                    <w:t>-2.3</w:t>
                  </w:r>
                </w:p>
              </w:tc>
            </w:tr>
            <w:tr w:rsidR="005B2412" w14:paraId="787BBAAB" w14:textId="77777777" w:rsidTr="004A2E84">
              <w:tc>
                <w:tcPr>
                  <w:tcW w:w="2166" w:type="pct"/>
                  <w:vAlign w:val="center"/>
                </w:tcPr>
                <w:p w14:paraId="5E468966" w14:textId="77777777" w:rsidR="005B2412" w:rsidRPr="00D8479D" w:rsidRDefault="005B2412" w:rsidP="004A2E84">
                  <w:pPr>
                    <w:pStyle w:val="TableBodyText"/>
                    <w:spacing w:after="20"/>
                    <w:jc w:val="left"/>
                  </w:pPr>
                  <w:r w:rsidRPr="00D8479D">
                    <w:t>Primary production support services</w:t>
                  </w:r>
                </w:p>
              </w:tc>
              <w:tc>
                <w:tcPr>
                  <w:tcW w:w="568" w:type="pct"/>
                  <w:vAlign w:val="center"/>
                </w:tcPr>
                <w:p w14:paraId="53120364" w14:textId="77777777" w:rsidR="005B2412" w:rsidRPr="00B40E7C" w:rsidRDefault="005B2412" w:rsidP="004A2E84">
                  <w:pPr>
                    <w:pStyle w:val="TableBodyText"/>
                    <w:ind w:left="0" w:right="57"/>
                  </w:pPr>
                  <w:r w:rsidRPr="00B40E7C">
                    <w:t>-21.2</w:t>
                  </w:r>
                </w:p>
              </w:tc>
              <w:tc>
                <w:tcPr>
                  <w:tcW w:w="568" w:type="pct"/>
                  <w:vAlign w:val="center"/>
                </w:tcPr>
                <w:p w14:paraId="7518FE66" w14:textId="77777777" w:rsidR="005B2412" w:rsidRPr="00B40E7C" w:rsidRDefault="005B2412" w:rsidP="004A2E84">
                  <w:pPr>
                    <w:pStyle w:val="TableBodyText"/>
                    <w:ind w:left="0" w:right="57"/>
                  </w:pPr>
                  <w:r w:rsidRPr="00B40E7C">
                    <w:t>-19.6</w:t>
                  </w:r>
                </w:p>
              </w:tc>
              <w:tc>
                <w:tcPr>
                  <w:tcW w:w="567" w:type="pct"/>
                  <w:vAlign w:val="center"/>
                </w:tcPr>
                <w:p w14:paraId="5AE47E8C" w14:textId="77777777" w:rsidR="005B2412" w:rsidRPr="00B40E7C" w:rsidRDefault="005B2412" w:rsidP="004A2E84">
                  <w:pPr>
                    <w:pStyle w:val="TableBodyText"/>
                    <w:ind w:left="0" w:right="57"/>
                  </w:pPr>
                  <w:r w:rsidRPr="00B40E7C">
                    <w:t>-26.8</w:t>
                  </w:r>
                </w:p>
              </w:tc>
              <w:tc>
                <w:tcPr>
                  <w:tcW w:w="567" w:type="pct"/>
                  <w:vAlign w:val="center"/>
                </w:tcPr>
                <w:p w14:paraId="0AD7A57E" w14:textId="77777777" w:rsidR="005B2412" w:rsidRPr="00B40E7C" w:rsidRDefault="005B2412" w:rsidP="004A2E84">
                  <w:pPr>
                    <w:pStyle w:val="TableBodyText"/>
                    <w:ind w:left="0" w:right="57"/>
                  </w:pPr>
                  <w:r w:rsidRPr="00B40E7C">
                    <w:t>-36.0</w:t>
                  </w:r>
                </w:p>
              </w:tc>
              <w:tc>
                <w:tcPr>
                  <w:tcW w:w="564" w:type="pct"/>
                  <w:vAlign w:val="center"/>
                </w:tcPr>
                <w:p w14:paraId="0DF48414" w14:textId="77777777" w:rsidR="005B2412" w:rsidRPr="00B40E7C" w:rsidRDefault="005B2412" w:rsidP="004A2E84">
                  <w:pPr>
                    <w:pStyle w:val="TableBodyText"/>
                    <w:ind w:left="0" w:right="57"/>
                  </w:pPr>
                  <w:r w:rsidRPr="00B40E7C">
                    <w:t>-37.5</w:t>
                  </w:r>
                </w:p>
              </w:tc>
            </w:tr>
            <w:tr w:rsidR="005B2412" w14:paraId="366BCAF2" w14:textId="77777777" w:rsidTr="004A2E84">
              <w:tc>
                <w:tcPr>
                  <w:tcW w:w="2166" w:type="pct"/>
                  <w:vAlign w:val="center"/>
                </w:tcPr>
                <w:p w14:paraId="3DB5364C" w14:textId="77777777" w:rsidR="005B2412" w:rsidRPr="00D8479D" w:rsidRDefault="005B2412" w:rsidP="004A2E84">
                  <w:pPr>
                    <w:pStyle w:val="TableBodyText"/>
                    <w:spacing w:after="20"/>
                    <w:jc w:val="left"/>
                  </w:pPr>
                  <w:r w:rsidRPr="00D8479D">
                    <w:t>Unallocated primary production</w:t>
                  </w:r>
                </w:p>
              </w:tc>
              <w:tc>
                <w:tcPr>
                  <w:tcW w:w="568" w:type="pct"/>
                  <w:vAlign w:val="center"/>
                </w:tcPr>
                <w:p w14:paraId="6BF0C4F8" w14:textId="77777777" w:rsidR="005B2412" w:rsidRPr="00B40E7C" w:rsidRDefault="005B2412" w:rsidP="004A2E84">
                  <w:pPr>
                    <w:pStyle w:val="TableBodyText"/>
                    <w:ind w:left="0" w:right="57"/>
                  </w:pPr>
                  <w:r w:rsidRPr="00B40E7C">
                    <w:t>–</w:t>
                  </w:r>
                </w:p>
              </w:tc>
              <w:tc>
                <w:tcPr>
                  <w:tcW w:w="568" w:type="pct"/>
                  <w:vAlign w:val="center"/>
                </w:tcPr>
                <w:p w14:paraId="0EC14340" w14:textId="77777777" w:rsidR="005B2412" w:rsidRPr="00B40E7C" w:rsidRDefault="005B2412" w:rsidP="004A2E84">
                  <w:pPr>
                    <w:pStyle w:val="TableBodyText"/>
                    <w:ind w:left="0" w:right="57"/>
                  </w:pPr>
                  <w:r w:rsidRPr="00B40E7C">
                    <w:t>–</w:t>
                  </w:r>
                </w:p>
              </w:tc>
              <w:tc>
                <w:tcPr>
                  <w:tcW w:w="567" w:type="pct"/>
                  <w:vAlign w:val="center"/>
                </w:tcPr>
                <w:p w14:paraId="273DAA1F" w14:textId="77777777" w:rsidR="005B2412" w:rsidRPr="00B40E7C" w:rsidRDefault="005B2412" w:rsidP="004A2E84">
                  <w:pPr>
                    <w:pStyle w:val="TableBodyText"/>
                    <w:ind w:left="0" w:right="57"/>
                  </w:pPr>
                  <w:r w:rsidRPr="00B40E7C">
                    <w:t>–</w:t>
                  </w:r>
                </w:p>
              </w:tc>
              <w:tc>
                <w:tcPr>
                  <w:tcW w:w="567" w:type="pct"/>
                  <w:vAlign w:val="center"/>
                </w:tcPr>
                <w:p w14:paraId="03B41FC3" w14:textId="77777777" w:rsidR="005B2412" w:rsidRPr="00B40E7C" w:rsidRDefault="005B2412" w:rsidP="004A2E84">
                  <w:pPr>
                    <w:pStyle w:val="TableBodyText"/>
                    <w:ind w:left="0" w:right="57"/>
                  </w:pPr>
                  <w:r w:rsidRPr="00B40E7C">
                    <w:t>–</w:t>
                  </w:r>
                </w:p>
              </w:tc>
              <w:tc>
                <w:tcPr>
                  <w:tcW w:w="564" w:type="pct"/>
                  <w:vAlign w:val="center"/>
                </w:tcPr>
                <w:p w14:paraId="30332DAB" w14:textId="77777777" w:rsidR="005B2412" w:rsidRPr="00B40E7C" w:rsidRDefault="005B2412" w:rsidP="004A2E84">
                  <w:pPr>
                    <w:pStyle w:val="TableBodyText"/>
                    <w:ind w:left="0" w:right="57"/>
                  </w:pPr>
                  <w:r w:rsidRPr="00B40E7C">
                    <w:t>–</w:t>
                  </w:r>
                </w:p>
              </w:tc>
            </w:tr>
            <w:tr w:rsidR="005B2412" w:rsidRPr="004E4AFD" w14:paraId="18551ED1" w14:textId="77777777" w:rsidTr="004A2E84">
              <w:tc>
                <w:tcPr>
                  <w:tcW w:w="2166" w:type="pct"/>
                  <w:vAlign w:val="center"/>
                </w:tcPr>
                <w:p w14:paraId="605566E0" w14:textId="77777777" w:rsidR="005B2412" w:rsidRPr="004E4AFD" w:rsidRDefault="005B2412" w:rsidP="004A2E84">
                  <w:pPr>
                    <w:pStyle w:val="TableBodyText"/>
                    <w:jc w:val="left"/>
                    <w:rPr>
                      <w:b/>
                    </w:rPr>
                  </w:pPr>
                  <w:r w:rsidRPr="004E4AFD">
                    <w:rPr>
                      <w:b/>
                    </w:rPr>
                    <w:t>Mining</w:t>
                  </w:r>
                </w:p>
              </w:tc>
              <w:tc>
                <w:tcPr>
                  <w:tcW w:w="568" w:type="pct"/>
                  <w:vAlign w:val="center"/>
                </w:tcPr>
                <w:p w14:paraId="47588BB9" w14:textId="77777777" w:rsidR="005B2412" w:rsidRPr="00C6662D" w:rsidRDefault="005B2412" w:rsidP="004A2E84">
                  <w:pPr>
                    <w:pStyle w:val="TableBodyText"/>
                    <w:ind w:left="0" w:right="57"/>
                    <w:rPr>
                      <w:b/>
                    </w:rPr>
                  </w:pPr>
                  <w:r w:rsidRPr="00C6662D">
                    <w:rPr>
                      <w:b/>
                    </w:rPr>
                    <w:t>-119.5</w:t>
                  </w:r>
                </w:p>
              </w:tc>
              <w:tc>
                <w:tcPr>
                  <w:tcW w:w="568" w:type="pct"/>
                  <w:vAlign w:val="center"/>
                </w:tcPr>
                <w:p w14:paraId="2AF504B6" w14:textId="77777777" w:rsidR="005B2412" w:rsidRPr="00C6662D" w:rsidRDefault="005B2412" w:rsidP="004A2E84">
                  <w:pPr>
                    <w:pStyle w:val="TableBodyText"/>
                    <w:ind w:left="0" w:right="57"/>
                    <w:rPr>
                      <w:b/>
                    </w:rPr>
                  </w:pPr>
                  <w:r w:rsidRPr="00C6662D">
                    <w:rPr>
                      <w:b/>
                    </w:rPr>
                    <w:t>-143.8</w:t>
                  </w:r>
                </w:p>
              </w:tc>
              <w:tc>
                <w:tcPr>
                  <w:tcW w:w="567" w:type="pct"/>
                  <w:vAlign w:val="center"/>
                </w:tcPr>
                <w:p w14:paraId="14C27F0E" w14:textId="77777777" w:rsidR="005B2412" w:rsidRPr="00C6662D" w:rsidRDefault="005B2412" w:rsidP="004A2E84">
                  <w:pPr>
                    <w:pStyle w:val="TableBodyText"/>
                    <w:ind w:left="0" w:right="57"/>
                    <w:rPr>
                      <w:b/>
                    </w:rPr>
                  </w:pPr>
                  <w:r w:rsidRPr="00C6662D">
                    <w:rPr>
                      <w:b/>
                    </w:rPr>
                    <w:t>-175.2</w:t>
                  </w:r>
                </w:p>
              </w:tc>
              <w:tc>
                <w:tcPr>
                  <w:tcW w:w="567" w:type="pct"/>
                  <w:vAlign w:val="center"/>
                </w:tcPr>
                <w:p w14:paraId="0490F3C3" w14:textId="77777777" w:rsidR="005B2412" w:rsidRPr="00C6662D" w:rsidRDefault="005B2412" w:rsidP="004A2E84">
                  <w:pPr>
                    <w:pStyle w:val="TableBodyText"/>
                    <w:ind w:left="0" w:right="57"/>
                    <w:rPr>
                      <w:b/>
                    </w:rPr>
                  </w:pPr>
                  <w:r w:rsidRPr="00C6662D">
                    <w:rPr>
                      <w:b/>
                    </w:rPr>
                    <w:t>-194.0</w:t>
                  </w:r>
                </w:p>
              </w:tc>
              <w:tc>
                <w:tcPr>
                  <w:tcW w:w="564" w:type="pct"/>
                  <w:vAlign w:val="center"/>
                </w:tcPr>
                <w:p w14:paraId="47E431BE" w14:textId="77777777" w:rsidR="005B2412" w:rsidRPr="00C6662D" w:rsidRDefault="005B2412" w:rsidP="004A2E84">
                  <w:pPr>
                    <w:pStyle w:val="TableBodyText"/>
                    <w:ind w:left="0" w:right="57"/>
                    <w:rPr>
                      <w:b/>
                    </w:rPr>
                  </w:pPr>
                  <w:r w:rsidRPr="00C6662D">
                    <w:rPr>
                      <w:b/>
                    </w:rPr>
                    <w:t>-215.9</w:t>
                  </w:r>
                </w:p>
              </w:tc>
            </w:tr>
            <w:tr w:rsidR="005B2412" w:rsidRPr="004E4AFD" w14:paraId="56659F9D" w14:textId="77777777" w:rsidTr="004A2E84">
              <w:tc>
                <w:tcPr>
                  <w:tcW w:w="2166" w:type="pct"/>
                  <w:vAlign w:val="center"/>
                </w:tcPr>
                <w:p w14:paraId="148BF4C5" w14:textId="77777777" w:rsidR="005B2412" w:rsidRPr="004E4AFD" w:rsidRDefault="005B2412" w:rsidP="004A2E84">
                  <w:pPr>
                    <w:pStyle w:val="TableBodyText"/>
                    <w:jc w:val="left"/>
                    <w:rPr>
                      <w:b/>
                    </w:rPr>
                  </w:pPr>
                  <w:r w:rsidRPr="004E4AFD">
                    <w:rPr>
                      <w:b/>
                    </w:rPr>
                    <w:t>Manufacturing</w:t>
                  </w:r>
                </w:p>
              </w:tc>
              <w:tc>
                <w:tcPr>
                  <w:tcW w:w="568" w:type="pct"/>
                  <w:vAlign w:val="center"/>
                </w:tcPr>
                <w:p w14:paraId="5839EFEC" w14:textId="77777777" w:rsidR="005B2412" w:rsidRPr="00C6662D" w:rsidRDefault="005B2412" w:rsidP="004A2E84">
                  <w:pPr>
                    <w:pStyle w:val="TableBodyText"/>
                    <w:ind w:left="0" w:right="57"/>
                    <w:rPr>
                      <w:b/>
                    </w:rPr>
                  </w:pPr>
                  <w:r w:rsidRPr="00C6662D">
                    <w:rPr>
                      <w:b/>
                    </w:rPr>
                    <w:t>-795.8</w:t>
                  </w:r>
                </w:p>
              </w:tc>
              <w:tc>
                <w:tcPr>
                  <w:tcW w:w="568" w:type="pct"/>
                  <w:vAlign w:val="center"/>
                </w:tcPr>
                <w:p w14:paraId="41B62014" w14:textId="77777777" w:rsidR="005B2412" w:rsidRPr="00C6662D" w:rsidRDefault="005B2412" w:rsidP="004A2E84">
                  <w:pPr>
                    <w:pStyle w:val="TableBodyText"/>
                    <w:ind w:left="0" w:right="57"/>
                    <w:rPr>
                      <w:b/>
                    </w:rPr>
                  </w:pPr>
                  <w:r w:rsidRPr="00C6662D">
                    <w:rPr>
                      <w:b/>
                    </w:rPr>
                    <w:t>-811.9</w:t>
                  </w:r>
                </w:p>
              </w:tc>
              <w:tc>
                <w:tcPr>
                  <w:tcW w:w="567" w:type="pct"/>
                  <w:vAlign w:val="center"/>
                </w:tcPr>
                <w:p w14:paraId="02F975F6" w14:textId="77777777" w:rsidR="005B2412" w:rsidRPr="00C6662D" w:rsidRDefault="005B2412" w:rsidP="004A2E84">
                  <w:pPr>
                    <w:pStyle w:val="TableBodyText"/>
                    <w:ind w:left="0" w:right="57"/>
                    <w:rPr>
                      <w:b/>
                    </w:rPr>
                  </w:pPr>
                  <w:r w:rsidRPr="00C6662D">
                    <w:rPr>
                      <w:b/>
                    </w:rPr>
                    <w:t>-895.6</w:t>
                  </w:r>
                </w:p>
              </w:tc>
              <w:tc>
                <w:tcPr>
                  <w:tcW w:w="567" w:type="pct"/>
                  <w:vAlign w:val="center"/>
                </w:tcPr>
                <w:p w14:paraId="372F17EA" w14:textId="77777777" w:rsidR="005B2412" w:rsidRPr="00C6662D" w:rsidRDefault="005B2412" w:rsidP="004A2E84">
                  <w:pPr>
                    <w:pStyle w:val="TableBodyText"/>
                    <w:ind w:left="0" w:right="57"/>
                    <w:rPr>
                      <w:b/>
                    </w:rPr>
                  </w:pPr>
                  <w:r w:rsidRPr="00C6662D">
                    <w:rPr>
                      <w:b/>
                    </w:rPr>
                    <w:t>-1</w:t>
                  </w:r>
                  <w:r>
                    <w:rPr>
                      <w:b/>
                    </w:rPr>
                    <w:t> </w:t>
                  </w:r>
                  <w:r w:rsidRPr="00C6662D">
                    <w:rPr>
                      <w:b/>
                    </w:rPr>
                    <w:t>022.7</w:t>
                  </w:r>
                </w:p>
              </w:tc>
              <w:tc>
                <w:tcPr>
                  <w:tcW w:w="564" w:type="pct"/>
                  <w:vAlign w:val="center"/>
                </w:tcPr>
                <w:p w14:paraId="24B532AB" w14:textId="77777777" w:rsidR="005B2412" w:rsidRPr="00C6662D" w:rsidRDefault="005B2412" w:rsidP="004A2E84">
                  <w:pPr>
                    <w:pStyle w:val="TableBodyText"/>
                    <w:ind w:left="0" w:right="57"/>
                    <w:rPr>
                      <w:b/>
                    </w:rPr>
                  </w:pPr>
                  <w:r w:rsidRPr="00C6662D">
                    <w:rPr>
                      <w:b/>
                    </w:rPr>
                    <w:t>-1</w:t>
                  </w:r>
                  <w:r>
                    <w:rPr>
                      <w:b/>
                    </w:rPr>
                    <w:t> </w:t>
                  </w:r>
                  <w:r w:rsidRPr="00C6662D">
                    <w:rPr>
                      <w:b/>
                    </w:rPr>
                    <w:t>069.7</w:t>
                  </w:r>
                </w:p>
              </w:tc>
            </w:tr>
            <w:tr w:rsidR="005B2412" w14:paraId="2D525D1F" w14:textId="77777777" w:rsidTr="004A2E84">
              <w:tc>
                <w:tcPr>
                  <w:tcW w:w="2166" w:type="pct"/>
                  <w:vAlign w:val="center"/>
                </w:tcPr>
                <w:p w14:paraId="13A92D8B" w14:textId="77777777" w:rsidR="005B2412" w:rsidRPr="00714DF6" w:rsidRDefault="005B2412" w:rsidP="004A2E84">
                  <w:pPr>
                    <w:pStyle w:val="TableBodyText"/>
                    <w:spacing w:after="20"/>
                    <w:jc w:val="left"/>
                  </w:pPr>
                  <w:r w:rsidRPr="00714DF6">
                    <w:t>Food, beverages and tobacco</w:t>
                  </w:r>
                </w:p>
              </w:tc>
              <w:tc>
                <w:tcPr>
                  <w:tcW w:w="568" w:type="pct"/>
                  <w:vAlign w:val="center"/>
                </w:tcPr>
                <w:p w14:paraId="5C44E95D" w14:textId="77777777" w:rsidR="005B2412" w:rsidRPr="00B40E7C" w:rsidRDefault="005B2412" w:rsidP="004A2E84">
                  <w:pPr>
                    <w:pStyle w:val="TableBodyText"/>
                    <w:ind w:left="0" w:right="57"/>
                  </w:pPr>
                  <w:r w:rsidRPr="00B40E7C">
                    <w:t>-365.9</w:t>
                  </w:r>
                </w:p>
              </w:tc>
              <w:tc>
                <w:tcPr>
                  <w:tcW w:w="568" w:type="pct"/>
                  <w:vAlign w:val="center"/>
                </w:tcPr>
                <w:p w14:paraId="5AB973A5" w14:textId="77777777" w:rsidR="005B2412" w:rsidRPr="00B40E7C" w:rsidRDefault="005B2412" w:rsidP="004A2E84">
                  <w:pPr>
                    <w:pStyle w:val="TableBodyText"/>
                    <w:ind w:left="0" w:right="57"/>
                  </w:pPr>
                  <w:r w:rsidRPr="00B40E7C">
                    <w:t>-356.2</w:t>
                  </w:r>
                </w:p>
              </w:tc>
              <w:tc>
                <w:tcPr>
                  <w:tcW w:w="567" w:type="pct"/>
                  <w:vAlign w:val="center"/>
                </w:tcPr>
                <w:p w14:paraId="17965923" w14:textId="77777777" w:rsidR="005B2412" w:rsidRPr="00B40E7C" w:rsidRDefault="005B2412" w:rsidP="004A2E84">
                  <w:pPr>
                    <w:pStyle w:val="TableBodyText"/>
                    <w:ind w:left="0" w:right="57"/>
                  </w:pPr>
                  <w:r w:rsidRPr="00B40E7C">
                    <w:t>-333.9</w:t>
                  </w:r>
                </w:p>
              </w:tc>
              <w:tc>
                <w:tcPr>
                  <w:tcW w:w="567" w:type="pct"/>
                  <w:vAlign w:val="center"/>
                </w:tcPr>
                <w:p w14:paraId="7DE63F2B" w14:textId="77777777" w:rsidR="005B2412" w:rsidRPr="00B40E7C" w:rsidRDefault="005B2412" w:rsidP="004A2E84">
                  <w:pPr>
                    <w:pStyle w:val="TableBodyText"/>
                    <w:ind w:left="0" w:right="57"/>
                  </w:pPr>
                  <w:r w:rsidRPr="00B40E7C">
                    <w:t>-342.4</w:t>
                  </w:r>
                </w:p>
              </w:tc>
              <w:tc>
                <w:tcPr>
                  <w:tcW w:w="564" w:type="pct"/>
                  <w:vAlign w:val="center"/>
                </w:tcPr>
                <w:p w14:paraId="05126250" w14:textId="77777777" w:rsidR="005B2412" w:rsidRPr="00B40E7C" w:rsidRDefault="005B2412" w:rsidP="004A2E84">
                  <w:pPr>
                    <w:pStyle w:val="TableBodyText"/>
                    <w:ind w:left="0" w:right="57"/>
                  </w:pPr>
                  <w:r w:rsidRPr="00B40E7C">
                    <w:t>-345.7</w:t>
                  </w:r>
                </w:p>
              </w:tc>
            </w:tr>
            <w:tr w:rsidR="005B2412" w14:paraId="0CE065A9" w14:textId="77777777" w:rsidTr="004A2E84">
              <w:tc>
                <w:tcPr>
                  <w:tcW w:w="2166" w:type="pct"/>
                  <w:vAlign w:val="center"/>
                </w:tcPr>
                <w:p w14:paraId="4BCB41BB" w14:textId="77777777" w:rsidR="005B2412" w:rsidRPr="00714DF6" w:rsidRDefault="005B2412" w:rsidP="004A2E84">
                  <w:pPr>
                    <w:pStyle w:val="TableBodyText"/>
                    <w:spacing w:after="20"/>
                    <w:jc w:val="left"/>
                  </w:pPr>
                  <w:r w:rsidRPr="00714DF6">
                    <w:t>Textiles, leather, clothing and footwear</w:t>
                  </w:r>
                </w:p>
              </w:tc>
              <w:tc>
                <w:tcPr>
                  <w:tcW w:w="568" w:type="pct"/>
                  <w:vAlign w:val="center"/>
                </w:tcPr>
                <w:p w14:paraId="4FA58A1C" w14:textId="77777777" w:rsidR="005B2412" w:rsidRPr="00B40E7C" w:rsidRDefault="005B2412" w:rsidP="004A2E84">
                  <w:pPr>
                    <w:pStyle w:val="TableBodyText"/>
                    <w:ind w:left="0" w:right="57"/>
                  </w:pPr>
                  <w:r w:rsidRPr="00B40E7C">
                    <w:t>-8.2</w:t>
                  </w:r>
                </w:p>
              </w:tc>
              <w:tc>
                <w:tcPr>
                  <w:tcW w:w="568" w:type="pct"/>
                  <w:vAlign w:val="center"/>
                </w:tcPr>
                <w:p w14:paraId="1CB03296" w14:textId="77777777" w:rsidR="005B2412" w:rsidRPr="00B40E7C" w:rsidRDefault="005B2412" w:rsidP="004A2E84">
                  <w:pPr>
                    <w:pStyle w:val="TableBodyText"/>
                    <w:ind w:left="0" w:right="57"/>
                  </w:pPr>
                  <w:r w:rsidRPr="00B40E7C">
                    <w:t>-8.4</w:t>
                  </w:r>
                </w:p>
              </w:tc>
              <w:tc>
                <w:tcPr>
                  <w:tcW w:w="567" w:type="pct"/>
                  <w:vAlign w:val="center"/>
                </w:tcPr>
                <w:p w14:paraId="2E9152E0" w14:textId="77777777" w:rsidR="005B2412" w:rsidRPr="00B40E7C" w:rsidRDefault="005B2412" w:rsidP="004A2E84">
                  <w:pPr>
                    <w:pStyle w:val="TableBodyText"/>
                    <w:ind w:left="0" w:right="57"/>
                  </w:pPr>
                  <w:r w:rsidRPr="00B40E7C">
                    <w:t>-9.1</w:t>
                  </w:r>
                </w:p>
              </w:tc>
              <w:tc>
                <w:tcPr>
                  <w:tcW w:w="567" w:type="pct"/>
                  <w:vAlign w:val="center"/>
                </w:tcPr>
                <w:p w14:paraId="18251F90" w14:textId="77777777" w:rsidR="005B2412" w:rsidRPr="00B40E7C" w:rsidRDefault="005B2412" w:rsidP="004A2E84">
                  <w:pPr>
                    <w:pStyle w:val="TableBodyText"/>
                    <w:ind w:left="0" w:right="57"/>
                  </w:pPr>
                  <w:r w:rsidRPr="00B40E7C">
                    <w:t>-13.4</w:t>
                  </w:r>
                </w:p>
              </w:tc>
              <w:tc>
                <w:tcPr>
                  <w:tcW w:w="564" w:type="pct"/>
                  <w:vAlign w:val="center"/>
                </w:tcPr>
                <w:p w14:paraId="63389607" w14:textId="77777777" w:rsidR="005B2412" w:rsidRPr="00B40E7C" w:rsidRDefault="005B2412" w:rsidP="004A2E84">
                  <w:pPr>
                    <w:pStyle w:val="TableBodyText"/>
                    <w:ind w:left="0" w:right="57"/>
                  </w:pPr>
                  <w:r w:rsidRPr="00B40E7C">
                    <w:t>-15.3</w:t>
                  </w:r>
                </w:p>
              </w:tc>
            </w:tr>
            <w:tr w:rsidR="005B2412" w14:paraId="065D234B" w14:textId="77777777" w:rsidTr="004A2E84">
              <w:tc>
                <w:tcPr>
                  <w:tcW w:w="2166" w:type="pct"/>
                  <w:vAlign w:val="center"/>
                </w:tcPr>
                <w:p w14:paraId="17A8B314" w14:textId="77777777" w:rsidR="005B2412" w:rsidRPr="00714DF6" w:rsidRDefault="005B2412" w:rsidP="004A2E84">
                  <w:pPr>
                    <w:pStyle w:val="TableBodyText"/>
                    <w:spacing w:after="20"/>
                    <w:jc w:val="left"/>
                  </w:pPr>
                  <w:r w:rsidRPr="00714DF6">
                    <w:t>Wood and paper products</w:t>
                  </w:r>
                </w:p>
              </w:tc>
              <w:tc>
                <w:tcPr>
                  <w:tcW w:w="568" w:type="pct"/>
                  <w:vAlign w:val="center"/>
                </w:tcPr>
                <w:p w14:paraId="3DEABFF6" w14:textId="77777777" w:rsidR="005B2412" w:rsidRPr="00B40E7C" w:rsidRDefault="005B2412" w:rsidP="004A2E84">
                  <w:pPr>
                    <w:pStyle w:val="TableBodyText"/>
                    <w:ind w:left="0" w:right="57"/>
                  </w:pPr>
                  <w:r w:rsidRPr="00B40E7C">
                    <w:t>-73.6</w:t>
                  </w:r>
                </w:p>
              </w:tc>
              <w:tc>
                <w:tcPr>
                  <w:tcW w:w="568" w:type="pct"/>
                  <w:vAlign w:val="center"/>
                </w:tcPr>
                <w:p w14:paraId="71D314F5" w14:textId="77777777" w:rsidR="005B2412" w:rsidRPr="00B40E7C" w:rsidRDefault="005B2412" w:rsidP="004A2E84">
                  <w:pPr>
                    <w:pStyle w:val="TableBodyText"/>
                    <w:ind w:left="0" w:right="57"/>
                  </w:pPr>
                  <w:r w:rsidRPr="00B40E7C">
                    <w:t>-74.6</w:t>
                  </w:r>
                </w:p>
              </w:tc>
              <w:tc>
                <w:tcPr>
                  <w:tcW w:w="567" w:type="pct"/>
                  <w:vAlign w:val="center"/>
                </w:tcPr>
                <w:p w14:paraId="49D7FDFA" w14:textId="77777777" w:rsidR="005B2412" w:rsidRPr="00B40E7C" w:rsidRDefault="005B2412" w:rsidP="004A2E84">
                  <w:pPr>
                    <w:pStyle w:val="TableBodyText"/>
                    <w:ind w:left="0" w:right="57"/>
                  </w:pPr>
                  <w:r w:rsidRPr="00B40E7C">
                    <w:t>-88.1</w:t>
                  </w:r>
                </w:p>
              </w:tc>
              <w:tc>
                <w:tcPr>
                  <w:tcW w:w="567" w:type="pct"/>
                  <w:vAlign w:val="center"/>
                </w:tcPr>
                <w:p w14:paraId="7E374D23" w14:textId="77777777" w:rsidR="005B2412" w:rsidRPr="00B40E7C" w:rsidRDefault="005B2412" w:rsidP="004A2E84">
                  <w:pPr>
                    <w:pStyle w:val="TableBodyText"/>
                    <w:ind w:left="0" w:right="57"/>
                  </w:pPr>
                  <w:r w:rsidRPr="00B40E7C">
                    <w:t>-100.6</w:t>
                  </w:r>
                </w:p>
              </w:tc>
              <w:tc>
                <w:tcPr>
                  <w:tcW w:w="564" w:type="pct"/>
                  <w:vAlign w:val="center"/>
                </w:tcPr>
                <w:p w14:paraId="2A973871" w14:textId="77777777" w:rsidR="005B2412" w:rsidRPr="00B40E7C" w:rsidRDefault="005B2412" w:rsidP="004A2E84">
                  <w:pPr>
                    <w:pStyle w:val="TableBodyText"/>
                    <w:ind w:left="0" w:right="57"/>
                  </w:pPr>
                  <w:r w:rsidRPr="00B40E7C">
                    <w:t>-106.6</w:t>
                  </w:r>
                </w:p>
              </w:tc>
            </w:tr>
            <w:tr w:rsidR="005B2412" w14:paraId="62F643B0" w14:textId="77777777" w:rsidTr="004A2E84">
              <w:tc>
                <w:tcPr>
                  <w:tcW w:w="2166" w:type="pct"/>
                  <w:vAlign w:val="center"/>
                </w:tcPr>
                <w:p w14:paraId="3E1F985D" w14:textId="77777777" w:rsidR="005B2412" w:rsidRPr="00714DF6" w:rsidRDefault="005B2412" w:rsidP="004A2E84">
                  <w:pPr>
                    <w:pStyle w:val="TableBodyText"/>
                    <w:spacing w:after="20"/>
                    <w:jc w:val="left"/>
                  </w:pPr>
                  <w:r w:rsidRPr="00714DF6">
                    <w:t>Printing and recorded media</w:t>
                  </w:r>
                </w:p>
              </w:tc>
              <w:tc>
                <w:tcPr>
                  <w:tcW w:w="568" w:type="pct"/>
                  <w:vAlign w:val="center"/>
                </w:tcPr>
                <w:p w14:paraId="5D24F064" w14:textId="77777777" w:rsidR="005B2412" w:rsidRPr="00B40E7C" w:rsidRDefault="005B2412" w:rsidP="004A2E84">
                  <w:pPr>
                    <w:pStyle w:val="TableBodyText"/>
                    <w:ind w:left="0" w:right="57"/>
                  </w:pPr>
                  <w:r w:rsidRPr="00B40E7C">
                    <w:t>-13.2</w:t>
                  </w:r>
                </w:p>
              </w:tc>
              <w:tc>
                <w:tcPr>
                  <w:tcW w:w="568" w:type="pct"/>
                  <w:vAlign w:val="center"/>
                </w:tcPr>
                <w:p w14:paraId="6D27068A" w14:textId="77777777" w:rsidR="005B2412" w:rsidRPr="00B40E7C" w:rsidRDefault="005B2412" w:rsidP="004A2E84">
                  <w:pPr>
                    <w:pStyle w:val="TableBodyText"/>
                    <w:ind w:left="0" w:right="57"/>
                  </w:pPr>
                  <w:r w:rsidRPr="00B40E7C">
                    <w:t>-13.9</w:t>
                  </w:r>
                </w:p>
              </w:tc>
              <w:tc>
                <w:tcPr>
                  <w:tcW w:w="567" w:type="pct"/>
                  <w:vAlign w:val="center"/>
                </w:tcPr>
                <w:p w14:paraId="0D32D0A6" w14:textId="77777777" w:rsidR="005B2412" w:rsidRPr="00B40E7C" w:rsidRDefault="005B2412" w:rsidP="004A2E84">
                  <w:pPr>
                    <w:pStyle w:val="TableBodyText"/>
                    <w:ind w:left="0" w:right="57"/>
                  </w:pPr>
                  <w:r w:rsidRPr="00B40E7C">
                    <w:t>-15.8</w:t>
                  </w:r>
                </w:p>
              </w:tc>
              <w:tc>
                <w:tcPr>
                  <w:tcW w:w="567" w:type="pct"/>
                  <w:vAlign w:val="center"/>
                </w:tcPr>
                <w:p w14:paraId="717B3529" w14:textId="77777777" w:rsidR="005B2412" w:rsidRPr="00B40E7C" w:rsidRDefault="005B2412" w:rsidP="004A2E84">
                  <w:pPr>
                    <w:pStyle w:val="TableBodyText"/>
                    <w:ind w:left="0" w:right="57"/>
                  </w:pPr>
                  <w:r w:rsidRPr="00B40E7C">
                    <w:t>-20.7</w:t>
                  </w:r>
                </w:p>
              </w:tc>
              <w:tc>
                <w:tcPr>
                  <w:tcW w:w="564" w:type="pct"/>
                  <w:vAlign w:val="center"/>
                </w:tcPr>
                <w:p w14:paraId="1EB36354" w14:textId="77777777" w:rsidR="005B2412" w:rsidRPr="00B40E7C" w:rsidRDefault="005B2412" w:rsidP="004A2E84">
                  <w:pPr>
                    <w:pStyle w:val="TableBodyText"/>
                    <w:ind w:left="0" w:right="57"/>
                  </w:pPr>
                  <w:r w:rsidRPr="00B40E7C">
                    <w:t>-23.0</w:t>
                  </w:r>
                </w:p>
              </w:tc>
            </w:tr>
            <w:tr w:rsidR="005B2412" w14:paraId="3166357A" w14:textId="77777777" w:rsidTr="004A2E84">
              <w:tc>
                <w:tcPr>
                  <w:tcW w:w="2166" w:type="pct"/>
                  <w:vAlign w:val="center"/>
                </w:tcPr>
                <w:p w14:paraId="1C8F9D4B" w14:textId="77777777" w:rsidR="005B2412" w:rsidRPr="00714DF6" w:rsidRDefault="005B2412" w:rsidP="004A2E84">
                  <w:pPr>
                    <w:pStyle w:val="TableBodyText"/>
                    <w:spacing w:after="20"/>
                    <w:jc w:val="left"/>
                  </w:pPr>
                  <w:r w:rsidRPr="00714DF6">
                    <w:t>Petroleum, coal, chemical and rubber prod.</w:t>
                  </w:r>
                </w:p>
              </w:tc>
              <w:tc>
                <w:tcPr>
                  <w:tcW w:w="568" w:type="pct"/>
                  <w:vAlign w:val="center"/>
                </w:tcPr>
                <w:p w14:paraId="4C91FE5E" w14:textId="77777777" w:rsidR="005B2412" w:rsidRPr="00B40E7C" w:rsidRDefault="005B2412" w:rsidP="004A2E84">
                  <w:pPr>
                    <w:pStyle w:val="TableBodyText"/>
                    <w:ind w:left="0" w:right="57"/>
                  </w:pPr>
                  <w:r w:rsidRPr="00B40E7C">
                    <w:t>-67.3</w:t>
                  </w:r>
                </w:p>
              </w:tc>
              <w:tc>
                <w:tcPr>
                  <w:tcW w:w="568" w:type="pct"/>
                  <w:vAlign w:val="center"/>
                </w:tcPr>
                <w:p w14:paraId="17D837DD" w14:textId="77777777" w:rsidR="005B2412" w:rsidRPr="00B40E7C" w:rsidRDefault="005B2412" w:rsidP="004A2E84">
                  <w:pPr>
                    <w:pStyle w:val="TableBodyText"/>
                    <w:ind w:left="0" w:right="57"/>
                  </w:pPr>
                  <w:r w:rsidRPr="00B40E7C">
                    <w:t>-65.1</w:t>
                  </w:r>
                </w:p>
              </w:tc>
              <w:tc>
                <w:tcPr>
                  <w:tcW w:w="567" w:type="pct"/>
                  <w:vAlign w:val="center"/>
                </w:tcPr>
                <w:p w14:paraId="5CE3D959" w14:textId="77777777" w:rsidR="005B2412" w:rsidRPr="00B40E7C" w:rsidRDefault="005B2412" w:rsidP="004A2E84">
                  <w:pPr>
                    <w:pStyle w:val="TableBodyText"/>
                    <w:ind w:left="0" w:right="57"/>
                  </w:pPr>
                  <w:r w:rsidRPr="00B40E7C">
                    <w:t>-73.5</w:t>
                  </w:r>
                </w:p>
              </w:tc>
              <w:tc>
                <w:tcPr>
                  <w:tcW w:w="567" w:type="pct"/>
                  <w:vAlign w:val="center"/>
                </w:tcPr>
                <w:p w14:paraId="2C1610C9" w14:textId="77777777" w:rsidR="005B2412" w:rsidRPr="00B40E7C" w:rsidRDefault="005B2412" w:rsidP="004A2E84">
                  <w:pPr>
                    <w:pStyle w:val="TableBodyText"/>
                    <w:ind w:left="0" w:right="57"/>
                  </w:pPr>
                  <w:r w:rsidRPr="00B40E7C">
                    <w:t>-92.1</w:t>
                  </w:r>
                </w:p>
              </w:tc>
              <w:tc>
                <w:tcPr>
                  <w:tcW w:w="564" w:type="pct"/>
                  <w:vAlign w:val="center"/>
                </w:tcPr>
                <w:p w14:paraId="658EC69C" w14:textId="77777777" w:rsidR="005B2412" w:rsidRPr="00B40E7C" w:rsidRDefault="005B2412" w:rsidP="004A2E84">
                  <w:pPr>
                    <w:pStyle w:val="TableBodyText"/>
                    <w:ind w:left="0" w:right="57"/>
                  </w:pPr>
                  <w:r w:rsidRPr="00B40E7C">
                    <w:t>-97.0</w:t>
                  </w:r>
                </w:p>
              </w:tc>
            </w:tr>
            <w:tr w:rsidR="005B2412" w14:paraId="63E9C8D9" w14:textId="77777777" w:rsidTr="004A2E84">
              <w:tc>
                <w:tcPr>
                  <w:tcW w:w="2166" w:type="pct"/>
                  <w:vAlign w:val="center"/>
                </w:tcPr>
                <w:p w14:paraId="391E44E4" w14:textId="77777777" w:rsidR="005B2412" w:rsidRPr="00714DF6" w:rsidRDefault="005B2412" w:rsidP="004A2E84">
                  <w:pPr>
                    <w:pStyle w:val="TableBodyText"/>
                    <w:spacing w:after="20"/>
                    <w:jc w:val="left"/>
                  </w:pPr>
                  <w:r w:rsidRPr="00714DF6">
                    <w:t>Non-metallic mineral products</w:t>
                  </w:r>
                </w:p>
              </w:tc>
              <w:tc>
                <w:tcPr>
                  <w:tcW w:w="568" w:type="pct"/>
                  <w:vAlign w:val="center"/>
                </w:tcPr>
                <w:p w14:paraId="5945A1D0" w14:textId="77777777" w:rsidR="005B2412" w:rsidRPr="00B40E7C" w:rsidRDefault="005B2412" w:rsidP="004A2E84">
                  <w:pPr>
                    <w:pStyle w:val="TableBodyText"/>
                    <w:ind w:left="0" w:right="57"/>
                  </w:pPr>
                  <w:r w:rsidRPr="00B40E7C">
                    <w:t>-21.4</w:t>
                  </w:r>
                </w:p>
              </w:tc>
              <w:tc>
                <w:tcPr>
                  <w:tcW w:w="568" w:type="pct"/>
                  <w:vAlign w:val="center"/>
                </w:tcPr>
                <w:p w14:paraId="5F5D913C" w14:textId="77777777" w:rsidR="005B2412" w:rsidRPr="00B40E7C" w:rsidRDefault="005B2412" w:rsidP="004A2E84">
                  <w:pPr>
                    <w:pStyle w:val="TableBodyText"/>
                    <w:ind w:left="0" w:right="57"/>
                  </w:pPr>
                  <w:r w:rsidRPr="00B40E7C">
                    <w:t>-23.4</w:t>
                  </w:r>
                </w:p>
              </w:tc>
              <w:tc>
                <w:tcPr>
                  <w:tcW w:w="567" w:type="pct"/>
                  <w:vAlign w:val="center"/>
                </w:tcPr>
                <w:p w14:paraId="2399A17C" w14:textId="77777777" w:rsidR="005B2412" w:rsidRPr="00B40E7C" w:rsidRDefault="005B2412" w:rsidP="004A2E84">
                  <w:pPr>
                    <w:pStyle w:val="TableBodyText"/>
                    <w:ind w:left="0" w:right="57"/>
                  </w:pPr>
                  <w:r w:rsidRPr="00B40E7C">
                    <w:t>-25.7</w:t>
                  </w:r>
                </w:p>
              </w:tc>
              <w:tc>
                <w:tcPr>
                  <w:tcW w:w="567" w:type="pct"/>
                  <w:vAlign w:val="center"/>
                </w:tcPr>
                <w:p w14:paraId="57D4E118" w14:textId="77777777" w:rsidR="005B2412" w:rsidRPr="00B40E7C" w:rsidRDefault="005B2412" w:rsidP="004A2E84">
                  <w:pPr>
                    <w:pStyle w:val="TableBodyText"/>
                    <w:ind w:left="0" w:right="57"/>
                  </w:pPr>
                  <w:r w:rsidRPr="00B40E7C">
                    <w:t>-33.7</w:t>
                  </w:r>
                </w:p>
              </w:tc>
              <w:tc>
                <w:tcPr>
                  <w:tcW w:w="564" w:type="pct"/>
                  <w:vAlign w:val="center"/>
                </w:tcPr>
                <w:p w14:paraId="1CCC47C3" w14:textId="77777777" w:rsidR="005B2412" w:rsidRPr="00B40E7C" w:rsidRDefault="005B2412" w:rsidP="004A2E84">
                  <w:pPr>
                    <w:pStyle w:val="TableBodyText"/>
                    <w:ind w:left="0" w:right="57"/>
                  </w:pPr>
                  <w:r w:rsidRPr="00B40E7C">
                    <w:t>-40.5</w:t>
                  </w:r>
                </w:p>
              </w:tc>
            </w:tr>
            <w:tr w:rsidR="005B2412" w14:paraId="7020A633" w14:textId="77777777" w:rsidTr="004A2E84">
              <w:tc>
                <w:tcPr>
                  <w:tcW w:w="2166" w:type="pct"/>
                  <w:vAlign w:val="center"/>
                </w:tcPr>
                <w:p w14:paraId="1ACB11D7" w14:textId="77777777" w:rsidR="005B2412" w:rsidRPr="00714DF6" w:rsidRDefault="005B2412" w:rsidP="004A2E84">
                  <w:pPr>
                    <w:pStyle w:val="TableBodyText"/>
                    <w:spacing w:after="20"/>
                    <w:jc w:val="left"/>
                  </w:pPr>
                  <w:r w:rsidRPr="00714DF6">
                    <w:t>Metal and fabricated metal products</w:t>
                  </w:r>
                </w:p>
              </w:tc>
              <w:tc>
                <w:tcPr>
                  <w:tcW w:w="568" w:type="pct"/>
                  <w:vAlign w:val="center"/>
                </w:tcPr>
                <w:p w14:paraId="7B7812E2" w14:textId="77777777" w:rsidR="005B2412" w:rsidRPr="00B40E7C" w:rsidRDefault="005B2412" w:rsidP="004A2E84">
                  <w:pPr>
                    <w:pStyle w:val="TableBodyText"/>
                    <w:ind w:left="0" w:right="57"/>
                  </w:pPr>
                  <w:r w:rsidRPr="00B40E7C">
                    <w:t>-83.9</w:t>
                  </w:r>
                </w:p>
              </w:tc>
              <w:tc>
                <w:tcPr>
                  <w:tcW w:w="568" w:type="pct"/>
                  <w:vAlign w:val="center"/>
                </w:tcPr>
                <w:p w14:paraId="487967A1" w14:textId="77777777" w:rsidR="005B2412" w:rsidRPr="00B40E7C" w:rsidRDefault="005B2412" w:rsidP="004A2E84">
                  <w:pPr>
                    <w:pStyle w:val="TableBodyText"/>
                    <w:ind w:left="0" w:right="57"/>
                  </w:pPr>
                  <w:r w:rsidRPr="00B40E7C">
                    <w:t>-81.4</w:t>
                  </w:r>
                </w:p>
              </w:tc>
              <w:tc>
                <w:tcPr>
                  <w:tcW w:w="567" w:type="pct"/>
                  <w:vAlign w:val="center"/>
                </w:tcPr>
                <w:p w14:paraId="74896B52" w14:textId="77777777" w:rsidR="005B2412" w:rsidRPr="00B40E7C" w:rsidRDefault="005B2412" w:rsidP="004A2E84">
                  <w:pPr>
                    <w:pStyle w:val="TableBodyText"/>
                    <w:ind w:left="0" w:right="57"/>
                  </w:pPr>
                  <w:r w:rsidRPr="00B40E7C">
                    <w:t>-85.8</w:t>
                  </w:r>
                </w:p>
              </w:tc>
              <w:tc>
                <w:tcPr>
                  <w:tcW w:w="567" w:type="pct"/>
                  <w:vAlign w:val="center"/>
                </w:tcPr>
                <w:p w14:paraId="56E70ED7" w14:textId="77777777" w:rsidR="005B2412" w:rsidRPr="00B40E7C" w:rsidRDefault="005B2412" w:rsidP="004A2E84">
                  <w:pPr>
                    <w:pStyle w:val="TableBodyText"/>
                    <w:ind w:left="0" w:right="57"/>
                  </w:pPr>
                  <w:r w:rsidRPr="00B40E7C">
                    <w:t>-116.1</w:t>
                  </w:r>
                </w:p>
              </w:tc>
              <w:tc>
                <w:tcPr>
                  <w:tcW w:w="564" w:type="pct"/>
                  <w:vAlign w:val="center"/>
                </w:tcPr>
                <w:p w14:paraId="7931373A" w14:textId="77777777" w:rsidR="005B2412" w:rsidRPr="00B40E7C" w:rsidRDefault="005B2412" w:rsidP="004A2E84">
                  <w:pPr>
                    <w:pStyle w:val="TableBodyText"/>
                    <w:ind w:left="0" w:right="57"/>
                  </w:pPr>
                  <w:r w:rsidRPr="00B40E7C">
                    <w:t>-127.6</w:t>
                  </w:r>
                </w:p>
              </w:tc>
            </w:tr>
            <w:tr w:rsidR="005B2412" w14:paraId="189903E0" w14:textId="77777777" w:rsidTr="004A2E84">
              <w:tc>
                <w:tcPr>
                  <w:tcW w:w="2166" w:type="pct"/>
                  <w:vAlign w:val="center"/>
                </w:tcPr>
                <w:p w14:paraId="2F94F5BA" w14:textId="77777777" w:rsidR="005B2412" w:rsidRPr="00714DF6" w:rsidRDefault="005B2412" w:rsidP="004A2E84">
                  <w:pPr>
                    <w:pStyle w:val="TableBodyText"/>
                    <w:spacing w:after="20"/>
                    <w:jc w:val="left"/>
                  </w:pPr>
                  <w:r w:rsidRPr="00714DF6">
                    <w:t>Motor vehicles and parts</w:t>
                  </w:r>
                </w:p>
              </w:tc>
              <w:tc>
                <w:tcPr>
                  <w:tcW w:w="568" w:type="pct"/>
                  <w:vAlign w:val="center"/>
                </w:tcPr>
                <w:p w14:paraId="00A3BC83" w14:textId="77777777" w:rsidR="005B2412" w:rsidRPr="00B40E7C" w:rsidRDefault="005B2412" w:rsidP="004A2E84">
                  <w:pPr>
                    <w:pStyle w:val="TableBodyText"/>
                    <w:ind w:left="0" w:right="57"/>
                  </w:pPr>
                  <w:r w:rsidRPr="00B40E7C">
                    <w:t>-64.8</w:t>
                  </w:r>
                </w:p>
              </w:tc>
              <w:tc>
                <w:tcPr>
                  <w:tcW w:w="568" w:type="pct"/>
                  <w:vAlign w:val="center"/>
                </w:tcPr>
                <w:p w14:paraId="24839C32" w14:textId="77777777" w:rsidR="005B2412" w:rsidRPr="00B40E7C" w:rsidRDefault="005B2412" w:rsidP="004A2E84">
                  <w:pPr>
                    <w:pStyle w:val="TableBodyText"/>
                    <w:ind w:left="0" w:right="57"/>
                  </w:pPr>
                  <w:r w:rsidRPr="00B40E7C">
                    <w:t>-85.5</w:t>
                  </w:r>
                </w:p>
              </w:tc>
              <w:tc>
                <w:tcPr>
                  <w:tcW w:w="567" w:type="pct"/>
                  <w:vAlign w:val="center"/>
                </w:tcPr>
                <w:p w14:paraId="680C0341" w14:textId="77777777" w:rsidR="005B2412" w:rsidRPr="00B40E7C" w:rsidRDefault="005B2412" w:rsidP="004A2E84">
                  <w:pPr>
                    <w:pStyle w:val="TableBodyText"/>
                    <w:ind w:left="0" w:right="57"/>
                  </w:pPr>
                  <w:r w:rsidRPr="00B40E7C">
                    <w:t>-134.8</w:t>
                  </w:r>
                </w:p>
              </w:tc>
              <w:tc>
                <w:tcPr>
                  <w:tcW w:w="567" w:type="pct"/>
                  <w:vAlign w:val="center"/>
                </w:tcPr>
                <w:p w14:paraId="2FE5B8D5" w14:textId="77777777" w:rsidR="005B2412" w:rsidRPr="00B40E7C" w:rsidRDefault="005B2412" w:rsidP="004A2E84">
                  <w:pPr>
                    <w:pStyle w:val="TableBodyText"/>
                    <w:ind w:left="0" w:right="57"/>
                  </w:pPr>
                  <w:r w:rsidRPr="00B40E7C">
                    <w:t>-156.1</w:t>
                  </w:r>
                </w:p>
              </w:tc>
              <w:tc>
                <w:tcPr>
                  <w:tcW w:w="564" w:type="pct"/>
                  <w:vAlign w:val="center"/>
                </w:tcPr>
                <w:p w14:paraId="1AF087DE" w14:textId="77777777" w:rsidR="005B2412" w:rsidRPr="00B40E7C" w:rsidRDefault="005B2412" w:rsidP="004A2E84">
                  <w:pPr>
                    <w:pStyle w:val="TableBodyText"/>
                    <w:ind w:left="0" w:right="57"/>
                  </w:pPr>
                  <w:r w:rsidRPr="00B40E7C">
                    <w:t>-160.6</w:t>
                  </w:r>
                </w:p>
              </w:tc>
            </w:tr>
            <w:tr w:rsidR="005B2412" w14:paraId="35111043" w14:textId="77777777" w:rsidTr="004A2E84">
              <w:tc>
                <w:tcPr>
                  <w:tcW w:w="2166" w:type="pct"/>
                  <w:vAlign w:val="center"/>
                </w:tcPr>
                <w:p w14:paraId="41367301" w14:textId="77777777" w:rsidR="005B2412" w:rsidRPr="00714DF6" w:rsidRDefault="005B2412" w:rsidP="004A2E84">
                  <w:pPr>
                    <w:pStyle w:val="TableBodyText"/>
                    <w:spacing w:after="20"/>
                    <w:jc w:val="left"/>
                  </w:pPr>
                  <w:r w:rsidRPr="00714DF6">
                    <w:t>Other transport equipment</w:t>
                  </w:r>
                </w:p>
              </w:tc>
              <w:tc>
                <w:tcPr>
                  <w:tcW w:w="568" w:type="pct"/>
                  <w:vAlign w:val="center"/>
                </w:tcPr>
                <w:p w14:paraId="60E6C3E7" w14:textId="77777777" w:rsidR="005B2412" w:rsidRPr="00B40E7C" w:rsidRDefault="005B2412" w:rsidP="004A2E84">
                  <w:pPr>
                    <w:pStyle w:val="TableBodyText"/>
                    <w:ind w:left="0" w:right="57"/>
                  </w:pPr>
                  <w:r w:rsidRPr="00B40E7C">
                    <w:t>-21.7</w:t>
                  </w:r>
                </w:p>
              </w:tc>
              <w:tc>
                <w:tcPr>
                  <w:tcW w:w="568" w:type="pct"/>
                  <w:vAlign w:val="center"/>
                </w:tcPr>
                <w:p w14:paraId="0FF66D42" w14:textId="77777777" w:rsidR="005B2412" w:rsidRPr="00B40E7C" w:rsidRDefault="005B2412" w:rsidP="004A2E84">
                  <w:pPr>
                    <w:pStyle w:val="TableBodyText"/>
                    <w:ind w:left="0" w:right="57"/>
                  </w:pPr>
                  <w:r w:rsidRPr="00B40E7C">
                    <w:t>-28.7</w:t>
                  </w:r>
                </w:p>
              </w:tc>
              <w:tc>
                <w:tcPr>
                  <w:tcW w:w="567" w:type="pct"/>
                  <w:vAlign w:val="center"/>
                </w:tcPr>
                <w:p w14:paraId="7BCA2582" w14:textId="77777777" w:rsidR="005B2412" w:rsidRPr="00B40E7C" w:rsidRDefault="005B2412" w:rsidP="004A2E84">
                  <w:pPr>
                    <w:pStyle w:val="TableBodyText"/>
                    <w:ind w:left="0" w:right="57"/>
                  </w:pPr>
                  <w:r w:rsidRPr="00B40E7C">
                    <w:t>-34.0</w:t>
                  </w:r>
                </w:p>
              </w:tc>
              <w:tc>
                <w:tcPr>
                  <w:tcW w:w="567" w:type="pct"/>
                  <w:vAlign w:val="center"/>
                </w:tcPr>
                <w:p w14:paraId="150DF6B2" w14:textId="77777777" w:rsidR="005B2412" w:rsidRPr="00B40E7C" w:rsidRDefault="005B2412" w:rsidP="004A2E84">
                  <w:pPr>
                    <w:pStyle w:val="TableBodyText"/>
                    <w:ind w:left="0" w:right="57"/>
                  </w:pPr>
                  <w:r w:rsidRPr="00B40E7C">
                    <w:t>-44.4</w:t>
                  </w:r>
                </w:p>
              </w:tc>
              <w:tc>
                <w:tcPr>
                  <w:tcW w:w="564" w:type="pct"/>
                  <w:vAlign w:val="center"/>
                </w:tcPr>
                <w:p w14:paraId="53BDD7EA" w14:textId="77777777" w:rsidR="005B2412" w:rsidRPr="00B40E7C" w:rsidRDefault="005B2412" w:rsidP="004A2E84">
                  <w:pPr>
                    <w:pStyle w:val="TableBodyText"/>
                    <w:ind w:left="0" w:right="57"/>
                  </w:pPr>
                  <w:r w:rsidRPr="00B40E7C">
                    <w:t>-48.1</w:t>
                  </w:r>
                </w:p>
              </w:tc>
            </w:tr>
            <w:tr w:rsidR="005B2412" w14:paraId="40B3574D" w14:textId="77777777" w:rsidTr="004A2E84">
              <w:tc>
                <w:tcPr>
                  <w:tcW w:w="2166" w:type="pct"/>
                  <w:vAlign w:val="center"/>
                </w:tcPr>
                <w:p w14:paraId="6AA9B586" w14:textId="77777777" w:rsidR="005B2412" w:rsidRPr="00714DF6" w:rsidRDefault="005B2412" w:rsidP="004A2E84">
                  <w:pPr>
                    <w:pStyle w:val="TableBodyText"/>
                    <w:spacing w:after="20"/>
                    <w:jc w:val="left"/>
                  </w:pPr>
                  <w:r w:rsidRPr="00714DF6">
                    <w:t>Machinery and equipment manufacturing</w:t>
                  </w:r>
                </w:p>
              </w:tc>
              <w:tc>
                <w:tcPr>
                  <w:tcW w:w="568" w:type="pct"/>
                  <w:vAlign w:val="center"/>
                </w:tcPr>
                <w:p w14:paraId="0BA5D80F" w14:textId="77777777" w:rsidR="005B2412" w:rsidRPr="00B40E7C" w:rsidRDefault="005B2412" w:rsidP="004A2E84">
                  <w:pPr>
                    <w:pStyle w:val="TableBodyText"/>
                    <w:ind w:left="0" w:right="57"/>
                  </w:pPr>
                  <w:r w:rsidRPr="00B40E7C">
                    <w:t>-50.4</w:t>
                  </w:r>
                </w:p>
              </w:tc>
              <w:tc>
                <w:tcPr>
                  <w:tcW w:w="568" w:type="pct"/>
                  <w:vAlign w:val="center"/>
                </w:tcPr>
                <w:p w14:paraId="745E6D05" w14:textId="77777777" w:rsidR="005B2412" w:rsidRPr="00B40E7C" w:rsidRDefault="005B2412" w:rsidP="004A2E84">
                  <w:pPr>
                    <w:pStyle w:val="TableBodyText"/>
                    <w:ind w:left="0" w:right="57"/>
                  </w:pPr>
                  <w:r w:rsidRPr="00B40E7C">
                    <w:t>-48.2</w:t>
                  </w:r>
                </w:p>
              </w:tc>
              <w:tc>
                <w:tcPr>
                  <w:tcW w:w="567" w:type="pct"/>
                  <w:vAlign w:val="center"/>
                </w:tcPr>
                <w:p w14:paraId="65895425" w14:textId="77777777" w:rsidR="005B2412" w:rsidRPr="00B40E7C" w:rsidRDefault="005B2412" w:rsidP="004A2E84">
                  <w:pPr>
                    <w:pStyle w:val="TableBodyText"/>
                    <w:ind w:left="0" w:right="57"/>
                  </w:pPr>
                  <w:r w:rsidRPr="00B40E7C">
                    <w:t>-48.9</w:t>
                  </w:r>
                </w:p>
              </w:tc>
              <w:tc>
                <w:tcPr>
                  <w:tcW w:w="567" w:type="pct"/>
                  <w:vAlign w:val="center"/>
                </w:tcPr>
                <w:p w14:paraId="606E0F0B" w14:textId="77777777" w:rsidR="005B2412" w:rsidRPr="00B40E7C" w:rsidRDefault="005B2412" w:rsidP="004A2E84">
                  <w:pPr>
                    <w:pStyle w:val="TableBodyText"/>
                    <w:ind w:left="0" w:right="57"/>
                  </w:pPr>
                  <w:r w:rsidRPr="00B40E7C">
                    <w:t>-62.7</w:t>
                  </w:r>
                </w:p>
              </w:tc>
              <w:tc>
                <w:tcPr>
                  <w:tcW w:w="564" w:type="pct"/>
                  <w:vAlign w:val="center"/>
                </w:tcPr>
                <w:p w14:paraId="7943FFA5" w14:textId="77777777" w:rsidR="005B2412" w:rsidRPr="00B40E7C" w:rsidRDefault="005B2412" w:rsidP="004A2E84">
                  <w:pPr>
                    <w:pStyle w:val="TableBodyText"/>
                    <w:ind w:left="0" w:right="57"/>
                  </w:pPr>
                  <w:r w:rsidRPr="00B40E7C">
                    <w:t>-65.2</w:t>
                  </w:r>
                </w:p>
              </w:tc>
            </w:tr>
            <w:tr w:rsidR="005B2412" w14:paraId="1E334C99" w14:textId="77777777" w:rsidTr="004A2E84">
              <w:tc>
                <w:tcPr>
                  <w:tcW w:w="2166" w:type="pct"/>
                  <w:vAlign w:val="center"/>
                </w:tcPr>
                <w:p w14:paraId="3B28F047" w14:textId="77777777" w:rsidR="005B2412" w:rsidRPr="00714DF6" w:rsidRDefault="005B2412" w:rsidP="004A2E84">
                  <w:pPr>
                    <w:pStyle w:val="TableBodyText"/>
                    <w:spacing w:after="20"/>
                    <w:jc w:val="left"/>
                  </w:pPr>
                  <w:r w:rsidRPr="00714DF6">
                    <w:t>Furniture and other manufacturing</w:t>
                  </w:r>
                </w:p>
              </w:tc>
              <w:tc>
                <w:tcPr>
                  <w:tcW w:w="568" w:type="pct"/>
                  <w:vAlign w:val="center"/>
                </w:tcPr>
                <w:p w14:paraId="2C969C53" w14:textId="77777777" w:rsidR="005B2412" w:rsidRPr="00B40E7C" w:rsidRDefault="005B2412" w:rsidP="004A2E84">
                  <w:pPr>
                    <w:pStyle w:val="TableBodyText"/>
                    <w:ind w:left="0" w:right="57"/>
                  </w:pPr>
                  <w:r w:rsidRPr="00B40E7C">
                    <w:t>-25.3</w:t>
                  </w:r>
                </w:p>
              </w:tc>
              <w:tc>
                <w:tcPr>
                  <w:tcW w:w="568" w:type="pct"/>
                  <w:vAlign w:val="center"/>
                </w:tcPr>
                <w:p w14:paraId="28F7EF66" w14:textId="77777777" w:rsidR="005B2412" w:rsidRPr="00B40E7C" w:rsidRDefault="005B2412" w:rsidP="004A2E84">
                  <w:pPr>
                    <w:pStyle w:val="TableBodyText"/>
                    <w:ind w:left="0" w:right="57"/>
                  </w:pPr>
                  <w:r w:rsidRPr="00B40E7C">
                    <w:t>-25.6</w:t>
                  </w:r>
                </w:p>
              </w:tc>
              <w:tc>
                <w:tcPr>
                  <w:tcW w:w="567" w:type="pct"/>
                  <w:vAlign w:val="center"/>
                </w:tcPr>
                <w:p w14:paraId="4AA7EE53" w14:textId="77777777" w:rsidR="005B2412" w:rsidRPr="00B40E7C" w:rsidRDefault="005B2412" w:rsidP="004A2E84">
                  <w:pPr>
                    <w:pStyle w:val="TableBodyText"/>
                    <w:ind w:left="0" w:right="57"/>
                  </w:pPr>
                  <w:r w:rsidRPr="00B40E7C">
                    <w:t>-31.8</w:t>
                  </w:r>
                </w:p>
              </w:tc>
              <w:tc>
                <w:tcPr>
                  <w:tcW w:w="567" w:type="pct"/>
                  <w:vAlign w:val="center"/>
                </w:tcPr>
                <w:p w14:paraId="276ED0ED" w14:textId="77777777" w:rsidR="005B2412" w:rsidRPr="00B40E7C" w:rsidRDefault="005B2412" w:rsidP="004A2E84">
                  <w:pPr>
                    <w:pStyle w:val="TableBodyText"/>
                    <w:ind w:left="0" w:right="57"/>
                  </w:pPr>
                  <w:r w:rsidRPr="00B40E7C">
                    <w:t>-40.6</w:t>
                  </w:r>
                </w:p>
              </w:tc>
              <w:tc>
                <w:tcPr>
                  <w:tcW w:w="564" w:type="pct"/>
                  <w:vAlign w:val="center"/>
                </w:tcPr>
                <w:p w14:paraId="6151E7B7" w14:textId="77777777" w:rsidR="005B2412" w:rsidRPr="00B40E7C" w:rsidRDefault="005B2412" w:rsidP="004A2E84">
                  <w:pPr>
                    <w:pStyle w:val="TableBodyText"/>
                    <w:ind w:left="0" w:right="57"/>
                  </w:pPr>
                  <w:r w:rsidRPr="00B40E7C">
                    <w:t>-40.1</w:t>
                  </w:r>
                </w:p>
              </w:tc>
            </w:tr>
            <w:tr w:rsidR="005B2412" w14:paraId="25A56725" w14:textId="77777777" w:rsidTr="004A2E84">
              <w:tc>
                <w:tcPr>
                  <w:tcW w:w="2166" w:type="pct"/>
                  <w:vAlign w:val="center"/>
                </w:tcPr>
                <w:p w14:paraId="310E3963" w14:textId="77777777" w:rsidR="005B2412" w:rsidRDefault="005B2412" w:rsidP="004A2E84">
                  <w:pPr>
                    <w:pStyle w:val="TableBodyText"/>
                    <w:spacing w:after="20"/>
                    <w:jc w:val="left"/>
                  </w:pPr>
                  <w:r w:rsidRPr="00714DF6">
                    <w:t>Unallocated manufacturing</w:t>
                  </w:r>
                </w:p>
              </w:tc>
              <w:tc>
                <w:tcPr>
                  <w:tcW w:w="568" w:type="pct"/>
                  <w:vAlign w:val="center"/>
                </w:tcPr>
                <w:p w14:paraId="09BC6076" w14:textId="77777777" w:rsidR="005B2412" w:rsidRPr="00B40E7C" w:rsidRDefault="005B2412" w:rsidP="004A2E84">
                  <w:pPr>
                    <w:pStyle w:val="TableBodyText"/>
                    <w:ind w:left="0" w:right="57"/>
                  </w:pPr>
                  <w:r w:rsidRPr="00B40E7C">
                    <w:t>–</w:t>
                  </w:r>
                </w:p>
              </w:tc>
              <w:tc>
                <w:tcPr>
                  <w:tcW w:w="568" w:type="pct"/>
                  <w:vAlign w:val="center"/>
                </w:tcPr>
                <w:p w14:paraId="1ACD4C03" w14:textId="77777777" w:rsidR="005B2412" w:rsidRPr="00B40E7C" w:rsidRDefault="005B2412" w:rsidP="004A2E84">
                  <w:pPr>
                    <w:pStyle w:val="TableBodyText"/>
                    <w:ind w:left="0" w:right="57"/>
                  </w:pPr>
                  <w:r w:rsidRPr="00B40E7C">
                    <w:t>–</w:t>
                  </w:r>
                </w:p>
              </w:tc>
              <w:tc>
                <w:tcPr>
                  <w:tcW w:w="567" w:type="pct"/>
                  <w:vAlign w:val="center"/>
                </w:tcPr>
                <w:p w14:paraId="50E9CAF5" w14:textId="77777777" w:rsidR="005B2412" w:rsidRPr="00B40E7C" w:rsidRDefault="005B2412" w:rsidP="004A2E84">
                  <w:pPr>
                    <w:pStyle w:val="TableBodyText"/>
                    <w:ind w:left="0" w:right="57"/>
                  </w:pPr>
                  <w:r w:rsidRPr="00B40E7C">
                    <w:t>–</w:t>
                  </w:r>
                </w:p>
              </w:tc>
              <w:tc>
                <w:tcPr>
                  <w:tcW w:w="567" w:type="pct"/>
                  <w:vAlign w:val="center"/>
                </w:tcPr>
                <w:p w14:paraId="341BF7DD" w14:textId="77777777" w:rsidR="005B2412" w:rsidRPr="00B40E7C" w:rsidRDefault="005B2412" w:rsidP="004A2E84">
                  <w:pPr>
                    <w:pStyle w:val="TableBodyText"/>
                    <w:ind w:left="0" w:right="57"/>
                  </w:pPr>
                  <w:r w:rsidRPr="00B40E7C">
                    <w:t>–</w:t>
                  </w:r>
                </w:p>
              </w:tc>
              <w:tc>
                <w:tcPr>
                  <w:tcW w:w="564" w:type="pct"/>
                  <w:vAlign w:val="center"/>
                </w:tcPr>
                <w:p w14:paraId="3000B17A" w14:textId="77777777" w:rsidR="005B2412" w:rsidRPr="00B40E7C" w:rsidRDefault="005B2412" w:rsidP="004A2E84">
                  <w:pPr>
                    <w:pStyle w:val="TableBodyText"/>
                    <w:ind w:left="0" w:right="57"/>
                  </w:pPr>
                  <w:r w:rsidRPr="00B40E7C">
                    <w:t>–</w:t>
                  </w:r>
                </w:p>
              </w:tc>
            </w:tr>
            <w:tr w:rsidR="005B2412" w:rsidRPr="004E4AFD" w14:paraId="43C58BDE" w14:textId="77777777" w:rsidTr="004A2E84">
              <w:tc>
                <w:tcPr>
                  <w:tcW w:w="2166" w:type="pct"/>
                  <w:vAlign w:val="center"/>
                </w:tcPr>
                <w:p w14:paraId="5572B767" w14:textId="77777777" w:rsidR="005B2412" w:rsidRPr="004E4AFD" w:rsidRDefault="005B2412" w:rsidP="004A2E84">
                  <w:pPr>
                    <w:pStyle w:val="TableBodyText"/>
                    <w:jc w:val="left"/>
                    <w:rPr>
                      <w:b/>
                    </w:rPr>
                  </w:pPr>
                  <w:r w:rsidRPr="004E4AFD">
                    <w:rPr>
                      <w:b/>
                    </w:rPr>
                    <w:t>Services</w:t>
                  </w:r>
                </w:p>
              </w:tc>
              <w:tc>
                <w:tcPr>
                  <w:tcW w:w="568" w:type="pct"/>
                  <w:vAlign w:val="center"/>
                </w:tcPr>
                <w:p w14:paraId="2CF2D6C4" w14:textId="77777777" w:rsidR="005B2412" w:rsidRPr="00C6662D" w:rsidRDefault="005B2412" w:rsidP="004A2E84">
                  <w:pPr>
                    <w:pStyle w:val="TableBodyText"/>
                    <w:ind w:left="0" w:right="57"/>
                    <w:rPr>
                      <w:b/>
                    </w:rPr>
                  </w:pPr>
                  <w:r w:rsidRPr="00C6662D">
                    <w:rPr>
                      <w:b/>
                    </w:rPr>
                    <w:t>-1</w:t>
                  </w:r>
                  <w:r>
                    <w:rPr>
                      <w:b/>
                    </w:rPr>
                    <w:t> </w:t>
                  </w:r>
                  <w:r w:rsidRPr="00C6662D">
                    <w:rPr>
                      <w:b/>
                    </w:rPr>
                    <w:t>630.5</w:t>
                  </w:r>
                </w:p>
              </w:tc>
              <w:tc>
                <w:tcPr>
                  <w:tcW w:w="568" w:type="pct"/>
                  <w:vAlign w:val="center"/>
                </w:tcPr>
                <w:p w14:paraId="7B25E9B4" w14:textId="77777777" w:rsidR="005B2412" w:rsidRPr="00C6662D" w:rsidRDefault="005B2412" w:rsidP="004A2E84">
                  <w:pPr>
                    <w:pStyle w:val="TableBodyText"/>
                    <w:ind w:left="0" w:right="57"/>
                    <w:rPr>
                      <w:b/>
                    </w:rPr>
                  </w:pPr>
                  <w:r w:rsidRPr="00C6662D">
                    <w:rPr>
                      <w:b/>
                    </w:rPr>
                    <w:t>-1</w:t>
                  </w:r>
                  <w:r>
                    <w:rPr>
                      <w:b/>
                    </w:rPr>
                    <w:t> </w:t>
                  </w:r>
                  <w:r w:rsidRPr="00C6662D">
                    <w:rPr>
                      <w:b/>
                    </w:rPr>
                    <w:t>778.5</w:t>
                  </w:r>
                </w:p>
              </w:tc>
              <w:tc>
                <w:tcPr>
                  <w:tcW w:w="567" w:type="pct"/>
                  <w:vAlign w:val="center"/>
                </w:tcPr>
                <w:p w14:paraId="788389AF" w14:textId="77777777" w:rsidR="005B2412" w:rsidRPr="00C6662D" w:rsidRDefault="005B2412" w:rsidP="004A2E84">
                  <w:pPr>
                    <w:pStyle w:val="TableBodyText"/>
                    <w:ind w:left="0" w:right="57"/>
                    <w:rPr>
                      <w:b/>
                    </w:rPr>
                  </w:pPr>
                  <w:r w:rsidRPr="00C6662D">
                    <w:rPr>
                      <w:b/>
                    </w:rPr>
                    <w:t>-2</w:t>
                  </w:r>
                  <w:r>
                    <w:rPr>
                      <w:b/>
                    </w:rPr>
                    <w:t> </w:t>
                  </w:r>
                  <w:r w:rsidRPr="00C6662D">
                    <w:rPr>
                      <w:b/>
                    </w:rPr>
                    <w:t>117.4</w:t>
                  </w:r>
                </w:p>
              </w:tc>
              <w:tc>
                <w:tcPr>
                  <w:tcW w:w="567" w:type="pct"/>
                  <w:vAlign w:val="center"/>
                </w:tcPr>
                <w:p w14:paraId="694602F8" w14:textId="77777777" w:rsidR="005B2412" w:rsidRPr="00C6662D" w:rsidRDefault="005B2412" w:rsidP="004A2E84">
                  <w:pPr>
                    <w:pStyle w:val="TableBodyText"/>
                    <w:ind w:left="0" w:right="57"/>
                    <w:rPr>
                      <w:b/>
                    </w:rPr>
                  </w:pPr>
                  <w:r w:rsidRPr="00C6662D">
                    <w:rPr>
                      <w:b/>
                    </w:rPr>
                    <w:t>-2</w:t>
                  </w:r>
                  <w:r>
                    <w:rPr>
                      <w:b/>
                    </w:rPr>
                    <w:t> </w:t>
                  </w:r>
                  <w:r w:rsidRPr="00C6662D">
                    <w:rPr>
                      <w:b/>
                    </w:rPr>
                    <w:t>615.7</w:t>
                  </w:r>
                </w:p>
              </w:tc>
              <w:tc>
                <w:tcPr>
                  <w:tcW w:w="564" w:type="pct"/>
                  <w:vAlign w:val="center"/>
                </w:tcPr>
                <w:p w14:paraId="3DECE2CC" w14:textId="77777777" w:rsidR="005B2412" w:rsidRPr="00C6662D" w:rsidRDefault="005B2412" w:rsidP="004A2E84">
                  <w:pPr>
                    <w:pStyle w:val="TableBodyText"/>
                    <w:ind w:left="0" w:right="57"/>
                    <w:rPr>
                      <w:b/>
                    </w:rPr>
                  </w:pPr>
                  <w:r w:rsidRPr="00C6662D">
                    <w:rPr>
                      <w:b/>
                    </w:rPr>
                    <w:t>-2</w:t>
                  </w:r>
                  <w:r>
                    <w:rPr>
                      <w:b/>
                    </w:rPr>
                    <w:t> </w:t>
                  </w:r>
                  <w:r w:rsidRPr="00C6662D">
                    <w:rPr>
                      <w:b/>
                    </w:rPr>
                    <w:t>818.6</w:t>
                  </w:r>
                </w:p>
              </w:tc>
            </w:tr>
            <w:tr w:rsidR="005B2412" w14:paraId="6BD36422" w14:textId="77777777" w:rsidTr="004A2E84">
              <w:tc>
                <w:tcPr>
                  <w:tcW w:w="2166" w:type="pct"/>
                  <w:vAlign w:val="center"/>
                </w:tcPr>
                <w:p w14:paraId="0C93A2BC" w14:textId="77777777" w:rsidR="005B2412" w:rsidRPr="005E791A" w:rsidRDefault="005B2412" w:rsidP="004A2E84">
                  <w:pPr>
                    <w:pStyle w:val="TableBodyText"/>
                    <w:spacing w:after="20"/>
                    <w:jc w:val="left"/>
                  </w:pPr>
                  <w:r w:rsidRPr="005E791A">
                    <w:t>Electricity, gas, water and waste services</w:t>
                  </w:r>
                </w:p>
              </w:tc>
              <w:tc>
                <w:tcPr>
                  <w:tcW w:w="568" w:type="pct"/>
                  <w:vAlign w:val="center"/>
                </w:tcPr>
                <w:p w14:paraId="16D6CD08" w14:textId="77777777" w:rsidR="005B2412" w:rsidRPr="00B40E7C" w:rsidRDefault="005B2412" w:rsidP="004A2E84">
                  <w:pPr>
                    <w:pStyle w:val="TableBodyText"/>
                    <w:ind w:left="0" w:right="57"/>
                  </w:pPr>
                  <w:r w:rsidRPr="00B40E7C">
                    <w:t>-31.0</w:t>
                  </w:r>
                </w:p>
              </w:tc>
              <w:tc>
                <w:tcPr>
                  <w:tcW w:w="568" w:type="pct"/>
                  <w:vAlign w:val="center"/>
                </w:tcPr>
                <w:p w14:paraId="4984715D" w14:textId="77777777" w:rsidR="005B2412" w:rsidRPr="00B40E7C" w:rsidRDefault="005B2412" w:rsidP="004A2E84">
                  <w:pPr>
                    <w:pStyle w:val="TableBodyText"/>
                    <w:ind w:left="0" w:right="57"/>
                  </w:pPr>
                  <w:r w:rsidRPr="00B40E7C">
                    <w:t>-29.7</w:t>
                  </w:r>
                </w:p>
              </w:tc>
              <w:tc>
                <w:tcPr>
                  <w:tcW w:w="567" w:type="pct"/>
                  <w:vAlign w:val="center"/>
                </w:tcPr>
                <w:p w14:paraId="78FDE53B" w14:textId="77777777" w:rsidR="005B2412" w:rsidRPr="00B40E7C" w:rsidRDefault="005B2412" w:rsidP="004A2E84">
                  <w:pPr>
                    <w:pStyle w:val="TableBodyText"/>
                    <w:ind w:left="0" w:right="57"/>
                  </w:pPr>
                  <w:r w:rsidRPr="00B40E7C">
                    <w:t>-35.4</w:t>
                  </w:r>
                </w:p>
              </w:tc>
              <w:tc>
                <w:tcPr>
                  <w:tcW w:w="567" w:type="pct"/>
                  <w:vAlign w:val="center"/>
                </w:tcPr>
                <w:p w14:paraId="3F501094" w14:textId="77777777" w:rsidR="005B2412" w:rsidRPr="00B40E7C" w:rsidRDefault="005B2412" w:rsidP="004A2E84">
                  <w:pPr>
                    <w:pStyle w:val="TableBodyText"/>
                    <w:ind w:left="0" w:right="57"/>
                  </w:pPr>
                  <w:r w:rsidRPr="00B40E7C">
                    <w:t>-48.2</w:t>
                  </w:r>
                </w:p>
              </w:tc>
              <w:tc>
                <w:tcPr>
                  <w:tcW w:w="564" w:type="pct"/>
                  <w:vAlign w:val="center"/>
                </w:tcPr>
                <w:p w14:paraId="7D98D940" w14:textId="77777777" w:rsidR="005B2412" w:rsidRPr="00B40E7C" w:rsidRDefault="005B2412" w:rsidP="004A2E84">
                  <w:pPr>
                    <w:pStyle w:val="TableBodyText"/>
                    <w:ind w:left="0" w:right="57"/>
                  </w:pPr>
                  <w:r w:rsidRPr="00B40E7C">
                    <w:t>-53.3</w:t>
                  </w:r>
                </w:p>
              </w:tc>
            </w:tr>
            <w:tr w:rsidR="005B2412" w14:paraId="01F88784" w14:textId="77777777" w:rsidTr="004A2E84">
              <w:tc>
                <w:tcPr>
                  <w:tcW w:w="2166" w:type="pct"/>
                  <w:vAlign w:val="center"/>
                </w:tcPr>
                <w:p w14:paraId="27B55E2B" w14:textId="77777777" w:rsidR="005B2412" w:rsidRPr="005E791A" w:rsidRDefault="005B2412" w:rsidP="004A2E84">
                  <w:pPr>
                    <w:pStyle w:val="TableBodyText"/>
                    <w:spacing w:after="20"/>
                    <w:jc w:val="left"/>
                  </w:pPr>
                  <w:r w:rsidRPr="005E791A">
                    <w:t>Construction</w:t>
                  </w:r>
                </w:p>
              </w:tc>
              <w:tc>
                <w:tcPr>
                  <w:tcW w:w="568" w:type="pct"/>
                  <w:vAlign w:val="center"/>
                </w:tcPr>
                <w:p w14:paraId="73EA6E29" w14:textId="77777777" w:rsidR="005B2412" w:rsidRPr="00B40E7C" w:rsidRDefault="005B2412" w:rsidP="004A2E84">
                  <w:pPr>
                    <w:pStyle w:val="TableBodyText"/>
                    <w:ind w:left="0" w:right="57"/>
                  </w:pPr>
                  <w:r w:rsidRPr="00B40E7C">
                    <w:t>-671.5</w:t>
                  </w:r>
                </w:p>
              </w:tc>
              <w:tc>
                <w:tcPr>
                  <w:tcW w:w="568" w:type="pct"/>
                  <w:vAlign w:val="center"/>
                </w:tcPr>
                <w:p w14:paraId="0391133C" w14:textId="77777777" w:rsidR="005B2412" w:rsidRPr="00B40E7C" w:rsidRDefault="005B2412" w:rsidP="004A2E84">
                  <w:pPr>
                    <w:pStyle w:val="TableBodyText"/>
                    <w:ind w:left="0" w:right="57"/>
                  </w:pPr>
                  <w:r w:rsidRPr="00B40E7C">
                    <w:t>-676.1</w:t>
                  </w:r>
                </w:p>
              </w:tc>
              <w:tc>
                <w:tcPr>
                  <w:tcW w:w="567" w:type="pct"/>
                  <w:vAlign w:val="center"/>
                </w:tcPr>
                <w:p w14:paraId="6F9B8D7B" w14:textId="77777777" w:rsidR="005B2412" w:rsidRPr="00B40E7C" w:rsidRDefault="005B2412" w:rsidP="004A2E84">
                  <w:pPr>
                    <w:pStyle w:val="TableBodyText"/>
                    <w:ind w:left="0" w:right="57"/>
                  </w:pPr>
                  <w:r w:rsidRPr="00B40E7C">
                    <w:t>-804.0</w:t>
                  </w:r>
                </w:p>
              </w:tc>
              <w:tc>
                <w:tcPr>
                  <w:tcW w:w="567" w:type="pct"/>
                  <w:vAlign w:val="center"/>
                </w:tcPr>
                <w:p w14:paraId="3D8F99BA" w14:textId="77777777" w:rsidR="005B2412" w:rsidRPr="00B40E7C" w:rsidRDefault="005B2412" w:rsidP="004A2E84">
                  <w:pPr>
                    <w:pStyle w:val="TableBodyText"/>
                    <w:ind w:left="0" w:right="57"/>
                  </w:pPr>
                  <w:r w:rsidRPr="00B40E7C">
                    <w:t>-1</w:t>
                  </w:r>
                  <w:r>
                    <w:t> </w:t>
                  </w:r>
                  <w:r w:rsidRPr="00B40E7C">
                    <w:t>063.9</w:t>
                  </w:r>
                </w:p>
              </w:tc>
              <w:tc>
                <w:tcPr>
                  <w:tcW w:w="564" w:type="pct"/>
                  <w:vAlign w:val="center"/>
                </w:tcPr>
                <w:p w14:paraId="490939BB" w14:textId="77777777" w:rsidR="005B2412" w:rsidRPr="00B40E7C" w:rsidRDefault="005B2412" w:rsidP="004A2E84">
                  <w:pPr>
                    <w:pStyle w:val="TableBodyText"/>
                    <w:ind w:left="0" w:right="57"/>
                  </w:pPr>
                  <w:r w:rsidRPr="00B40E7C">
                    <w:t>-1</w:t>
                  </w:r>
                  <w:r>
                    <w:t> </w:t>
                  </w:r>
                  <w:r w:rsidRPr="00B40E7C">
                    <w:t>152.9</w:t>
                  </w:r>
                </w:p>
              </w:tc>
            </w:tr>
            <w:tr w:rsidR="005B2412" w14:paraId="5F49328A" w14:textId="77777777" w:rsidTr="004A2E84">
              <w:tc>
                <w:tcPr>
                  <w:tcW w:w="2166" w:type="pct"/>
                  <w:vAlign w:val="center"/>
                </w:tcPr>
                <w:p w14:paraId="3673787E" w14:textId="77777777" w:rsidR="005B2412" w:rsidRPr="005E791A" w:rsidRDefault="005B2412" w:rsidP="004A2E84">
                  <w:pPr>
                    <w:pStyle w:val="TableBodyText"/>
                    <w:spacing w:after="20"/>
                    <w:jc w:val="left"/>
                  </w:pPr>
                  <w:r w:rsidRPr="005E791A">
                    <w:t>Wholesale trade</w:t>
                  </w:r>
                </w:p>
              </w:tc>
              <w:tc>
                <w:tcPr>
                  <w:tcW w:w="568" w:type="pct"/>
                  <w:vAlign w:val="center"/>
                </w:tcPr>
                <w:p w14:paraId="06E253B2" w14:textId="77777777" w:rsidR="005B2412" w:rsidRPr="00B40E7C" w:rsidRDefault="005B2412" w:rsidP="004A2E84">
                  <w:pPr>
                    <w:pStyle w:val="TableBodyText"/>
                    <w:ind w:left="0" w:right="57"/>
                  </w:pPr>
                  <w:r w:rsidRPr="00B40E7C">
                    <w:t>-96.1</w:t>
                  </w:r>
                </w:p>
              </w:tc>
              <w:tc>
                <w:tcPr>
                  <w:tcW w:w="568" w:type="pct"/>
                  <w:vAlign w:val="center"/>
                </w:tcPr>
                <w:p w14:paraId="33B17695" w14:textId="77777777" w:rsidR="005B2412" w:rsidRPr="00B40E7C" w:rsidRDefault="005B2412" w:rsidP="004A2E84">
                  <w:pPr>
                    <w:pStyle w:val="TableBodyText"/>
                    <w:ind w:left="0" w:right="57"/>
                  </w:pPr>
                  <w:r w:rsidRPr="00B40E7C">
                    <w:t>-99.6</w:t>
                  </w:r>
                </w:p>
              </w:tc>
              <w:tc>
                <w:tcPr>
                  <w:tcW w:w="567" w:type="pct"/>
                  <w:vAlign w:val="center"/>
                </w:tcPr>
                <w:p w14:paraId="3A1EFE55" w14:textId="77777777" w:rsidR="005B2412" w:rsidRPr="00B40E7C" w:rsidRDefault="005B2412" w:rsidP="004A2E84">
                  <w:pPr>
                    <w:pStyle w:val="TableBodyText"/>
                    <w:ind w:left="0" w:right="57"/>
                  </w:pPr>
                  <w:r w:rsidRPr="00B40E7C">
                    <w:t>-119.4</w:t>
                  </w:r>
                </w:p>
              </w:tc>
              <w:tc>
                <w:tcPr>
                  <w:tcW w:w="567" w:type="pct"/>
                  <w:vAlign w:val="center"/>
                </w:tcPr>
                <w:p w14:paraId="520FD24D" w14:textId="77777777" w:rsidR="005B2412" w:rsidRPr="00B40E7C" w:rsidRDefault="005B2412" w:rsidP="004A2E84">
                  <w:pPr>
                    <w:pStyle w:val="TableBodyText"/>
                    <w:ind w:left="0" w:right="57"/>
                  </w:pPr>
                  <w:r w:rsidRPr="00B40E7C">
                    <w:t>-158.6</w:t>
                  </w:r>
                </w:p>
              </w:tc>
              <w:tc>
                <w:tcPr>
                  <w:tcW w:w="564" w:type="pct"/>
                  <w:vAlign w:val="center"/>
                </w:tcPr>
                <w:p w14:paraId="4403C27E" w14:textId="77777777" w:rsidR="005B2412" w:rsidRPr="00B40E7C" w:rsidRDefault="005B2412" w:rsidP="004A2E84">
                  <w:pPr>
                    <w:pStyle w:val="TableBodyText"/>
                    <w:ind w:left="0" w:right="57"/>
                  </w:pPr>
                  <w:r w:rsidRPr="00B40E7C">
                    <w:t>-168.9</w:t>
                  </w:r>
                </w:p>
              </w:tc>
            </w:tr>
            <w:tr w:rsidR="005B2412" w14:paraId="307A5470" w14:textId="77777777" w:rsidTr="004A2E84">
              <w:tc>
                <w:tcPr>
                  <w:tcW w:w="2166" w:type="pct"/>
                  <w:vAlign w:val="center"/>
                </w:tcPr>
                <w:p w14:paraId="1624BF03" w14:textId="77777777" w:rsidR="005B2412" w:rsidRPr="005E791A" w:rsidRDefault="005B2412" w:rsidP="004A2E84">
                  <w:pPr>
                    <w:pStyle w:val="TableBodyText"/>
                    <w:spacing w:after="20"/>
                    <w:jc w:val="left"/>
                  </w:pPr>
                  <w:r w:rsidRPr="005E791A">
                    <w:t>Retail trade</w:t>
                  </w:r>
                </w:p>
              </w:tc>
              <w:tc>
                <w:tcPr>
                  <w:tcW w:w="568" w:type="pct"/>
                  <w:vAlign w:val="center"/>
                </w:tcPr>
                <w:p w14:paraId="1AC098A1" w14:textId="77777777" w:rsidR="005B2412" w:rsidRPr="00B40E7C" w:rsidRDefault="005B2412" w:rsidP="004A2E84">
                  <w:pPr>
                    <w:pStyle w:val="TableBodyText"/>
                    <w:ind w:left="0" w:right="57"/>
                  </w:pPr>
                  <w:r w:rsidRPr="00B40E7C">
                    <w:t>-66.5</w:t>
                  </w:r>
                </w:p>
              </w:tc>
              <w:tc>
                <w:tcPr>
                  <w:tcW w:w="568" w:type="pct"/>
                  <w:vAlign w:val="center"/>
                </w:tcPr>
                <w:p w14:paraId="69AC175A" w14:textId="77777777" w:rsidR="005B2412" w:rsidRPr="00B40E7C" w:rsidRDefault="005B2412" w:rsidP="004A2E84">
                  <w:pPr>
                    <w:pStyle w:val="TableBodyText"/>
                    <w:ind w:left="0" w:right="57"/>
                  </w:pPr>
                  <w:r w:rsidRPr="00B40E7C">
                    <w:t>-69.2</w:t>
                  </w:r>
                </w:p>
              </w:tc>
              <w:tc>
                <w:tcPr>
                  <w:tcW w:w="567" w:type="pct"/>
                  <w:vAlign w:val="center"/>
                </w:tcPr>
                <w:p w14:paraId="0A08C0C0" w14:textId="77777777" w:rsidR="005B2412" w:rsidRPr="00B40E7C" w:rsidRDefault="005B2412" w:rsidP="004A2E84">
                  <w:pPr>
                    <w:pStyle w:val="TableBodyText"/>
                    <w:ind w:left="0" w:right="57"/>
                  </w:pPr>
                  <w:r w:rsidRPr="00B40E7C">
                    <w:t>-79.2</w:t>
                  </w:r>
                </w:p>
              </w:tc>
              <w:tc>
                <w:tcPr>
                  <w:tcW w:w="567" w:type="pct"/>
                  <w:vAlign w:val="center"/>
                </w:tcPr>
                <w:p w14:paraId="0CD72C31" w14:textId="77777777" w:rsidR="005B2412" w:rsidRPr="00B40E7C" w:rsidRDefault="005B2412" w:rsidP="004A2E84">
                  <w:pPr>
                    <w:pStyle w:val="TableBodyText"/>
                    <w:ind w:left="0" w:right="57"/>
                  </w:pPr>
                  <w:r w:rsidRPr="00B40E7C">
                    <w:t>-98.4</w:t>
                  </w:r>
                </w:p>
              </w:tc>
              <w:tc>
                <w:tcPr>
                  <w:tcW w:w="564" w:type="pct"/>
                  <w:vAlign w:val="center"/>
                </w:tcPr>
                <w:p w14:paraId="35C70E3F" w14:textId="77777777" w:rsidR="005B2412" w:rsidRPr="00B40E7C" w:rsidRDefault="005B2412" w:rsidP="004A2E84">
                  <w:pPr>
                    <w:pStyle w:val="TableBodyText"/>
                    <w:ind w:left="0" w:right="57"/>
                  </w:pPr>
                  <w:r w:rsidRPr="00B40E7C">
                    <w:t>-106.2</w:t>
                  </w:r>
                </w:p>
              </w:tc>
            </w:tr>
            <w:tr w:rsidR="005B2412" w14:paraId="28C8BB47" w14:textId="77777777" w:rsidTr="004A2E84">
              <w:tc>
                <w:tcPr>
                  <w:tcW w:w="2166" w:type="pct"/>
                  <w:vAlign w:val="center"/>
                </w:tcPr>
                <w:p w14:paraId="60062673" w14:textId="77777777" w:rsidR="005B2412" w:rsidRPr="005E791A" w:rsidRDefault="005B2412" w:rsidP="004A2E84">
                  <w:pPr>
                    <w:pStyle w:val="TableBodyText"/>
                    <w:spacing w:after="20"/>
                    <w:jc w:val="left"/>
                  </w:pPr>
                  <w:r w:rsidRPr="005E791A">
                    <w:t>Accommodation and food services</w:t>
                  </w:r>
                </w:p>
              </w:tc>
              <w:tc>
                <w:tcPr>
                  <w:tcW w:w="568" w:type="pct"/>
                  <w:vAlign w:val="center"/>
                </w:tcPr>
                <w:p w14:paraId="66FDFAD8" w14:textId="77777777" w:rsidR="005B2412" w:rsidRPr="00B40E7C" w:rsidRDefault="005B2412" w:rsidP="004A2E84">
                  <w:pPr>
                    <w:pStyle w:val="TableBodyText"/>
                    <w:ind w:left="0" w:right="57"/>
                  </w:pPr>
                  <w:r w:rsidRPr="00B40E7C">
                    <w:t>-183.0</w:t>
                  </w:r>
                </w:p>
              </w:tc>
              <w:tc>
                <w:tcPr>
                  <w:tcW w:w="568" w:type="pct"/>
                  <w:vAlign w:val="center"/>
                </w:tcPr>
                <w:p w14:paraId="388D0DFB" w14:textId="77777777" w:rsidR="005B2412" w:rsidRPr="00B40E7C" w:rsidRDefault="005B2412" w:rsidP="004A2E84">
                  <w:pPr>
                    <w:pStyle w:val="TableBodyText"/>
                    <w:ind w:left="0" w:right="57"/>
                  </w:pPr>
                  <w:r w:rsidRPr="00B40E7C">
                    <w:t>-193.1</w:t>
                  </w:r>
                </w:p>
              </w:tc>
              <w:tc>
                <w:tcPr>
                  <w:tcW w:w="567" w:type="pct"/>
                  <w:vAlign w:val="center"/>
                </w:tcPr>
                <w:p w14:paraId="165E2409" w14:textId="77777777" w:rsidR="005B2412" w:rsidRPr="00B40E7C" w:rsidRDefault="005B2412" w:rsidP="004A2E84">
                  <w:pPr>
                    <w:pStyle w:val="TableBodyText"/>
                    <w:ind w:left="0" w:right="57"/>
                  </w:pPr>
                  <w:r w:rsidRPr="00B40E7C">
                    <w:t>-205.1</w:t>
                  </w:r>
                </w:p>
              </w:tc>
              <w:tc>
                <w:tcPr>
                  <w:tcW w:w="567" w:type="pct"/>
                  <w:vAlign w:val="center"/>
                </w:tcPr>
                <w:p w14:paraId="34993C8B" w14:textId="77777777" w:rsidR="005B2412" w:rsidRPr="00B40E7C" w:rsidRDefault="005B2412" w:rsidP="004A2E84">
                  <w:pPr>
                    <w:pStyle w:val="TableBodyText"/>
                    <w:ind w:left="0" w:right="57"/>
                  </w:pPr>
                  <w:r w:rsidRPr="00B40E7C">
                    <w:t>-221.5</w:t>
                  </w:r>
                </w:p>
              </w:tc>
              <w:tc>
                <w:tcPr>
                  <w:tcW w:w="564" w:type="pct"/>
                  <w:vAlign w:val="center"/>
                </w:tcPr>
                <w:p w14:paraId="75B48113" w14:textId="77777777" w:rsidR="005B2412" w:rsidRPr="00B40E7C" w:rsidRDefault="005B2412" w:rsidP="004A2E84">
                  <w:pPr>
                    <w:pStyle w:val="TableBodyText"/>
                    <w:ind w:left="0" w:right="57"/>
                  </w:pPr>
                  <w:r w:rsidRPr="00B40E7C">
                    <w:t>-223.2</w:t>
                  </w:r>
                </w:p>
              </w:tc>
            </w:tr>
            <w:tr w:rsidR="005B2412" w14:paraId="3E530E51" w14:textId="77777777" w:rsidTr="004A2E84">
              <w:tc>
                <w:tcPr>
                  <w:tcW w:w="2166" w:type="pct"/>
                  <w:vAlign w:val="center"/>
                </w:tcPr>
                <w:p w14:paraId="37C5528F" w14:textId="77777777" w:rsidR="005B2412" w:rsidRPr="005E791A" w:rsidRDefault="005B2412" w:rsidP="004A2E84">
                  <w:pPr>
                    <w:pStyle w:val="TableBodyText"/>
                    <w:spacing w:after="20"/>
                    <w:jc w:val="left"/>
                  </w:pPr>
                  <w:r w:rsidRPr="005E791A">
                    <w:t>Transport, postal and warehousing</w:t>
                  </w:r>
                </w:p>
              </w:tc>
              <w:tc>
                <w:tcPr>
                  <w:tcW w:w="568" w:type="pct"/>
                  <w:vAlign w:val="center"/>
                </w:tcPr>
                <w:p w14:paraId="27FD0188" w14:textId="77777777" w:rsidR="005B2412" w:rsidRPr="00B40E7C" w:rsidRDefault="005B2412" w:rsidP="004A2E84">
                  <w:pPr>
                    <w:pStyle w:val="TableBodyText"/>
                    <w:ind w:left="0" w:right="57"/>
                  </w:pPr>
                  <w:r w:rsidRPr="00B40E7C">
                    <w:t>-59.6</w:t>
                  </w:r>
                </w:p>
              </w:tc>
              <w:tc>
                <w:tcPr>
                  <w:tcW w:w="568" w:type="pct"/>
                  <w:vAlign w:val="center"/>
                </w:tcPr>
                <w:p w14:paraId="3030801F" w14:textId="77777777" w:rsidR="005B2412" w:rsidRPr="00B40E7C" w:rsidRDefault="005B2412" w:rsidP="004A2E84">
                  <w:pPr>
                    <w:pStyle w:val="TableBodyText"/>
                    <w:ind w:left="0" w:right="57"/>
                  </w:pPr>
                  <w:r w:rsidRPr="00B40E7C">
                    <w:t>-80.7</w:t>
                  </w:r>
                </w:p>
              </w:tc>
              <w:tc>
                <w:tcPr>
                  <w:tcW w:w="567" w:type="pct"/>
                  <w:vAlign w:val="center"/>
                </w:tcPr>
                <w:p w14:paraId="4FAFE433" w14:textId="77777777" w:rsidR="005B2412" w:rsidRPr="00B40E7C" w:rsidRDefault="005B2412" w:rsidP="004A2E84">
                  <w:pPr>
                    <w:pStyle w:val="TableBodyText"/>
                    <w:ind w:left="0" w:right="57"/>
                  </w:pPr>
                  <w:r w:rsidRPr="00B40E7C">
                    <w:t>-110.1</w:t>
                  </w:r>
                </w:p>
              </w:tc>
              <w:tc>
                <w:tcPr>
                  <w:tcW w:w="567" w:type="pct"/>
                  <w:vAlign w:val="center"/>
                </w:tcPr>
                <w:p w14:paraId="29D2688C" w14:textId="77777777" w:rsidR="005B2412" w:rsidRPr="00B40E7C" w:rsidRDefault="005B2412" w:rsidP="004A2E84">
                  <w:pPr>
                    <w:pStyle w:val="TableBodyText"/>
                    <w:ind w:left="0" w:right="57"/>
                  </w:pPr>
                  <w:r w:rsidRPr="00B40E7C">
                    <w:t>-126.7</w:t>
                  </w:r>
                </w:p>
              </w:tc>
              <w:tc>
                <w:tcPr>
                  <w:tcW w:w="564" w:type="pct"/>
                  <w:vAlign w:val="center"/>
                </w:tcPr>
                <w:p w14:paraId="08018B8B" w14:textId="77777777" w:rsidR="005B2412" w:rsidRPr="00B40E7C" w:rsidRDefault="005B2412" w:rsidP="004A2E84">
                  <w:pPr>
                    <w:pStyle w:val="TableBodyText"/>
                    <w:ind w:left="0" w:right="57"/>
                  </w:pPr>
                  <w:r w:rsidRPr="00B40E7C">
                    <w:t>-138.1</w:t>
                  </w:r>
                </w:p>
              </w:tc>
            </w:tr>
            <w:tr w:rsidR="005B2412" w14:paraId="2F66C94C" w14:textId="77777777" w:rsidTr="004A2E84">
              <w:tc>
                <w:tcPr>
                  <w:tcW w:w="2166" w:type="pct"/>
                  <w:vAlign w:val="center"/>
                </w:tcPr>
                <w:p w14:paraId="13590375" w14:textId="77777777" w:rsidR="005B2412" w:rsidRPr="005E791A" w:rsidRDefault="005B2412" w:rsidP="004A2E84">
                  <w:pPr>
                    <w:pStyle w:val="TableBodyText"/>
                    <w:spacing w:after="20"/>
                    <w:jc w:val="left"/>
                  </w:pPr>
                  <w:r w:rsidRPr="005E791A">
                    <w:t>Information, media and telecommunications</w:t>
                  </w:r>
                </w:p>
              </w:tc>
              <w:tc>
                <w:tcPr>
                  <w:tcW w:w="568" w:type="pct"/>
                  <w:vAlign w:val="center"/>
                </w:tcPr>
                <w:p w14:paraId="58E664A9" w14:textId="77777777" w:rsidR="005B2412" w:rsidRPr="00B40E7C" w:rsidRDefault="005B2412" w:rsidP="004A2E84">
                  <w:pPr>
                    <w:pStyle w:val="TableBodyText"/>
                    <w:ind w:left="0" w:right="57"/>
                  </w:pPr>
                  <w:r w:rsidRPr="00B40E7C">
                    <w:t>-28.3</w:t>
                  </w:r>
                </w:p>
              </w:tc>
              <w:tc>
                <w:tcPr>
                  <w:tcW w:w="568" w:type="pct"/>
                  <w:vAlign w:val="center"/>
                </w:tcPr>
                <w:p w14:paraId="19B09A56" w14:textId="77777777" w:rsidR="005B2412" w:rsidRPr="00B40E7C" w:rsidRDefault="005B2412" w:rsidP="004A2E84">
                  <w:pPr>
                    <w:pStyle w:val="TableBodyText"/>
                    <w:ind w:left="0" w:right="57"/>
                  </w:pPr>
                  <w:r w:rsidRPr="00B40E7C">
                    <w:t>-29.0</w:t>
                  </w:r>
                </w:p>
              </w:tc>
              <w:tc>
                <w:tcPr>
                  <w:tcW w:w="567" w:type="pct"/>
                  <w:vAlign w:val="center"/>
                </w:tcPr>
                <w:p w14:paraId="271DA125" w14:textId="77777777" w:rsidR="005B2412" w:rsidRPr="00B40E7C" w:rsidRDefault="005B2412" w:rsidP="004A2E84">
                  <w:pPr>
                    <w:pStyle w:val="TableBodyText"/>
                    <w:ind w:left="0" w:right="57"/>
                  </w:pPr>
                  <w:r w:rsidRPr="00B40E7C">
                    <w:t>-36.2</w:t>
                  </w:r>
                </w:p>
              </w:tc>
              <w:tc>
                <w:tcPr>
                  <w:tcW w:w="567" w:type="pct"/>
                  <w:vAlign w:val="center"/>
                </w:tcPr>
                <w:p w14:paraId="36BBE25B" w14:textId="77777777" w:rsidR="005B2412" w:rsidRPr="00B40E7C" w:rsidRDefault="005B2412" w:rsidP="004A2E84">
                  <w:pPr>
                    <w:pStyle w:val="TableBodyText"/>
                    <w:ind w:left="0" w:right="57"/>
                  </w:pPr>
                  <w:r w:rsidRPr="00B40E7C">
                    <w:t>-49.0</w:t>
                  </w:r>
                </w:p>
              </w:tc>
              <w:tc>
                <w:tcPr>
                  <w:tcW w:w="564" w:type="pct"/>
                  <w:vAlign w:val="center"/>
                </w:tcPr>
                <w:p w14:paraId="60E795B2" w14:textId="77777777" w:rsidR="005B2412" w:rsidRPr="00B40E7C" w:rsidRDefault="005B2412" w:rsidP="004A2E84">
                  <w:pPr>
                    <w:pStyle w:val="TableBodyText"/>
                    <w:ind w:left="0" w:right="57"/>
                  </w:pPr>
                  <w:r w:rsidRPr="00B40E7C">
                    <w:t>-50.5</w:t>
                  </w:r>
                </w:p>
              </w:tc>
            </w:tr>
            <w:tr w:rsidR="005B2412" w14:paraId="112A5E50" w14:textId="77777777" w:rsidTr="004A2E84">
              <w:tc>
                <w:tcPr>
                  <w:tcW w:w="2166" w:type="pct"/>
                  <w:vAlign w:val="center"/>
                </w:tcPr>
                <w:p w14:paraId="15453736" w14:textId="77777777" w:rsidR="005B2412" w:rsidRPr="005E791A" w:rsidRDefault="005B2412" w:rsidP="004A2E84">
                  <w:pPr>
                    <w:pStyle w:val="TableBodyText"/>
                    <w:spacing w:after="20"/>
                    <w:jc w:val="left"/>
                  </w:pPr>
                  <w:r w:rsidRPr="005E791A">
                    <w:t>Financial and insurance services</w:t>
                  </w:r>
                </w:p>
              </w:tc>
              <w:tc>
                <w:tcPr>
                  <w:tcW w:w="568" w:type="pct"/>
                  <w:vAlign w:val="center"/>
                </w:tcPr>
                <w:p w14:paraId="1B63DADA" w14:textId="77777777" w:rsidR="005B2412" w:rsidRPr="00B40E7C" w:rsidRDefault="005B2412" w:rsidP="004A2E84">
                  <w:pPr>
                    <w:pStyle w:val="TableBodyText"/>
                    <w:ind w:left="0" w:right="57"/>
                  </w:pPr>
                  <w:r w:rsidRPr="00B40E7C">
                    <w:t>-5.0</w:t>
                  </w:r>
                </w:p>
              </w:tc>
              <w:tc>
                <w:tcPr>
                  <w:tcW w:w="568" w:type="pct"/>
                  <w:vAlign w:val="center"/>
                </w:tcPr>
                <w:p w14:paraId="60CF9491" w14:textId="77777777" w:rsidR="005B2412" w:rsidRPr="00B40E7C" w:rsidRDefault="005B2412" w:rsidP="004A2E84">
                  <w:pPr>
                    <w:pStyle w:val="TableBodyText"/>
                    <w:ind w:left="0" w:right="57"/>
                  </w:pPr>
                  <w:r w:rsidRPr="00B40E7C">
                    <w:t>-5.3</w:t>
                  </w:r>
                </w:p>
              </w:tc>
              <w:tc>
                <w:tcPr>
                  <w:tcW w:w="567" w:type="pct"/>
                  <w:vAlign w:val="center"/>
                </w:tcPr>
                <w:p w14:paraId="1683616F" w14:textId="77777777" w:rsidR="005B2412" w:rsidRPr="00B40E7C" w:rsidRDefault="005B2412" w:rsidP="004A2E84">
                  <w:pPr>
                    <w:pStyle w:val="TableBodyText"/>
                    <w:ind w:left="0" w:right="57"/>
                  </w:pPr>
                  <w:r w:rsidRPr="00B40E7C">
                    <w:t>-7.3</w:t>
                  </w:r>
                </w:p>
              </w:tc>
              <w:tc>
                <w:tcPr>
                  <w:tcW w:w="567" w:type="pct"/>
                  <w:vAlign w:val="center"/>
                </w:tcPr>
                <w:p w14:paraId="493DA23C" w14:textId="77777777" w:rsidR="005B2412" w:rsidRPr="00B40E7C" w:rsidRDefault="005B2412" w:rsidP="004A2E84">
                  <w:pPr>
                    <w:pStyle w:val="TableBodyText"/>
                    <w:ind w:left="0" w:right="57"/>
                  </w:pPr>
                  <w:r w:rsidRPr="00B40E7C">
                    <w:t>-10.6</w:t>
                  </w:r>
                </w:p>
              </w:tc>
              <w:tc>
                <w:tcPr>
                  <w:tcW w:w="564" w:type="pct"/>
                  <w:vAlign w:val="center"/>
                </w:tcPr>
                <w:p w14:paraId="5C85B980" w14:textId="77777777" w:rsidR="005B2412" w:rsidRPr="00B40E7C" w:rsidRDefault="005B2412" w:rsidP="004A2E84">
                  <w:pPr>
                    <w:pStyle w:val="TableBodyText"/>
                    <w:ind w:left="0" w:right="57"/>
                  </w:pPr>
                  <w:r w:rsidRPr="00B40E7C">
                    <w:t>-11.5</w:t>
                  </w:r>
                </w:p>
              </w:tc>
            </w:tr>
            <w:tr w:rsidR="005B2412" w14:paraId="570CAEBF" w14:textId="77777777" w:rsidTr="004A2E84">
              <w:tc>
                <w:tcPr>
                  <w:tcW w:w="2166" w:type="pct"/>
                  <w:vAlign w:val="center"/>
                </w:tcPr>
                <w:p w14:paraId="2170CB60" w14:textId="77777777" w:rsidR="005B2412" w:rsidRPr="005E791A" w:rsidRDefault="005B2412" w:rsidP="004A2E84">
                  <w:pPr>
                    <w:pStyle w:val="TableBodyText"/>
                    <w:spacing w:after="20"/>
                    <w:jc w:val="left"/>
                  </w:pPr>
                  <w:r w:rsidRPr="005E791A">
                    <w:t>Property, professional and admin. services</w:t>
                  </w:r>
                </w:p>
              </w:tc>
              <w:tc>
                <w:tcPr>
                  <w:tcW w:w="568" w:type="pct"/>
                  <w:vAlign w:val="center"/>
                </w:tcPr>
                <w:p w14:paraId="7F36F112" w14:textId="77777777" w:rsidR="005B2412" w:rsidRPr="00B40E7C" w:rsidRDefault="005B2412" w:rsidP="004A2E84">
                  <w:pPr>
                    <w:pStyle w:val="TableBodyText"/>
                    <w:ind w:left="0" w:right="57"/>
                  </w:pPr>
                  <w:r w:rsidRPr="00B40E7C">
                    <w:t>-158.2</w:t>
                  </w:r>
                </w:p>
              </w:tc>
              <w:tc>
                <w:tcPr>
                  <w:tcW w:w="568" w:type="pct"/>
                  <w:vAlign w:val="center"/>
                </w:tcPr>
                <w:p w14:paraId="79CB3F83" w14:textId="77777777" w:rsidR="005B2412" w:rsidRPr="00B40E7C" w:rsidRDefault="005B2412" w:rsidP="004A2E84">
                  <w:pPr>
                    <w:pStyle w:val="TableBodyText"/>
                    <w:ind w:left="0" w:right="57"/>
                  </w:pPr>
                  <w:r w:rsidRPr="00B40E7C">
                    <w:t>-168.0</w:t>
                  </w:r>
                </w:p>
              </w:tc>
              <w:tc>
                <w:tcPr>
                  <w:tcW w:w="567" w:type="pct"/>
                  <w:vAlign w:val="center"/>
                </w:tcPr>
                <w:p w14:paraId="05508E16" w14:textId="77777777" w:rsidR="005B2412" w:rsidRPr="00B40E7C" w:rsidRDefault="005B2412" w:rsidP="004A2E84">
                  <w:pPr>
                    <w:pStyle w:val="TableBodyText"/>
                    <w:ind w:left="0" w:right="57"/>
                  </w:pPr>
                  <w:r w:rsidRPr="00B40E7C">
                    <w:t>-200.9</w:t>
                  </w:r>
                </w:p>
              </w:tc>
              <w:tc>
                <w:tcPr>
                  <w:tcW w:w="567" w:type="pct"/>
                  <w:vAlign w:val="center"/>
                </w:tcPr>
                <w:p w14:paraId="7E67A174" w14:textId="77777777" w:rsidR="005B2412" w:rsidRPr="00B40E7C" w:rsidRDefault="005B2412" w:rsidP="004A2E84">
                  <w:pPr>
                    <w:pStyle w:val="TableBodyText"/>
                    <w:ind w:left="0" w:right="57"/>
                  </w:pPr>
                  <w:r w:rsidRPr="00B40E7C">
                    <w:t>-266.3</w:t>
                  </w:r>
                </w:p>
              </w:tc>
              <w:tc>
                <w:tcPr>
                  <w:tcW w:w="564" w:type="pct"/>
                  <w:vAlign w:val="center"/>
                </w:tcPr>
                <w:p w14:paraId="68A9D992" w14:textId="77777777" w:rsidR="005B2412" w:rsidRPr="00B40E7C" w:rsidRDefault="005B2412" w:rsidP="004A2E84">
                  <w:pPr>
                    <w:pStyle w:val="TableBodyText"/>
                    <w:ind w:left="0" w:right="57"/>
                  </w:pPr>
                  <w:r w:rsidRPr="00B40E7C">
                    <w:t>-290.4</w:t>
                  </w:r>
                </w:p>
              </w:tc>
            </w:tr>
            <w:tr w:rsidR="005B2412" w14:paraId="251E75ED" w14:textId="77777777" w:rsidTr="004A2E84">
              <w:tc>
                <w:tcPr>
                  <w:tcW w:w="2166" w:type="pct"/>
                  <w:vAlign w:val="center"/>
                </w:tcPr>
                <w:p w14:paraId="1C98C721" w14:textId="77777777" w:rsidR="005B2412" w:rsidRPr="005E791A" w:rsidRDefault="005B2412" w:rsidP="004A2E84">
                  <w:pPr>
                    <w:pStyle w:val="TableBodyText"/>
                    <w:spacing w:after="20"/>
                    <w:jc w:val="left"/>
                  </w:pPr>
                  <w:r w:rsidRPr="005E791A">
                    <w:t>Public administration and safety</w:t>
                  </w:r>
                </w:p>
              </w:tc>
              <w:tc>
                <w:tcPr>
                  <w:tcW w:w="568" w:type="pct"/>
                  <w:vAlign w:val="center"/>
                </w:tcPr>
                <w:p w14:paraId="2C1C0C7D" w14:textId="77777777" w:rsidR="005B2412" w:rsidRPr="00B40E7C" w:rsidRDefault="005B2412" w:rsidP="004A2E84">
                  <w:pPr>
                    <w:pStyle w:val="TableBodyText"/>
                    <w:ind w:left="0" w:right="57"/>
                  </w:pPr>
                  <w:r w:rsidRPr="00B40E7C">
                    <w:t>-53.6</w:t>
                  </w:r>
                </w:p>
              </w:tc>
              <w:tc>
                <w:tcPr>
                  <w:tcW w:w="568" w:type="pct"/>
                  <w:vAlign w:val="center"/>
                </w:tcPr>
                <w:p w14:paraId="4B17E689" w14:textId="77777777" w:rsidR="005B2412" w:rsidRPr="00B40E7C" w:rsidRDefault="005B2412" w:rsidP="004A2E84">
                  <w:pPr>
                    <w:pStyle w:val="TableBodyText"/>
                    <w:ind w:left="0" w:right="57"/>
                  </w:pPr>
                  <w:r w:rsidRPr="00B40E7C">
                    <w:t>-56.0</w:t>
                  </w:r>
                </w:p>
              </w:tc>
              <w:tc>
                <w:tcPr>
                  <w:tcW w:w="567" w:type="pct"/>
                  <w:vAlign w:val="center"/>
                </w:tcPr>
                <w:p w14:paraId="6EF3E86A" w14:textId="77777777" w:rsidR="005B2412" w:rsidRPr="00B40E7C" w:rsidRDefault="005B2412" w:rsidP="004A2E84">
                  <w:pPr>
                    <w:pStyle w:val="TableBodyText"/>
                    <w:ind w:left="0" w:right="57"/>
                  </w:pPr>
                  <w:r w:rsidRPr="00B40E7C">
                    <w:t>-71.6</w:t>
                  </w:r>
                </w:p>
              </w:tc>
              <w:tc>
                <w:tcPr>
                  <w:tcW w:w="567" w:type="pct"/>
                  <w:vAlign w:val="center"/>
                </w:tcPr>
                <w:p w14:paraId="1E2811C3" w14:textId="77777777" w:rsidR="005B2412" w:rsidRPr="00B40E7C" w:rsidRDefault="005B2412" w:rsidP="004A2E84">
                  <w:pPr>
                    <w:pStyle w:val="TableBodyText"/>
                    <w:ind w:left="0" w:right="57"/>
                  </w:pPr>
                  <w:r w:rsidRPr="00B40E7C">
                    <w:t>-94.9</w:t>
                  </w:r>
                </w:p>
              </w:tc>
              <w:tc>
                <w:tcPr>
                  <w:tcW w:w="564" w:type="pct"/>
                  <w:vAlign w:val="center"/>
                </w:tcPr>
                <w:p w14:paraId="023E2502" w14:textId="77777777" w:rsidR="005B2412" w:rsidRPr="00B40E7C" w:rsidRDefault="005B2412" w:rsidP="004A2E84">
                  <w:pPr>
                    <w:pStyle w:val="TableBodyText"/>
                    <w:ind w:left="0" w:right="57"/>
                  </w:pPr>
                  <w:r w:rsidRPr="00B40E7C">
                    <w:t>-101.5</w:t>
                  </w:r>
                </w:p>
              </w:tc>
            </w:tr>
            <w:tr w:rsidR="005B2412" w14:paraId="03DC4D1C" w14:textId="77777777" w:rsidTr="004A2E84">
              <w:tc>
                <w:tcPr>
                  <w:tcW w:w="2166" w:type="pct"/>
                  <w:vAlign w:val="center"/>
                </w:tcPr>
                <w:p w14:paraId="1C9EC16B" w14:textId="77777777" w:rsidR="005B2412" w:rsidRPr="005E791A" w:rsidRDefault="005B2412" w:rsidP="004A2E84">
                  <w:pPr>
                    <w:pStyle w:val="TableBodyText"/>
                    <w:spacing w:after="20"/>
                    <w:jc w:val="left"/>
                  </w:pPr>
                  <w:r w:rsidRPr="005E791A">
                    <w:t>Education and training</w:t>
                  </w:r>
                </w:p>
              </w:tc>
              <w:tc>
                <w:tcPr>
                  <w:tcW w:w="568" w:type="pct"/>
                  <w:vAlign w:val="center"/>
                </w:tcPr>
                <w:p w14:paraId="116EF8D2" w14:textId="77777777" w:rsidR="005B2412" w:rsidRPr="00B40E7C" w:rsidRDefault="005B2412" w:rsidP="004A2E84">
                  <w:pPr>
                    <w:pStyle w:val="TableBodyText"/>
                    <w:ind w:left="0" w:right="57"/>
                  </w:pPr>
                  <w:r w:rsidRPr="00B40E7C">
                    <w:t>-20.7</w:t>
                  </w:r>
                </w:p>
              </w:tc>
              <w:tc>
                <w:tcPr>
                  <w:tcW w:w="568" w:type="pct"/>
                  <w:vAlign w:val="center"/>
                </w:tcPr>
                <w:p w14:paraId="694C46AF" w14:textId="77777777" w:rsidR="005B2412" w:rsidRPr="00B40E7C" w:rsidRDefault="005B2412" w:rsidP="004A2E84">
                  <w:pPr>
                    <w:pStyle w:val="TableBodyText"/>
                    <w:ind w:left="0" w:right="57"/>
                  </w:pPr>
                  <w:r w:rsidRPr="00B40E7C">
                    <w:t>-22.0</w:t>
                  </w:r>
                </w:p>
              </w:tc>
              <w:tc>
                <w:tcPr>
                  <w:tcW w:w="567" w:type="pct"/>
                  <w:vAlign w:val="center"/>
                </w:tcPr>
                <w:p w14:paraId="2E40A2D5" w14:textId="77777777" w:rsidR="005B2412" w:rsidRPr="00B40E7C" w:rsidRDefault="005B2412" w:rsidP="004A2E84">
                  <w:pPr>
                    <w:pStyle w:val="TableBodyText"/>
                    <w:ind w:left="0" w:right="57"/>
                  </w:pPr>
                  <w:r w:rsidRPr="00B40E7C">
                    <w:t>-26.4</w:t>
                  </w:r>
                </w:p>
              </w:tc>
              <w:tc>
                <w:tcPr>
                  <w:tcW w:w="567" w:type="pct"/>
                  <w:vAlign w:val="center"/>
                </w:tcPr>
                <w:p w14:paraId="00B39781" w14:textId="77777777" w:rsidR="005B2412" w:rsidRPr="00B40E7C" w:rsidRDefault="005B2412" w:rsidP="004A2E84">
                  <w:pPr>
                    <w:pStyle w:val="TableBodyText"/>
                    <w:ind w:left="0" w:right="57"/>
                  </w:pPr>
                  <w:r w:rsidRPr="00B40E7C">
                    <w:t>-34.3</w:t>
                  </w:r>
                </w:p>
              </w:tc>
              <w:tc>
                <w:tcPr>
                  <w:tcW w:w="564" w:type="pct"/>
                  <w:vAlign w:val="center"/>
                </w:tcPr>
                <w:p w14:paraId="04C7E657" w14:textId="77777777" w:rsidR="005B2412" w:rsidRPr="00B40E7C" w:rsidRDefault="005B2412" w:rsidP="004A2E84">
                  <w:pPr>
                    <w:pStyle w:val="TableBodyText"/>
                    <w:ind w:left="0" w:right="57"/>
                  </w:pPr>
                  <w:r w:rsidRPr="00B40E7C">
                    <w:t>-37.2</w:t>
                  </w:r>
                </w:p>
              </w:tc>
            </w:tr>
            <w:tr w:rsidR="005B2412" w14:paraId="4DFF0736" w14:textId="77777777" w:rsidTr="004A2E84">
              <w:tc>
                <w:tcPr>
                  <w:tcW w:w="2166" w:type="pct"/>
                  <w:vAlign w:val="center"/>
                </w:tcPr>
                <w:p w14:paraId="3586DE4F" w14:textId="77777777" w:rsidR="005B2412" w:rsidRPr="005E791A" w:rsidRDefault="005B2412" w:rsidP="004A2E84">
                  <w:pPr>
                    <w:pStyle w:val="TableBodyText"/>
                    <w:spacing w:after="20"/>
                    <w:jc w:val="left"/>
                  </w:pPr>
                  <w:r w:rsidRPr="005E791A">
                    <w:t>Health care and social assistance</w:t>
                  </w:r>
                </w:p>
              </w:tc>
              <w:tc>
                <w:tcPr>
                  <w:tcW w:w="568" w:type="pct"/>
                  <w:vAlign w:val="center"/>
                </w:tcPr>
                <w:p w14:paraId="120B3A92" w14:textId="77777777" w:rsidR="005B2412" w:rsidRPr="00B40E7C" w:rsidRDefault="005B2412" w:rsidP="004A2E84">
                  <w:pPr>
                    <w:pStyle w:val="TableBodyText"/>
                    <w:ind w:left="0" w:right="57"/>
                  </w:pPr>
                  <w:r w:rsidRPr="00B40E7C">
                    <w:t>-97.2</w:t>
                  </w:r>
                </w:p>
              </w:tc>
              <w:tc>
                <w:tcPr>
                  <w:tcW w:w="568" w:type="pct"/>
                  <w:vAlign w:val="center"/>
                </w:tcPr>
                <w:p w14:paraId="53D2A816" w14:textId="77777777" w:rsidR="005B2412" w:rsidRPr="00B40E7C" w:rsidRDefault="005B2412" w:rsidP="004A2E84">
                  <w:pPr>
                    <w:pStyle w:val="TableBodyText"/>
                    <w:ind w:left="0" w:right="57"/>
                  </w:pPr>
                  <w:r w:rsidRPr="00B40E7C">
                    <w:t>-106.7</w:t>
                  </w:r>
                </w:p>
              </w:tc>
              <w:tc>
                <w:tcPr>
                  <w:tcW w:w="567" w:type="pct"/>
                  <w:vAlign w:val="center"/>
                </w:tcPr>
                <w:p w14:paraId="538744E9" w14:textId="77777777" w:rsidR="005B2412" w:rsidRPr="00B40E7C" w:rsidRDefault="005B2412" w:rsidP="004A2E84">
                  <w:pPr>
                    <w:pStyle w:val="TableBodyText"/>
                    <w:ind w:left="0" w:right="57"/>
                  </w:pPr>
                  <w:r w:rsidRPr="00B40E7C">
                    <w:t>-121.2</w:t>
                  </w:r>
                </w:p>
              </w:tc>
              <w:tc>
                <w:tcPr>
                  <w:tcW w:w="567" w:type="pct"/>
                  <w:vAlign w:val="center"/>
                </w:tcPr>
                <w:p w14:paraId="076B6E39" w14:textId="77777777" w:rsidR="005B2412" w:rsidRPr="00B40E7C" w:rsidRDefault="005B2412" w:rsidP="004A2E84">
                  <w:pPr>
                    <w:pStyle w:val="TableBodyText"/>
                    <w:ind w:left="0" w:right="57"/>
                  </w:pPr>
                  <w:r w:rsidRPr="00B40E7C">
                    <w:t>-160.3</w:t>
                  </w:r>
                </w:p>
              </w:tc>
              <w:tc>
                <w:tcPr>
                  <w:tcW w:w="564" w:type="pct"/>
                  <w:vAlign w:val="center"/>
                </w:tcPr>
                <w:p w14:paraId="3F703070" w14:textId="77777777" w:rsidR="005B2412" w:rsidRPr="00B40E7C" w:rsidRDefault="005B2412" w:rsidP="004A2E84">
                  <w:pPr>
                    <w:pStyle w:val="TableBodyText"/>
                    <w:ind w:left="0" w:right="57"/>
                  </w:pPr>
                  <w:r w:rsidRPr="00B40E7C">
                    <w:t>-182.1</w:t>
                  </w:r>
                </w:p>
              </w:tc>
            </w:tr>
            <w:tr w:rsidR="005B2412" w14:paraId="12D55C18" w14:textId="77777777" w:rsidTr="004A2E84">
              <w:tc>
                <w:tcPr>
                  <w:tcW w:w="2166" w:type="pct"/>
                  <w:vAlign w:val="center"/>
                </w:tcPr>
                <w:p w14:paraId="4BC48A3E" w14:textId="77777777" w:rsidR="005B2412" w:rsidRPr="005E791A" w:rsidRDefault="005B2412" w:rsidP="004A2E84">
                  <w:pPr>
                    <w:pStyle w:val="TableBodyText"/>
                    <w:spacing w:after="20"/>
                    <w:jc w:val="left"/>
                  </w:pPr>
                  <w:r w:rsidRPr="005E791A">
                    <w:t>Arts and recreation services</w:t>
                  </w:r>
                </w:p>
              </w:tc>
              <w:tc>
                <w:tcPr>
                  <w:tcW w:w="568" w:type="pct"/>
                  <w:vAlign w:val="center"/>
                </w:tcPr>
                <w:p w14:paraId="4DF84E61" w14:textId="77777777" w:rsidR="005B2412" w:rsidRPr="00B40E7C" w:rsidRDefault="005B2412" w:rsidP="004A2E84">
                  <w:pPr>
                    <w:pStyle w:val="TableBodyText"/>
                    <w:ind w:left="0" w:right="57"/>
                  </w:pPr>
                  <w:r w:rsidRPr="00B40E7C">
                    <w:t>-33.6</w:t>
                  </w:r>
                </w:p>
              </w:tc>
              <w:tc>
                <w:tcPr>
                  <w:tcW w:w="568" w:type="pct"/>
                  <w:vAlign w:val="center"/>
                </w:tcPr>
                <w:p w14:paraId="49E3C19E" w14:textId="77777777" w:rsidR="005B2412" w:rsidRPr="00B40E7C" w:rsidRDefault="005B2412" w:rsidP="004A2E84">
                  <w:pPr>
                    <w:pStyle w:val="TableBodyText"/>
                    <w:ind w:left="0" w:right="57"/>
                  </w:pPr>
                  <w:r w:rsidRPr="00B40E7C">
                    <w:t>-34.7</w:t>
                  </w:r>
                </w:p>
              </w:tc>
              <w:tc>
                <w:tcPr>
                  <w:tcW w:w="567" w:type="pct"/>
                  <w:vAlign w:val="center"/>
                </w:tcPr>
                <w:p w14:paraId="4187B732" w14:textId="77777777" w:rsidR="005B2412" w:rsidRPr="00B40E7C" w:rsidRDefault="005B2412" w:rsidP="004A2E84">
                  <w:pPr>
                    <w:pStyle w:val="TableBodyText"/>
                    <w:ind w:left="0" w:right="57"/>
                  </w:pPr>
                  <w:r w:rsidRPr="00B40E7C">
                    <w:t>-39.7</w:t>
                  </w:r>
                </w:p>
              </w:tc>
              <w:tc>
                <w:tcPr>
                  <w:tcW w:w="567" w:type="pct"/>
                  <w:vAlign w:val="center"/>
                </w:tcPr>
                <w:p w14:paraId="0E8BC91E" w14:textId="77777777" w:rsidR="005B2412" w:rsidRPr="00B40E7C" w:rsidRDefault="005B2412" w:rsidP="004A2E84">
                  <w:pPr>
                    <w:pStyle w:val="TableBodyText"/>
                    <w:ind w:left="0" w:right="57"/>
                  </w:pPr>
                  <w:r w:rsidRPr="00B40E7C">
                    <w:t>-49.3</w:t>
                  </w:r>
                </w:p>
              </w:tc>
              <w:tc>
                <w:tcPr>
                  <w:tcW w:w="564" w:type="pct"/>
                  <w:vAlign w:val="center"/>
                </w:tcPr>
                <w:p w14:paraId="23AF301C" w14:textId="77777777" w:rsidR="005B2412" w:rsidRPr="00B40E7C" w:rsidRDefault="005B2412" w:rsidP="004A2E84">
                  <w:pPr>
                    <w:pStyle w:val="TableBodyText"/>
                    <w:ind w:left="0" w:right="57"/>
                  </w:pPr>
                  <w:r w:rsidRPr="00B40E7C">
                    <w:t>-51.0</w:t>
                  </w:r>
                </w:p>
              </w:tc>
            </w:tr>
            <w:tr w:rsidR="005B2412" w14:paraId="5B228569" w14:textId="77777777" w:rsidTr="004A2E84">
              <w:tc>
                <w:tcPr>
                  <w:tcW w:w="2166" w:type="pct"/>
                  <w:vAlign w:val="center"/>
                </w:tcPr>
                <w:p w14:paraId="1E3AC7DB" w14:textId="77777777" w:rsidR="005B2412" w:rsidRPr="005E791A" w:rsidRDefault="005B2412" w:rsidP="004A2E84">
                  <w:pPr>
                    <w:pStyle w:val="TableBodyText"/>
                    <w:spacing w:after="20"/>
                    <w:jc w:val="left"/>
                  </w:pPr>
                  <w:r w:rsidRPr="005E791A">
                    <w:t>Other services</w:t>
                  </w:r>
                </w:p>
              </w:tc>
              <w:tc>
                <w:tcPr>
                  <w:tcW w:w="568" w:type="pct"/>
                  <w:vAlign w:val="center"/>
                </w:tcPr>
                <w:p w14:paraId="5011ECCE" w14:textId="77777777" w:rsidR="005B2412" w:rsidRPr="00B40E7C" w:rsidRDefault="005B2412" w:rsidP="004A2E84">
                  <w:pPr>
                    <w:pStyle w:val="TableBodyText"/>
                    <w:ind w:left="0" w:right="57"/>
                  </w:pPr>
                  <w:r w:rsidRPr="00B40E7C">
                    <w:t>-126.1</w:t>
                  </w:r>
                </w:p>
              </w:tc>
              <w:tc>
                <w:tcPr>
                  <w:tcW w:w="568" w:type="pct"/>
                  <w:vAlign w:val="center"/>
                </w:tcPr>
                <w:p w14:paraId="5AB68947" w14:textId="77777777" w:rsidR="005B2412" w:rsidRPr="00B40E7C" w:rsidRDefault="005B2412" w:rsidP="004A2E84">
                  <w:pPr>
                    <w:pStyle w:val="TableBodyText"/>
                    <w:ind w:left="0" w:right="57"/>
                  </w:pPr>
                  <w:r w:rsidRPr="00B40E7C">
                    <w:t>-159.1</w:t>
                  </w:r>
                </w:p>
              </w:tc>
              <w:tc>
                <w:tcPr>
                  <w:tcW w:w="567" w:type="pct"/>
                  <w:vAlign w:val="center"/>
                </w:tcPr>
                <w:p w14:paraId="27BD5EF5" w14:textId="77777777" w:rsidR="005B2412" w:rsidRPr="00B40E7C" w:rsidRDefault="005B2412" w:rsidP="004A2E84">
                  <w:pPr>
                    <w:pStyle w:val="TableBodyText"/>
                    <w:ind w:left="0" w:right="57"/>
                  </w:pPr>
                  <w:r w:rsidRPr="00B40E7C">
                    <w:t>-196.8</w:t>
                  </w:r>
                </w:p>
              </w:tc>
              <w:tc>
                <w:tcPr>
                  <w:tcW w:w="567" w:type="pct"/>
                  <w:vAlign w:val="center"/>
                </w:tcPr>
                <w:p w14:paraId="26F0A1A4" w14:textId="77777777" w:rsidR="005B2412" w:rsidRPr="00B40E7C" w:rsidRDefault="005B2412" w:rsidP="004A2E84">
                  <w:pPr>
                    <w:pStyle w:val="TableBodyText"/>
                    <w:ind w:left="0" w:right="57"/>
                  </w:pPr>
                  <w:r w:rsidRPr="00B40E7C">
                    <w:t>-233.8</w:t>
                  </w:r>
                </w:p>
              </w:tc>
              <w:tc>
                <w:tcPr>
                  <w:tcW w:w="564" w:type="pct"/>
                  <w:vAlign w:val="center"/>
                </w:tcPr>
                <w:p w14:paraId="7875D2BD" w14:textId="77777777" w:rsidR="005B2412" w:rsidRPr="00B40E7C" w:rsidRDefault="005B2412" w:rsidP="004A2E84">
                  <w:pPr>
                    <w:pStyle w:val="TableBodyText"/>
                    <w:ind w:left="0" w:right="57"/>
                  </w:pPr>
                  <w:r w:rsidRPr="00B40E7C">
                    <w:t>-251.7</w:t>
                  </w:r>
                </w:p>
              </w:tc>
            </w:tr>
            <w:tr w:rsidR="005B2412" w14:paraId="08FAA232" w14:textId="77777777" w:rsidTr="004A2E84">
              <w:tc>
                <w:tcPr>
                  <w:tcW w:w="2166" w:type="pct"/>
                  <w:vAlign w:val="center"/>
                </w:tcPr>
                <w:p w14:paraId="5664E496" w14:textId="77777777" w:rsidR="005B2412" w:rsidRPr="005E791A" w:rsidRDefault="005B2412" w:rsidP="004A2E84">
                  <w:pPr>
                    <w:pStyle w:val="TableBodyText"/>
                    <w:spacing w:after="20"/>
                    <w:jc w:val="left"/>
                  </w:pPr>
                  <w:r w:rsidRPr="005E791A">
                    <w:t>Unallocated services</w:t>
                  </w:r>
                </w:p>
              </w:tc>
              <w:tc>
                <w:tcPr>
                  <w:tcW w:w="568" w:type="pct"/>
                  <w:vAlign w:val="center"/>
                </w:tcPr>
                <w:p w14:paraId="77A2275B" w14:textId="77777777" w:rsidR="005B2412" w:rsidRPr="00B40E7C" w:rsidRDefault="005B2412" w:rsidP="004A2E84">
                  <w:pPr>
                    <w:pStyle w:val="TableBodyText"/>
                    <w:ind w:left="0" w:right="57"/>
                  </w:pPr>
                  <w:r w:rsidRPr="00B40E7C">
                    <w:t>–</w:t>
                  </w:r>
                </w:p>
              </w:tc>
              <w:tc>
                <w:tcPr>
                  <w:tcW w:w="568" w:type="pct"/>
                  <w:vAlign w:val="center"/>
                </w:tcPr>
                <w:p w14:paraId="22CCB83C" w14:textId="77777777" w:rsidR="005B2412" w:rsidRPr="00B40E7C" w:rsidRDefault="005B2412" w:rsidP="004A2E84">
                  <w:pPr>
                    <w:pStyle w:val="TableBodyText"/>
                    <w:ind w:left="0" w:right="57"/>
                  </w:pPr>
                  <w:r w:rsidRPr="00B40E7C">
                    <w:t>–</w:t>
                  </w:r>
                </w:p>
              </w:tc>
              <w:tc>
                <w:tcPr>
                  <w:tcW w:w="567" w:type="pct"/>
                  <w:vAlign w:val="center"/>
                </w:tcPr>
                <w:p w14:paraId="22C4981C" w14:textId="77777777" w:rsidR="005B2412" w:rsidRPr="00B40E7C" w:rsidRDefault="005B2412" w:rsidP="004A2E84">
                  <w:pPr>
                    <w:pStyle w:val="TableBodyText"/>
                    <w:ind w:left="0" w:right="57"/>
                  </w:pPr>
                  <w:r w:rsidRPr="00B40E7C">
                    <w:t>–</w:t>
                  </w:r>
                </w:p>
              </w:tc>
              <w:tc>
                <w:tcPr>
                  <w:tcW w:w="567" w:type="pct"/>
                  <w:vAlign w:val="center"/>
                </w:tcPr>
                <w:p w14:paraId="6B0C3A7E" w14:textId="77777777" w:rsidR="005B2412" w:rsidRPr="00B40E7C" w:rsidRDefault="005B2412" w:rsidP="004A2E84">
                  <w:pPr>
                    <w:pStyle w:val="TableBodyText"/>
                    <w:ind w:left="0" w:right="57"/>
                  </w:pPr>
                  <w:r w:rsidRPr="00B40E7C">
                    <w:t>–</w:t>
                  </w:r>
                </w:p>
              </w:tc>
              <w:tc>
                <w:tcPr>
                  <w:tcW w:w="564" w:type="pct"/>
                  <w:vAlign w:val="center"/>
                </w:tcPr>
                <w:p w14:paraId="4F2CE92F" w14:textId="77777777" w:rsidR="005B2412" w:rsidRPr="00B40E7C" w:rsidRDefault="005B2412" w:rsidP="004A2E84">
                  <w:pPr>
                    <w:pStyle w:val="TableBodyText"/>
                    <w:ind w:left="0" w:right="57"/>
                  </w:pPr>
                  <w:r w:rsidRPr="00B40E7C">
                    <w:t>–</w:t>
                  </w:r>
                </w:p>
              </w:tc>
            </w:tr>
            <w:tr w:rsidR="005B2412" w:rsidRPr="004E4AFD" w14:paraId="55E38EC3" w14:textId="77777777" w:rsidTr="004A2E84">
              <w:tc>
                <w:tcPr>
                  <w:tcW w:w="2166" w:type="pct"/>
                  <w:vAlign w:val="center"/>
                </w:tcPr>
                <w:p w14:paraId="122CFDC8" w14:textId="77777777" w:rsidR="005B2412" w:rsidRPr="004E4AFD" w:rsidRDefault="005B2412" w:rsidP="004A2E84">
                  <w:pPr>
                    <w:pStyle w:val="TableBodyText"/>
                    <w:jc w:val="left"/>
                    <w:rPr>
                      <w:b/>
                    </w:rPr>
                  </w:pPr>
                  <w:r w:rsidRPr="004E4AFD">
                    <w:rPr>
                      <w:b/>
                    </w:rPr>
                    <w:t>Unallocated other</w:t>
                  </w:r>
                </w:p>
              </w:tc>
              <w:tc>
                <w:tcPr>
                  <w:tcW w:w="568" w:type="pct"/>
                  <w:vAlign w:val="center"/>
                </w:tcPr>
                <w:p w14:paraId="63109C2C" w14:textId="77777777" w:rsidR="005B2412" w:rsidRPr="00C6662D" w:rsidRDefault="005B2412" w:rsidP="004A2E84">
                  <w:pPr>
                    <w:pStyle w:val="TableBodyText"/>
                    <w:ind w:left="0" w:right="57"/>
                    <w:rPr>
                      <w:b/>
                    </w:rPr>
                  </w:pPr>
                  <w:r w:rsidRPr="00C6662D">
                    <w:rPr>
                      <w:b/>
                    </w:rPr>
                    <w:t>–</w:t>
                  </w:r>
                </w:p>
              </w:tc>
              <w:tc>
                <w:tcPr>
                  <w:tcW w:w="568" w:type="pct"/>
                  <w:vAlign w:val="center"/>
                </w:tcPr>
                <w:p w14:paraId="0F443EDF" w14:textId="77777777" w:rsidR="005B2412" w:rsidRPr="00C6662D" w:rsidRDefault="005B2412" w:rsidP="004A2E84">
                  <w:pPr>
                    <w:pStyle w:val="TableBodyText"/>
                    <w:ind w:left="0" w:right="57"/>
                    <w:rPr>
                      <w:b/>
                    </w:rPr>
                  </w:pPr>
                  <w:r w:rsidRPr="00C6662D">
                    <w:rPr>
                      <w:b/>
                    </w:rPr>
                    <w:t>–</w:t>
                  </w:r>
                </w:p>
              </w:tc>
              <w:tc>
                <w:tcPr>
                  <w:tcW w:w="567" w:type="pct"/>
                  <w:vAlign w:val="center"/>
                </w:tcPr>
                <w:p w14:paraId="482CA04B" w14:textId="77777777" w:rsidR="005B2412" w:rsidRPr="00C6662D" w:rsidRDefault="005B2412" w:rsidP="004A2E84">
                  <w:pPr>
                    <w:pStyle w:val="TableBodyText"/>
                    <w:ind w:left="0" w:right="57"/>
                    <w:rPr>
                      <w:b/>
                    </w:rPr>
                  </w:pPr>
                  <w:r w:rsidRPr="00C6662D">
                    <w:rPr>
                      <w:b/>
                    </w:rPr>
                    <w:t>–</w:t>
                  </w:r>
                </w:p>
              </w:tc>
              <w:tc>
                <w:tcPr>
                  <w:tcW w:w="567" w:type="pct"/>
                  <w:vAlign w:val="center"/>
                </w:tcPr>
                <w:p w14:paraId="730E2852" w14:textId="77777777" w:rsidR="005B2412" w:rsidRPr="00C6662D" w:rsidRDefault="005B2412" w:rsidP="004A2E84">
                  <w:pPr>
                    <w:pStyle w:val="TableBodyText"/>
                    <w:ind w:left="0" w:right="57"/>
                    <w:rPr>
                      <w:b/>
                    </w:rPr>
                  </w:pPr>
                  <w:r w:rsidRPr="00C6662D">
                    <w:rPr>
                      <w:b/>
                    </w:rPr>
                    <w:t>–</w:t>
                  </w:r>
                </w:p>
              </w:tc>
              <w:tc>
                <w:tcPr>
                  <w:tcW w:w="564" w:type="pct"/>
                  <w:vAlign w:val="center"/>
                </w:tcPr>
                <w:p w14:paraId="012DD225" w14:textId="77777777" w:rsidR="005B2412" w:rsidRPr="00C6662D" w:rsidRDefault="005B2412" w:rsidP="004A2E84">
                  <w:pPr>
                    <w:pStyle w:val="TableBodyText"/>
                    <w:ind w:left="0" w:right="57"/>
                    <w:rPr>
                      <w:b/>
                    </w:rPr>
                  </w:pPr>
                  <w:r w:rsidRPr="00C6662D">
                    <w:rPr>
                      <w:b/>
                    </w:rPr>
                    <w:t>–</w:t>
                  </w:r>
                </w:p>
              </w:tc>
            </w:tr>
            <w:tr w:rsidR="005B2412" w:rsidRPr="004E4AFD" w14:paraId="593F9A5F" w14:textId="77777777" w:rsidTr="007C05BA">
              <w:tc>
                <w:tcPr>
                  <w:tcW w:w="2166" w:type="pct"/>
                  <w:tcBorders>
                    <w:bottom w:val="single" w:sz="6" w:space="0" w:color="BFBFBF"/>
                  </w:tcBorders>
                  <w:shd w:val="clear" w:color="auto" w:fill="D9D9D9" w:themeFill="background1" w:themeFillShade="D9"/>
                </w:tcPr>
                <w:p w14:paraId="15E8A6F6" w14:textId="77777777" w:rsidR="005B2412" w:rsidRPr="004E4AFD" w:rsidRDefault="005B2412" w:rsidP="004A2E84">
                  <w:pPr>
                    <w:pStyle w:val="TableBodyText"/>
                    <w:jc w:val="left"/>
                    <w:rPr>
                      <w:b/>
                    </w:rPr>
                  </w:pPr>
                  <w:r w:rsidRPr="004E4AFD">
                    <w:rPr>
                      <w:b/>
                    </w:rPr>
                    <w:t>Total</w:t>
                  </w:r>
                </w:p>
              </w:tc>
              <w:tc>
                <w:tcPr>
                  <w:tcW w:w="568" w:type="pct"/>
                  <w:tcBorders>
                    <w:bottom w:val="single" w:sz="6" w:space="0" w:color="BFBFBF"/>
                  </w:tcBorders>
                  <w:shd w:val="clear" w:color="auto" w:fill="D9D9D9" w:themeFill="background1" w:themeFillShade="D9"/>
                  <w:vAlign w:val="center"/>
                </w:tcPr>
                <w:p w14:paraId="1959DB53" w14:textId="77777777" w:rsidR="005B2412" w:rsidRPr="00C6662D" w:rsidRDefault="005B2412" w:rsidP="004A2E84">
                  <w:pPr>
                    <w:pStyle w:val="TableBodyText"/>
                    <w:ind w:left="0" w:right="57"/>
                    <w:rPr>
                      <w:b/>
                    </w:rPr>
                  </w:pPr>
                  <w:r w:rsidRPr="00C6662D">
                    <w:rPr>
                      <w:b/>
                    </w:rPr>
                    <w:t>-2</w:t>
                  </w:r>
                  <w:r>
                    <w:rPr>
                      <w:b/>
                    </w:rPr>
                    <w:t> </w:t>
                  </w:r>
                  <w:r w:rsidRPr="00C6662D">
                    <w:rPr>
                      <w:b/>
                    </w:rPr>
                    <w:t>631.6</w:t>
                  </w:r>
                </w:p>
              </w:tc>
              <w:tc>
                <w:tcPr>
                  <w:tcW w:w="568" w:type="pct"/>
                  <w:tcBorders>
                    <w:bottom w:val="single" w:sz="6" w:space="0" w:color="BFBFBF"/>
                  </w:tcBorders>
                  <w:shd w:val="clear" w:color="auto" w:fill="D9D9D9" w:themeFill="background1" w:themeFillShade="D9"/>
                  <w:vAlign w:val="center"/>
                </w:tcPr>
                <w:p w14:paraId="273FBC39" w14:textId="77777777" w:rsidR="005B2412" w:rsidRPr="00C6662D" w:rsidRDefault="005B2412" w:rsidP="004A2E84">
                  <w:pPr>
                    <w:pStyle w:val="TableBodyText"/>
                    <w:ind w:left="0" w:right="57"/>
                    <w:rPr>
                      <w:b/>
                    </w:rPr>
                  </w:pPr>
                  <w:r w:rsidRPr="00C6662D">
                    <w:rPr>
                      <w:b/>
                    </w:rPr>
                    <w:t>-2</w:t>
                  </w:r>
                  <w:r>
                    <w:rPr>
                      <w:b/>
                    </w:rPr>
                    <w:t> </w:t>
                  </w:r>
                  <w:r w:rsidRPr="00C6662D">
                    <w:rPr>
                      <w:b/>
                    </w:rPr>
                    <w:t>765.7</w:t>
                  </w:r>
                </w:p>
              </w:tc>
              <w:tc>
                <w:tcPr>
                  <w:tcW w:w="567" w:type="pct"/>
                  <w:tcBorders>
                    <w:bottom w:val="single" w:sz="6" w:space="0" w:color="BFBFBF"/>
                  </w:tcBorders>
                  <w:shd w:val="clear" w:color="auto" w:fill="D9D9D9" w:themeFill="background1" w:themeFillShade="D9"/>
                  <w:vAlign w:val="center"/>
                </w:tcPr>
                <w:p w14:paraId="53248B9B" w14:textId="77777777" w:rsidR="005B2412" w:rsidRPr="00C6662D" w:rsidRDefault="005B2412" w:rsidP="004A2E84">
                  <w:pPr>
                    <w:pStyle w:val="TableBodyText"/>
                    <w:ind w:left="0" w:right="57"/>
                    <w:rPr>
                      <w:b/>
                    </w:rPr>
                  </w:pPr>
                  <w:r w:rsidRPr="00C6662D">
                    <w:rPr>
                      <w:b/>
                    </w:rPr>
                    <w:t>-3</w:t>
                  </w:r>
                  <w:r>
                    <w:rPr>
                      <w:b/>
                    </w:rPr>
                    <w:t> </w:t>
                  </w:r>
                  <w:r w:rsidRPr="00C6662D">
                    <w:rPr>
                      <w:b/>
                    </w:rPr>
                    <w:t>185.5</w:t>
                  </w:r>
                </w:p>
              </w:tc>
              <w:tc>
                <w:tcPr>
                  <w:tcW w:w="567" w:type="pct"/>
                  <w:tcBorders>
                    <w:bottom w:val="single" w:sz="6" w:space="0" w:color="BFBFBF"/>
                  </w:tcBorders>
                  <w:shd w:val="clear" w:color="auto" w:fill="D9D9D9" w:themeFill="background1" w:themeFillShade="D9"/>
                  <w:vAlign w:val="center"/>
                </w:tcPr>
                <w:p w14:paraId="3C0C9C4A" w14:textId="77777777" w:rsidR="005B2412" w:rsidRPr="00C6662D" w:rsidRDefault="005B2412" w:rsidP="004A2E84">
                  <w:pPr>
                    <w:pStyle w:val="TableBodyText"/>
                    <w:ind w:left="0" w:right="57"/>
                    <w:rPr>
                      <w:b/>
                    </w:rPr>
                  </w:pPr>
                  <w:r w:rsidRPr="00C6662D">
                    <w:rPr>
                      <w:b/>
                    </w:rPr>
                    <w:t>-3</w:t>
                  </w:r>
                  <w:r>
                    <w:rPr>
                      <w:b/>
                    </w:rPr>
                    <w:t> </w:t>
                  </w:r>
                  <w:r w:rsidRPr="00C6662D">
                    <w:rPr>
                      <w:b/>
                    </w:rPr>
                    <w:t>947.9</w:t>
                  </w:r>
                </w:p>
              </w:tc>
              <w:tc>
                <w:tcPr>
                  <w:tcW w:w="564" w:type="pct"/>
                  <w:tcBorders>
                    <w:bottom w:val="single" w:sz="6" w:space="0" w:color="BFBFBF"/>
                  </w:tcBorders>
                  <w:shd w:val="clear" w:color="auto" w:fill="D9D9D9" w:themeFill="background1" w:themeFillShade="D9"/>
                  <w:vAlign w:val="center"/>
                </w:tcPr>
                <w:p w14:paraId="4AD49AB3" w14:textId="77777777" w:rsidR="005B2412" w:rsidRPr="00C6662D" w:rsidRDefault="005B2412" w:rsidP="004A2E84">
                  <w:pPr>
                    <w:pStyle w:val="TableBodyText"/>
                    <w:ind w:left="0" w:right="57"/>
                    <w:rPr>
                      <w:b/>
                    </w:rPr>
                  </w:pPr>
                  <w:r w:rsidRPr="00C6662D">
                    <w:rPr>
                      <w:b/>
                    </w:rPr>
                    <w:t>-4</w:t>
                  </w:r>
                  <w:r>
                    <w:rPr>
                      <w:b/>
                    </w:rPr>
                    <w:t> </w:t>
                  </w:r>
                  <w:r w:rsidRPr="00C6662D">
                    <w:rPr>
                      <w:b/>
                    </w:rPr>
                    <w:t>219.1</w:t>
                  </w:r>
                </w:p>
              </w:tc>
            </w:tr>
          </w:tbl>
          <w:p w14:paraId="78120414" w14:textId="77777777" w:rsidR="005B2412" w:rsidRDefault="005B2412" w:rsidP="004A2E84">
            <w:pPr>
              <w:pStyle w:val="Box"/>
            </w:pPr>
          </w:p>
        </w:tc>
      </w:tr>
      <w:tr w:rsidR="005B2412" w14:paraId="2340B9AC" w14:textId="77777777" w:rsidTr="004A2E84">
        <w:tc>
          <w:tcPr>
            <w:tcW w:w="5000" w:type="pct"/>
            <w:tcBorders>
              <w:top w:val="nil"/>
              <w:left w:val="nil"/>
              <w:bottom w:val="nil"/>
              <w:right w:val="nil"/>
            </w:tcBorders>
            <w:shd w:val="clear" w:color="auto" w:fill="auto"/>
          </w:tcPr>
          <w:p w14:paraId="5B9FF9D8" w14:textId="77777777" w:rsidR="005B2412" w:rsidRDefault="005B2412" w:rsidP="000D5A2E">
            <w:pPr>
              <w:pStyle w:val="Source"/>
              <w:keepLines w:val="0"/>
              <w:widowControl w:val="0"/>
            </w:pPr>
            <w:r>
              <w:rPr>
                <w:rFonts w:cs="Arial"/>
                <w:szCs w:val="18"/>
              </w:rPr>
              <w:t xml:space="preserve">– Nil.  </w:t>
            </w:r>
            <w:r>
              <w:rPr>
                <w:i/>
              </w:rPr>
              <w:t>Source</w:t>
            </w:r>
            <w:r w:rsidRPr="00167F06">
              <w:t xml:space="preserve">: </w:t>
            </w:r>
            <w:r>
              <w:t>Commission estimates.</w:t>
            </w:r>
          </w:p>
        </w:tc>
      </w:tr>
      <w:tr w:rsidR="005B2412" w14:paraId="2FE332DD" w14:textId="77777777" w:rsidTr="004A2E84">
        <w:tc>
          <w:tcPr>
            <w:tcW w:w="5000" w:type="pct"/>
            <w:tcBorders>
              <w:top w:val="nil"/>
              <w:left w:val="nil"/>
              <w:bottom w:val="single" w:sz="6" w:space="0" w:color="78A22F"/>
              <w:right w:val="nil"/>
            </w:tcBorders>
            <w:shd w:val="clear" w:color="auto" w:fill="auto"/>
          </w:tcPr>
          <w:p w14:paraId="051FCC09" w14:textId="77777777" w:rsidR="005B2412" w:rsidRDefault="005B2412" w:rsidP="000D5A2E">
            <w:pPr>
              <w:pStyle w:val="Box"/>
              <w:keepNext w:val="0"/>
              <w:widowControl w:val="0"/>
              <w:spacing w:before="0" w:line="120" w:lineRule="exact"/>
            </w:pPr>
          </w:p>
        </w:tc>
      </w:tr>
    </w:tbl>
    <w:p w14:paraId="3A23079A" w14:textId="77777777" w:rsidR="005B2412" w:rsidRDefault="005B2412" w:rsidP="004A2E8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B2412" w14:paraId="7C5EFE84" w14:textId="77777777" w:rsidTr="004A2E84">
        <w:trPr>
          <w:tblHeader/>
        </w:trPr>
        <w:tc>
          <w:tcPr>
            <w:tcW w:w="5000" w:type="pct"/>
            <w:tcBorders>
              <w:top w:val="single" w:sz="6" w:space="0" w:color="78A22F"/>
              <w:left w:val="nil"/>
              <w:bottom w:val="nil"/>
              <w:right w:val="nil"/>
            </w:tcBorders>
            <w:shd w:val="clear" w:color="auto" w:fill="auto"/>
          </w:tcPr>
          <w:p w14:paraId="6CE76513" w14:textId="77777777" w:rsidR="00177F19" w:rsidRDefault="005B2412" w:rsidP="006252EB">
            <w:pPr>
              <w:pStyle w:val="TableTitle"/>
              <w:spacing w:before="60" w:after="60"/>
            </w:pPr>
            <w:r>
              <w:rPr>
                <w:b w:val="0"/>
              </w:rPr>
              <w:t>Table 4.7</w:t>
            </w:r>
            <w:r>
              <w:tab/>
              <w:t>Net tariff assistance (new methodology) by industry grouping, 2013</w:t>
            </w:r>
            <w:r>
              <w:noBreakHyphen/>
            </w:r>
            <w:r w:rsidR="00177F19">
              <w:t>14 to 2017</w:t>
            </w:r>
            <w:r w:rsidR="00177F19">
              <w:noBreakHyphen/>
              <w:t>18</w:t>
            </w:r>
          </w:p>
          <w:p w14:paraId="041D8AB5" w14:textId="77777777" w:rsidR="005B2412" w:rsidRPr="00784A05" w:rsidRDefault="005B2412" w:rsidP="006252EB">
            <w:pPr>
              <w:pStyle w:val="Subtitle"/>
              <w:spacing w:before="60" w:after="60"/>
            </w:pPr>
            <w:r w:rsidRPr="00282CEB">
              <w:t>$ million (nominal</w:t>
            </w:r>
            <w:r>
              <w:t>)</w:t>
            </w:r>
          </w:p>
        </w:tc>
      </w:tr>
      <w:tr w:rsidR="005B2412" w14:paraId="70003220" w14:textId="77777777" w:rsidTr="004A2E84">
        <w:tc>
          <w:tcPr>
            <w:tcW w:w="5000" w:type="pct"/>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3685"/>
              <w:gridCol w:w="966"/>
              <w:gridCol w:w="966"/>
              <w:gridCol w:w="965"/>
              <w:gridCol w:w="965"/>
              <w:gridCol w:w="960"/>
            </w:tblGrid>
            <w:tr w:rsidR="005B2412" w14:paraId="4692326A" w14:textId="77777777" w:rsidTr="004A2E84">
              <w:trPr>
                <w:tblHeader/>
              </w:trPr>
              <w:tc>
                <w:tcPr>
                  <w:tcW w:w="2166" w:type="pct"/>
                  <w:tcBorders>
                    <w:top w:val="single" w:sz="6" w:space="0" w:color="BFBFBF"/>
                    <w:bottom w:val="single" w:sz="6" w:space="0" w:color="BFBFBF"/>
                  </w:tcBorders>
                  <w:shd w:val="clear" w:color="auto" w:fill="auto"/>
                  <w:tcMar>
                    <w:top w:w="28" w:type="dxa"/>
                  </w:tcMar>
                </w:tcPr>
                <w:p w14:paraId="63571A11" w14:textId="77777777" w:rsidR="005B2412" w:rsidRDefault="005B2412" w:rsidP="006252EB">
                  <w:pPr>
                    <w:pStyle w:val="TableColumnHeading"/>
                    <w:spacing w:before="40" w:after="40"/>
                    <w:jc w:val="left"/>
                  </w:pPr>
                  <w:r>
                    <w:t>Industry grouping</w:t>
                  </w:r>
                </w:p>
              </w:tc>
              <w:tc>
                <w:tcPr>
                  <w:tcW w:w="568" w:type="pct"/>
                  <w:tcBorders>
                    <w:top w:val="single" w:sz="6" w:space="0" w:color="BFBFBF"/>
                    <w:bottom w:val="single" w:sz="6" w:space="0" w:color="BFBFBF"/>
                  </w:tcBorders>
                </w:tcPr>
                <w:p w14:paraId="1F8FF1CB" w14:textId="77777777" w:rsidR="005B2412" w:rsidRDefault="005B2412" w:rsidP="006252EB">
                  <w:pPr>
                    <w:pStyle w:val="TableColumnHeading"/>
                    <w:spacing w:before="40" w:after="40"/>
                    <w:ind w:left="0" w:right="57"/>
                  </w:pPr>
                  <w:r>
                    <w:t>2013-14</w:t>
                  </w:r>
                </w:p>
              </w:tc>
              <w:tc>
                <w:tcPr>
                  <w:tcW w:w="568" w:type="pct"/>
                  <w:tcBorders>
                    <w:top w:val="single" w:sz="6" w:space="0" w:color="BFBFBF"/>
                    <w:bottom w:val="single" w:sz="6" w:space="0" w:color="BFBFBF"/>
                  </w:tcBorders>
                  <w:shd w:val="clear" w:color="auto" w:fill="auto"/>
                  <w:tcMar>
                    <w:top w:w="28" w:type="dxa"/>
                  </w:tcMar>
                </w:tcPr>
                <w:p w14:paraId="703BB6A2" w14:textId="77777777" w:rsidR="005B2412" w:rsidRDefault="005B2412" w:rsidP="006252EB">
                  <w:pPr>
                    <w:pStyle w:val="TableColumnHeading"/>
                    <w:spacing w:before="40" w:after="40"/>
                    <w:ind w:left="0" w:right="57"/>
                  </w:pPr>
                  <w:r>
                    <w:t>2014-15</w:t>
                  </w:r>
                </w:p>
              </w:tc>
              <w:tc>
                <w:tcPr>
                  <w:tcW w:w="567" w:type="pct"/>
                  <w:tcBorders>
                    <w:top w:val="single" w:sz="6" w:space="0" w:color="BFBFBF"/>
                    <w:bottom w:val="single" w:sz="6" w:space="0" w:color="BFBFBF"/>
                  </w:tcBorders>
                  <w:shd w:val="clear" w:color="auto" w:fill="auto"/>
                  <w:tcMar>
                    <w:top w:w="28" w:type="dxa"/>
                  </w:tcMar>
                </w:tcPr>
                <w:p w14:paraId="3DDA6667" w14:textId="77777777" w:rsidR="005B2412" w:rsidRDefault="005B2412" w:rsidP="006252EB">
                  <w:pPr>
                    <w:pStyle w:val="TableColumnHeading"/>
                    <w:spacing w:before="40" w:after="40"/>
                    <w:ind w:left="0" w:right="57"/>
                  </w:pPr>
                  <w:r>
                    <w:t>2015-16</w:t>
                  </w:r>
                </w:p>
              </w:tc>
              <w:tc>
                <w:tcPr>
                  <w:tcW w:w="567" w:type="pct"/>
                  <w:tcBorders>
                    <w:top w:val="single" w:sz="6" w:space="0" w:color="BFBFBF"/>
                    <w:bottom w:val="single" w:sz="6" w:space="0" w:color="BFBFBF"/>
                  </w:tcBorders>
                </w:tcPr>
                <w:p w14:paraId="7E975980" w14:textId="77777777" w:rsidR="005B2412" w:rsidRDefault="005B2412" w:rsidP="006252EB">
                  <w:pPr>
                    <w:pStyle w:val="TableColumnHeading"/>
                    <w:spacing w:before="40" w:after="40"/>
                    <w:ind w:left="0" w:right="57"/>
                  </w:pPr>
                  <w:r>
                    <w:t>2016-17</w:t>
                  </w:r>
                </w:p>
              </w:tc>
              <w:tc>
                <w:tcPr>
                  <w:tcW w:w="564" w:type="pct"/>
                  <w:tcBorders>
                    <w:top w:val="single" w:sz="6" w:space="0" w:color="BFBFBF"/>
                    <w:bottom w:val="single" w:sz="6" w:space="0" w:color="BFBFBF"/>
                  </w:tcBorders>
                </w:tcPr>
                <w:p w14:paraId="0F518CC6" w14:textId="77777777" w:rsidR="005B2412" w:rsidRDefault="005B2412" w:rsidP="006252EB">
                  <w:pPr>
                    <w:pStyle w:val="TableColumnHeading"/>
                    <w:spacing w:before="40" w:after="40"/>
                    <w:ind w:left="0" w:right="57"/>
                  </w:pPr>
                  <w:r>
                    <w:t>2017-18</w:t>
                  </w:r>
                </w:p>
              </w:tc>
            </w:tr>
            <w:tr w:rsidR="005B2412" w:rsidRPr="006D240A" w14:paraId="778BED88" w14:textId="77777777" w:rsidTr="004A2E84">
              <w:tc>
                <w:tcPr>
                  <w:tcW w:w="2166" w:type="pct"/>
                  <w:tcBorders>
                    <w:top w:val="single" w:sz="6" w:space="0" w:color="BFBFBF"/>
                  </w:tcBorders>
                  <w:vAlign w:val="center"/>
                </w:tcPr>
                <w:p w14:paraId="71A4E5F8" w14:textId="77777777" w:rsidR="005B2412" w:rsidRPr="006D240A" w:rsidRDefault="005B2412" w:rsidP="004A2E84">
                  <w:pPr>
                    <w:pStyle w:val="TableBodyText"/>
                    <w:jc w:val="left"/>
                    <w:rPr>
                      <w:b/>
                    </w:rPr>
                  </w:pPr>
                  <w:r w:rsidRPr="006D240A">
                    <w:rPr>
                      <w:b/>
                    </w:rPr>
                    <w:t>Primary production</w:t>
                  </w:r>
                </w:p>
              </w:tc>
              <w:tc>
                <w:tcPr>
                  <w:tcW w:w="568" w:type="pct"/>
                  <w:tcBorders>
                    <w:top w:val="single" w:sz="6" w:space="0" w:color="BFBFBF"/>
                  </w:tcBorders>
                </w:tcPr>
                <w:p w14:paraId="5E1756A6" w14:textId="77777777" w:rsidR="005B2412" w:rsidRPr="003A7104" w:rsidRDefault="005B2412" w:rsidP="004A2E84">
                  <w:pPr>
                    <w:pStyle w:val="TableBodyText"/>
                    <w:ind w:left="0" w:right="57"/>
                    <w:rPr>
                      <w:b/>
                    </w:rPr>
                  </w:pPr>
                  <w:r w:rsidRPr="003A7104">
                    <w:rPr>
                      <w:b/>
                    </w:rPr>
                    <w:t>157.1</w:t>
                  </w:r>
                </w:p>
              </w:tc>
              <w:tc>
                <w:tcPr>
                  <w:tcW w:w="568" w:type="pct"/>
                  <w:tcBorders>
                    <w:top w:val="single" w:sz="6" w:space="0" w:color="BFBFBF"/>
                  </w:tcBorders>
                </w:tcPr>
                <w:p w14:paraId="40640C60" w14:textId="77777777" w:rsidR="005B2412" w:rsidRPr="003A7104" w:rsidRDefault="005B2412" w:rsidP="004A2E84">
                  <w:pPr>
                    <w:pStyle w:val="TableBodyText"/>
                    <w:ind w:left="0" w:right="57"/>
                    <w:rPr>
                      <w:b/>
                    </w:rPr>
                  </w:pPr>
                  <w:r w:rsidRPr="003A7104">
                    <w:rPr>
                      <w:b/>
                    </w:rPr>
                    <w:t>195.5</w:t>
                  </w:r>
                </w:p>
              </w:tc>
              <w:tc>
                <w:tcPr>
                  <w:tcW w:w="567" w:type="pct"/>
                  <w:tcBorders>
                    <w:top w:val="single" w:sz="6" w:space="0" w:color="BFBFBF"/>
                  </w:tcBorders>
                </w:tcPr>
                <w:p w14:paraId="593B9232" w14:textId="77777777" w:rsidR="005B2412" w:rsidRPr="003A7104" w:rsidRDefault="005B2412" w:rsidP="004A2E84">
                  <w:pPr>
                    <w:pStyle w:val="TableBodyText"/>
                    <w:ind w:left="0" w:right="57"/>
                    <w:rPr>
                      <w:b/>
                    </w:rPr>
                  </w:pPr>
                  <w:r w:rsidRPr="003A7104">
                    <w:rPr>
                      <w:b/>
                    </w:rPr>
                    <w:t>239.3</w:t>
                  </w:r>
                </w:p>
              </w:tc>
              <w:tc>
                <w:tcPr>
                  <w:tcW w:w="567" w:type="pct"/>
                  <w:tcBorders>
                    <w:top w:val="single" w:sz="6" w:space="0" w:color="BFBFBF"/>
                  </w:tcBorders>
                </w:tcPr>
                <w:p w14:paraId="5D646167" w14:textId="77777777" w:rsidR="005B2412" w:rsidRPr="003A7104" w:rsidRDefault="005B2412" w:rsidP="004A2E84">
                  <w:pPr>
                    <w:pStyle w:val="TableBodyText"/>
                    <w:ind w:left="0" w:right="57"/>
                    <w:rPr>
                      <w:b/>
                    </w:rPr>
                  </w:pPr>
                  <w:r w:rsidRPr="003A7104">
                    <w:rPr>
                      <w:b/>
                    </w:rPr>
                    <w:t>338.4</w:t>
                  </w:r>
                </w:p>
              </w:tc>
              <w:tc>
                <w:tcPr>
                  <w:tcW w:w="564" w:type="pct"/>
                  <w:tcBorders>
                    <w:top w:val="single" w:sz="6" w:space="0" w:color="BFBFBF"/>
                  </w:tcBorders>
                </w:tcPr>
                <w:p w14:paraId="6EF99311" w14:textId="77777777" w:rsidR="005B2412" w:rsidRPr="003A7104" w:rsidRDefault="005B2412" w:rsidP="004A2E84">
                  <w:pPr>
                    <w:pStyle w:val="TableBodyText"/>
                    <w:ind w:left="0" w:right="57"/>
                    <w:rPr>
                      <w:b/>
                    </w:rPr>
                  </w:pPr>
                  <w:r w:rsidRPr="003A7104">
                    <w:rPr>
                      <w:b/>
                    </w:rPr>
                    <w:t>355.8</w:t>
                  </w:r>
                </w:p>
              </w:tc>
            </w:tr>
            <w:tr w:rsidR="005B2412" w14:paraId="76BA666B" w14:textId="77777777" w:rsidTr="004A2E84">
              <w:tc>
                <w:tcPr>
                  <w:tcW w:w="2166" w:type="pct"/>
                  <w:vAlign w:val="center"/>
                </w:tcPr>
                <w:p w14:paraId="4E246C12" w14:textId="77777777" w:rsidR="005B2412" w:rsidRPr="00D8479D" w:rsidRDefault="005B2412" w:rsidP="004A2E84">
                  <w:pPr>
                    <w:pStyle w:val="TableBodyText"/>
                    <w:spacing w:after="20"/>
                    <w:jc w:val="left"/>
                  </w:pPr>
                  <w:r w:rsidRPr="00D8479D">
                    <w:t>Horticulture and fruit growing</w:t>
                  </w:r>
                </w:p>
              </w:tc>
              <w:tc>
                <w:tcPr>
                  <w:tcW w:w="568" w:type="pct"/>
                </w:tcPr>
                <w:p w14:paraId="6652DD81" w14:textId="77777777" w:rsidR="005B2412" w:rsidRPr="00AB1B96" w:rsidRDefault="005B2412" w:rsidP="004A2E84">
                  <w:pPr>
                    <w:pStyle w:val="TableBodyText"/>
                    <w:ind w:left="0" w:right="57"/>
                  </w:pPr>
                  <w:r w:rsidRPr="00AB1B96">
                    <w:t>39.0</w:t>
                  </w:r>
                </w:p>
              </w:tc>
              <w:tc>
                <w:tcPr>
                  <w:tcW w:w="568" w:type="pct"/>
                </w:tcPr>
                <w:p w14:paraId="14089E71" w14:textId="77777777" w:rsidR="005B2412" w:rsidRPr="00AB1B96" w:rsidRDefault="005B2412" w:rsidP="004A2E84">
                  <w:pPr>
                    <w:pStyle w:val="TableBodyText"/>
                    <w:ind w:left="0" w:right="57"/>
                  </w:pPr>
                  <w:r w:rsidRPr="00AB1B96">
                    <w:t>37.2</w:t>
                  </w:r>
                </w:p>
              </w:tc>
              <w:tc>
                <w:tcPr>
                  <w:tcW w:w="567" w:type="pct"/>
                </w:tcPr>
                <w:p w14:paraId="29B32334" w14:textId="77777777" w:rsidR="005B2412" w:rsidRPr="00AB1B96" w:rsidRDefault="005B2412" w:rsidP="004A2E84">
                  <w:pPr>
                    <w:pStyle w:val="TableBodyText"/>
                    <w:ind w:left="0" w:right="57"/>
                  </w:pPr>
                  <w:r w:rsidRPr="00AB1B96">
                    <w:t>37.0</w:t>
                  </w:r>
                </w:p>
              </w:tc>
              <w:tc>
                <w:tcPr>
                  <w:tcW w:w="567" w:type="pct"/>
                </w:tcPr>
                <w:p w14:paraId="585A46AC" w14:textId="77777777" w:rsidR="005B2412" w:rsidRPr="00AB1B96" w:rsidRDefault="005B2412" w:rsidP="004A2E84">
                  <w:pPr>
                    <w:pStyle w:val="TableBodyText"/>
                    <w:ind w:left="0" w:right="57"/>
                  </w:pPr>
                  <w:r w:rsidRPr="00AB1B96">
                    <w:t>38.6</w:t>
                  </w:r>
                </w:p>
              </w:tc>
              <w:tc>
                <w:tcPr>
                  <w:tcW w:w="564" w:type="pct"/>
                </w:tcPr>
                <w:p w14:paraId="1A562AF3" w14:textId="77777777" w:rsidR="005B2412" w:rsidRPr="00AB1B96" w:rsidRDefault="005B2412" w:rsidP="004A2E84">
                  <w:pPr>
                    <w:pStyle w:val="TableBodyText"/>
                    <w:ind w:left="0" w:right="57"/>
                  </w:pPr>
                  <w:r w:rsidRPr="00AB1B96">
                    <w:t>34.3</w:t>
                  </w:r>
                </w:p>
              </w:tc>
            </w:tr>
            <w:tr w:rsidR="005B2412" w14:paraId="451FF860" w14:textId="77777777" w:rsidTr="004A2E84">
              <w:tc>
                <w:tcPr>
                  <w:tcW w:w="2166" w:type="pct"/>
                  <w:vAlign w:val="center"/>
                </w:tcPr>
                <w:p w14:paraId="67F81546" w14:textId="77777777" w:rsidR="005B2412" w:rsidRPr="00D8479D" w:rsidRDefault="005B2412" w:rsidP="004A2E84">
                  <w:pPr>
                    <w:pStyle w:val="TableBodyText"/>
                    <w:spacing w:after="20"/>
                    <w:jc w:val="left"/>
                  </w:pPr>
                  <w:r w:rsidRPr="00D8479D">
                    <w:t>Sheep, beef cattle and grain farming</w:t>
                  </w:r>
                </w:p>
              </w:tc>
              <w:tc>
                <w:tcPr>
                  <w:tcW w:w="568" w:type="pct"/>
                </w:tcPr>
                <w:p w14:paraId="335508C1" w14:textId="77777777" w:rsidR="005B2412" w:rsidRPr="00AB1B96" w:rsidRDefault="005B2412" w:rsidP="004A2E84">
                  <w:pPr>
                    <w:pStyle w:val="TableBodyText"/>
                    <w:ind w:left="0" w:right="57"/>
                  </w:pPr>
                  <w:r w:rsidRPr="00AB1B96">
                    <w:t>147.0</w:t>
                  </w:r>
                </w:p>
              </w:tc>
              <w:tc>
                <w:tcPr>
                  <w:tcW w:w="568" w:type="pct"/>
                </w:tcPr>
                <w:p w14:paraId="603DA449" w14:textId="77777777" w:rsidR="005B2412" w:rsidRPr="00AB1B96" w:rsidRDefault="005B2412" w:rsidP="004A2E84">
                  <w:pPr>
                    <w:pStyle w:val="TableBodyText"/>
                    <w:ind w:left="0" w:right="57"/>
                  </w:pPr>
                  <w:r w:rsidRPr="00AB1B96">
                    <w:t>187.5</w:t>
                  </w:r>
                </w:p>
              </w:tc>
              <w:tc>
                <w:tcPr>
                  <w:tcW w:w="567" w:type="pct"/>
                </w:tcPr>
                <w:p w14:paraId="37D46BFF" w14:textId="77777777" w:rsidR="005B2412" w:rsidRPr="00AB1B96" w:rsidRDefault="005B2412" w:rsidP="004A2E84">
                  <w:pPr>
                    <w:pStyle w:val="TableBodyText"/>
                    <w:ind w:left="0" w:right="57"/>
                  </w:pPr>
                  <w:r w:rsidRPr="00AB1B96">
                    <w:t>231.6</w:t>
                  </w:r>
                </w:p>
              </w:tc>
              <w:tc>
                <w:tcPr>
                  <w:tcW w:w="567" w:type="pct"/>
                </w:tcPr>
                <w:p w14:paraId="6B3FE98E" w14:textId="77777777" w:rsidR="005B2412" w:rsidRPr="00AB1B96" w:rsidRDefault="005B2412" w:rsidP="004A2E84">
                  <w:pPr>
                    <w:pStyle w:val="TableBodyText"/>
                    <w:ind w:left="0" w:right="57"/>
                  </w:pPr>
                  <w:r w:rsidRPr="00AB1B96">
                    <w:t>326.9</w:t>
                  </w:r>
                </w:p>
              </w:tc>
              <w:tc>
                <w:tcPr>
                  <w:tcW w:w="564" w:type="pct"/>
                </w:tcPr>
                <w:p w14:paraId="0DEFD736" w14:textId="77777777" w:rsidR="005B2412" w:rsidRPr="00AB1B96" w:rsidRDefault="005B2412" w:rsidP="004A2E84">
                  <w:pPr>
                    <w:pStyle w:val="TableBodyText"/>
                    <w:ind w:left="0" w:right="57"/>
                  </w:pPr>
                  <w:r w:rsidRPr="00AB1B96">
                    <w:t>345.9</w:t>
                  </w:r>
                </w:p>
              </w:tc>
            </w:tr>
            <w:tr w:rsidR="005B2412" w14:paraId="53211DFB" w14:textId="77777777" w:rsidTr="004A2E84">
              <w:tc>
                <w:tcPr>
                  <w:tcW w:w="2166" w:type="pct"/>
                  <w:vAlign w:val="center"/>
                </w:tcPr>
                <w:p w14:paraId="768858D5" w14:textId="77777777" w:rsidR="005B2412" w:rsidRPr="00D8479D" w:rsidRDefault="005B2412" w:rsidP="004A2E84">
                  <w:pPr>
                    <w:pStyle w:val="TableBodyText"/>
                    <w:spacing w:after="20"/>
                    <w:jc w:val="left"/>
                  </w:pPr>
                  <w:r w:rsidRPr="00D8479D">
                    <w:t>Other crop growing</w:t>
                  </w:r>
                </w:p>
              </w:tc>
              <w:tc>
                <w:tcPr>
                  <w:tcW w:w="568" w:type="pct"/>
                </w:tcPr>
                <w:p w14:paraId="67C4DB0A" w14:textId="77777777" w:rsidR="005B2412" w:rsidRPr="00AB1B96" w:rsidRDefault="005B2412" w:rsidP="004A2E84">
                  <w:pPr>
                    <w:pStyle w:val="TableBodyText"/>
                    <w:ind w:left="0" w:right="57"/>
                  </w:pPr>
                  <w:r w:rsidRPr="00AB1B96">
                    <w:t>-1.7</w:t>
                  </w:r>
                </w:p>
              </w:tc>
              <w:tc>
                <w:tcPr>
                  <w:tcW w:w="568" w:type="pct"/>
                </w:tcPr>
                <w:p w14:paraId="0613EB9F" w14:textId="77777777" w:rsidR="005B2412" w:rsidRPr="00AB1B96" w:rsidRDefault="005B2412" w:rsidP="004A2E84">
                  <w:pPr>
                    <w:pStyle w:val="TableBodyText"/>
                    <w:ind w:left="0" w:right="57"/>
                  </w:pPr>
                  <w:r w:rsidRPr="00AB1B96">
                    <w:t>-1.5</w:t>
                  </w:r>
                </w:p>
              </w:tc>
              <w:tc>
                <w:tcPr>
                  <w:tcW w:w="567" w:type="pct"/>
                </w:tcPr>
                <w:p w14:paraId="4542F632" w14:textId="77777777" w:rsidR="005B2412" w:rsidRPr="00AB1B96" w:rsidRDefault="005B2412" w:rsidP="004A2E84">
                  <w:pPr>
                    <w:pStyle w:val="TableBodyText"/>
                    <w:ind w:left="0" w:right="57"/>
                  </w:pPr>
                  <w:r w:rsidRPr="00AB1B96">
                    <w:t>-1.5</w:t>
                  </w:r>
                </w:p>
              </w:tc>
              <w:tc>
                <w:tcPr>
                  <w:tcW w:w="567" w:type="pct"/>
                </w:tcPr>
                <w:p w14:paraId="34EBC849" w14:textId="77777777" w:rsidR="005B2412" w:rsidRPr="00AB1B96" w:rsidRDefault="005B2412" w:rsidP="004A2E84">
                  <w:pPr>
                    <w:pStyle w:val="TableBodyText"/>
                    <w:ind w:left="0" w:right="57"/>
                  </w:pPr>
                  <w:r w:rsidRPr="00AB1B96">
                    <w:t>-2.1</w:t>
                  </w:r>
                </w:p>
              </w:tc>
              <w:tc>
                <w:tcPr>
                  <w:tcW w:w="564" w:type="pct"/>
                </w:tcPr>
                <w:p w14:paraId="546F767B" w14:textId="77777777" w:rsidR="005B2412" w:rsidRPr="00AB1B96" w:rsidRDefault="005B2412" w:rsidP="004A2E84">
                  <w:pPr>
                    <w:pStyle w:val="TableBodyText"/>
                    <w:ind w:left="0" w:right="57"/>
                  </w:pPr>
                  <w:r w:rsidRPr="00AB1B96">
                    <w:t>-2.4</w:t>
                  </w:r>
                </w:p>
              </w:tc>
            </w:tr>
            <w:tr w:rsidR="005B2412" w14:paraId="20D7190F" w14:textId="77777777" w:rsidTr="004A2E84">
              <w:tc>
                <w:tcPr>
                  <w:tcW w:w="2166" w:type="pct"/>
                  <w:vAlign w:val="center"/>
                </w:tcPr>
                <w:p w14:paraId="38880318" w14:textId="77777777" w:rsidR="005B2412" w:rsidRPr="00D8479D" w:rsidRDefault="005B2412" w:rsidP="004A2E84">
                  <w:pPr>
                    <w:pStyle w:val="TableBodyText"/>
                    <w:spacing w:after="20"/>
                    <w:jc w:val="left"/>
                  </w:pPr>
                  <w:r w:rsidRPr="00D8479D">
                    <w:t>Dairy cattle farming</w:t>
                  </w:r>
                </w:p>
              </w:tc>
              <w:tc>
                <w:tcPr>
                  <w:tcW w:w="568" w:type="pct"/>
                </w:tcPr>
                <w:p w14:paraId="54EB928C" w14:textId="77777777" w:rsidR="005B2412" w:rsidRPr="00AB1B96" w:rsidRDefault="005B2412" w:rsidP="004A2E84">
                  <w:pPr>
                    <w:pStyle w:val="TableBodyText"/>
                    <w:ind w:left="0" w:right="57"/>
                  </w:pPr>
                  <w:r w:rsidRPr="00AB1B96">
                    <w:t>-5.5</w:t>
                  </w:r>
                </w:p>
              </w:tc>
              <w:tc>
                <w:tcPr>
                  <w:tcW w:w="568" w:type="pct"/>
                </w:tcPr>
                <w:p w14:paraId="6C61F519" w14:textId="77777777" w:rsidR="005B2412" w:rsidRPr="00AB1B96" w:rsidRDefault="005B2412" w:rsidP="004A2E84">
                  <w:pPr>
                    <w:pStyle w:val="TableBodyText"/>
                    <w:ind w:left="0" w:right="57"/>
                  </w:pPr>
                  <w:r w:rsidRPr="00AB1B96">
                    <w:t>-6.1</w:t>
                  </w:r>
                </w:p>
              </w:tc>
              <w:tc>
                <w:tcPr>
                  <w:tcW w:w="567" w:type="pct"/>
                </w:tcPr>
                <w:p w14:paraId="0504C409" w14:textId="77777777" w:rsidR="005B2412" w:rsidRPr="00AB1B96" w:rsidRDefault="005B2412" w:rsidP="004A2E84">
                  <w:pPr>
                    <w:pStyle w:val="TableBodyText"/>
                    <w:ind w:left="0" w:right="57"/>
                  </w:pPr>
                  <w:r w:rsidRPr="00AB1B96">
                    <w:t>-6.0</w:t>
                  </w:r>
                </w:p>
              </w:tc>
              <w:tc>
                <w:tcPr>
                  <w:tcW w:w="567" w:type="pct"/>
                </w:tcPr>
                <w:p w14:paraId="22E13BCD" w14:textId="77777777" w:rsidR="005B2412" w:rsidRPr="00AB1B96" w:rsidRDefault="005B2412" w:rsidP="004A2E84">
                  <w:pPr>
                    <w:pStyle w:val="TableBodyText"/>
                    <w:ind w:left="0" w:right="57"/>
                  </w:pPr>
                  <w:r w:rsidRPr="00AB1B96">
                    <w:t>-6.0</w:t>
                  </w:r>
                </w:p>
              </w:tc>
              <w:tc>
                <w:tcPr>
                  <w:tcW w:w="564" w:type="pct"/>
                </w:tcPr>
                <w:p w14:paraId="35BFF998" w14:textId="77777777" w:rsidR="005B2412" w:rsidRPr="00AB1B96" w:rsidRDefault="005B2412" w:rsidP="004A2E84">
                  <w:pPr>
                    <w:pStyle w:val="TableBodyText"/>
                    <w:ind w:left="0" w:right="57"/>
                  </w:pPr>
                  <w:r w:rsidRPr="00AB1B96">
                    <w:t>-4.8</w:t>
                  </w:r>
                </w:p>
              </w:tc>
            </w:tr>
            <w:tr w:rsidR="005B2412" w14:paraId="1AF779EF" w14:textId="77777777" w:rsidTr="004A2E84">
              <w:tc>
                <w:tcPr>
                  <w:tcW w:w="2166" w:type="pct"/>
                  <w:vAlign w:val="center"/>
                </w:tcPr>
                <w:p w14:paraId="76E909F2" w14:textId="77777777" w:rsidR="005B2412" w:rsidRPr="00D8479D" w:rsidRDefault="005B2412" w:rsidP="004A2E84">
                  <w:pPr>
                    <w:pStyle w:val="TableBodyText"/>
                    <w:spacing w:after="20"/>
                    <w:jc w:val="left"/>
                  </w:pPr>
                  <w:r w:rsidRPr="00D8479D">
                    <w:t>Other livestock farming</w:t>
                  </w:r>
                </w:p>
              </w:tc>
              <w:tc>
                <w:tcPr>
                  <w:tcW w:w="568" w:type="pct"/>
                </w:tcPr>
                <w:p w14:paraId="652F7D47" w14:textId="77777777" w:rsidR="005B2412" w:rsidRPr="00AB1B96" w:rsidRDefault="005B2412" w:rsidP="004A2E84">
                  <w:pPr>
                    <w:pStyle w:val="TableBodyText"/>
                    <w:ind w:left="0" w:right="57"/>
                  </w:pPr>
                  <w:r w:rsidRPr="00AB1B96">
                    <w:t>-4.9</w:t>
                  </w:r>
                </w:p>
              </w:tc>
              <w:tc>
                <w:tcPr>
                  <w:tcW w:w="568" w:type="pct"/>
                </w:tcPr>
                <w:p w14:paraId="69E5EA14" w14:textId="77777777" w:rsidR="005B2412" w:rsidRPr="00AB1B96" w:rsidRDefault="005B2412" w:rsidP="004A2E84">
                  <w:pPr>
                    <w:pStyle w:val="TableBodyText"/>
                    <w:ind w:left="0" w:right="57"/>
                  </w:pPr>
                  <w:r w:rsidRPr="00AB1B96">
                    <w:t>-6.2</w:t>
                  </w:r>
                </w:p>
              </w:tc>
              <w:tc>
                <w:tcPr>
                  <w:tcW w:w="567" w:type="pct"/>
                </w:tcPr>
                <w:p w14:paraId="3451E093" w14:textId="77777777" w:rsidR="005B2412" w:rsidRPr="00AB1B96" w:rsidRDefault="005B2412" w:rsidP="004A2E84">
                  <w:pPr>
                    <w:pStyle w:val="TableBodyText"/>
                    <w:ind w:left="0" w:right="57"/>
                  </w:pPr>
                  <w:r w:rsidRPr="00AB1B96">
                    <w:t>-6.7</w:t>
                  </w:r>
                </w:p>
              </w:tc>
              <w:tc>
                <w:tcPr>
                  <w:tcW w:w="567" w:type="pct"/>
                </w:tcPr>
                <w:p w14:paraId="4421430A" w14:textId="77777777" w:rsidR="005B2412" w:rsidRPr="00AB1B96" w:rsidRDefault="005B2412" w:rsidP="004A2E84">
                  <w:pPr>
                    <w:pStyle w:val="TableBodyText"/>
                    <w:ind w:left="0" w:right="57"/>
                  </w:pPr>
                  <w:r w:rsidRPr="00AB1B96">
                    <w:t>-7.0</w:t>
                  </w:r>
                </w:p>
              </w:tc>
              <w:tc>
                <w:tcPr>
                  <w:tcW w:w="564" w:type="pct"/>
                </w:tcPr>
                <w:p w14:paraId="4B15B617" w14:textId="77777777" w:rsidR="005B2412" w:rsidRPr="00AB1B96" w:rsidRDefault="005B2412" w:rsidP="004A2E84">
                  <w:pPr>
                    <w:pStyle w:val="TableBodyText"/>
                    <w:ind w:left="0" w:right="57"/>
                  </w:pPr>
                  <w:r w:rsidRPr="00AB1B96">
                    <w:t>-6.5</w:t>
                  </w:r>
                </w:p>
              </w:tc>
            </w:tr>
            <w:tr w:rsidR="005B2412" w14:paraId="17DD2B5D" w14:textId="77777777" w:rsidTr="004A2E84">
              <w:tc>
                <w:tcPr>
                  <w:tcW w:w="2166" w:type="pct"/>
                  <w:vAlign w:val="center"/>
                </w:tcPr>
                <w:p w14:paraId="230D76AE" w14:textId="77777777" w:rsidR="005B2412" w:rsidRPr="00D8479D" w:rsidRDefault="005B2412" w:rsidP="004A2E84">
                  <w:pPr>
                    <w:pStyle w:val="TableBodyText"/>
                    <w:spacing w:after="20"/>
                    <w:jc w:val="left"/>
                  </w:pPr>
                  <w:r w:rsidRPr="00D8479D">
                    <w:t>Aquaculture and fishing</w:t>
                  </w:r>
                </w:p>
              </w:tc>
              <w:tc>
                <w:tcPr>
                  <w:tcW w:w="568" w:type="pct"/>
                </w:tcPr>
                <w:p w14:paraId="568EB52B" w14:textId="77777777" w:rsidR="005B2412" w:rsidRPr="00AB1B96" w:rsidRDefault="005B2412" w:rsidP="004A2E84">
                  <w:pPr>
                    <w:pStyle w:val="TableBodyText"/>
                    <w:ind w:left="0" w:right="57"/>
                  </w:pPr>
                  <w:r w:rsidRPr="00AB1B96">
                    <w:t>-3.3</w:t>
                  </w:r>
                </w:p>
              </w:tc>
              <w:tc>
                <w:tcPr>
                  <w:tcW w:w="568" w:type="pct"/>
                </w:tcPr>
                <w:p w14:paraId="3BC92929" w14:textId="77777777" w:rsidR="005B2412" w:rsidRPr="00AB1B96" w:rsidRDefault="005B2412" w:rsidP="004A2E84">
                  <w:pPr>
                    <w:pStyle w:val="TableBodyText"/>
                    <w:ind w:left="0" w:right="57"/>
                  </w:pPr>
                  <w:r w:rsidRPr="00AB1B96">
                    <w:t>-3.7</w:t>
                  </w:r>
                </w:p>
              </w:tc>
              <w:tc>
                <w:tcPr>
                  <w:tcW w:w="567" w:type="pct"/>
                </w:tcPr>
                <w:p w14:paraId="2F3CCB02" w14:textId="77777777" w:rsidR="005B2412" w:rsidRPr="00AB1B96" w:rsidRDefault="005B2412" w:rsidP="004A2E84">
                  <w:pPr>
                    <w:pStyle w:val="TableBodyText"/>
                    <w:ind w:left="0" w:right="57"/>
                  </w:pPr>
                  <w:r w:rsidRPr="00AB1B96">
                    <w:t>-4.1</w:t>
                  </w:r>
                </w:p>
              </w:tc>
              <w:tc>
                <w:tcPr>
                  <w:tcW w:w="567" w:type="pct"/>
                </w:tcPr>
                <w:p w14:paraId="4A44DFA5" w14:textId="77777777" w:rsidR="005B2412" w:rsidRPr="00AB1B96" w:rsidRDefault="005B2412" w:rsidP="004A2E84">
                  <w:pPr>
                    <w:pStyle w:val="TableBodyText"/>
                    <w:ind w:left="0" w:right="57"/>
                  </w:pPr>
                  <w:r w:rsidRPr="00AB1B96">
                    <w:t>-4.1</w:t>
                  </w:r>
                </w:p>
              </w:tc>
              <w:tc>
                <w:tcPr>
                  <w:tcW w:w="564" w:type="pct"/>
                </w:tcPr>
                <w:p w14:paraId="4F44A790" w14:textId="77777777" w:rsidR="005B2412" w:rsidRPr="00AB1B96" w:rsidRDefault="005B2412" w:rsidP="004A2E84">
                  <w:pPr>
                    <w:pStyle w:val="TableBodyText"/>
                    <w:ind w:left="0" w:right="57"/>
                  </w:pPr>
                  <w:r w:rsidRPr="00AB1B96">
                    <w:t>-3.0</w:t>
                  </w:r>
                </w:p>
              </w:tc>
            </w:tr>
            <w:tr w:rsidR="005B2412" w14:paraId="5AA8675A" w14:textId="77777777" w:rsidTr="004A2E84">
              <w:tc>
                <w:tcPr>
                  <w:tcW w:w="2166" w:type="pct"/>
                  <w:vAlign w:val="center"/>
                </w:tcPr>
                <w:p w14:paraId="1AD53F6B" w14:textId="77777777" w:rsidR="005B2412" w:rsidRPr="00D8479D" w:rsidRDefault="005B2412" w:rsidP="004A2E84">
                  <w:pPr>
                    <w:pStyle w:val="TableBodyText"/>
                    <w:spacing w:after="20"/>
                    <w:jc w:val="left"/>
                  </w:pPr>
                  <w:r w:rsidRPr="00D8479D">
                    <w:t>Forestry and logging</w:t>
                  </w:r>
                </w:p>
              </w:tc>
              <w:tc>
                <w:tcPr>
                  <w:tcW w:w="568" w:type="pct"/>
                </w:tcPr>
                <w:p w14:paraId="01EE9AEE" w14:textId="77777777" w:rsidR="005B2412" w:rsidRPr="00AB1B96" w:rsidRDefault="005B2412" w:rsidP="004A2E84">
                  <w:pPr>
                    <w:pStyle w:val="TableBodyText"/>
                    <w:ind w:left="0" w:right="57"/>
                  </w:pPr>
                  <w:r w:rsidRPr="00AB1B96">
                    <w:t>0.4</w:t>
                  </w:r>
                </w:p>
              </w:tc>
              <w:tc>
                <w:tcPr>
                  <w:tcW w:w="568" w:type="pct"/>
                </w:tcPr>
                <w:p w14:paraId="39BA52A3" w14:textId="77777777" w:rsidR="005B2412" w:rsidRPr="00AB1B96" w:rsidRDefault="005B2412" w:rsidP="004A2E84">
                  <w:pPr>
                    <w:pStyle w:val="TableBodyText"/>
                    <w:ind w:left="0" w:right="57"/>
                  </w:pPr>
                  <w:r w:rsidRPr="00AB1B96">
                    <w:t>1.2</w:t>
                  </w:r>
                </w:p>
              </w:tc>
              <w:tc>
                <w:tcPr>
                  <w:tcW w:w="567" w:type="pct"/>
                </w:tcPr>
                <w:p w14:paraId="3C00F735" w14:textId="77777777" w:rsidR="005B2412" w:rsidRPr="00AB1B96" w:rsidRDefault="005B2412" w:rsidP="004A2E84">
                  <w:pPr>
                    <w:pStyle w:val="TableBodyText"/>
                    <w:ind w:left="0" w:right="57"/>
                  </w:pPr>
                  <w:r w:rsidRPr="00AB1B96">
                    <w:t>0.6</w:t>
                  </w:r>
                </w:p>
              </w:tc>
              <w:tc>
                <w:tcPr>
                  <w:tcW w:w="567" w:type="pct"/>
                </w:tcPr>
                <w:p w14:paraId="0C187B62" w14:textId="77777777" w:rsidR="005B2412" w:rsidRPr="00AB1B96" w:rsidRDefault="005B2412" w:rsidP="004A2E84">
                  <w:pPr>
                    <w:pStyle w:val="TableBodyText"/>
                    <w:ind w:left="0" w:right="57"/>
                  </w:pPr>
                  <w:r w:rsidRPr="00AB1B96">
                    <w:t>0.2</w:t>
                  </w:r>
                </w:p>
              </w:tc>
              <w:tc>
                <w:tcPr>
                  <w:tcW w:w="564" w:type="pct"/>
                </w:tcPr>
                <w:p w14:paraId="22420AE3" w14:textId="77777777" w:rsidR="005B2412" w:rsidRPr="00AB1B96" w:rsidRDefault="005B2412" w:rsidP="004A2E84">
                  <w:pPr>
                    <w:pStyle w:val="TableBodyText"/>
                    <w:ind w:left="0" w:right="57"/>
                  </w:pPr>
                  <w:r w:rsidRPr="00AB1B96">
                    <w:t>0.0</w:t>
                  </w:r>
                </w:p>
              </w:tc>
            </w:tr>
            <w:tr w:rsidR="005B2412" w14:paraId="4AF6D669" w14:textId="77777777" w:rsidTr="004A2E84">
              <w:tc>
                <w:tcPr>
                  <w:tcW w:w="2166" w:type="pct"/>
                  <w:vAlign w:val="center"/>
                </w:tcPr>
                <w:p w14:paraId="0991CD14" w14:textId="77777777" w:rsidR="005B2412" w:rsidRPr="00D8479D" w:rsidRDefault="005B2412" w:rsidP="004A2E84">
                  <w:pPr>
                    <w:pStyle w:val="TableBodyText"/>
                    <w:spacing w:after="20"/>
                    <w:jc w:val="left"/>
                  </w:pPr>
                  <w:r w:rsidRPr="00D8479D">
                    <w:t>Primary production support services</w:t>
                  </w:r>
                </w:p>
              </w:tc>
              <w:tc>
                <w:tcPr>
                  <w:tcW w:w="568" w:type="pct"/>
                </w:tcPr>
                <w:p w14:paraId="39752287" w14:textId="77777777" w:rsidR="005B2412" w:rsidRPr="00AB1B96" w:rsidRDefault="005B2412" w:rsidP="004A2E84">
                  <w:pPr>
                    <w:pStyle w:val="TableBodyText"/>
                    <w:ind w:left="0" w:right="57"/>
                  </w:pPr>
                  <w:r w:rsidRPr="00AB1B96">
                    <w:t>-13.8</w:t>
                  </w:r>
                </w:p>
              </w:tc>
              <w:tc>
                <w:tcPr>
                  <w:tcW w:w="568" w:type="pct"/>
                </w:tcPr>
                <w:p w14:paraId="5DBA599A" w14:textId="77777777" w:rsidR="005B2412" w:rsidRPr="00AB1B96" w:rsidRDefault="005B2412" w:rsidP="004A2E84">
                  <w:pPr>
                    <w:pStyle w:val="TableBodyText"/>
                    <w:ind w:left="0" w:right="57"/>
                  </w:pPr>
                  <w:r w:rsidRPr="00AB1B96">
                    <w:t>-12.9</w:t>
                  </w:r>
                </w:p>
              </w:tc>
              <w:tc>
                <w:tcPr>
                  <w:tcW w:w="567" w:type="pct"/>
                </w:tcPr>
                <w:p w14:paraId="510C4A80" w14:textId="77777777" w:rsidR="005B2412" w:rsidRPr="00AB1B96" w:rsidRDefault="005B2412" w:rsidP="004A2E84">
                  <w:pPr>
                    <w:pStyle w:val="TableBodyText"/>
                    <w:ind w:left="0" w:right="57"/>
                  </w:pPr>
                  <w:r w:rsidRPr="00AB1B96">
                    <w:t>-11.6</w:t>
                  </w:r>
                </w:p>
              </w:tc>
              <w:tc>
                <w:tcPr>
                  <w:tcW w:w="567" w:type="pct"/>
                </w:tcPr>
                <w:p w14:paraId="5F92FD5F" w14:textId="77777777" w:rsidR="005B2412" w:rsidRPr="00AB1B96" w:rsidRDefault="005B2412" w:rsidP="004A2E84">
                  <w:pPr>
                    <w:pStyle w:val="TableBodyText"/>
                    <w:ind w:left="0" w:right="57"/>
                  </w:pPr>
                  <w:r w:rsidRPr="00AB1B96">
                    <w:t>-8.1</w:t>
                  </w:r>
                </w:p>
              </w:tc>
              <w:tc>
                <w:tcPr>
                  <w:tcW w:w="564" w:type="pct"/>
                </w:tcPr>
                <w:p w14:paraId="250EFC6E" w14:textId="77777777" w:rsidR="005B2412" w:rsidRPr="00AB1B96" w:rsidRDefault="005B2412" w:rsidP="004A2E84">
                  <w:pPr>
                    <w:pStyle w:val="TableBodyText"/>
                    <w:ind w:left="0" w:right="57"/>
                  </w:pPr>
                  <w:r w:rsidRPr="00AB1B96">
                    <w:t>-7.6</w:t>
                  </w:r>
                </w:p>
              </w:tc>
            </w:tr>
            <w:tr w:rsidR="005B2412" w14:paraId="5243DB5F" w14:textId="77777777" w:rsidTr="004A2E84">
              <w:tc>
                <w:tcPr>
                  <w:tcW w:w="2166" w:type="pct"/>
                  <w:vAlign w:val="center"/>
                </w:tcPr>
                <w:p w14:paraId="7A8C5ACC" w14:textId="77777777" w:rsidR="005B2412" w:rsidRPr="00D8479D" w:rsidRDefault="005B2412" w:rsidP="004A2E84">
                  <w:pPr>
                    <w:pStyle w:val="TableBodyText"/>
                    <w:spacing w:after="20"/>
                    <w:jc w:val="left"/>
                  </w:pPr>
                  <w:r w:rsidRPr="00D8479D">
                    <w:t>Unallocated primary production</w:t>
                  </w:r>
                </w:p>
              </w:tc>
              <w:tc>
                <w:tcPr>
                  <w:tcW w:w="568" w:type="pct"/>
                </w:tcPr>
                <w:p w14:paraId="75845072" w14:textId="77777777" w:rsidR="005B2412" w:rsidRPr="00AB1B96" w:rsidRDefault="005B2412" w:rsidP="004A2E84">
                  <w:pPr>
                    <w:pStyle w:val="TableBodyText"/>
                    <w:ind w:left="0" w:right="57"/>
                  </w:pPr>
                  <w:r w:rsidRPr="00AB1B96">
                    <w:t xml:space="preserve">– </w:t>
                  </w:r>
                </w:p>
              </w:tc>
              <w:tc>
                <w:tcPr>
                  <w:tcW w:w="568" w:type="pct"/>
                </w:tcPr>
                <w:p w14:paraId="700F2DDB" w14:textId="77777777" w:rsidR="005B2412" w:rsidRPr="00AB1B96" w:rsidRDefault="005B2412" w:rsidP="004A2E84">
                  <w:pPr>
                    <w:pStyle w:val="TableBodyText"/>
                    <w:ind w:left="0" w:right="57"/>
                  </w:pPr>
                  <w:r w:rsidRPr="00AB1B96">
                    <w:t xml:space="preserve">– </w:t>
                  </w:r>
                </w:p>
              </w:tc>
              <w:tc>
                <w:tcPr>
                  <w:tcW w:w="567" w:type="pct"/>
                </w:tcPr>
                <w:p w14:paraId="115F21EC" w14:textId="77777777" w:rsidR="005B2412" w:rsidRPr="00AB1B96" w:rsidRDefault="005B2412" w:rsidP="004A2E84">
                  <w:pPr>
                    <w:pStyle w:val="TableBodyText"/>
                    <w:ind w:left="0" w:right="57"/>
                  </w:pPr>
                  <w:r w:rsidRPr="00AB1B96">
                    <w:t xml:space="preserve">– </w:t>
                  </w:r>
                </w:p>
              </w:tc>
              <w:tc>
                <w:tcPr>
                  <w:tcW w:w="567" w:type="pct"/>
                </w:tcPr>
                <w:p w14:paraId="09A51BDA" w14:textId="77777777" w:rsidR="005B2412" w:rsidRPr="00AB1B96" w:rsidRDefault="005B2412" w:rsidP="004A2E84">
                  <w:pPr>
                    <w:pStyle w:val="TableBodyText"/>
                    <w:ind w:left="0" w:right="57"/>
                  </w:pPr>
                  <w:r w:rsidRPr="00AB1B96">
                    <w:t xml:space="preserve">– </w:t>
                  </w:r>
                </w:p>
              </w:tc>
              <w:tc>
                <w:tcPr>
                  <w:tcW w:w="564" w:type="pct"/>
                </w:tcPr>
                <w:p w14:paraId="1E2A27C1" w14:textId="77777777" w:rsidR="005B2412" w:rsidRPr="00AB1B96" w:rsidRDefault="005B2412" w:rsidP="004A2E84">
                  <w:pPr>
                    <w:pStyle w:val="TableBodyText"/>
                    <w:ind w:left="0" w:right="57"/>
                  </w:pPr>
                  <w:r w:rsidRPr="00AB1B96">
                    <w:t xml:space="preserve">– </w:t>
                  </w:r>
                </w:p>
              </w:tc>
            </w:tr>
            <w:tr w:rsidR="005B2412" w:rsidRPr="006D240A" w14:paraId="2D3BB392" w14:textId="77777777" w:rsidTr="004A2E84">
              <w:tc>
                <w:tcPr>
                  <w:tcW w:w="2166" w:type="pct"/>
                  <w:vAlign w:val="center"/>
                </w:tcPr>
                <w:p w14:paraId="1043B790" w14:textId="77777777" w:rsidR="005B2412" w:rsidRPr="006D240A" w:rsidRDefault="005B2412" w:rsidP="004A2E84">
                  <w:pPr>
                    <w:pStyle w:val="TableBodyText"/>
                    <w:jc w:val="left"/>
                    <w:rPr>
                      <w:b/>
                    </w:rPr>
                  </w:pPr>
                  <w:r w:rsidRPr="006D240A">
                    <w:rPr>
                      <w:b/>
                    </w:rPr>
                    <w:t>Mining</w:t>
                  </w:r>
                </w:p>
              </w:tc>
              <w:tc>
                <w:tcPr>
                  <w:tcW w:w="568" w:type="pct"/>
                </w:tcPr>
                <w:p w14:paraId="10E5BFF2" w14:textId="77777777" w:rsidR="005B2412" w:rsidRPr="003A7104" w:rsidRDefault="005B2412" w:rsidP="004A2E84">
                  <w:pPr>
                    <w:pStyle w:val="TableBodyText"/>
                    <w:ind w:left="0" w:right="57"/>
                    <w:rPr>
                      <w:b/>
                    </w:rPr>
                  </w:pPr>
                  <w:r w:rsidRPr="003A7104">
                    <w:rPr>
                      <w:b/>
                    </w:rPr>
                    <w:t>-165.2</w:t>
                  </w:r>
                </w:p>
              </w:tc>
              <w:tc>
                <w:tcPr>
                  <w:tcW w:w="568" w:type="pct"/>
                </w:tcPr>
                <w:p w14:paraId="590155F8" w14:textId="77777777" w:rsidR="005B2412" w:rsidRPr="003A7104" w:rsidRDefault="005B2412" w:rsidP="004A2E84">
                  <w:pPr>
                    <w:pStyle w:val="TableBodyText"/>
                    <w:ind w:left="0" w:right="57"/>
                    <w:rPr>
                      <w:b/>
                    </w:rPr>
                  </w:pPr>
                  <w:r w:rsidRPr="003A7104">
                    <w:rPr>
                      <w:b/>
                    </w:rPr>
                    <w:t>-164.8</w:t>
                  </w:r>
                </w:p>
              </w:tc>
              <w:tc>
                <w:tcPr>
                  <w:tcW w:w="567" w:type="pct"/>
                </w:tcPr>
                <w:p w14:paraId="234BE7A2" w14:textId="77777777" w:rsidR="005B2412" w:rsidRPr="003A7104" w:rsidRDefault="005B2412" w:rsidP="004A2E84">
                  <w:pPr>
                    <w:pStyle w:val="TableBodyText"/>
                    <w:ind w:left="0" w:right="57"/>
                    <w:rPr>
                      <w:b/>
                    </w:rPr>
                  </w:pPr>
                  <w:r w:rsidRPr="003A7104">
                    <w:rPr>
                      <w:b/>
                    </w:rPr>
                    <w:t>-148.5</w:t>
                  </w:r>
                </w:p>
              </w:tc>
              <w:tc>
                <w:tcPr>
                  <w:tcW w:w="567" w:type="pct"/>
                </w:tcPr>
                <w:p w14:paraId="3201F1D7" w14:textId="77777777" w:rsidR="005B2412" w:rsidRPr="003A7104" w:rsidRDefault="005B2412" w:rsidP="004A2E84">
                  <w:pPr>
                    <w:pStyle w:val="TableBodyText"/>
                    <w:ind w:left="0" w:right="57"/>
                    <w:rPr>
                      <w:b/>
                    </w:rPr>
                  </w:pPr>
                  <w:r w:rsidRPr="003A7104">
                    <w:rPr>
                      <w:b/>
                    </w:rPr>
                    <w:t>-114.9</w:t>
                  </w:r>
                </w:p>
              </w:tc>
              <w:tc>
                <w:tcPr>
                  <w:tcW w:w="564" w:type="pct"/>
                </w:tcPr>
                <w:p w14:paraId="0FA7A398" w14:textId="77777777" w:rsidR="005B2412" w:rsidRPr="003A7104" w:rsidRDefault="005B2412" w:rsidP="004A2E84">
                  <w:pPr>
                    <w:pStyle w:val="TableBodyText"/>
                    <w:ind w:left="0" w:right="57"/>
                    <w:rPr>
                      <w:b/>
                    </w:rPr>
                  </w:pPr>
                  <w:r w:rsidRPr="003A7104">
                    <w:rPr>
                      <w:b/>
                    </w:rPr>
                    <w:t>-102.1</w:t>
                  </w:r>
                </w:p>
              </w:tc>
            </w:tr>
            <w:tr w:rsidR="005B2412" w:rsidRPr="006D240A" w14:paraId="2B3671F5" w14:textId="77777777" w:rsidTr="004A2E84">
              <w:tc>
                <w:tcPr>
                  <w:tcW w:w="2166" w:type="pct"/>
                  <w:vAlign w:val="center"/>
                </w:tcPr>
                <w:p w14:paraId="6664A81A" w14:textId="77777777" w:rsidR="005B2412" w:rsidRPr="006D240A" w:rsidRDefault="005B2412" w:rsidP="004A2E84">
                  <w:pPr>
                    <w:pStyle w:val="TableBodyText"/>
                    <w:jc w:val="left"/>
                    <w:rPr>
                      <w:b/>
                    </w:rPr>
                  </w:pPr>
                  <w:r w:rsidRPr="006D240A">
                    <w:rPr>
                      <w:b/>
                    </w:rPr>
                    <w:t>Manufacturing</w:t>
                  </w:r>
                </w:p>
              </w:tc>
              <w:tc>
                <w:tcPr>
                  <w:tcW w:w="568" w:type="pct"/>
                </w:tcPr>
                <w:p w14:paraId="3E91D2E6" w14:textId="77777777" w:rsidR="005B2412" w:rsidRPr="003A7104" w:rsidRDefault="005B2412" w:rsidP="004A2E84">
                  <w:pPr>
                    <w:pStyle w:val="TableBodyText"/>
                    <w:ind w:left="0" w:right="57"/>
                    <w:rPr>
                      <w:b/>
                    </w:rPr>
                  </w:pPr>
                  <w:r w:rsidRPr="003A7104">
                    <w:rPr>
                      <w:b/>
                    </w:rPr>
                    <w:t>2</w:t>
                  </w:r>
                  <w:r>
                    <w:rPr>
                      <w:b/>
                    </w:rPr>
                    <w:t> </w:t>
                  </w:r>
                  <w:r w:rsidRPr="003A7104">
                    <w:rPr>
                      <w:b/>
                    </w:rPr>
                    <w:t>280.7</w:t>
                  </w:r>
                </w:p>
              </w:tc>
              <w:tc>
                <w:tcPr>
                  <w:tcW w:w="568" w:type="pct"/>
                </w:tcPr>
                <w:p w14:paraId="7B549924" w14:textId="77777777" w:rsidR="005B2412" w:rsidRPr="003A7104" w:rsidRDefault="005B2412" w:rsidP="004A2E84">
                  <w:pPr>
                    <w:pStyle w:val="TableBodyText"/>
                    <w:ind w:left="0" w:right="57"/>
                    <w:rPr>
                      <w:b/>
                    </w:rPr>
                  </w:pPr>
                  <w:r w:rsidRPr="003A7104">
                    <w:rPr>
                      <w:b/>
                    </w:rPr>
                    <w:t>2</w:t>
                  </w:r>
                  <w:r>
                    <w:rPr>
                      <w:b/>
                    </w:rPr>
                    <w:t> </w:t>
                  </w:r>
                  <w:r w:rsidRPr="003A7104">
                    <w:rPr>
                      <w:b/>
                    </w:rPr>
                    <w:t>180.4</w:t>
                  </w:r>
                </w:p>
              </w:tc>
              <w:tc>
                <w:tcPr>
                  <w:tcW w:w="567" w:type="pct"/>
                </w:tcPr>
                <w:p w14:paraId="7784073D" w14:textId="77777777" w:rsidR="005B2412" w:rsidRPr="003A7104" w:rsidRDefault="005B2412" w:rsidP="004A2E84">
                  <w:pPr>
                    <w:pStyle w:val="TableBodyText"/>
                    <w:ind w:left="0" w:right="57"/>
                    <w:rPr>
                      <w:b/>
                    </w:rPr>
                  </w:pPr>
                  <w:r w:rsidRPr="003A7104">
                    <w:rPr>
                      <w:b/>
                    </w:rPr>
                    <w:t>1</w:t>
                  </w:r>
                  <w:r>
                    <w:rPr>
                      <w:b/>
                    </w:rPr>
                    <w:t> </w:t>
                  </w:r>
                  <w:r w:rsidRPr="003A7104">
                    <w:rPr>
                      <w:b/>
                    </w:rPr>
                    <w:t>839.9</w:t>
                  </w:r>
                </w:p>
              </w:tc>
              <w:tc>
                <w:tcPr>
                  <w:tcW w:w="567" w:type="pct"/>
                </w:tcPr>
                <w:p w14:paraId="1F16B775" w14:textId="77777777" w:rsidR="005B2412" w:rsidRPr="003A7104" w:rsidRDefault="005B2412" w:rsidP="004A2E84">
                  <w:pPr>
                    <w:pStyle w:val="TableBodyText"/>
                    <w:ind w:left="0" w:right="57"/>
                    <w:rPr>
                      <w:b/>
                    </w:rPr>
                  </w:pPr>
                  <w:r w:rsidRPr="003A7104">
                    <w:rPr>
                      <w:b/>
                    </w:rPr>
                    <w:t>1</w:t>
                  </w:r>
                  <w:r>
                    <w:rPr>
                      <w:b/>
                    </w:rPr>
                    <w:t> </w:t>
                  </w:r>
                  <w:r w:rsidRPr="003A7104">
                    <w:rPr>
                      <w:b/>
                    </w:rPr>
                    <w:t>270.6</w:t>
                  </w:r>
                </w:p>
              </w:tc>
              <w:tc>
                <w:tcPr>
                  <w:tcW w:w="564" w:type="pct"/>
                </w:tcPr>
                <w:p w14:paraId="4588C691" w14:textId="77777777" w:rsidR="005B2412" w:rsidRPr="003A7104" w:rsidRDefault="005B2412" w:rsidP="004A2E84">
                  <w:pPr>
                    <w:pStyle w:val="TableBodyText"/>
                    <w:ind w:left="0" w:right="57"/>
                    <w:rPr>
                      <w:b/>
                    </w:rPr>
                  </w:pPr>
                  <w:r w:rsidRPr="003A7104">
                    <w:rPr>
                      <w:b/>
                    </w:rPr>
                    <w:t>1</w:t>
                  </w:r>
                  <w:r>
                    <w:rPr>
                      <w:b/>
                    </w:rPr>
                    <w:t> </w:t>
                  </w:r>
                  <w:r w:rsidRPr="003A7104">
                    <w:rPr>
                      <w:b/>
                    </w:rPr>
                    <w:t>169.0</w:t>
                  </w:r>
                </w:p>
              </w:tc>
            </w:tr>
            <w:tr w:rsidR="005B2412" w14:paraId="5127563A" w14:textId="77777777" w:rsidTr="004A2E84">
              <w:tc>
                <w:tcPr>
                  <w:tcW w:w="2166" w:type="pct"/>
                  <w:vAlign w:val="center"/>
                </w:tcPr>
                <w:p w14:paraId="62BE9034" w14:textId="77777777" w:rsidR="005B2412" w:rsidRPr="00714DF6" w:rsidRDefault="005B2412" w:rsidP="004A2E84">
                  <w:pPr>
                    <w:pStyle w:val="TableBodyText"/>
                    <w:spacing w:after="20"/>
                    <w:jc w:val="left"/>
                  </w:pPr>
                  <w:r w:rsidRPr="00714DF6">
                    <w:t>Food, beverages and tobacco</w:t>
                  </w:r>
                </w:p>
              </w:tc>
              <w:tc>
                <w:tcPr>
                  <w:tcW w:w="568" w:type="pct"/>
                </w:tcPr>
                <w:p w14:paraId="43AF10AE" w14:textId="77777777" w:rsidR="005B2412" w:rsidRPr="00AB1B96" w:rsidRDefault="005B2412" w:rsidP="004A2E84">
                  <w:pPr>
                    <w:pStyle w:val="TableBodyText"/>
                    <w:ind w:left="0" w:right="57"/>
                  </w:pPr>
                  <w:r w:rsidRPr="00AB1B96">
                    <w:t>230.5</w:t>
                  </w:r>
                </w:p>
              </w:tc>
              <w:tc>
                <w:tcPr>
                  <w:tcW w:w="568" w:type="pct"/>
                </w:tcPr>
                <w:p w14:paraId="2E1FAB5E" w14:textId="77777777" w:rsidR="005B2412" w:rsidRPr="00AB1B96" w:rsidRDefault="005B2412" w:rsidP="004A2E84">
                  <w:pPr>
                    <w:pStyle w:val="TableBodyText"/>
                    <w:ind w:left="0" w:right="57"/>
                  </w:pPr>
                  <w:r w:rsidRPr="00AB1B96">
                    <w:t>215.3</w:t>
                  </w:r>
                </w:p>
              </w:tc>
              <w:tc>
                <w:tcPr>
                  <w:tcW w:w="567" w:type="pct"/>
                </w:tcPr>
                <w:p w14:paraId="0FFE0BEB" w14:textId="77777777" w:rsidR="005B2412" w:rsidRPr="00AB1B96" w:rsidRDefault="005B2412" w:rsidP="004A2E84">
                  <w:pPr>
                    <w:pStyle w:val="TableBodyText"/>
                    <w:ind w:left="0" w:right="57"/>
                  </w:pPr>
                  <w:r w:rsidRPr="00AB1B96">
                    <w:t>187.7</w:t>
                  </w:r>
                </w:p>
              </w:tc>
              <w:tc>
                <w:tcPr>
                  <w:tcW w:w="567" w:type="pct"/>
                </w:tcPr>
                <w:p w14:paraId="201BF6E3" w14:textId="77777777" w:rsidR="005B2412" w:rsidRPr="00AB1B96" w:rsidRDefault="005B2412" w:rsidP="004A2E84">
                  <w:pPr>
                    <w:pStyle w:val="TableBodyText"/>
                    <w:ind w:left="0" w:right="57"/>
                  </w:pPr>
                  <w:r w:rsidRPr="00AB1B96">
                    <w:t>163.2</w:t>
                  </w:r>
                </w:p>
              </w:tc>
              <w:tc>
                <w:tcPr>
                  <w:tcW w:w="564" w:type="pct"/>
                </w:tcPr>
                <w:p w14:paraId="6BDB2500" w14:textId="77777777" w:rsidR="005B2412" w:rsidRPr="00AB1B96" w:rsidRDefault="005B2412" w:rsidP="004A2E84">
                  <w:pPr>
                    <w:pStyle w:val="TableBodyText"/>
                    <w:ind w:left="0" w:right="57"/>
                  </w:pPr>
                  <w:r w:rsidRPr="00AB1B96">
                    <w:t>192.8</w:t>
                  </w:r>
                </w:p>
              </w:tc>
            </w:tr>
            <w:tr w:rsidR="005B2412" w14:paraId="1666C540" w14:textId="77777777" w:rsidTr="004A2E84">
              <w:tc>
                <w:tcPr>
                  <w:tcW w:w="2166" w:type="pct"/>
                  <w:vAlign w:val="center"/>
                </w:tcPr>
                <w:p w14:paraId="6D23D831" w14:textId="77777777" w:rsidR="005B2412" w:rsidRPr="00714DF6" w:rsidRDefault="005B2412" w:rsidP="004A2E84">
                  <w:pPr>
                    <w:pStyle w:val="TableBodyText"/>
                    <w:spacing w:after="20"/>
                    <w:jc w:val="left"/>
                  </w:pPr>
                  <w:r w:rsidRPr="00714DF6">
                    <w:t>Textiles, leather, clothing and footwear</w:t>
                  </w:r>
                </w:p>
              </w:tc>
              <w:tc>
                <w:tcPr>
                  <w:tcW w:w="568" w:type="pct"/>
                </w:tcPr>
                <w:p w14:paraId="1329C9F0" w14:textId="77777777" w:rsidR="005B2412" w:rsidRPr="00AB1B96" w:rsidRDefault="005B2412" w:rsidP="004A2E84">
                  <w:pPr>
                    <w:pStyle w:val="TableBodyText"/>
                    <w:ind w:left="0" w:right="57"/>
                  </w:pPr>
                  <w:r w:rsidRPr="00AB1B96">
                    <w:t>94.8</w:t>
                  </w:r>
                </w:p>
              </w:tc>
              <w:tc>
                <w:tcPr>
                  <w:tcW w:w="568" w:type="pct"/>
                </w:tcPr>
                <w:p w14:paraId="4534B2A9" w14:textId="77777777" w:rsidR="005B2412" w:rsidRPr="00AB1B96" w:rsidRDefault="005B2412" w:rsidP="004A2E84">
                  <w:pPr>
                    <w:pStyle w:val="TableBodyText"/>
                    <w:ind w:left="0" w:right="57"/>
                  </w:pPr>
                  <w:r w:rsidRPr="00AB1B96">
                    <w:t>82.5</w:t>
                  </w:r>
                </w:p>
              </w:tc>
              <w:tc>
                <w:tcPr>
                  <w:tcW w:w="567" w:type="pct"/>
                </w:tcPr>
                <w:p w14:paraId="11B6D943" w14:textId="77777777" w:rsidR="005B2412" w:rsidRPr="00AB1B96" w:rsidRDefault="005B2412" w:rsidP="004A2E84">
                  <w:pPr>
                    <w:pStyle w:val="TableBodyText"/>
                    <w:ind w:left="0" w:right="57"/>
                  </w:pPr>
                  <w:r w:rsidRPr="00AB1B96">
                    <w:t>52.7</w:t>
                  </w:r>
                </w:p>
              </w:tc>
              <w:tc>
                <w:tcPr>
                  <w:tcW w:w="567" w:type="pct"/>
                </w:tcPr>
                <w:p w14:paraId="2EB986FA" w14:textId="77777777" w:rsidR="005B2412" w:rsidRPr="00AB1B96" w:rsidRDefault="005B2412" w:rsidP="004A2E84">
                  <w:pPr>
                    <w:pStyle w:val="TableBodyText"/>
                    <w:ind w:left="0" w:right="57"/>
                  </w:pPr>
                  <w:r w:rsidRPr="00AB1B96">
                    <w:t>26.7</w:t>
                  </w:r>
                </w:p>
              </w:tc>
              <w:tc>
                <w:tcPr>
                  <w:tcW w:w="564" w:type="pct"/>
                </w:tcPr>
                <w:p w14:paraId="1E7C0209" w14:textId="77777777" w:rsidR="005B2412" w:rsidRPr="00AB1B96" w:rsidRDefault="005B2412" w:rsidP="004A2E84">
                  <w:pPr>
                    <w:pStyle w:val="TableBodyText"/>
                    <w:ind w:left="0" w:right="57"/>
                  </w:pPr>
                  <w:r w:rsidRPr="00AB1B96">
                    <w:t>19.3</w:t>
                  </w:r>
                </w:p>
              </w:tc>
            </w:tr>
            <w:tr w:rsidR="005B2412" w14:paraId="079AC122" w14:textId="77777777" w:rsidTr="004A2E84">
              <w:tc>
                <w:tcPr>
                  <w:tcW w:w="2166" w:type="pct"/>
                  <w:vAlign w:val="center"/>
                </w:tcPr>
                <w:p w14:paraId="7FA9E1A4" w14:textId="77777777" w:rsidR="005B2412" w:rsidRPr="00714DF6" w:rsidRDefault="005B2412" w:rsidP="004A2E84">
                  <w:pPr>
                    <w:pStyle w:val="TableBodyText"/>
                    <w:spacing w:after="20"/>
                    <w:jc w:val="left"/>
                  </w:pPr>
                  <w:r w:rsidRPr="00714DF6">
                    <w:t>Wood and paper products</w:t>
                  </w:r>
                </w:p>
              </w:tc>
              <w:tc>
                <w:tcPr>
                  <w:tcW w:w="568" w:type="pct"/>
                </w:tcPr>
                <w:p w14:paraId="33425607" w14:textId="77777777" w:rsidR="005B2412" w:rsidRPr="00AB1B96" w:rsidRDefault="005B2412" w:rsidP="004A2E84">
                  <w:pPr>
                    <w:pStyle w:val="TableBodyText"/>
                    <w:ind w:left="0" w:right="57"/>
                  </w:pPr>
                  <w:r w:rsidRPr="00AB1B96">
                    <w:t>272.9</w:t>
                  </w:r>
                </w:p>
              </w:tc>
              <w:tc>
                <w:tcPr>
                  <w:tcW w:w="568" w:type="pct"/>
                </w:tcPr>
                <w:p w14:paraId="12EB115A" w14:textId="77777777" w:rsidR="005B2412" w:rsidRPr="00AB1B96" w:rsidRDefault="005B2412" w:rsidP="004A2E84">
                  <w:pPr>
                    <w:pStyle w:val="TableBodyText"/>
                    <w:ind w:left="0" w:right="57"/>
                  </w:pPr>
                  <w:r w:rsidRPr="00AB1B96">
                    <w:t>294.7</w:t>
                  </w:r>
                </w:p>
              </w:tc>
              <w:tc>
                <w:tcPr>
                  <w:tcW w:w="567" w:type="pct"/>
                </w:tcPr>
                <w:p w14:paraId="5F05761F" w14:textId="77777777" w:rsidR="005B2412" w:rsidRPr="00AB1B96" w:rsidRDefault="005B2412" w:rsidP="004A2E84">
                  <w:pPr>
                    <w:pStyle w:val="TableBodyText"/>
                    <w:ind w:left="0" w:right="57"/>
                  </w:pPr>
                  <w:r w:rsidRPr="00AB1B96">
                    <w:t>241.7</w:t>
                  </w:r>
                </w:p>
              </w:tc>
              <w:tc>
                <w:tcPr>
                  <w:tcW w:w="567" w:type="pct"/>
                </w:tcPr>
                <w:p w14:paraId="6F916797" w14:textId="77777777" w:rsidR="005B2412" w:rsidRPr="00AB1B96" w:rsidRDefault="005B2412" w:rsidP="004A2E84">
                  <w:pPr>
                    <w:pStyle w:val="TableBodyText"/>
                    <w:ind w:left="0" w:right="57"/>
                  </w:pPr>
                  <w:r w:rsidRPr="00AB1B96">
                    <w:t>118.2</w:t>
                  </w:r>
                </w:p>
              </w:tc>
              <w:tc>
                <w:tcPr>
                  <w:tcW w:w="564" w:type="pct"/>
                </w:tcPr>
                <w:p w14:paraId="383FEE03" w14:textId="77777777" w:rsidR="005B2412" w:rsidRPr="00AB1B96" w:rsidRDefault="005B2412" w:rsidP="004A2E84">
                  <w:pPr>
                    <w:pStyle w:val="TableBodyText"/>
                    <w:ind w:left="0" w:right="57"/>
                  </w:pPr>
                  <w:r w:rsidRPr="00AB1B96">
                    <w:t>132.5</w:t>
                  </w:r>
                </w:p>
              </w:tc>
            </w:tr>
            <w:tr w:rsidR="005B2412" w14:paraId="475166C6" w14:textId="77777777" w:rsidTr="004A2E84">
              <w:tc>
                <w:tcPr>
                  <w:tcW w:w="2166" w:type="pct"/>
                  <w:vAlign w:val="center"/>
                </w:tcPr>
                <w:p w14:paraId="56EFF93C" w14:textId="77777777" w:rsidR="005B2412" w:rsidRPr="00714DF6" w:rsidRDefault="005B2412" w:rsidP="004A2E84">
                  <w:pPr>
                    <w:pStyle w:val="TableBodyText"/>
                    <w:spacing w:after="20"/>
                    <w:jc w:val="left"/>
                  </w:pPr>
                  <w:r w:rsidRPr="00714DF6">
                    <w:t>Printing and recorded media</w:t>
                  </w:r>
                </w:p>
              </w:tc>
              <w:tc>
                <w:tcPr>
                  <w:tcW w:w="568" w:type="pct"/>
                </w:tcPr>
                <w:p w14:paraId="4F39625D" w14:textId="77777777" w:rsidR="005B2412" w:rsidRPr="00AB1B96" w:rsidRDefault="005B2412" w:rsidP="004A2E84">
                  <w:pPr>
                    <w:pStyle w:val="TableBodyText"/>
                    <w:ind w:left="0" w:right="57"/>
                  </w:pPr>
                  <w:r w:rsidRPr="00AB1B96">
                    <w:t>64.9</w:t>
                  </w:r>
                </w:p>
              </w:tc>
              <w:tc>
                <w:tcPr>
                  <w:tcW w:w="568" w:type="pct"/>
                </w:tcPr>
                <w:p w14:paraId="677F7561" w14:textId="77777777" w:rsidR="005B2412" w:rsidRPr="00AB1B96" w:rsidRDefault="005B2412" w:rsidP="004A2E84">
                  <w:pPr>
                    <w:pStyle w:val="TableBodyText"/>
                    <w:ind w:left="0" w:right="57"/>
                  </w:pPr>
                  <w:r w:rsidRPr="00AB1B96">
                    <w:t>68.9</w:t>
                  </w:r>
                </w:p>
              </w:tc>
              <w:tc>
                <w:tcPr>
                  <w:tcW w:w="567" w:type="pct"/>
                </w:tcPr>
                <w:p w14:paraId="1FC70426" w14:textId="77777777" w:rsidR="005B2412" w:rsidRPr="00AB1B96" w:rsidRDefault="005B2412" w:rsidP="004A2E84">
                  <w:pPr>
                    <w:pStyle w:val="TableBodyText"/>
                    <w:ind w:left="0" w:right="57"/>
                  </w:pPr>
                  <w:r w:rsidRPr="00AB1B96">
                    <w:t>52.7</w:t>
                  </w:r>
                </w:p>
              </w:tc>
              <w:tc>
                <w:tcPr>
                  <w:tcW w:w="567" w:type="pct"/>
                </w:tcPr>
                <w:p w14:paraId="30F6ED96" w14:textId="77777777" w:rsidR="005B2412" w:rsidRPr="00AB1B96" w:rsidRDefault="005B2412" w:rsidP="004A2E84">
                  <w:pPr>
                    <w:pStyle w:val="TableBodyText"/>
                    <w:ind w:left="0" w:right="57"/>
                  </w:pPr>
                  <w:r w:rsidRPr="00AB1B96">
                    <w:t>30.7</w:t>
                  </w:r>
                </w:p>
              </w:tc>
              <w:tc>
                <w:tcPr>
                  <w:tcW w:w="564" w:type="pct"/>
                </w:tcPr>
                <w:p w14:paraId="0C056DC9" w14:textId="77777777" w:rsidR="005B2412" w:rsidRPr="00AB1B96" w:rsidRDefault="005B2412" w:rsidP="004A2E84">
                  <w:pPr>
                    <w:pStyle w:val="TableBodyText"/>
                    <w:ind w:left="0" w:right="57"/>
                  </w:pPr>
                  <w:r w:rsidRPr="00AB1B96">
                    <w:t>31.3</w:t>
                  </w:r>
                </w:p>
              </w:tc>
            </w:tr>
            <w:tr w:rsidR="005B2412" w14:paraId="74BAF1DE" w14:textId="77777777" w:rsidTr="004A2E84">
              <w:tc>
                <w:tcPr>
                  <w:tcW w:w="2166" w:type="pct"/>
                  <w:vAlign w:val="center"/>
                </w:tcPr>
                <w:p w14:paraId="18E0A0F5" w14:textId="77777777" w:rsidR="005B2412" w:rsidRPr="00714DF6" w:rsidRDefault="005B2412" w:rsidP="004A2E84">
                  <w:pPr>
                    <w:pStyle w:val="TableBodyText"/>
                    <w:spacing w:after="20"/>
                    <w:jc w:val="left"/>
                  </w:pPr>
                  <w:r w:rsidRPr="00714DF6">
                    <w:t>Petroleum, coal, chemical and rubber prod.</w:t>
                  </w:r>
                </w:p>
              </w:tc>
              <w:tc>
                <w:tcPr>
                  <w:tcW w:w="568" w:type="pct"/>
                </w:tcPr>
                <w:p w14:paraId="7C8BA779" w14:textId="77777777" w:rsidR="005B2412" w:rsidRPr="00AB1B96" w:rsidRDefault="005B2412" w:rsidP="004A2E84">
                  <w:pPr>
                    <w:pStyle w:val="TableBodyText"/>
                    <w:ind w:left="0" w:right="57"/>
                  </w:pPr>
                  <w:r w:rsidRPr="00AB1B96">
                    <w:t>297.6</w:t>
                  </w:r>
                </w:p>
              </w:tc>
              <w:tc>
                <w:tcPr>
                  <w:tcW w:w="568" w:type="pct"/>
                </w:tcPr>
                <w:p w14:paraId="14A4D04F" w14:textId="77777777" w:rsidR="005B2412" w:rsidRPr="00AB1B96" w:rsidRDefault="005B2412" w:rsidP="004A2E84">
                  <w:pPr>
                    <w:pStyle w:val="TableBodyText"/>
                    <w:ind w:left="0" w:right="57"/>
                  </w:pPr>
                  <w:r w:rsidRPr="00AB1B96">
                    <w:t>289.0</w:t>
                  </w:r>
                </w:p>
              </w:tc>
              <w:tc>
                <w:tcPr>
                  <w:tcW w:w="567" w:type="pct"/>
                </w:tcPr>
                <w:p w14:paraId="11D82A36" w14:textId="77777777" w:rsidR="005B2412" w:rsidRPr="00AB1B96" w:rsidRDefault="005B2412" w:rsidP="004A2E84">
                  <w:pPr>
                    <w:pStyle w:val="TableBodyText"/>
                    <w:ind w:left="0" w:right="57"/>
                  </w:pPr>
                  <w:r w:rsidRPr="00AB1B96">
                    <w:t>270.5</w:t>
                  </w:r>
                </w:p>
              </w:tc>
              <w:tc>
                <w:tcPr>
                  <w:tcW w:w="567" w:type="pct"/>
                </w:tcPr>
                <w:p w14:paraId="2CD82658" w14:textId="77777777" w:rsidR="005B2412" w:rsidRPr="00AB1B96" w:rsidRDefault="005B2412" w:rsidP="004A2E84">
                  <w:pPr>
                    <w:pStyle w:val="TableBodyText"/>
                    <w:ind w:left="0" w:right="57"/>
                  </w:pPr>
                  <w:r w:rsidRPr="00AB1B96">
                    <w:t>179.4</w:t>
                  </w:r>
                </w:p>
              </w:tc>
              <w:tc>
                <w:tcPr>
                  <w:tcW w:w="564" w:type="pct"/>
                </w:tcPr>
                <w:p w14:paraId="7B43D7CE" w14:textId="77777777" w:rsidR="005B2412" w:rsidRPr="00AB1B96" w:rsidRDefault="005B2412" w:rsidP="004A2E84">
                  <w:pPr>
                    <w:pStyle w:val="TableBodyText"/>
                    <w:ind w:left="0" w:right="57"/>
                  </w:pPr>
                  <w:r w:rsidRPr="00AB1B96">
                    <w:t>169.5</w:t>
                  </w:r>
                </w:p>
              </w:tc>
            </w:tr>
            <w:tr w:rsidR="005B2412" w14:paraId="0852F74A" w14:textId="77777777" w:rsidTr="004A2E84">
              <w:tc>
                <w:tcPr>
                  <w:tcW w:w="2166" w:type="pct"/>
                  <w:vAlign w:val="center"/>
                </w:tcPr>
                <w:p w14:paraId="42DDD18D" w14:textId="77777777" w:rsidR="005B2412" w:rsidRPr="00714DF6" w:rsidRDefault="005B2412" w:rsidP="004A2E84">
                  <w:pPr>
                    <w:pStyle w:val="TableBodyText"/>
                    <w:spacing w:after="20"/>
                    <w:jc w:val="left"/>
                  </w:pPr>
                  <w:r w:rsidRPr="00714DF6">
                    <w:t>Non-metallic mineral products</w:t>
                  </w:r>
                </w:p>
              </w:tc>
              <w:tc>
                <w:tcPr>
                  <w:tcW w:w="568" w:type="pct"/>
                </w:tcPr>
                <w:p w14:paraId="52BCEA75" w14:textId="77777777" w:rsidR="005B2412" w:rsidRPr="00AB1B96" w:rsidRDefault="005B2412" w:rsidP="004A2E84">
                  <w:pPr>
                    <w:pStyle w:val="TableBodyText"/>
                    <w:ind w:left="0" w:right="57"/>
                  </w:pPr>
                  <w:r w:rsidRPr="00AB1B96">
                    <w:t>129.2</w:t>
                  </w:r>
                </w:p>
              </w:tc>
              <w:tc>
                <w:tcPr>
                  <w:tcW w:w="568" w:type="pct"/>
                </w:tcPr>
                <w:p w14:paraId="347B7B59" w14:textId="77777777" w:rsidR="005B2412" w:rsidRPr="00AB1B96" w:rsidRDefault="005B2412" w:rsidP="004A2E84">
                  <w:pPr>
                    <w:pStyle w:val="TableBodyText"/>
                    <w:ind w:left="0" w:right="57"/>
                  </w:pPr>
                  <w:r w:rsidRPr="00AB1B96">
                    <w:t>153.1</w:t>
                  </w:r>
                </w:p>
              </w:tc>
              <w:tc>
                <w:tcPr>
                  <w:tcW w:w="567" w:type="pct"/>
                </w:tcPr>
                <w:p w14:paraId="0037CDF1" w14:textId="77777777" w:rsidR="005B2412" w:rsidRPr="00AB1B96" w:rsidRDefault="005B2412" w:rsidP="004A2E84">
                  <w:pPr>
                    <w:pStyle w:val="TableBodyText"/>
                    <w:ind w:left="0" w:right="57"/>
                  </w:pPr>
                  <w:r w:rsidRPr="00AB1B96">
                    <w:t>126.2</w:t>
                  </w:r>
                </w:p>
              </w:tc>
              <w:tc>
                <w:tcPr>
                  <w:tcW w:w="567" w:type="pct"/>
                </w:tcPr>
                <w:p w14:paraId="77E44A66" w14:textId="77777777" w:rsidR="005B2412" w:rsidRPr="00AB1B96" w:rsidRDefault="005B2412" w:rsidP="004A2E84">
                  <w:pPr>
                    <w:pStyle w:val="TableBodyText"/>
                    <w:ind w:left="0" w:right="57"/>
                  </w:pPr>
                  <w:r w:rsidRPr="00AB1B96">
                    <w:t>65.0</w:t>
                  </w:r>
                </w:p>
              </w:tc>
              <w:tc>
                <w:tcPr>
                  <w:tcW w:w="564" w:type="pct"/>
                </w:tcPr>
                <w:p w14:paraId="0C071F93" w14:textId="77777777" w:rsidR="005B2412" w:rsidRPr="00AB1B96" w:rsidRDefault="005B2412" w:rsidP="004A2E84">
                  <w:pPr>
                    <w:pStyle w:val="TableBodyText"/>
                    <w:ind w:left="0" w:right="57"/>
                  </w:pPr>
                  <w:r w:rsidRPr="00AB1B96">
                    <w:t>62.0</w:t>
                  </w:r>
                </w:p>
              </w:tc>
            </w:tr>
            <w:tr w:rsidR="005B2412" w14:paraId="59FCBD2B" w14:textId="77777777" w:rsidTr="004A2E84">
              <w:tc>
                <w:tcPr>
                  <w:tcW w:w="2166" w:type="pct"/>
                  <w:vAlign w:val="center"/>
                </w:tcPr>
                <w:p w14:paraId="71E57DCA" w14:textId="77777777" w:rsidR="005B2412" w:rsidRPr="00714DF6" w:rsidRDefault="005B2412" w:rsidP="004A2E84">
                  <w:pPr>
                    <w:pStyle w:val="TableBodyText"/>
                    <w:spacing w:after="20"/>
                    <w:jc w:val="left"/>
                  </w:pPr>
                  <w:r w:rsidRPr="00714DF6">
                    <w:t>Metal and fabricated metal products</w:t>
                  </w:r>
                </w:p>
              </w:tc>
              <w:tc>
                <w:tcPr>
                  <w:tcW w:w="568" w:type="pct"/>
                </w:tcPr>
                <w:p w14:paraId="0C179929" w14:textId="77777777" w:rsidR="005B2412" w:rsidRPr="00AB1B96" w:rsidRDefault="005B2412" w:rsidP="004A2E84">
                  <w:pPr>
                    <w:pStyle w:val="TableBodyText"/>
                    <w:ind w:left="0" w:right="57"/>
                  </w:pPr>
                  <w:r w:rsidRPr="00AB1B96">
                    <w:t>537.2</w:t>
                  </w:r>
                </w:p>
              </w:tc>
              <w:tc>
                <w:tcPr>
                  <w:tcW w:w="568" w:type="pct"/>
                </w:tcPr>
                <w:p w14:paraId="005B673B" w14:textId="77777777" w:rsidR="005B2412" w:rsidRPr="00AB1B96" w:rsidRDefault="005B2412" w:rsidP="004A2E84">
                  <w:pPr>
                    <w:pStyle w:val="TableBodyText"/>
                    <w:ind w:left="0" w:right="57"/>
                  </w:pPr>
                  <w:r w:rsidRPr="00AB1B96">
                    <w:t>488.9</w:t>
                  </w:r>
                </w:p>
              </w:tc>
              <w:tc>
                <w:tcPr>
                  <w:tcW w:w="567" w:type="pct"/>
                </w:tcPr>
                <w:p w14:paraId="4D93F1CA" w14:textId="77777777" w:rsidR="005B2412" w:rsidRPr="00AB1B96" w:rsidRDefault="005B2412" w:rsidP="004A2E84">
                  <w:pPr>
                    <w:pStyle w:val="TableBodyText"/>
                    <w:ind w:left="0" w:right="57"/>
                  </w:pPr>
                  <w:r w:rsidRPr="00AB1B96">
                    <w:t>442.3</w:t>
                  </w:r>
                </w:p>
              </w:tc>
              <w:tc>
                <w:tcPr>
                  <w:tcW w:w="567" w:type="pct"/>
                </w:tcPr>
                <w:p w14:paraId="3FAFA46E" w14:textId="77777777" w:rsidR="005B2412" w:rsidRPr="00AB1B96" w:rsidRDefault="005B2412" w:rsidP="004A2E84">
                  <w:pPr>
                    <w:pStyle w:val="TableBodyText"/>
                    <w:ind w:left="0" w:right="57"/>
                  </w:pPr>
                  <w:r w:rsidRPr="00AB1B96">
                    <w:t>274.2</w:t>
                  </w:r>
                </w:p>
              </w:tc>
              <w:tc>
                <w:tcPr>
                  <w:tcW w:w="564" w:type="pct"/>
                </w:tcPr>
                <w:p w14:paraId="5043F437" w14:textId="77777777" w:rsidR="005B2412" w:rsidRPr="00AB1B96" w:rsidRDefault="005B2412" w:rsidP="004A2E84">
                  <w:pPr>
                    <w:pStyle w:val="TableBodyText"/>
                    <w:ind w:left="0" w:right="57"/>
                  </w:pPr>
                  <w:r w:rsidRPr="00AB1B96">
                    <w:t>209.0</w:t>
                  </w:r>
                </w:p>
              </w:tc>
            </w:tr>
            <w:tr w:rsidR="005B2412" w14:paraId="7A01F623" w14:textId="77777777" w:rsidTr="004A2E84">
              <w:tc>
                <w:tcPr>
                  <w:tcW w:w="2166" w:type="pct"/>
                  <w:vAlign w:val="center"/>
                </w:tcPr>
                <w:p w14:paraId="4FF1F6A2" w14:textId="77777777" w:rsidR="005B2412" w:rsidRPr="00714DF6" w:rsidRDefault="005B2412" w:rsidP="004A2E84">
                  <w:pPr>
                    <w:pStyle w:val="TableBodyText"/>
                    <w:spacing w:after="20"/>
                    <w:jc w:val="left"/>
                  </w:pPr>
                  <w:r w:rsidRPr="00714DF6">
                    <w:t>Motor vehicles and parts</w:t>
                  </w:r>
                </w:p>
              </w:tc>
              <w:tc>
                <w:tcPr>
                  <w:tcW w:w="568" w:type="pct"/>
                </w:tcPr>
                <w:p w14:paraId="108F80CB" w14:textId="77777777" w:rsidR="005B2412" w:rsidRPr="00AB1B96" w:rsidRDefault="005B2412" w:rsidP="004A2E84">
                  <w:pPr>
                    <w:pStyle w:val="TableBodyText"/>
                    <w:ind w:left="0" w:right="57"/>
                  </w:pPr>
                  <w:r w:rsidRPr="00AB1B96">
                    <w:t>254.3</w:t>
                  </w:r>
                </w:p>
              </w:tc>
              <w:tc>
                <w:tcPr>
                  <w:tcW w:w="568" w:type="pct"/>
                </w:tcPr>
                <w:p w14:paraId="6C4C9A59" w14:textId="77777777" w:rsidR="005B2412" w:rsidRPr="00AB1B96" w:rsidRDefault="005B2412" w:rsidP="004A2E84">
                  <w:pPr>
                    <w:pStyle w:val="TableBodyText"/>
                    <w:ind w:left="0" w:right="57"/>
                  </w:pPr>
                  <w:r w:rsidRPr="00AB1B96">
                    <w:t>167.4</w:t>
                  </w:r>
                </w:p>
              </w:tc>
              <w:tc>
                <w:tcPr>
                  <w:tcW w:w="567" w:type="pct"/>
                </w:tcPr>
                <w:p w14:paraId="51CA47C9" w14:textId="77777777" w:rsidR="005B2412" w:rsidRPr="00AB1B96" w:rsidRDefault="005B2412" w:rsidP="004A2E84">
                  <w:pPr>
                    <w:pStyle w:val="TableBodyText"/>
                    <w:ind w:left="0" w:right="57"/>
                  </w:pPr>
                  <w:r w:rsidRPr="00AB1B96">
                    <w:t>135.2</w:t>
                  </w:r>
                </w:p>
              </w:tc>
              <w:tc>
                <w:tcPr>
                  <w:tcW w:w="567" w:type="pct"/>
                </w:tcPr>
                <w:p w14:paraId="5830C2CF" w14:textId="77777777" w:rsidR="005B2412" w:rsidRPr="00AB1B96" w:rsidRDefault="005B2412" w:rsidP="004A2E84">
                  <w:pPr>
                    <w:pStyle w:val="TableBodyText"/>
                    <w:ind w:left="0" w:right="57"/>
                  </w:pPr>
                  <w:r w:rsidRPr="00AB1B96">
                    <w:t>127.1</w:t>
                  </w:r>
                </w:p>
              </w:tc>
              <w:tc>
                <w:tcPr>
                  <w:tcW w:w="564" w:type="pct"/>
                </w:tcPr>
                <w:p w14:paraId="61AE6267" w14:textId="77777777" w:rsidR="005B2412" w:rsidRPr="00AB1B96" w:rsidRDefault="005B2412" w:rsidP="004A2E84">
                  <w:pPr>
                    <w:pStyle w:val="TableBodyText"/>
                    <w:ind w:left="0" w:right="57"/>
                  </w:pPr>
                  <w:r w:rsidRPr="00AB1B96">
                    <w:t>117.9</w:t>
                  </w:r>
                </w:p>
              </w:tc>
            </w:tr>
            <w:tr w:rsidR="005B2412" w14:paraId="1F0C8EAA" w14:textId="77777777" w:rsidTr="004A2E84">
              <w:tc>
                <w:tcPr>
                  <w:tcW w:w="2166" w:type="pct"/>
                  <w:vAlign w:val="center"/>
                </w:tcPr>
                <w:p w14:paraId="384C8C0F" w14:textId="77777777" w:rsidR="005B2412" w:rsidRPr="00714DF6" w:rsidRDefault="005B2412" w:rsidP="004A2E84">
                  <w:pPr>
                    <w:pStyle w:val="TableBodyText"/>
                    <w:spacing w:after="20"/>
                    <w:jc w:val="left"/>
                  </w:pPr>
                  <w:r w:rsidRPr="00714DF6">
                    <w:t>Other transport equipment</w:t>
                  </w:r>
                </w:p>
              </w:tc>
              <w:tc>
                <w:tcPr>
                  <w:tcW w:w="568" w:type="pct"/>
                </w:tcPr>
                <w:p w14:paraId="6BA5F24A" w14:textId="77777777" w:rsidR="005B2412" w:rsidRPr="00AB1B96" w:rsidRDefault="005B2412" w:rsidP="004A2E84">
                  <w:pPr>
                    <w:pStyle w:val="TableBodyText"/>
                    <w:ind w:left="0" w:right="57"/>
                  </w:pPr>
                  <w:r w:rsidRPr="00AB1B96">
                    <w:t>121.3</w:t>
                  </w:r>
                </w:p>
              </w:tc>
              <w:tc>
                <w:tcPr>
                  <w:tcW w:w="568" w:type="pct"/>
                </w:tcPr>
                <w:p w14:paraId="584CEEBA" w14:textId="77777777" w:rsidR="005B2412" w:rsidRPr="00AB1B96" w:rsidRDefault="005B2412" w:rsidP="004A2E84">
                  <w:pPr>
                    <w:pStyle w:val="TableBodyText"/>
                    <w:ind w:left="0" w:right="57"/>
                  </w:pPr>
                  <w:r w:rsidRPr="00AB1B96">
                    <w:t>163.1</w:t>
                  </w:r>
                </w:p>
              </w:tc>
              <w:tc>
                <w:tcPr>
                  <w:tcW w:w="567" w:type="pct"/>
                </w:tcPr>
                <w:p w14:paraId="1A6F3A80" w14:textId="77777777" w:rsidR="005B2412" w:rsidRPr="00AB1B96" w:rsidRDefault="005B2412" w:rsidP="004A2E84">
                  <w:pPr>
                    <w:pStyle w:val="TableBodyText"/>
                    <w:ind w:left="0" w:right="57"/>
                  </w:pPr>
                  <w:r w:rsidRPr="00AB1B96">
                    <w:t>129.3</w:t>
                  </w:r>
                </w:p>
              </w:tc>
              <w:tc>
                <w:tcPr>
                  <w:tcW w:w="567" w:type="pct"/>
                </w:tcPr>
                <w:p w14:paraId="38240DAD" w14:textId="77777777" w:rsidR="005B2412" w:rsidRPr="00AB1B96" w:rsidRDefault="005B2412" w:rsidP="004A2E84">
                  <w:pPr>
                    <w:pStyle w:val="TableBodyText"/>
                    <w:ind w:left="0" w:right="57"/>
                  </w:pPr>
                  <w:r w:rsidRPr="00AB1B96">
                    <w:t>147.4</w:t>
                  </w:r>
                </w:p>
              </w:tc>
              <w:tc>
                <w:tcPr>
                  <w:tcW w:w="564" w:type="pct"/>
                </w:tcPr>
                <w:p w14:paraId="5A2D8322" w14:textId="77777777" w:rsidR="005B2412" w:rsidRPr="00AB1B96" w:rsidRDefault="005B2412" w:rsidP="004A2E84">
                  <w:pPr>
                    <w:pStyle w:val="TableBodyText"/>
                    <w:ind w:left="0" w:right="57"/>
                  </w:pPr>
                  <w:r w:rsidRPr="00AB1B96">
                    <w:t>100.0</w:t>
                  </w:r>
                </w:p>
              </w:tc>
            </w:tr>
            <w:tr w:rsidR="005B2412" w14:paraId="1D45DCD0" w14:textId="77777777" w:rsidTr="004A2E84">
              <w:tc>
                <w:tcPr>
                  <w:tcW w:w="2166" w:type="pct"/>
                  <w:vAlign w:val="center"/>
                </w:tcPr>
                <w:p w14:paraId="3FC9C508" w14:textId="77777777" w:rsidR="005B2412" w:rsidRPr="00714DF6" w:rsidRDefault="005B2412" w:rsidP="004A2E84">
                  <w:pPr>
                    <w:pStyle w:val="TableBodyText"/>
                    <w:spacing w:after="20"/>
                    <w:jc w:val="left"/>
                  </w:pPr>
                  <w:r w:rsidRPr="00714DF6">
                    <w:t>Machinery and equipment manufacturing</w:t>
                  </w:r>
                </w:p>
              </w:tc>
              <w:tc>
                <w:tcPr>
                  <w:tcW w:w="568" w:type="pct"/>
                </w:tcPr>
                <w:p w14:paraId="3A98A35E" w14:textId="77777777" w:rsidR="005B2412" w:rsidRPr="00AB1B96" w:rsidRDefault="005B2412" w:rsidP="004A2E84">
                  <w:pPr>
                    <w:pStyle w:val="TableBodyText"/>
                    <w:ind w:left="0" w:right="57"/>
                  </w:pPr>
                  <w:r w:rsidRPr="00AB1B96">
                    <w:t>141.8</w:t>
                  </w:r>
                </w:p>
              </w:tc>
              <w:tc>
                <w:tcPr>
                  <w:tcW w:w="568" w:type="pct"/>
                </w:tcPr>
                <w:p w14:paraId="0CC0105D" w14:textId="77777777" w:rsidR="005B2412" w:rsidRPr="00AB1B96" w:rsidRDefault="005B2412" w:rsidP="004A2E84">
                  <w:pPr>
                    <w:pStyle w:val="TableBodyText"/>
                    <w:ind w:left="0" w:right="57"/>
                  </w:pPr>
                  <w:r w:rsidRPr="00AB1B96">
                    <w:t>124.1</w:t>
                  </w:r>
                </w:p>
              </w:tc>
              <w:tc>
                <w:tcPr>
                  <w:tcW w:w="567" w:type="pct"/>
                </w:tcPr>
                <w:p w14:paraId="3F4070A4" w14:textId="77777777" w:rsidR="005B2412" w:rsidRPr="00AB1B96" w:rsidRDefault="005B2412" w:rsidP="004A2E84">
                  <w:pPr>
                    <w:pStyle w:val="TableBodyText"/>
                    <w:ind w:left="0" w:right="57"/>
                  </w:pPr>
                  <w:r w:rsidRPr="00AB1B96">
                    <w:t>97.6</w:t>
                  </w:r>
                </w:p>
              </w:tc>
              <w:tc>
                <w:tcPr>
                  <w:tcW w:w="567" w:type="pct"/>
                </w:tcPr>
                <w:p w14:paraId="262E078A" w14:textId="77777777" w:rsidR="005B2412" w:rsidRPr="00AB1B96" w:rsidRDefault="005B2412" w:rsidP="004A2E84">
                  <w:pPr>
                    <w:pStyle w:val="TableBodyText"/>
                    <w:ind w:left="0" w:right="57"/>
                  </w:pPr>
                  <w:r w:rsidRPr="00AB1B96">
                    <w:t>94.3</w:t>
                  </w:r>
                </w:p>
              </w:tc>
              <w:tc>
                <w:tcPr>
                  <w:tcW w:w="564" w:type="pct"/>
                </w:tcPr>
                <w:p w14:paraId="4EE4094E" w14:textId="77777777" w:rsidR="005B2412" w:rsidRPr="00AB1B96" w:rsidRDefault="005B2412" w:rsidP="004A2E84">
                  <w:pPr>
                    <w:pStyle w:val="TableBodyText"/>
                    <w:ind w:left="0" w:right="57"/>
                  </w:pPr>
                  <w:r w:rsidRPr="00AB1B96">
                    <w:t>93.9</w:t>
                  </w:r>
                </w:p>
              </w:tc>
            </w:tr>
            <w:tr w:rsidR="005B2412" w14:paraId="743DFF2D" w14:textId="77777777" w:rsidTr="004A2E84">
              <w:tc>
                <w:tcPr>
                  <w:tcW w:w="2166" w:type="pct"/>
                  <w:vAlign w:val="center"/>
                </w:tcPr>
                <w:p w14:paraId="1C34EB7C" w14:textId="77777777" w:rsidR="005B2412" w:rsidRPr="00714DF6" w:rsidRDefault="005B2412" w:rsidP="004A2E84">
                  <w:pPr>
                    <w:pStyle w:val="TableBodyText"/>
                    <w:spacing w:after="20"/>
                    <w:jc w:val="left"/>
                  </w:pPr>
                  <w:r w:rsidRPr="00714DF6">
                    <w:t>Furniture and other manufacturing</w:t>
                  </w:r>
                </w:p>
              </w:tc>
              <w:tc>
                <w:tcPr>
                  <w:tcW w:w="568" w:type="pct"/>
                </w:tcPr>
                <w:p w14:paraId="353AB84F" w14:textId="77777777" w:rsidR="005B2412" w:rsidRPr="00AB1B96" w:rsidRDefault="005B2412" w:rsidP="004A2E84">
                  <w:pPr>
                    <w:pStyle w:val="TableBodyText"/>
                    <w:ind w:left="0" w:right="57"/>
                  </w:pPr>
                  <w:r w:rsidRPr="00AB1B96">
                    <w:t>136.1</w:t>
                  </w:r>
                </w:p>
              </w:tc>
              <w:tc>
                <w:tcPr>
                  <w:tcW w:w="568" w:type="pct"/>
                </w:tcPr>
                <w:p w14:paraId="28BD7462" w14:textId="77777777" w:rsidR="005B2412" w:rsidRPr="00AB1B96" w:rsidRDefault="005B2412" w:rsidP="004A2E84">
                  <w:pPr>
                    <w:pStyle w:val="TableBodyText"/>
                    <w:ind w:left="0" w:right="57"/>
                  </w:pPr>
                  <w:r w:rsidRPr="00AB1B96">
                    <w:t>133.3</w:t>
                  </w:r>
                </w:p>
              </w:tc>
              <w:tc>
                <w:tcPr>
                  <w:tcW w:w="567" w:type="pct"/>
                </w:tcPr>
                <w:p w14:paraId="0726AA99" w14:textId="77777777" w:rsidR="005B2412" w:rsidRPr="00AB1B96" w:rsidRDefault="005B2412" w:rsidP="004A2E84">
                  <w:pPr>
                    <w:pStyle w:val="TableBodyText"/>
                    <w:ind w:left="0" w:right="57"/>
                  </w:pPr>
                  <w:r w:rsidRPr="00AB1B96">
                    <w:t>104.0</w:t>
                  </w:r>
                </w:p>
              </w:tc>
              <w:tc>
                <w:tcPr>
                  <w:tcW w:w="567" w:type="pct"/>
                </w:tcPr>
                <w:p w14:paraId="716B5EA2" w14:textId="77777777" w:rsidR="005B2412" w:rsidRPr="00AB1B96" w:rsidRDefault="005B2412" w:rsidP="004A2E84">
                  <w:pPr>
                    <w:pStyle w:val="TableBodyText"/>
                    <w:ind w:left="0" w:right="57"/>
                  </w:pPr>
                  <w:r w:rsidRPr="00AB1B96">
                    <w:t>44.3</w:t>
                  </w:r>
                </w:p>
              </w:tc>
              <w:tc>
                <w:tcPr>
                  <w:tcW w:w="564" w:type="pct"/>
                </w:tcPr>
                <w:p w14:paraId="3F1A6FC0" w14:textId="77777777" w:rsidR="005B2412" w:rsidRPr="00AB1B96" w:rsidRDefault="005B2412" w:rsidP="004A2E84">
                  <w:pPr>
                    <w:pStyle w:val="TableBodyText"/>
                    <w:ind w:left="0" w:right="57"/>
                  </w:pPr>
                  <w:r w:rsidRPr="00AB1B96">
                    <w:t>41.0</w:t>
                  </w:r>
                </w:p>
              </w:tc>
            </w:tr>
            <w:tr w:rsidR="005B2412" w14:paraId="4E77ADB0" w14:textId="77777777" w:rsidTr="004A2E84">
              <w:tc>
                <w:tcPr>
                  <w:tcW w:w="2166" w:type="pct"/>
                  <w:vAlign w:val="center"/>
                </w:tcPr>
                <w:p w14:paraId="097346CE" w14:textId="77777777" w:rsidR="005B2412" w:rsidRDefault="005B2412" w:rsidP="004A2E84">
                  <w:pPr>
                    <w:pStyle w:val="TableBodyText"/>
                    <w:spacing w:after="20"/>
                    <w:jc w:val="left"/>
                  </w:pPr>
                  <w:r w:rsidRPr="00714DF6">
                    <w:t>Unallocated manufacturing</w:t>
                  </w:r>
                </w:p>
              </w:tc>
              <w:tc>
                <w:tcPr>
                  <w:tcW w:w="568" w:type="pct"/>
                </w:tcPr>
                <w:p w14:paraId="266FFE37" w14:textId="77777777" w:rsidR="005B2412" w:rsidRPr="00AB1B96" w:rsidRDefault="005B2412" w:rsidP="004A2E84">
                  <w:pPr>
                    <w:pStyle w:val="TableBodyText"/>
                    <w:ind w:left="0" w:right="57"/>
                  </w:pPr>
                  <w:r w:rsidRPr="00AB1B96">
                    <w:t xml:space="preserve">– </w:t>
                  </w:r>
                </w:p>
              </w:tc>
              <w:tc>
                <w:tcPr>
                  <w:tcW w:w="568" w:type="pct"/>
                </w:tcPr>
                <w:p w14:paraId="3178525B" w14:textId="77777777" w:rsidR="005B2412" w:rsidRPr="00AB1B96" w:rsidRDefault="005B2412" w:rsidP="004A2E84">
                  <w:pPr>
                    <w:pStyle w:val="TableBodyText"/>
                    <w:ind w:left="0" w:right="57"/>
                  </w:pPr>
                  <w:r w:rsidRPr="00AB1B96">
                    <w:t xml:space="preserve">– </w:t>
                  </w:r>
                </w:p>
              </w:tc>
              <w:tc>
                <w:tcPr>
                  <w:tcW w:w="567" w:type="pct"/>
                </w:tcPr>
                <w:p w14:paraId="6FFC46BF" w14:textId="77777777" w:rsidR="005B2412" w:rsidRPr="00AB1B96" w:rsidRDefault="005B2412" w:rsidP="004A2E84">
                  <w:pPr>
                    <w:pStyle w:val="TableBodyText"/>
                    <w:ind w:left="0" w:right="57"/>
                  </w:pPr>
                  <w:r w:rsidRPr="00AB1B96">
                    <w:t xml:space="preserve">– </w:t>
                  </w:r>
                </w:p>
              </w:tc>
              <w:tc>
                <w:tcPr>
                  <w:tcW w:w="567" w:type="pct"/>
                </w:tcPr>
                <w:p w14:paraId="3C32F77C" w14:textId="77777777" w:rsidR="005B2412" w:rsidRPr="00AB1B96" w:rsidRDefault="005B2412" w:rsidP="004A2E84">
                  <w:pPr>
                    <w:pStyle w:val="TableBodyText"/>
                    <w:ind w:left="0" w:right="57"/>
                  </w:pPr>
                  <w:r w:rsidRPr="00AB1B96">
                    <w:t xml:space="preserve">– </w:t>
                  </w:r>
                </w:p>
              </w:tc>
              <w:tc>
                <w:tcPr>
                  <w:tcW w:w="564" w:type="pct"/>
                </w:tcPr>
                <w:p w14:paraId="0A4D31AF" w14:textId="77777777" w:rsidR="005B2412" w:rsidRPr="00AB1B96" w:rsidRDefault="005B2412" w:rsidP="004A2E84">
                  <w:pPr>
                    <w:pStyle w:val="TableBodyText"/>
                    <w:ind w:left="0" w:right="57"/>
                  </w:pPr>
                  <w:r w:rsidRPr="00AB1B96">
                    <w:t xml:space="preserve">– </w:t>
                  </w:r>
                </w:p>
              </w:tc>
            </w:tr>
            <w:tr w:rsidR="005B2412" w:rsidRPr="006D240A" w14:paraId="7691FF28" w14:textId="77777777" w:rsidTr="004A2E84">
              <w:tc>
                <w:tcPr>
                  <w:tcW w:w="2166" w:type="pct"/>
                  <w:vAlign w:val="center"/>
                </w:tcPr>
                <w:p w14:paraId="604F0BBB" w14:textId="77777777" w:rsidR="005B2412" w:rsidRPr="006D240A" w:rsidRDefault="005B2412" w:rsidP="004A2E84">
                  <w:pPr>
                    <w:pStyle w:val="TableBodyText"/>
                    <w:jc w:val="left"/>
                    <w:rPr>
                      <w:b/>
                    </w:rPr>
                  </w:pPr>
                  <w:r w:rsidRPr="006D240A">
                    <w:rPr>
                      <w:b/>
                    </w:rPr>
                    <w:t>Services</w:t>
                  </w:r>
                </w:p>
              </w:tc>
              <w:tc>
                <w:tcPr>
                  <w:tcW w:w="568" w:type="pct"/>
                </w:tcPr>
                <w:p w14:paraId="5381FA1F" w14:textId="77777777" w:rsidR="005B2412" w:rsidRPr="003A7104" w:rsidRDefault="005B2412" w:rsidP="004A2E84">
                  <w:pPr>
                    <w:pStyle w:val="TableBodyText"/>
                    <w:ind w:left="0" w:right="57"/>
                    <w:rPr>
                      <w:b/>
                    </w:rPr>
                  </w:pPr>
                  <w:r w:rsidRPr="003A7104">
                    <w:rPr>
                      <w:b/>
                    </w:rPr>
                    <w:t>-2</w:t>
                  </w:r>
                  <w:r>
                    <w:rPr>
                      <w:b/>
                    </w:rPr>
                    <w:t> </w:t>
                  </w:r>
                  <w:r w:rsidRPr="003A7104">
                    <w:rPr>
                      <w:b/>
                    </w:rPr>
                    <w:t>082.3</w:t>
                  </w:r>
                </w:p>
              </w:tc>
              <w:tc>
                <w:tcPr>
                  <w:tcW w:w="568" w:type="pct"/>
                </w:tcPr>
                <w:p w14:paraId="3C655466" w14:textId="77777777" w:rsidR="005B2412" w:rsidRPr="003A7104" w:rsidRDefault="005B2412" w:rsidP="004A2E84">
                  <w:pPr>
                    <w:pStyle w:val="TableBodyText"/>
                    <w:ind w:left="0" w:right="57"/>
                    <w:rPr>
                      <w:b/>
                    </w:rPr>
                  </w:pPr>
                  <w:r w:rsidRPr="003A7104">
                    <w:rPr>
                      <w:b/>
                    </w:rPr>
                    <w:t>-2</w:t>
                  </w:r>
                  <w:r>
                    <w:rPr>
                      <w:b/>
                    </w:rPr>
                    <w:t> </w:t>
                  </w:r>
                  <w:r w:rsidRPr="003A7104">
                    <w:rPr>
                      <w:b/>
                    </w:rPr>
                    <w:t>006.6</w:t>
                  </w:r>
                </w:p>
              </w:tc>
              <w:tc>
                <w:tcPr>
                  <w:tcW w:w="567" w:type="pct"/>
                </w:tcPr>
                <w:p w14:paraId="16639E6E" w14:textId="77777777" w:rsidR="005B2412" w:rsidRPr="003A7104" w:rsidRDefault="005B2412" w:rsidP="004A2E84">
                  <w:pPr>
                    <w:pStyle w:val="TableBodyText"/>
                    <w:ind w:left="0" w:right="57"/>
                    <w:rPr>
                      <w:b/>
                    </w:rPr>
                  </w:pPr>
                  <w:r w:rsidRPr="003A7104">
                    <w:rPr>
                      <w:b/>
                    </w:rPr>
                    <w:t>-1</w:t>
                  </w:r>
                  <w:r>
                    <w:rPr>
                      <w:b/>
                    </w:rPr>
                    <w:t> </w:t>
                  </w:r>
                  <w:r w:rsidRPr="003A7104">
                    <w:rPr>
                      <w:b/>
                    </w:rPr>
                    <w:t>663.6</w:t>
                  </w:r>
                </w:p>
              </w:tc>
              <w:tc>
                <w:tcPr>
                  <w:tcW w:w="567" w:type="pct"/>
                </w:tcPr>
                <w:p w14:paraId="06C19F7B" w14:textId="77777777" w:rsidR="005B2412" w:rsidRPr="003A7104" w:rsidRDefault="005B2412" w:rsidP="004A2E84">
                  <w:pPr>
                    <w:pStyle w:val="TableBodyText"/>
                    <w:ind w:left="0" w:right="57"/>
                    <w:rPr>
                      <w:b/>
                    </w:rPr>
                  </w:pPr>
                  <w:r w:rsidRPr="003A7104">
                    <w:rPr>
                      <w:b/>
                    </w:rPr>
                    <w:t>-1</w:t>
                  </w:r>
                  <w:r>
                    <w:rPr>
                      <w:b/>
                    </w:rPr>
                    <w:t> </w:t>
                  </w:r>
                  <w:r w:rsidRPr="003A7104">
                    <w:rPr>
                      <w:b/>
                    </w:rPr>
                    <w:t>217.9</w:t>
                  </w:r>
                </w:p>
              </w:tc>
              <w:tc>
                <w:tcPr>
                  <w:tcW w:w="564" w:type="pct"/>
                </w:tcPr>
                <w:p w14:paraId="4D0FEA07" w14:textId="77777777" w:rsidR="005B2412" w:rsidRPr="003A7104" w:rsidRDefault="005B2412" w:rsidP="004A2E84">
                  <w:pPr>
                    <w:pStyle w:val="TableBodyText"/>
                    <w:ind w:left="0" w:right="57"/>
                    <w:rPr>
                      <w:b/>
                    </w:rPr>
                  </w:pPr>
                  <w:r w:rsidRPr="003A7104">
                    <w:rPr>
                      <w:b/>
                    </w:rPr>
                    <w:t>-1</w:t>
                  </w:r>
                  <w:r>
                    <w:rPr>
                      <w:b/>
                    </w:rPr>
                    <w:t> </w:t>
                  </w:r>
                  <w:r w:rsidRPr="003A7104">
                    <w:rPr>
                      <w:b/>
                    </w:rPr>
                    <w:t>158.4</w:t>
                  </w:r>
                </w:p>
              </w:tc>
            </w:tr>
            <w:tr w:rsidR="005B2412" w14:paraId="310859E2" w14:textId="77777777" w:rsidTr="004A2E84">
              <w:tc>
                <w:tcPr>
                  <w:tcW w:w="2166" w:type="pct"/>
                  <w:vAlign w:val="center"/>
                </w:tcPr>
                <w:p w14:paraId="59F6A1F5" w14:textId="77777777" w:rsidR="005B2412" w:rsidRPr="005E791A" w:rsidRDefault="005B2412" w:rsidP="004A2E84">
                  <w:pPr>
                    <w:pStyle w:val="TableBodyText"/>
                    <w:spacing w:after="20"/>
                    <w:jc w:val="left"/>
                  </w:pPr>
                  <w:r w:rsidRPr="005E791A">
                    <w:t>Electricity, gas, water and waste services</w:t>
                  </w:r>
                </w:p>
              </w:tc>
              <w:tc>
                <w:tcPr>
                  <w:tcW w:w="568" w:type="pct"/>
                </w:tcPr>
                <w:p w14:paraId="65B01ABB" w14:textId="77777777" w:rsidR="005B2412" w:rsidRPr="00AB1B96" w:rsidRDefault="005B2412" w:rsidP="004A2E84">
                  <w:pPr>
                    <w:pStyle w:val="TableBodyText"/>
                    <w:ind w:left="0" w:right="57"/>
                  </w:pPr>
                  <w:r w:rsidRPr="00AB1B96">
                    <w:t>-42.3</w:t>
                  </w:r>
                </w:p>
              </w:tc>
              <w:tc>
                <w:tcPr>
                  <w:tcW w:w="568" w:type="pct"/>
                </w:tcPr>
                <w:p w14:paraId="2FFE52E6" w14:textId="77777777" w:rsidR="005B2412" w:rsidRPr="00AB1B96" w:rsidRDefault="005B2412" w:rsidP="004A2E84">
                  <w:pPr>
                    <w:pStyle w:val="TableBodyText"/>
                    <w:ind w:left="0" w:right="57"/>
                  </w:pPr>
                  <w:r w:rsidRPr="00AB1B96">
                    <w:t>-40.4</w:t>
                  </w:r>
                </w:p>
              </w:tc>
              <w:tc>
                <w:tcPr>
                  <w:tcW w:w="567" w:type="pct"/>
                </w:tcPr>
                <w:p w14:paraId="4ABF08A9" w14:textId="77777777" w:rsidR="005B2412" w:rsidRPr="00AB1B96" w:rsidRDefault="005B2412" w:rsidP="004A2E84">
                  <w:pPr>
                    <w:pStyle w:val="TableBodyText"/>
                    <w:ind w:left="0" w:right="57"/>
                  </w:pPr>
                  <w:r w:rsidRPr="00AB1B96">
                    <w:t>-32.7</w:t>
                  </w:r>
                </w:p>
              </w:tc>
              <w:tc>
                <w:tcPr>
                  <w:tcW w:w="567" w:type="pct"/>
                </w:tcPr>
                <w:p w14:paraId="1DBC23B2" w14:textId="77777777" w:rsidR="005B2412" w:rsidRPr="00AB1B96" w:rsidRDefault="005B2412" w:rsidP="004A2E84">
                  <w:pPr>
                    <w:pStyle w:val="TableBodyText"/>
                    <w:ind w:left="0" w:right="57"/>
                  </w:pPr>
                  <w:r w:rsidRPr="00AB1B96">
                    <w:t>-24.6</w:t>
                  </w:r>
                </w:p>
              </w:tc>
              <w:tc>
                <w:tcPr>
                  <w:tcW w:w="564" w:type="pct"/>
                </w:tcPr>
                <w:p w14:paraId="55B23782" w14:textId="77777777" w:rsidR="005B2412" w:rsidRPr="00AB1B96" w:rsidRDefault="005B2412" w:rsidP="004A2E84">
                  <w:pPr>
                    <w:pStyle w:val="TableBodyText"/>
                    <w:ind w:left="0" w:right="57"/>
                  </w:pPr>
                  <w:r w:rsidRPr="00AB1B96">
                    <w:t>-23.3</w:t>
                  </w:r>
                </w:p>
              </w:tc>
            </w:tr>
            <w:tr w:rsidR="005B2412" w14:paraId="1E25CAEF" w14:textId="77777777" w:rsidTr="004A2E84">
              <w:tc>
                <w:tcPr>
                  <w:tcW w:w="2166" w:type="pct"/>
                  <w:vAlign w:val="center"/>
                </w:tcPr>
                <w:p w14:paraId="286CFCE8" w14:textId="77777777" w:rsidR="005B2412" w:rsidRPr="005E791A" w:rsidRDefault="005B2412" w:rsidP="004A2E84">
                  <w:pPr>
                    <w:pStyle w:val="TableBodyText"/>
                    <w:spacing w:after="20"/>
                    <w:jc w:val="left"/>
                  </w:pPr>
                  <w:r w:rsidRPr="005E791A">
                    <w:t>Construction</w:t>
                  </w:r>
                </w:p>
              </w:tc>
              <w:tc>
                <w:tcPr>
                  <w:tcW w:w="568" w:type="pct"/>
                </w:tcPr>
                <w:p w14:paraId="782F26E5" w14:textId="77777777" w:rsidR="005B2412" w:rsidRPr="00AB1B96" w:rsidRDefault="005B2412" w:rsidP="004A2E84">
                  <w:pPr>
                    <w:pStyle w:val="TableBodyText"/>
                    <w:ind w:left="0" w:right="57"/>
                  </w:pPr>
                  <w:r w:rsidRPr="00AB1B96">
                    <w:t>-808.5</w:t>
                  </w:r>
                </w:p>
              </w:tc>
              <w:tc>
                <w:tcPr>
                  <w:tcW w:w="568" w:type="pct"/>
                </w:tcPr>
                <w:p w14:paraId="43F41E7F" w14:textId="77777777" w:rsidR="005B2412" w:rsidRPr="00AB1B96" w:rsidRDefault="005B2412" w:rsidP="004A2E84">
                  <w:pPr>
                    <w:pStyle w:val="TableBodyText"/>
                    <w:ind w:left="0" w:right="57"/>
                  </w:pPr>
                  <w:r w:rsidRPr="00AB1B96">
                    <w:t>-824.2</w:t>
                  </w:r>
                </w:p>
              </w:tc>
              <w:tc>
                <w:tcPr>
                  <w:tcW w:w="567" w:type="pct"/>
                </w:tcPr>
                <w:p w14:paraId="0742B8FE" w14:textId="77777777" w:rsidR="005B2412" w:rsidRPr="00AB1B96" w:rsidRDefault="005B2412" w:rsidP="004A2E84">
                  <w:pPr>
                    <w:pStyle w:val="TableBodyText"/>
                    <w:ind w:left="0" w:right="57"/>
                  </w:pPr>
                  <w:r w:rsidRPr="00AB1B96">
                    <w:t>-681.6</w:t>
                  </w:r>
                </w:p>
              </w:tc>
              <w:tc>
                <w:tcPr>
                  <w:tcW w:w="567" w:type="pct"/>
                </w:tcPr>
                <w:p w14:paraId="25BFAD5C" w14:textId="77777777" w:rsidR="005B2412" w:rsidRPr="00AB1B96" w:rsidRDefault="005B2412" w:rsidP="004A2E84">
                  <w:pPr>
                    <w:pStyle w:val="TableBodyText"/>
                    <w:ind w:left="0" w:right="57"/>
                  </w:pPr>
                  <w:r w:rsidRPr="00AB1B96">
                    <w:t>-448.4</w:t>
                  </w:r>
                </w:p>
              </w:tc>
              <w:tc>
                <w:tcPr>
                  <w:tcW w:w="564" w:type="pct"/>
                </w:tcPr>
                <w:p w14:paraId="456A6808" w14:textId="77777777" w:rsidR="005B2412" w:rsidRPr="00AB1B96" w:rsidRDefault="005B2412" w:rsidP="004A2E84">
                  <w:pPr>
                    <w:pStyle w:val="TableBodyText"/>
                    <w:ind w:left="0" w:right="57"/>
                  </w:pPr>
                  <w:r w:rsidRPr="00AB1B96">
                    <w:t>-417.1</w:t>
                  </w:r>
                </w:p>
              </w:tc>
            </w:tr>
            <w:tr w:rsidR="005B2412" w14:paraId="1078655A" w14:textId="77777777" w:rsidTr="004A2E84">
              <w:tc>
                <w:tcPr>
                  <w:tcW w:w="2166" w:type="pct"/>
                  <w:vAlign w:val="center"/>
                </w:tcPr>
                <w:p w14:paraId="2AE6E600" w14:textId="77777777" w:rsidR="005B2412" w:rsidRPr="005E791A" w:rsidRDefault="005B2412" w:rsidP="004A2E84">
                  <w:pPr>
                    <w:pStyle w:val="TableBodyText"/>
                    <w:spacing w:after="20"/>
                    <w:jc w:val="left"/>
                  </w:pPr>
                  <w:r w:rsidRPr="005E791A">
                    <w:t>Wholesale trade</w:t>
                  </w:r>
                </w:p>
              </w:tc>
              <w:tc>
                <w:tcPr>
                  <w:tcW w:w="568" w:type="pct"/>
                </w:tcPr>
                <w:p w14:paraId="77126A29" w14:textId="77777777" w:rsidR="005B2412" w:rsidRPr="00AB1B96" w:rsidRDefault="005B2412" w:rsidP="004A2E84">
                  <w:pPr>
                    <w:pStyle w:val="TableBodyText"/>
                    <w:ind w:left="0" w:right="57"/>
                  </w:pPr>
                  <w:r w:rsidRPr="00AB1B96">
                    <w:t>-140.0</w:t>
                  </w:r>
                </w:p>
              </w:tc>
              <w:tc>
                <w:tcPr>
                  <w:tcW w:w="568" w:type="pct"/>
                </w:tcPr>
                <w:p w14:paraId="187F90C5" w14:textId="77777777" w:rsidR="005B2412" w:rsidRPr="00AB1B96" w:rsidRDefault="005B2412" w:rsidP="004A2E84">
                  <w:pPr>
                    <w:pStyle w:val="TableBodyText"/>
                    <w:ind w:left="0" w:right="57"/>
                  </w:pPr>
                  <w:r w:rsidRPr="00AB1B96">
                    <w:t>-128.1</w:t>
                  </w:r>
                </w:p>
              </w:tc>
              <w:tc>
                <w:tcPr>
                  <w:tcW w:w="567" w:type="pct"/>
                </w:tcPr>
                <w:p w14:paraId="70E1A25E" w14:textId="77777777" w:rsidR="005B2412" w:rsidRPr="00AB1B96" w:rsidRDefault="005B2412" w:rsidP="004A2E84">
                  <w:pPr>
                    <w:pStyle w:val="TableBodyText"/>
                    <w:ind w:left="0" w:right="57"/>
                  </w:pPr>
                  <w:r w:rsidRPr="00AB1B96">
                    <w:t>-106.3</w:t>
                  </w:r>
                </w:p>
              </w:tc>
              <w:tc>
                <w:tcPr>
                  <w:tcW w:w="567" w:type="pct"/>
                </w:tcPr>
                <w:p w14:paraId="1B1ED0F5" w14:textId="77777777" w:rsidR="005B2412" w:rsidRPr="00AB1B96" w:rsidRDefault="005B2412" w:rsidP="004A2E84">
                  <w:pPr>
                    <w:pStyle w:val="TableBodyText"/>
                    <w:ind w:left="0" w:right="57"/>
                  </w:pPr>
                  <w:r w:rsidRPr="00AB1B96">
                    <w:t>-77.0</w:t>
                  </w:r>
                </w:p>
              </w:tc>
              <w:tc>
                <w:tcPr>
                  <w:tcW w:w="564" w:type="pct"/>
                </w:tcPr>
                <w:p w14:paraId="0843148F" w14:textId="77777777" w:rsidR="005B2412" w:rsidRPr="00AB1B96" w:rsidRDefault="005B2412" w:rsidP="004A2E84">
                  <w:pPr>
                    <w:pStyle w:val="TableBodyText"/>
                    <w:ind w:left="0" w:right="57"/>
                  </w:pPr>
                  <w:r w:rsidRPr="00AB1B96">
                    <w:t>-72.4</w:t>
                  </w:r>
                </w:p>
              </w:tc>
            </w:tr>
            <w:tr w:rsidR="005B2412" w14:paraId="3B8D756D" w14:textId="77777777" w:rsidTr="004A2E84">
              <w:tc>
                <w:tcPr>
                  <w:tcW w:w="2166" w:type="pct"/>
                  <w:vAlign w:val="center"/>
                </w:tcPr>
                <w:p w14:paraId="75D4F865" w14:textId="77777777" w:rsidR="005B2412" w:rsidRPr="005E791A" w:rsidRDefault="005B2412" w:rsidP="004A2E84">
                  <w:pPr>
                    <w:pStyle w:val="TableBodyText"/>
                    <w:spacing w:after="20"/>
                    <w:jc w:val="left"/>
                  </w:pPr>
                  <w:r w:rsidRPr="005E791A">
                    <w:t>Retail trade</w:t>
                  </w:r>
                </w:p>
              </w:tc>
              <w:tc>
                <w:tcPr>
                  <w:tcW w:w="568" w:type="pct"/>
                </w:tcPr>
                <w:p w14:paraId="064A3E92" w14:textId="77777777" w:rsidR="005B2412" w:rsidRPr="00AB1B96" w:rsidRDefault="005B2412" w:rsidP="004A2E84">
                  <w:pPr>
                    <w:pStyle w:val="TableBodyText"/>
                    <w:ind w:left="0" w:right="57"/>
                  </w:pPr>
                  <w:r w:rsidRPr="00AB1B96">
                    <w:t>-75.3</w:t>
                  </w:r>
                </w:p>
              </w:tc>
              <w:tc>
                <w:tcPr>
                  <w:tcW w:w="568" w:type="pct"/>
                </w:tcPr>
                <w:p w14:paraId="694F0E86" w14:textId="77777777" w:rsidR="005B2412" w:rsidRPr="00AB1B96" w:rsidRDefault="005B2412" w:rsidP="004A2E84">
                  <w:pPr>
                    <w:pStyle w:val="TableBodyText"/>
                    <w:ind w:left="0" w:right="57"/>
                  </w:pPr>
                  <w:r w:rsidRPr="00AB1B96">
                    <w:t>-70.8</w:t>
                  </w:r>
                </w:p>
              </w:tc>
              <w:tc>
                <w:tcPr>
                  <w:tcW w:w="567" w:type="pct"/>
                </w:tcPr>
                <w:p w14:paraId="18ED2052" w14:textId="77777777" w:rsidR="005B2412" w:rsidRPr="00AB1B96" w:rsidRDefault="005B2412" w:rsidP="004A2E84">
                  <w:pPr>
                    <w:pStyle w:val="TableBodyText"/>
                    <w:ind w:left="0" w:right="57"/>
                  </w:pPr>
                  <w:r w:rsidRPr="00AB1B96">
                    <w:t>-61.1</w:t>
                  </w:r>
                </w:p>
              </w:tc>
              <w:tc>
                <w:tcPr>
                  <w:tcW w:w="567" w:type="pct"/>
                </w:tcPr>
                <w:p w14:paraId="5BFDA402" w14:textId="77777777" w:rsidR="005B2412" w:rsidRPr="00AB1B96" w:rsidRDefault="005B2412" w:rsidP="004A2E84">
                  <w:pPr>
                    <w:pStyle w:val="TableBodyText"/>
                    <w:ind w:left="0" w:right="57"/>
                  </w:pPr>
                  <w:r w:rsidRPr="00AB1B96">
                    <w:t>-46.3</w:t>
                  </w:r>
                </w:p>
              </w:tc>
              <w:tc>
                <w:tcPr>
                  <w:tcW w:w="564" w:type="pct"/>
                </w:tcPr>
                <w:p w14:paraId="2C89BFBD" w14:textId="77777777" w:rsidR="005B2412" w:rsidRPr="00AB1B96" w:rsidRDefault="005B2412" w:rsidP="004A2E84">
                  <w:pPr>
                    <w:pStyle w:val="TableBodyText"/>
                    <w:ind w:left="0" w:right="57"/>
                  </w:pPr>
                  <w:r w:rsidRPr="00AB1B96">
                    <w:t>-46.1</w:t>
                  </w:r>
                </w:p>
              </w:tc>
            </w:tr>
            <w:tr w:rsidR="005B2412" w14:paraId="228661AB" w14:textId="77777777" w:rsidTr="004A2E84">
              <w:tc>
                <w:tcPr>
                  <w:tcW w:w="2166" w:type="pct"/>
                  <w:vAlign w:val="center"/>
                </w:tcPr>
                <w:p w14:paraId="3CDEA02E" w14:textId="77777777" w:rsidR="005B2412" w:rsidRPr="005E791A" w:rsidRDefault="005B2412" w:rsidP="004A2E84">
                  <w:pPr>
                    <w:pStyle w:val="TableBodyText"/>
                    <w:spacing w:after="20"/>
                    <w:jc w:val="left"/>
                  </w:pPr>
                  <w:r w:rsidRPr="005E791A">
                    <w:t>Accommodation and food services</w:t>
                  </w:r>
                </w:p>
              </w:tc>
              <w:tc>
                <w:tcPr>
                  <w:tcW w:w="568" w:type="pct"/>
                </w:tcPr>
                <w:p w14:paraId="43B3C66C" w14:textId="77777777" w:rsidR="005B2412" w:rsidRPr="00AB1B96" w:rsidRDefault="005B2412" w:rsidP="004A2E84">
                  <w:pPr>
                    <w:pStyle w:val="TableBodyText"/>
                    <w:ind w:left="0" w:right="57"/>
                  </w:pPr>
                  <w:r w:rsidRPr="00AB1B96">
                    <w:t>-96.8</w:t>
                  </w:r>
                </w:p>
              </w:tc>
              <w:tc>
                <w:tcPr>
                  <w:tcW w:w="568" w:type="pct"/>
                </w:tcPr>
                <w:p w14:paraId="62D00289" w14:textId="77777777" w:rsidR="005B2412" w:rsidRPr="00AB1B96" w:rsidRDefault="005B2412" w:rsidP="004A2E84">
                  <w:pPr>
                    <w:pStyle w:val="TableBodyText"/>
                    <w:ind w:left="0" w:right="57"/>
                  </w:pPr>
                  <w:r w:rsidRPr="00AB1B96">
                    <w:t>-99.0</w:t>
                  </w:r>
                </w:p>
              </w:tc>
              <w:tc>
                <w:tcPr>
                  <w:tcW w:w="567" w:type="pct"/>
                </w:tcPr>
                <w:p w14:paraId="60FE31C9" w14:textId="77777777" w:rsidR="005B2412" w:rsidRPr="00AB1B96" w:rsidRDefault="005B2412" w:rsidP="004A2E84">
                  <w:pPr>
                    <w:pStyle w:val="TableBodyText"/>
                    <w:ind w:left="0" w:right="57"/>
                  </w:pPr>
                  <w:r w:rsidRPr="00AB1B96">
                    <w:t>-97.7</w:t>
                  </w:r>
                </w:p>
              </w:tc>
              <w:tc>
                <w:tcPr>
                  <w:tcW w:w="567" w:type="pct"/>
                </w:tcPr>
                <w:p w14:paraId="12C8DB11" w14:textId="77777777" w:rsidR="005B2412" w:rsidRPr="00AB1B96" w:rsidRDefault="005B2412" w:rsidP="004A2E84">
                  <w:pPr>
                    <w:pStyle w:val="TableBodyText"/>
                    <w:ind w:left="0" w:right="57"/>
                  </w:pPr>
                  <w:r w:rsidRPr="00AB1B96">
                    <w:t>-88.4</w:t>
                  </w:r>
                </w:p>
              </w:tc>
              <w:tc>
                <w:tcPr>
                  <w:tcW w:w="564" w:type="pct"/>
                </w:tcPr>
                <w:p w14:paraId="3E88D5FF" w14:textId="77777777" w:rsidR="005B2412" w:rsidRPr="00AB1B96" w:rsidRDefault="005B2412" w:rsidP="004A2E84">
                  <w:pPr>
                    <w:pStyle w:val="TableBodyText"/>
                    <w:ind w:left="0" w:right="57"/>
                  </w:pPr>
                  <w:r w:rsidRPr="00AB1B96">
                    <w:t>-95.3</w:t>
                  </w:r>
                </w:p>
              </w:tc>
            </w:tr>
            <w:tr w:rsidR="005B2412" w14:paraId="15109BCB" w14:textId="77777777" w:rsidTr="004A2E84">
              <w:tc>
                <w:tcPr>
                  <w:tcW w:w="2166" w:type="pct"/>
                  <w:vAlign w:val="center"/>
                </w:tcPr>
                <w:p w14:paraId="185DA248" w14:textId="77777777" w:rsidR="005B2412" w:rsidRPr="005E791A" w:rsidRDefault="005B2412" w:rsidP="004A2E84">
                  <w:pPr>
                    <w:pStyle w:val="TableBodyText"/>
                    <w:spacing w:after="20"/>
                    <w:jc w:val="left"/>
                  </w:pPr>
                  <w:r w:rsidRPr="005E791A">
                    <w:t>Transport, postal and warehousing</w:t>
                  </w:r>
                </w:p>
              </w:tc>
              <w:tc>
                <w:tcPr>
                  <w:tcW w:w="568" w:type="pct"/>
                </w:tcPr>
                <w:p w14:paraId="5B2770BB" w14:textId="77777777" w:rsidR="005B2412" w:rsidRPr="00AB1B96" w:rsidRDefault="005B2412" w:rsidP="004A2E84">
                  <w:pPr>
                    <w:pStyle w:val="TableBodyText"/>
                    <w:ind w:left="0" w:right="57"/>
                  </w:pPr>
                  <w:r w:rsidRPr="00AB1B96">
                    <w:t>-137.7</w:t>
                  </w:r>
                </w:p>
              </w:tc>
              <w:tc>
                <w:tcPr>
                  <w:tcW w:w="568" w:type="pct"/>
                </w:tcPr>
                <w:p w14:paraId="131CA834" w14:textId="77777777" w:rsidR="005B2412" w:rsidRPr="00AB1B96" w:rsidRDefault="005B2412" w:rsidP="004A2E84">
                  <w:pPr>
                    <w:pStyle w:val="TableBodyText"/>
                    <w:ind w:left="0" w:right="57"/>
                  </w:pPr>
                  <w:r w:rsidRPr="00AB1B96">
                    <w:t>-121.4</w:t>
                  </w:r>
                </w:p>
              </w:tc>
              <w:tc>
                <w:tcPr>
                  <w:tcW w:w="567" w:type="pct"/>
                </w:tcPr>
                <w:p w14:paraId="4D6D8671" w14:textId="77777777" w:rsidR="005B2412" w:rsidRPr="00AB1B96" w:rsidRDefault="005B2412" w:rsidP="004A2E84">
                  <w:pPr>
                    <w:pStyle w:val="TableBodyText"/>
                    <w:ind w:left="0" w:right="57"/>
                  </w:pPr>
                  <w:r w:rsidRPr="00AB1B96">
                    <w:t>-93.9</w:t>
                  </w:r>
                </w:p>
              </w:tc>
              <w:tc>
                <w:tcPr>
                  <w:tcW w:w="567" w:type="pct"/>
                </w:tcPr>
                <w:p w14:paraId="7DCB75B0" w14:textId="77777777" w:rsidR="005B2412" w:rsidRPr="00AB1B96" w:rsidRDefault="005B2412" w:rsidP="004A2E84">
                  <w:pPr>
                    <w:pStyle w:val="TableBodyText"/>
                    <w:ind w:left="0" w:right="57"/>
                  </w:pPr>
                  <w:r w:rsidRPr="00AB1B96">
                    <w:t>-85.1</w:t>
                  </w:r>
                </w:p>
              </w:tc>
              <w:tc>
                <w:tcPr>
                  <w:tcW w:w="564" w:type="pct"/>
                </w:tcPr>
                <w:p w14:paraId="016EDC93" w14:textId="77777777" w:rsidR="005B2412" w:rsidRPr="00AB1B96" w:rsidRDefault="005B2412" w:rsidP="004A2E84">
                  <w:pPr>
                    <w:pStyle w:val="TableBodyText"/>
                    <w:ind w:left="0" w:right="57"/>
                  </w:pPr>
                  <w:r w:rsidRPr="00AB1B96">
                    <w:t>-78.6</w:t>
                  </w:r>
                </w:p>
              </w:tc>
            </w:tr>
            <w:tr w:rsidR="005B2412" w14:paraId="272547F6" w14:textId="77777777" w:rsidTr="004A2E84">
              <w:tc>
                <w:tcPr>
                  <w:tcW w:w="2166" w:type="pct"/>
                  <w:vAlign w:val="center"/>
                </w:tcPr>
                <w:p w14:paraId="39356A8D" w14:textId="77777777" w:rsidR="005B2412" w:rsidRPr="005E791A" w:rsidRDefault="005B2412" w:rsidP="004A2E84">
                  <w:pPr>
                    <w:pStyle w:val="TableBodyText"/>
                    <w:spacing w:after="20"/>
                    <w:jc w:val="left"/>
                  </w:pPr>
                  <w:r w:rsidRPr="005E791A">
                    <w:t>Information, media and telecommunications</w:t>
                  </w:r>
                </w:p>
              </w:tc>
              <w:tc>
                <w:tcPr>
                  <w:tcW w:w="568" w:type="pct"/>
                </w:tcPr>
                <w:p w14:paraId="51458437" w14:textId="77777777" w:rsidR="005B2412" w:rsidRPr="00AB1B96" w:rsidRDefault="005B2412" w:rsidP="004A2E84">
                  <w:pPr>
                    <w:pStyle w:val="TableBodyText"/>
                    <w:ind w:left="0" w:right="57"/>
                  </w:pPr>
                  <w:r w:rsidRPr="00AB1B96">
                    <w:t>-45.0</w:t>
                  </w:r>
                </w:p>
              </w:tc>
              <w:tc>
                <w:tcPr>
                  <w:tcW w:w="568" w:type="pct"/>
                </w:tcPr>
                <w:p w14:paraId="72EE242B" w14:textId="77777777" w:rsidR="005B2412" w:rsidRPr="00AB1B96" w:rsidRDefault="005B2412" w:rsidP="004A2E84">
                  <w:pPr>
                    <w:pStyle w:val="TableBodyText"/>
                    <w:ind w:left="0" w:right="57"/>
                  </w:pPr>
                  <w:r w:rsidRPr="00AB1B96">
                    <w:t>-43.8</w:t>
                  </w:r>
                </w:p>
              </w:tc>
              <w:tc>
                <w:tcPr>
                  <w:tcW w:w="567" w:type="pct"/>
                </w:tcPr>
                <w:p w14:paraId="34EE7EEE" w14:textId="77777777" w:rsidR="005B2412" w:rsidRPr="00AB1B96" w:rsidRDefault="005B2412" w:rsidP="004A2E84">
                  <w:pPr>
                    <w:pStyle w:val="TableBodyText"/>
                    <w:ind w:left="0" w:right="57"/>
                  </w:pPr>
                  <w:r w:rsidRPr="00AB1B96">
                    <w:t>-35.3</w:t>
                  </w:r>
                </w:p>
              </w:tc>
              <w:tc>
                <w:tcPr>
                  <w:tcW w:w="567" w:type="pct"/>
                </w:tcPr>
                <w:p w14:paraId="3C884D4C" w14:textId="77777777" w:rsidR="005B2412" w:rsidRPr="00AB1B96" w:rsidRDefault="005B2412" w:rsidP="004A2E84">
                  <w:pPr>
                    <w:pStyle w:val="TableBodyText"/>
                    <w:ind w:left="0" w:right="57"/>
                  </w:pPr>
                  <w:r w:rsidRPr="00AB1B96">
                    <w:t>-22.4</w:t>
                  </w:r>
                </w:p>
              </w:tc>
              <w:tc>
                <w:tcPr>
                  <w:tcW w:w="564" w:type="pct"/>
                </w:tcPr>
                <w:p w14:paraId="540A3878" w14:textId="77777777" w:rsidR="005B2412" w:rsidRPr="00AB1B96" w:rsidRDefault="005B2412" w:rsidP="004A2E84">
                  <w:pPr>
                    <w:pStyle w:val="TableBodyText"/>
                    <w:ind w:left="0" w:right="57"/>
                  </w:pPr>
                  <w:r w:rsidRPr="00AB1B96">
                    <w:t>-20.5</w:t>
                  </w:r>
                </w:p>
              </w:tc>
            </w:tr>
            <w:tr w:rsidR="005B2412" w14:paraId="532F5E4B" w14:textId="77777777" w:rsidTr="004A2E84">
              <w:tc>
                <w:tcPr>
                  <w:tcW w:w="2166" w:type="pct"/>
                  <w:vAlign w:val="center"/>
                </w:tcPr>
                <w:p w14:paraId="5C465F37" w14:textId="77777777" w:rsidR="005B2412" w:rsidRPr="005E791A" w:rsidRDefault="005B2412" w:rsidP="004A2E84">
                  <w:pPr>
                    <w:pStyle w:val="TableBodyText"/>
                    <w:spacing w:after="20"/>
                    <w:jc w:val="left"/>
                  </w:pPr>
                  <w:r w:rsidRPr="005E791A">
                    <w:t>Financial and insurance services</w:t>
                  </w:r>
                </w:p>
              </w:tc>
              <w:tc>
                <w:tcPr>
                  <w:tcW w:w="568" w:type="pct"/>
                </w:tcPr>
                <w:p w14:paraId="12BF9953" w14:textId="77777777" w:rsidR="005B2412" w:rsidRPr="00AB1B96" w:rsidRDefault="005B2412" w:rsidP="004A2E84">
                  <w:pPr>
                    <w:pStyle w:val="TableBodyText"/>
                    <w:ind w:left="0" w:right="57"/>
                  </w:pPr>
                  <w:r w:rsidRPr="00AB1B96">
                    <w:t>-8.9</w:t>
                  </w:r>
                </w:p>
              </w:tc>
              <w:tc>
                <w:tcPr>
                  <w:tcW w:w="568" w:type="pct"/>
                </w:tcPr>
                <w:p w14:paraId="5B69BE8C" w14:textId="77777777" w:rsidR="005B2412" w:rsidRPr="00AB1B96" w:rsidRDefault="005B2412" w:rsidP="004A2E84">
                  <w:pPr>
                    <w:pStyle w:val="TableBodyText"/>
                    <w:ind w:left="0" w:right="57"/>
                  </w:pPr>
                  <w:r w:rsidRPr="00AB1B96">
                    <w:t>-9.4</w:t>
                  </w:r>
                </w:p>
              </w:tc>
              <w:tc>
                <w:tcPr>
                  <w:tcW w:w="567" w:type="pct"/>
                </w:tcPr>
                <w:p w14:paraId="02BFDFF3" w14:textId="77777777" w:rsidR="005B2412" w:rsidRPr="00AB1B96" w:rsidRDefault="005B2412" w:rsidP="004A2E84">
                  <w:pPr>
                    <w:pStyle w:val="TableBodyText"/>
                    <w:ind w:left="0" w:right="57"/>
                  </w:pPr>
                  <w:r w:rsidRPr="00AB1B96">
                    <w:t>-8.2</w:t>
                  </w:r>
                </w:p>
              </w:tc>
              <w:tc>
                <w:tcPr>
                  <w:tcW w:w="567" w:type="pct"/>
                </w:tcPr>
                <w:p w14:paraId="15FF0DA6" w14:textId="77777777" w:rsidR="005B2412" w:rsidRPr="00AB1B96" w:rsidRDefault="005B2412" w:rsidP="004A2E84">
                  <w:pPr>
                    <w:pStyle w:val="TableBodyText"/>
                    <w:ind w:left="0" w:right="57"/>
                  </w:pPr>
                  <w:r w:rsidRPr="00AB1B96">
                    <w:t>-5.6</w:t>
                  </w:r>
                </w:p>
              </w:tc>
              <w:tc>
                <w:tcPr>
                  <w:tcW w:w="564" w:type="pct"/>
                </w:tcPr>
                <w:p w14:paraId="74BB5EC3" w14:textId="77777777" w:rsidR="005B2412" w:rsidRPr="00AB1B96" w:rsidRDefault="005B2412" w:rsidP="004A2E84">
                  <w:pPr>
                    <w:pStyle w:val="TableBodyText"/>
                    <w:ind w:left="0" w:right="57"/>
                  </w:pPr>
                  <w:r w:rsidRPr="00AB1B96">
                    <w:t>-5.7</w:t>
                  </w:r>
                </w:p>
              </w:tc>
            </w:tr>
            <w:tr w:rsidR="005B2412" w14:paraId="236BAD70" w14:textId="77777777" w:rsidTr="004A2E84">
              <w:tc>
                <w:tcPr>
                  <w:tcW w:w="2166" w:type="pct"/>
                  <w:vAlign w:val="center"/>
                </w:tcPr>
                <w:p w14:paraId="5B413C09" w14:textId="77777777" w:rsidR="005B2412" w:rsidRPr="005E791A" w:rsidRDefault="005B2412" w:rsidP="004A2E84">
                  <w:pPr>
                    <w:pStyle w:val="TableBodyText"/>
                    <w:spacing w:after="20"/>
                    <w:jc w:val="left"/>
                  </w:pPr>
                  <w:r w:rsidRPr="005E791A">
                    <w:t>Property, professional and admin. services</w:t>
                  </w:r>
                </w:p>
              </w:tc>
              <w:tc>
                <w:tcPr>
                  <w:tcW w:w="568" w:type="pct"/>
                </w:tcPr>
                <w:p w14:paraId="70A90879" w14:textId="77777777" w:rsidR="005B2412" w:rsidRPr="00AB1B96" w:rsidRDefault="005B2412" w:rsidP="004A2E84">
                  <w:pPr>
                    <w:pStyle w:val="TableBodyText"/>
                    <w:ind w:left="0" w:right="57"/>
                  </w:pPr>
                  <w:r w:rsidRPr="00AB1B96">
                    <w:t>-207.0</w:t>
                  </w:r>
                </w:p>
              </w:tc>
              <w:tc>
                <w:tcPr>
                  <w:tcW w:w="568" w:type="pct"/>
                </w:tcPr>
                <w:p w14:paraId="1FB6F6AE" w14:textId="77777777" w:rsidR="005B2412" w:rsidRPr="00AB1B96" w:rsidRDefault="005B2412" w:rsidP="004A2E84">
                  <w:pPr>
                    <w:pStyle w:val="TableBodyText"/>
                    <w:ind w:left="0" w:right="57"/>
                  </w:pPr>
                  <w:r w:rsidRPr="00AB1B96">
                    <w:t>-204.2</w:t>
                  </w:r>
                </w:p>
              </w:tc>
              <w:tc>
                <w:tcPr>
                  <w:tcW w:w="567" w:type="pct"/>
                </w:tcPr>
                <w:p w14:paraId="49223A44" w14:textId="77777777" w:rsidR="005B2412" w:rsidRPr="00AB1B96" w:rsidRDefault="005B2412" w:rsidP="004A2E84">
                  <w:pPr>
                    <w:pStyle w:val="TableBodyText"/>
                    <w:ind w:left="0" w:right="57"/>
                  </w:pPr>
                  <w:r w:rsidRPr="00AB1B96">
                    <w:t>-174.0</w:t>
                  </w:r>
                </w:p>
              </w:tc>
              <w:tc>
                <w:tcPr>
                  <w:tcW w:w="567" w:type="pct"/>
                </w:tcPr>
                <w:p w14:paraId="4122205D" w14:textId="77777777" w:rsidR="005B2412" w:rsidRPr="00AB1B96" w:rsidRDefault="005B2412" w:rsidP="004A2E84">
                  <w:pPr>
                    <w:pStyle w:val="TableBodyText"/>
                    <w:ind w:left="0" w:right="57"/>
                  </w:pPr>
                  <w:r w:rsidRPr="00AB1B96">
                    <w:t>-132.7</w:t>
                  </w:r>
                </w:p>
              </w:tc>
              <w:tc>
                <w:tcPr>
                  <w:tcW w:w="564" w:type="pct"/>
                </w:tcPr>
                <w:p w14:paraId="55406B92" w14:textId="77777777" w:rsidR="005B2412" w:rsidRPr="00AB1B96" w:rsidRDefault="005B2412" w:rsidP="004A2E84">
                  <w:pPr>
                    <w:pStyle w:val="TableBodyText"/>
                    <w:ind w:left="0" w:right="57"/>
                  </w:pPr>
                  <w:r w:rsidRPr="00AB1B96">
                    <w:t>-129.1</w:t>
                  </w:r>
                </w:p>
              </w:tc>
            </w:tr>
            <w:tr w:rsidR="005B2412" w14:paraId="03FD3789" w14:textId="77777777" w:rsidTr="004A2E84">
              <w:tc>
                <w:tcPr>
                  <w:tcW w:w="2166" w:type="pct"/>
                  <w:vAlign w:val="center"/>
                </w:tcPr>
                <w:p w14:paraId="74E95CA7" w14:textId="77777777" w:rsidR="005B2412" w:rsidRPr="005E791A" w:rsidRDefault="005B2412" w:rsidP="004A2E84">
                  <w:pPr>
                    <w:pStyle w:val="TableBodyText"/>
                    <w:spacing w:after="20"/>
                    <w:jc w:val="left"/>
                  </w:pPr>
                  <w:r w:rsidRPr="005E791A">
                    <w:t>Public administration and safety</w:t>
                  </w:r>
                </w:p>
              </w:tc>
              <w:tc>
                <w:tcPr>
                  <w:tcW w:w="568" w:type="pct"/>
                </w:tcPr>
                <w:p w14:paraId="379470FF" w14:textId="77777777" w:rsidR="005B2412" w:rsidRPr="00AB1B96" w:rsidRDefault="005B2412" w:rsidP="004A2E84">
                  <w:pPr>
                    <w:pStyle w:val="TableBodyText"/>
                    <w:ind w:left="0" w:right="57"/>
                  </w:pPr>
                  <w:r w:rsidRPr="00AB1B96">
                    <w:t>-91.7</w:t>
                  </w:r>
                </w:p>
              </w:tc>
              <w:tc>
                <w:tcPr>
                  <w:tcW w:w="568" w:type="pct"/>
                </w:tcPr>
                <w:p w14:paraId="54BFCA11" w14:textId="77777777" w:rsidR="005B2412" w:rsidRPr="00AB1B96" w:rsidRDefault="005B2412" w:rsidP="004A2E84">
                  <w:pPr>
                    <w:pStyle w:val="TableBodyText"/>
                    <w:ind w:left="0" w:right="57"/>
                  </w:pPr>
                  <w:r w:rsidRPr="00AB1B96">
                    <w:t>-84.8</w:t>
                  </w:r>
                </w:p>
              </w:tc>
              <w:tc>
                <w:tcPr>
                  <w:tcW w:w="567" w:type="pct"/>
                </w:tcPr>
                <w:p w14:paraId="5CB7C970" w14:textId="77777777" w:rsidR="005B2412" w:rsidRPr="00AB1B96" w:rsidRDefault="005B2412" w:rsidP="004A2E84">
                  <w:pPr>
                    <w:pStyle w:val="TableBodyText"/>
                    <w:ind w:left="0" w:right="57"/>
                  </w:pPr>
                  <w:r w:rsidRPr="00AB1B96">
                    <w:t>-71.9</w:t>
                  </w:r>
                </w:p>
              </w:tc>
              <w:tc>
                <w:tcPr>
                  <w:tcW w:w="567" w:type="pct"/>
                </w:tcPr>
                <w:p w14:paraId="11B7B0AC" w14:textId="77777777" w:rsidR="005B2412" w:rsidRPr="00AB1B96" w:rsidRDefault="005B2412" w:rsidP="004A2E84">
                  <w:pPr>
                    <w:pStyle w:val="TableBodyText"/>
                    <w:ind w:left="0" w:right="57"/>
                  </w:pPr>
                  <w:r w:rsidRPr="00AB1B96">
                    <w:t>-50.6</w:t>
                  </w:r>
                </w:p>
              </w:tc>
              <w:tc>
                <w:tcPr>
                  <w:tcW w:w="564" w:type="pct"/>
                </w:tcPr>
                <w:p w14:paraId="4F0167F0" w14:textId="77777777" w:rsidR="005B2412" w:rsidRPr="00AB1B96" w:rsidRDefault="005B2412" w:rsidP="004A2E84">
                  <w:pPr>
                    <w:pStyle w:val="TableBodyText"/>
                    <w:ind w:left="0" w:right="57"/>
                  </w:pPr>
                  <w:r w:rsidRPr="00AB1B96">
                    <w:t>-43.8</w:t>
                  </w:r>
                </w:p>
              </w:tc>
            </w:tr>
            <w:tr w:rsidR="005B2412" w14:paraId="462504DE" w14:textId="77777777" w:rsidTr="004A2E84">
              <w:tc>
                <w:tcPr>
                  <w:tcW w:w="2166" w:type="pct"/>
                  <w:vAlign w:val="center"/>
                </w:tcPr>
                <w:p w14:paraId="244831FA" w14:textId="77777777" w:rsidR="005B2412" w:rsidRPr="005E791A" w:rsidRDefault="005B2412" w:rsidP="004A2E84">
                  <w:pPr>
                    <w:pStyle w:val="TableBodyText"/>
                    <w:spacing w:after="20"/>
                    <w:jc w:val="left"/>
                  </w:pPr>
                  <w:r w:rsidRPr="005E791A">
                    <w:t>Education and training</w:t>
                  </w:r>
                </w:p>
              </w:tc>
              <w:tc>
                <w:tcPr>
                  <w:tcW w:w="568" w:type="pct"/>
                </w:tcPr>
                <w:p w14:paraId="00B207EF" w14:textId="77777777" w:rsidR="005B2412" w:rsidRPr="00AB1B96" w:rsidRDefault="005B2412" w:rsidP="004A2E84">
                  <w:pPr>
                    <w:pStyle w:val="TableBodyText"/>
                    <w:ind w:left="0" w:right="57"/>
                  </w:pPr>
                  <w:r w:rsidRPr="00AB1B96">
                    <w:t>-27.2</w:t>
                  </w:r>
                </w:p>
              </w:tc>
              <w:tc>
                <w:tcPr>
                  <w:tcW w:w="568" w:type="pct"/>
                </w:tcPr>
                <w:p w14:paraId="48E71392" w14:textId="77777777" w:rsidR="005B2412" w:rsidRPr="00AB1B96" w:rsidRDefault="005B2412" w:rsidP="004A2E84">
                  <w:pPr>
                    <w:pStyle w:val="TableBodyText"/>
                    <w:ind w:left="0" w:right="57"/>
                  </w:pPr>
                  <w:r w:rsidRPr="00AB1B96">
                    <w:t>-26.6</w:t>
                  </w:r>
                </w:p>
              </w:tc>
              <w:tc>
                <w:tcPr>
                  <w:tcW w:w="567" w:type="pct"/>
                </w:tcPr>
                <w:p w14:paraId="63E6A746" w14:textId="77777777" w:rsidR="005B2412" w:rsidRPr="00AB1B96" w:rsidRDefault="005B2412" w:rsidP="004A2E84">
                  <w:pPr>
                    <w:pStyle w:val="TableBodyText"/>
                    <w:ind w:left="0" w:right="57"/>
                  </w:pPr>
                  <w:r w:rsidRPr="00AB1B96">
                    <w:t>-22.9</w:t>
                  </w:r>
                </w:p>
              </w:tc>
              <w:tc>
                <w:tcPr>
                  <w:tcW w:w="567" w:type="pct"/>
                </w:tcPr>
                <w:p w14:paraId="22AC0891" w14:textId="77777777" w:rsidR="005B2412" w:rsidRPr="00AB1B96" w:rsidRDefault="005B2412" w:rsidP="004A2E84">
                  <w:pPr>
                    <w:pStyle w:val="TableBodyText"/>
                    <w:ind w:left="0" w:right="57"/>
                  </w:pPr>
                  <w:r w:rsidRPr="00AB1B96">
                    <w:t>-16.7</w:t>
                  </w:r>
                </w:p>
              </w:tc>
              <w:tc>
                <w:tcPr>
                  <w:tcW w:w="564" w:type="pct"/>
                </w:tcPr>
                <w:p w14:paraId="3CD157E0" w14:textId="77777777" w:rsidR="005B2412" w:rsidRPr="00AB1B96" w:rsidRDefault="005B2412" w:rsidP="004A2E84">
                  <w:pPr>
                    <w:pStyle w:val="TableBodyText"/>
                    <w:ind w:left="0" w:right="57"/>
                  </w:pPr>
                  <w:r w:rsidRPr="00AB1B96">
                    <w:t>-16.3</w:t>
                  </w:r>
                </w:p>
              </w:tc>
            </w:tr>
            <w:tr w:rsidR="005B2412" w14:paraId="2B4A804E" w14:textId="77777777" w:rsidTr="004A2E84">
              <w:tc>
                <w:tcPr>
                  <w:tcW w:w="2166" w:type="pct"/>
                  <w:vAlign w:val="center"/>
                </w:tcPr>
                <w:p w14:paraId="15387FFC" w14:textId="77777777" w:rsidR="005B2412" w:rsidRPr="005E791A" w:rsidRDefault="005B2412" w:rsidP="004A2E84">
                  <w:pPr>
                    <w:pStyle w:val="TableBodyText"/>
                    <w:spacing w:after="20"/>
                    <w:jc w:val="left"/>
                  </w:pPr>
                  <w:r w:rsidRPr="005E791A">
                    <w:t>Health care and social assistance</w:t>
                  </w:r>
                </w:p>
              </w:tc>
              <w:tc>
                <w:tcPr>
                  <w:tcW w:w="568" w:type="pct"/>
                </w:tcPr>
                <w:p w14:paraId="33929707" w14:textId="77777777" w:rsidR="005B2412" w:rsidRPr="00AB1B96" w:rsidRDefault="005B2412" w:rsidP="004A2E84">
                  <w:pPr>
                    <w:pStyle w:val="TableBodyText"/>
                    <w:ind w:left="0" w:right="57"/>
                  </w:pPr>
                  <w:r w:rsidRPr="00AB1B96">
                    <w:t>-134.8</w:t>
                  </w:r>
                </w:p>
              </w:tc>
              <w:tc>
                <w:tcPr>
                  <w:tcW w:w="568" w:type="pct"/>
                </w:tcPr>
                <w:p w14:paraId="19B8AF07" w14:textId="77777777" w:rsidR="005B2412" w:rsidRPr="00AB1B96" w:rsidRDefault="005B2412" w:rsidP="004A2E84">
                  <w:pPr>
                    <w:pStyle w:val="TableBodyText"/>
                    <w:ind w:left="0" w:right="57"/>
                  </w:pPr>
                  <w:r w:rsidRPr="00AB1B96">
                    <w:t>-122.0</w:t>
                  </w:r>
                </w:p>
              </w:tc>
              <w:tc>
                <w:tcPr>
                  <w:tcW w:w="567" w:type="pct"/>
                </w:tcPr>
                <w:p w14:paraId="5D1F5DF5" w14:textId="77777777" w:rsidR="005B2412" w:rsidRPr="00AB1B96" w:rsidRDefault="005B2412" w:rsidP="004A2E84">
                  <w:pPr>
                    <w:pStyle w:val="TableBodyText"/>
                    <w:ind w:left="0" w:right="57"/>
                  </w:pPr>
                  <w:r w:rsidRPr="00AB1B96">
                    <w:t>-95.9</w:t>
                  </w:r>
                </w:p>
              </w:tc>
              <w:tc>
                <w:tcPr>
                  <w:tcW w:w="567" w:type="pct"/>
                </w:tcPr>
                <w:p w14:paraId="1764659C" w14:textId="77777777" w:rsidR="005B2412" w:rsidRPr="00AB1B96" w:rsidRDefault="005B2412" w:rsidP="004A2E84">
                  <w:pPr>
                    <w:pStyle w:val="TableBodyText"/>
                    <w:ind w:left="0" w:right="57"/>
                  </w:pPr>
                  <w:r w:rsidRPr="00AB1B96">
                    <w:t>-68.8</w:t>
                  </w:r>
                </w:p>
              </w:tc>
              <w:tc>
                <w:tcPr>
                  <w:tcW w:w="564" w:type="pct"/>
                </w:tcPr>
                <w:p w14:paraId="019AD0D7" w14:textId="77777777" w:rsidR="005B2412" w:rsidRPr="00AB1B96" w:rsidRDefault="005B2412" w:rsidP="004A2E84">
                  <w:pPr>
                    <w:pStyle w:val="TableBodyText"/>
                    <w:ind w:left="0" w:right="57"/>
                  </w:pPr>
                  <w:r w:rsidRPr="00AB1B96">
                    <w:t>-62.8</w:t>
                  </w:r>
                </w:p>
              </w:tc>
            </w:tr>
            <w:tr w:rsidR="005B2412" w14:paraId="698B8C3C" w14:textId="77777777" w:rsidTr="004A2E84">
              <w:tc>
                <w:tcPr>
                  <w:tcW w:w="2166" w:type="pct"/>
                  <w:vAlign w:val="center"/>
                </w:tcPr>
                <w:p w14:paraId="6428ECA7" w14:textId="77777777" w:rsidR="005B2412" w:rsidRPr="005E791A" w:rsidRDefault="005B2412" w:rsidP="004A2E84">
                  <w:pPr>
                    <w:pStyle w:val="TableBodyText"/>
                    <w:spacing w:after="20"/>
                    <w:jc w:val="left"/>
                  </w:pPr>
                  <w:r w:rsidRPr="005E791A">
                    <w:t>Arts and recreation services</w:t>
                  </w:r>
                </w:p>
              </w:tc>
              <w:tc>
                <w:tcPr>
                  <w:tcW w:w="568" w:type="pct"/>
                </w:tcPr>
                <w:p w14:paraId="110BB07B" w14:textId="77777777" w:rsidR="005B2412" w:rsidRPr="00AB1B96" w:rsidRDefault="005B2412" w:rsidP="004A2E84">
                  <w:pPr>
                    <w:pStyle w:val="TableBodyText"/>
                    <w:ind w:left="0" w:right="57"/>
                  </w:pPr>
                  <w:r w:rsidRPr="00AB1B96">
                    <w:t>-39.3</w:t>
                  </w:r>
                </w:p>
              </w:tc>
              <w:tc>
                <w:tcPr>
                  <w:tcW w:w="568" w:type="pct"/>
                </w:tcPr>
                <w:p w14:paraId="087E0666" w14:textId="77777777" w:rsidR="005B2412" w:rsidRPr="00AB1B96" w:rsidRDefault="005B2412" w:rsidP="004A2E84">
                  <w:pPr>
                    <w:pStyle w:val="TableBodyText"/>
                    <w:ind w:left="0" w:right="57"/>
                  </w:pPr>
                  <w:r w:rsidRPr="00AB1B96">
                    <w:t>-39.4</w:t>
                  </w:r>
                </w:p>
              </w:tc>
              <w:tc>
                <w:tcPr>
                  <w:tcW w:w="567" w:type="pct"/>
                </w:tcPr>
                <w:p w14:paraId="65C834DE" w14:textId="77777777" w:rsidR="005B2412" w:rsidRPr="00AB1B96" w:rsidRDefault="005B2412" w:rsidP="004A2E84">
                  <w:pPr>
                    <w:pStyle w:val="TableBodyText"/>
                    <w:ind w:left="0" w:right="57"/>
                  </w:pPr>
                  <w:r w:rsidRPr="00AB1B96">
                    <w:t>-35.3</w:t>
                  </w:r>
                </w:p>
              </w:tc>
              <w:tc>
                <w:tcPr>
                  <w:tcW w:w="567" w:type="pct"/>
                </w:tcPr>
                <w:p w14:paraId="4CA1233B" w14:textId="77777777" w:rsidR="005B2412" w:rsidRPr="00AB1B96" w:rsidRDefault="005B2412" w:rsidP="004A2E84">
                  <w:pPr>
                    <w:pStyle w:val="TableBodyText"/>
                    <w:ind w:left="0" w:right="57"/>
                  </w:pPr>
                  <w:r w:rsidRPr="00AB1B96">
                    <w:t>-27.1</w:t>
                  </w:r>
                </w:p>
              </w:tc>
              <w:tc>
                <w:tcPr>
                  <w:tcW w:w="564" w:type="pct"/>
                </w:tcPr>
                <w:p w14:paraId="5CD16E91" w14:textId="77777777" w:rsidR="005B2412" w:rsidRPr="00AB1B96" w:rsidRDefault="005B2412" w:rsidP="004A2E84">
                  <w:pPr>
                    <w:pStyle w:val="TableBodyText"/>
                    <w:ind w:left="0" w:right="57"/>
                  </w:pPr>
                  <w:r w:rsidRPr="00AB1B96">
                    <w:t>-27.9</w:t>
                  </w:r>
                </w:p>
              </w:tc>
            </w:tr>
            <w:tr w:rsidR="005B2412" w14:paraId="368CAF56" w14:textId="77777777" w:rsidTr="004A2E84">
              <w:tc>
                <w:tcPr>
                  <w:tcW w:w="2166" w:type="pct"/>
                  <w:vAlign w:val="center"/>
                </w:tcPr>
                <w:p w14:paraId="298FD8A7" w14:textId="77777777" w:rsidR="005B2412" w:rsidRPr="005E791A" w:rsidRDefault="005B2412" w:rsidP="004A2E84">
                  <w:pPr>
                    <w:pStyle w:val="TableBodyText"/>
                    <w:spacing w:after="20"/>
                    <w:jc w:val="left"/>
                  </w:pPr>
                  <w:r w:rsidRPr="005E791A">
                    <w:t>Other services</w:t>
                  </w:r>
                </w:p>
              </w:tc>
              <w:tc>
                <w:tcPr>
                  <w:tcW w:w="568" w:type="pct"/>
                </w:tcPr>
                <w:p w14:paraId="0E774601" w14:textId="77777777" w:rsidR="005B2412" w:rsidRPr="00AB1B96" w:rsidRDefault="005B2412" w:rsidP="004A2E84">
                  <w:pPr>
                    <w:pStyle w:val="TableBodyText"/>
                    <w:ind w:left="0" w:right="57"/>
                  </w:pPr>
                  <w:r w:rsidRPr="00AB1B96">
                    <w:t>-227.8</w:t>
                  </w:r>
                </w:p>
              </w:tc>
              <w:tc>
                <w:tcPr>
                  <w:tcW w:w="568" w:type="pct"/>
                </w:tcPr>
                <w:p w14:paraId="10C544D8" w14:textId="77777777" w:rsidR="005B2412" w:rsidRPr="00AB1B96" w:rsidRDefault="005B2412" w:rsidP="004A2E84">
                  <w:pPr>
                    <w:pStyle w:val="TableBodyText"/>
                    <w:ind w:left="0" w:right="57"/>
                  </w:pPr>
                  <w:r w:rsidRPr="00AB1B96">
                    <w:t>-192.5</w:t>
                  </w:r>
                </w:p>
              </w:tc>
              <w:tc>
                <w:tcPr>
                  <w:tcW w:w="567" w:type="pct"/>
                </w:tcPr>
                <w:p w14:paraId="7AEED9F2" w14:textId="77777777" w:rsidR="005B2412" w:rsidRPr="00AB1B96" w:rsidRDefault="005B2412" w:rsidP="004A2E84">
                  <w:pPr>
                    <w:pStyle w:val="TableBodyText"/>
                    <w:ind w:left="0" w:right="57"/>
                  </w:pPr>
                  <w:r w:rsidRPr="00AB1B96">
                    <w:t>-146.8</w:t>
                  </w:r>
                </w:p>
              </w:tc>
              <w:tc>
                <w:tcPr>
                  <w:tcW w:w="567" w:type="pct"/>
                </w:tcPr>
                <w:p w14:paraId="382C240F" w14:textId="77777777" w:rsidR="005B2412" w:rsidRPr="00AB1B96" w:rsidRDefault="005B2412" w:rsidP="004A2E84">
                  <w:pPr>
                    <w:pStyle w:val="TableBodyText"/>
                    <w:ind w:left="0" w:right="57"/>
                  </w:pPr>
                  <w:r w:rsidRPr="00AB1B96">
                    <w:t>-124.1</w:t>
                  </w:r>
                </w:p>
              </w:tc>
              <w:tc>
                <w:tcPr>
                  <w:tcW w:w="564" w:type="pct"/>
                </w:tcPr>
                <w:p w14:paraId="107012C4" w14:textId="77777777" w:rsidR="005B2412" w:rsidRPr="00AB1B96" w:rsidRDefault="005B2412" w:rsidP="004A2E84">
                  <w:pPr>
                    <w:pStyle w:val="TableBodyText"/>
                    <w:ind w:left="0" w:right="57"/>
                  </w:pPr>
                  <w:r w:rsidRPr="00AB1B96">
                    <w:t>-119.6</w:t>
                  </w:r>
                </w:p>
              </w:tc>
            </w:tr>
            <w:tr w:rsidR="005B2412" w14:paraId="6F14CB66" w14:textId="77777777" w:rsidTr="004A2E84">
              <w:tc>
                <w:tcPr>
                  <w:tcW w:w="2166" w:type="pct"/>
                  <w:vAlign w:val="center"/>
                </w:tcPr>
                <w:p w14:paraId="4E2F50AE" w14:textId="77777777" w:rsidR="005B2412" w:rsidRPr="005E791A" w:rsidRDefault="005B2412" w:rsidP="004A2E84">
                  <w:pPr>
                    <w:pStyle w:val="TableBodyText"/>
                    <w:spacing w:after="20"/>
                    <w:jc w:val="left"/>
                  </w:pPr>
                  <w:r w:rsidRPr="005E791A">
                    <w:t>Unallocated services</w:t>
                  </w:r>
                </w:p>
              </w:tc>
              <w:tc>
                <w:tcPr>
                  <w:tcW w:w="568" w:type="pct"/>
                </w:tcPr>
                <w:p w14:paraId="08370645" w14:textId="77777777" w:rsidR="005B2412" w:rsidRPr="00AB1B96" w:rsidRDefault="005B2412" w:rsidP="004A2E84">
                  <w:pPr>
                    <w:pStyle w:val="TableBodyText"/>
                    <w:ind w:left="0" w:right="57"/>
                  </w:pPr>
                  <w:r w:rsidRPr="00AB1B96">
                    <w:t xml:space="preserve">– </w:t>
                  </w:r>
                </w:p>
              </w:tc>
              <w:tc>
                <w:tcPr>
                  <w:tcW w:w="568" w:type="pct"/>
                </w:tcPr>
                <w:p w14:paraId="41F83D7D" w14:textId="77777777" w:rsidR="005B2412" w:rsidRPr="00AB1B96" w:rsidRDefault="005B2412" w:rsidP="004A2E84">
                  <w:pPr>
                    <w:pStyle w:val="TableBodyText"/>
                    <w:ind w:left="0" w:right="57"/>
                  </w:pPr>
                  <w:r w:rsidRPr="00AB1B96">
                    <w:t xml:space="preserve">– </w:t>
                  </w:r>
                </w:p>
              </w:tc>
              <w:tc>
                <w:tcPr>
                  <w:tcW w:w="567" w:type="pct"/>
                </w:tcPr>
                <w:p w14:paraId="6B5BB5A1" w14:textId="77777777" w:rsidR="005B2412" w:rsidRPr="00AB1B96" w:rsidRDefault="005B2412" w:rsidP="004A2E84">
                  <w:pPr>
                    <w:pStyle w:val="TableBodyText"/>
                    <w:ind w:left="0" w:right="57"/>
                  </w:pPr>
                  <w:r w:rsidRPr="00AB1B96">
                    <w:t xml:space="preserve">– </w:t>
                  </w:r>
                </w:p>
              </w:tc>
              <w:tc>
                <w:tcPr>
                  <w:tcW w:w="567" w:type="pct"/>
                </w:tcPr>
                <w:p w14:paraId="3853DDCC" w14:textId="77777777" w:rsidR="005B2412" w:rsidRPr="00AB1B96" w:rsidRDefault="005B2412" w:rsidP="004A2E84">
                  <w:pPr>
                    <w:pStyle w:val="TableBodyText"/>
                    <w:ind w:left="0" w:right="57"/>
                  </w:pPr>
                  <w:r w:rsidRPr="00AB1B96">
                    <w:t xml:space="preserve">– </w:t>
                  </w:r>
                </w:p>
              </w:tc>
              <w:tc>
                <w:tcPr>
                  <w:tcW w:w="564" w:type="pct"/>
                </w:tcPr>
                <w:p w14:paraId="04709BC7" w14:textId="77777777" w:rsidR="005B2412" w:rsidRPr="00AB1B96" w:rsidRDefault="005B2412" w:rsidP="004A2E84">
                  <w:pPr>
                    <w:pStyle w:val="TableBodyText"/>
                    <w:ind w:left="0" w:right="57"/>
                  </w:pPr>
                  <w:r w:rsidRPr="00AB1B96">
                    <w:t xml:space="preserve">– </w:t>
                  </w:r>
                </w:p>
              </w:tc>
            </w:tr>
            <w:tr w:rsidR="005B2412" w:rsidRPr="006D240A" w14:paraId="758D4015" w14:textId="77777777" w:rsidTr="004A2E84">
              <w:tc>
                <w:tcPr>
                  <w:tcW w:w="2166" w:type="pct"/>
                  <w:vAlign w:val="center"/>
                </w:tcPr>
                <w:p w14:paraId="0BCC0B68" w14:textId="77777777" w:rsidR="005B2412" w:rsidRPr="006D240A" w:rsidRDefault="005B2412" w:rsidP="004A2E84">
                  <w:pPr>
                    <w:pStyle w:val="TableBodyText"/>
                    <w:jc w:val="left"/>
                    <w:rPr>
                      <w:b/>
                    </w:rPr>
                  </w:pPr>
                  <w:r w:rsidRPr="006D240A">
                    <w:rPr>
                      <w:b/>
                    </w:rPr>
                    <w:t>Unallocated other</w:t>
                  </w:r>
                </w:p>
              </w:tc>
              <w:tc>
                <w:tcPr>
                  <w:tcW w:w="568" w:type="pct"/>
                </w:tcPr>
                <w:p w14:paraId="2DDE584B" w14:textId="77777777" w:rsidR="005B2412" w:rsidRPr="003A7104" w:rsidRDefault="005B2412" w:rsidP="004A2E84">
                  <w:pPr>
                    <w:pStyle w:val="TableBodyText"/>
                    <w:ind w:left="0" w:right="57"/>
                    <w:rPr>
                      <w:b/>
                    </w:rPr>
                  </w:pPr>
                  <w:r w:rsidRPr="003A7104">
                    <w:rPr>
                      <w:b/>
                    </w:rPr>
                    <w:t xml:space="preserve">– </w:t>
                  </w:r>
                </w:p>
              </w:tc>
              <w:tc>
                <w:tcPr>
                  <w:tcW w:w="568" w:type="pct"/>
                </w:tcPr>
                <w:p w14:paraId="45EE01F9" w14:textId="77777777" w:rsidR="005B2412" w:rsidRPr="003A7104" w:rsidRDefault="005B2412" w:rsidP="004A2E84">
                  <w:pPr>
                    <w:pStyle w:val="TableBodyText"/>
                    <w:ind w:left="0" w:right="57"/>
                    <w:rPr>
                      <w:b/>
                    </w:rPr>
                  </w:pPr>
                  <w:r w:rsidRPr="003A7104">
                    <w:rPr>
                      <w:b/>
                    </w:rPr>
                    <w:t xml:space="preserve">– </w:t>
                  </w:r>
                </w:p>
              </w:tc>
              <w:tc>
                <w:tcPr>
                  <w:tcW w:w="567" w:type="pct"/>
                </w:tcPr>
                <w:p w14:paraId="56CE874C" w14:textId="77777777" w:rsidR="005B2412" w:rsidRPr="003A7104" w:rsidRDefault="005B2412" w:rsidP="004A2E84">
                  <w:pPr>
                    <w:pStyle w:val="TableBodyText"/>
                    <w:ind w:left="0" w:right="57"/>
                    <w:rPr>
                      <w:b/>
                    </w:rPr>
                  </w:pPr>
                  <w:r w:rsidRPr="003A7104">
                    <w:rPr>
                      <w:b/>
                    </w:rPr>
                    <w:t xml:space="preserve">– </w:t>
                  </w:r>
                </w:p>
              </w:tc>
              <w:tc>
                <w:tcPr>
                  <w:tcW w:w="567" w:type="pct"/>
                </w:tcPr>
                <w:p w14:paraId="4C294048" w14:textId="77777777" w:rsidR="005B2412" w:rsidRPr="003A7104" w:rsidRDefault="005B2412" w:rsidP="004A2E84">
                  <w:pPr>
                    <w:pStyle w:val="TableBodyText"/>
                    <w:ind w:left="0" w:right="57"/>
                    <w:rPr>
                      <w:b/>
                    </w:rPr>
                  </w:pPr>
                  <w:r w:rsidRPr="003A7104">
                    <w:rPr>
                      <w:b/>
                    </w:rPr>
                    <w:t xml:space="preserve">– </w:t>
                  </w:r>
                </w:p>
              </w:tc>
              <w:tc>
                <w:tcPr>
                  <w:tcW w:w="564" w:type="pct"/>
                </w:tcPr>
                <w:p w14:paraId="6593E38B" w14:textId="77777777" w:rsidR="005B2412" w:rsidRPr="003A7104" w:rsidRDefault="005B2412" w:rsidP="004A2E84">
                  <w:pPr>
                    <w:pStyle w:val="TableBodyText"/>
                    <w:ind w:left="0" w:right="57"/>
                    <w:rPr>
                      <w:b/>
                    </w:rPr>
                  </w:pPr>
                  <w:r w:rsidRPr="003A7104">
                    <w:rPr>
                      <w:b/>
                    </w:rPr>
                    <w:t xml:space="preserve">– </w:t>
                  </w:r>
                </w:p>
              </w:tc>
            </w:tr>
            <w:tr w:rsidR="005B2412" w:rsidRPr="006D240A" w14:paraId="734C2FE9" w14:textId="77777777" w:rsidTr="007C05BA">
              <w:tc>
                <w:tcPr>
                  <w:tcW w:w="2166" w:type="pct"/>
                  <w:tcBorders>
                    <w:bottom w:val="single" w:sz="6" w:space="0" w:color="BFBFBF"/>
                  </w:tcBorders>
                  <w:shd w:val="clear" w:color="auto" w:fill="D9D9D9" w:themeFill="background1" w:themeFillShade="D9"/>
                </w:tcPr>
                <w:p w14:paraId="46E057BF" w14:textId="77777777" w:rsidR="005B2412" w:rsidRPr="006D240A" w:rsidRDefault="005B2412" w:rsidP="004A2E84">
                  <w:pPr>
                    <w:pStyle w:val="TableBodyText"/>
                    <w:jc w:val="left"/>
                    <w:rPr>
                      <w:b/>
                    </w:rPr>
                  </w:pPr>
                  <w:r w:rsidRPr="006D240A">
                    <w:rPr>
                      <w:b/>
                    </w:rPr>
                    <w:t>Total</w:t>
                  </w:r>
                </w:p>
              </w:tc>
              <w:tc>
                <w:tcPr>
                  <w:tcW w:w="568" w:type="pct"/>
                  <w:tcBorders>
                    <w:bottom w:val="single" w:sz="6" w:space="0" w:color="BFBFBF"/>
                  </w:tcBorders>
                  <w:shd w:val="clear" w:color="auto" w:fill="D9D9D9" w:themeFill="background1" w:themeFillShade="D9"/>
                </w:tcPr>
                <w:p w14:paraId="27930671" w14:textId="77777777" w:rsidR="005B2412" w:rsidRPr="003A7104" w:rsidRDefault="005B2412" w:rsidP="004A2E84">
                  <w:pPr>
                    <w:pStyle w:val="TableBodyText"/>
                    <w:ind w:left="0" w:right="57"/>
                    <w:rPr>
                      <w:b/>
                    </w:rPr>
                  </w:pPr>
                  <w:r w:rsidRPr="003A7104">
                    <w:rPr>
                      <w:b/>
                    </w:rPr>
                    <w:t>190.3</w:t>
                  </w:r>
                </w:p>
              </w:tc>
              <w:tc>
                <w:tcPr>
                  <w:tcW w:w="568" w:type="pct"/>
                  <w:tcBorders>
                    <w:bottom w:val="single" w:sz="6" w:space="0" w:color="BFBFBF"/>
                  </w:tcBorders>
                  <w:shd w:val="clear" w:color="auto" w:fill="D9D9D9" w:themeFill="background1" w:themeFillShade="D9"/>
                </w:tcPr>
                <w:p w14:paraId="4E6ADE8A" w14:textId="77777777" w:rsidR="005B2412" w:rsidRPr="003A7104" w:rsidRDefault="005B2412" w:rsidP="004A2E84">
                  <w:pPr>
                    <w:pStyle w:val="TableBodyText"/>
                    <w:ind w:left="0" w:right="57"/>
                    <w:rPr>
                      <w:b/>
                    </w:rPr>
                  </w:pPr>
                  <w:r w:rsidRPr="003A7104">
                    <w:rPr>
                      <w:b/>
                    </w:rPr>
                    <w:t>204.4</w:t>
                  </w:r>
                </w:p>
              </w:tc>
              <w:tc>
                <w:tcPr>
                  <w:tcW w:w="567" w:type="pct"/>
                  <w:tcBorders>
                    <w:bottom w:val="single" w:sz="6" w:space="0" w:color="BFBFBF"/>
                  </w:tcBorders>
                  <w:shd w:val="clear" w:color="auto" w:fill="D9D9D9" w:themeFill="background1" w:themeFillShade="D9"/>
                </w:tcPr>
                <w:p w14:paraId="74E82487" w14:textId="77777777" w:rsidR="005B2412" w:rsidRPr="003A7104" w:rsidRDefault="005B2412" w:rsidP="004A2E84">
                  <w:pPr>
                    <w:pStyle w:val="TableBodyText"/>
                    <w:ind w:left="0" w:right="57"/>
                    <w:rPr>
                      <w:b/>
                    </w:rPr>
                  </w:pPr>
                  <w:r w:rsidRPr="003A7104">
                    <w:rPr>
                      <w:b/>
                    </w:rPr>
                    <w:t>267.2</w:t>
                  </w:r>
                </w:p>
              </w:tc>
              <w:tc>
                <w:tcPr>
                  <w:tcW w:w="567" w:type="pct"/>
                  <w:tcBorders>
                    <w:bottom w:val="single" w:sz="6" w:space="0" w:color="BFBFBF"/>
                  </w:tcBorders>
                  <w:shd w:val="clear" w:color="auto" w:fill="D9D9D9" w:themeFill="background1" w:themeFillShade="D9"/>
                </w:tcPr>
                <w:p w14:paraId="08CE4B6D" w14:textId="77777777" w:rsidR="005B2412" w:rsidRPr="003A7104" w:rsidRDefault="005B2412" w:rsidP="004A2E84">
                  <w:pPr>
                    <w:pStyle w:val="TableBodyText"/>
                    <w:ind w:left="0" w:right="57"/>
                    <w:rPr>
                      <w:b/>
                    </w:rPr>
                  </w:pPr>
                  <w:r w:rsidRPr="003A7104">
                    <w:rPr>
                      <w:b/>
                    </w:rPr>
                    <w:t>276.2</w:t>
                  </w:r>
                </w:p>
              </w:tc>
              <w:tc>
                <w:tcPr>
                  <w:tcW w:w="564" w:type="pct"/>
                  <w:tcBorders>
                    <w:bottom w:val="single" w:sz="6" w:space="0" w:color="BFBFBF"/>
                  </w:tcBorders>
                  <w:shd w:val="clear" w:color="auto" w:fill="D9D9D9" w:themeFill="background1" w:themeFillShade="D9"/>
                </w:tcPr>
                <w:p w14:paraId="6D305C27" w14:textId="77777777" w:rsidR="005B2412" w:rsidRPr="003A7104" w:rsidRDefault="005B2412" w:rsidP="004A2E84">
                  <w:pPr>
                    <w:pStyle w:val="TableBodyText"/>
                    <w:ind w:left="0" w:right="57"/>
                    <w:rPr>
                      <w:b/>
                    </w:rPr>
                  </w:pPr>
                  <w:r w:rsidRPr="003A7104">
                    <w:rPr>
                      <w:b/>
                    </w:rPr>
                    <w:t>264.3</w:t>
                  </w:r>
                </w:p>
              </w:tc>
            </w:tr>
          </w:tbl>
          <w:p w14:paraId="4CD705A4" w14:textId="77777777" w:rsidR="005B2412" w:rsidRDefault="005B2412" w:rsidP="004A2E84">
            <w:pPr>
              <w:pStyle w:val="Box"/>
            </w:pPr>
          </w:p>
        </w:tc>
      </w:tr>
      <w:tr w:rsidR="005B2412" w14:paraId="77D3B7F7" w14:textId="77777777" w:rsidTr="004A2E84">
        <w:tc>
          <w:tcPr>
            <w:tcW w:w="5000" w:type="pct"/>
            <w:tcBorders>
              <w:top w:val="nil"/>
              <w:left w:val="nil"/>
              <w:bottom w:val="nil"/>
              <w:right w:val="nil"/>
            </w:tcBorders>
            <w:shd w:val="clear" w:color="auto" w:fill="auto"/>
          </w:tcPr>
          <w:p w14:paraId="528FF5C0" w14:textId="77777777" w:rsidR="005B2412" w:rsidRDefault="005B2412" w:rsidP="006252EB">
            <w:pPr>
              <w:pStyle w:val="Source"/>
              <w:keepLines w:val="0"/>
              <w:widowControl w:val="0"/>
            </w:pPr>
            <w:r>
              <w:rPr>
                <w:rFonts w:cs="Arial"/>
                <w:szCs w:val="18"/>
              </w:rPr>
              <w:t xml:space="preserve">– Nil.  </w:t>
            </w:r>
            <w:r>
              <w:rPr>
                <w:i/>
              </w:rPr>
              <w:t>Source</w:t>
            </w:r>
            <w:r w:rsidRPr="00167F06">
              <w:t xml:space="preserve">: </w:t>
            </w:r>
            <w:r>
              <w:t>Commission estimates.</w:t>
            </w:r>
          </w:p>
        </w:tc>
      </w:tr>
      <w:tr w:rsidR="005B2412" w14:paraId="52072C78" w14:textId="77777777" w:rsidTr="004A2E84">
        <w:tc>
          <w:tcPr>
            <w:tcW w:w="5000" w:type="pct"/>
            <w:tcBorders>
              <w:top w:val="nil"/>
              <w:left w:val="nil"/>
              <w:bottom w:val="single" w:sz="6" w:space="0" w:color="78A22F"/>
              <w:right w:val="nil"/>
            </w:tcBorders>
            <w:shd w:val="clear" w:color="auto" w:fill="auto"/>
          </w:tcPr>
          <w:p w14:paraId="10456A2E" w14:textId="77777777" w:rsidR="005B2412" w:rsidRDefault="005B2412" w:rsidP="006252EB">
            <w:pPr>
              <w:pStyle w:val="Box"/>
              <w:keepNext w:val="0"/>
              <w:widowControl w:val="0"/>
              <w:spacing w:before="0" w:line="120" w:lineRule="exact"/>
            </w:pPr>
          </w:p>
        </w:tc>
      </w:tr>
    </w:tbl>
    <w:p w14:paraId="7841D58D" w14:textId="77777777" w:rsidR="005B2412" w:rsidRDefault="005B2412" w:rsidP="004A2E8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B2412" w14:paraId="22FA25CB" w14:textId="77777777" w:rsidTr="004A2E84">
        <w:trPr>
          <w:tblHeader/>
        </w:trPr>
        <w:tc>
          <w:tcPr>
            <w:tcW w:w="5000" w:type="pct"/>
            <w:tcBorders>
              <w:top w:val="single" w:sz="6" w:space="0" w:color="78A22F"/>
              <w:left w:val="nil"/>
              <w:bottom w:val="nil"/>
              <w:right w:val="nil"/>
            </w:tcBorders>
            <w:shd w:val="clear" w:color="auto" w:fill="auto"/>
          </w:tcPr>
          <w:p w14:paraId="10AA79E3" w14:textId="77777777" w:rsidR="000D5A2E" w:rsidRDefault="005B2412" w:rsidP="006252EB">
            <w:pPr>
              <w:pStyle w:val="TableTitle"/>
              <w:keepNext w:val="0"/>
              <w:keepLines w:val="0"/>
              <w:spacing w:before="60" w:after="60"/>
            </w:pPr>
            <w:r>
              <w:rPr>
                <w:b w:val="0"/>
              </w:rPr>
              <w:t>Table 4.8</w:t>
            </w:r>
            <w:r>
              <w:tab/>
              <w:t>Net tariff assistance (previous methodology) by industry grouping, 2013</w:t>
            </w:r>
            <w:r>
              <w:noBreakHyphen/>
              <w:t>14 to 2017</w:t>
            </w:r>
            <w:r>
              <w:noBreakHyphen/>
              <w:t>18</w:t>
            </w:r>
          </w:p>
          <w:p w14:paraId="7712B016" w14:textId="77777777" w:rsidR="005B2412" w:rsidRPr="00784A05" w:rsidRDefault="005B2412" w:rsidP="006252EB">
            <w:pPr>
              <w:pStyle w:val="Subtitle"/>
              <w:keepNext w:val="0"/>
              <w:keepLines w:val="0"/>
              <w:spacing w:before="60" w:after="60"/>
            </w:pPr>
            <w:r w:rsidRPr="00282CEB">
              <w:t xml:space="preserve"> $ million (nominal)</w:t>
            </w:r>
          </w:p>
        </w:tc>
      </w:tr>
      <w:tr w:rsidR="005B2412" w14:paraId="25B12317" w14:textId="77777777" w:rsidTr="004A2E84">
        <w:tc>
          <w:tcPr>
            <w:tcW w:w="5000" w:type="pct"/>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3685"/>
              <w:gridCol w:w="966"/>
              <w:gridCol w:w="966"/>
              <w:gridCol w:w="965"/>
              <w:gridCol w:w="965"/>
              <w:gridCol w:w="960"/>
            </w:tblGrid>
            <w:tr w:rsidR="005B2412" w14:paraId="6E00222E" w14:textId="77777777" w:rsidTr="004A2E84">
              <w:trPr>
                <w:trHeight w:val="227"/>
                <w:tblHeader/>
              </w:trPr>
              <w:tc>
                <w:tcPr>
                  <w:tcW w:w="2166" w:type="pct"/>
                  <w:tcBorders>
                    <w:top w:val="single" w:sz="6" w:space="0" w:color="BFBFBF"/>
                    <w:bottom w:val="single" w:sz="6" w:space="0" w:color="BFBFBF"/>
                  </w:tcBorders>
                  <w:shd w:val="clear" w:color="auto" w:fill="auto"/>
                  <w:tcMar>
                    <w:top w:w="28" w:type="dxa"/>
                  </w:tcMar>
                </w:tcPr>
                <w:p w14:paraId="7188A280" w14:textId="77777777" w:rsidR="005B2412" w:rsidRDefault="005B2412" w:rsidP="00177F19">
                  <w:pPr>
                    <w:pStyle w:val="TableColumnHeading"/>
                    <w:jc w:val="left"/>
                  </w:pPr>
                  <w:r>
                    <w:t>Industry grouping</w:t>
                  </w:r>
                </w:p>
              </w:tc>
              <w:tc>
                <w:tcPr>
                  <w:tcW w:w="568" w:type="pct"/>
                  <w:tcBorders>
                    <w:top w:val="single" w:sz="6" w:space="0" w:color="BFBFBF"/>
                    <w:bottom w:val="single" w:sz="6" w:space="0" w:color="BFBFBF"/>
                  </w:tcBorders>
                </w:tcPr>
                <w:p w14:paraId="21CF0CD3" w14:textId="77777777" w:rsidR="005B2412" w:rsidRDefault="005B2412" w:rsidP="00177F19">
                  <w:pPr>
                    <w:pStyle w:val="TableColumnHeading"/>
                    <w:ind w:left="0" w:right="57"/>
                  </w:pPr>
                  <w:r>
                    <w:t>2013-14</w:t>
                  </w:r>
                </w:p>
              </w:tc>
              <w:tc>
                <w:tcPr>
                  <w:tcW w:w="568" w:type="pct"/>
                  <w:tcBorders>
                    <w:top w:val="single" w:sz="6" w:space="0" w:color="BFBFBF"/>
                    <w:bottom w:val="single" w:sz="6" w:space="0" w:color="BFBFBF"/>
                  </w:tcBorders>
                  <w:shd w:val="clear" w:color="auto" w:fill="auto"/>
                  <w:tcMar>
                    <w:top w:w="28" w:type="dxa"/>
                  </w:tcMar>
                </w:tcPr>
                <w:p w14:paraId="1F2BCC1A" w14:textId="77777777" w:rsidR="005B2412" w:rsidRDefault="005B2412" w:rsidP="00177F19">
                  <w:pPr>
                    <w:pStyle w:val="TableColumnHeading"/>
                    <w:ind w:left="0" w:right="57"/>
                  </w:pPr>
                  <w:r>
                    <w:t>2014-15</w:t>
                  </w:r>
                </w:p>
              </w:tc>
              <w:tc>
                <w:tcPr>
                  <w:tcW w:w="567" w:type="pct"/>
                  <w:tcBorders>
                    <w:top w:val="single" w:sz="6" w:space="0" w:color="BFBFBF"/>
                    <w:bottom w:val="single" w:sz="6" w:space="0" w:color="BFBFBF"/>
                  </w:tcBorders>
                  <w:shd w:val="clear" w:color="auto" w:fill="auto"/>
                  <w:tcMar>
                    <w:top w:w="28" w:type="dxa"/>
                  </w:tcMar>
                </w:tcPr>
                <w:p w14:paraId="6E41C5ED" w14:textId="77777777" w:rsidR="005B2412" w:rsidRDefault="005B2412" w:rsidP="00177F19">
                  <w:pPr>
                    <w:pStyle w:val="TableColumnHeading"/>
                    <w:ind w:left="0" w:right="57"/>
                  </w:pPr>
                  <w:r>
                    <w:t>2015-16</w:t>
                  </w:r>
                </w:p>
              </w:tc>
              <w:tc>
                <w:tcPr>
                  <w:tcW w:w="567" w:type="pct"/>
                  <w:tcBorders>
                    <w:top w:val="single" w:sz="6" w:space="0" w:color="BFBFBF"/>
                    <w:bottom w:val="single" w:sz="6" w:space="0" w:color="BFBFBF"/>
                  </w:tcBorders>
                </w:tcPr>
                <w:p w14:paraId="6C53160C" w14:textId="77777777" w:rsidR="005B2412" w:rsidRDefault="005B2412" w:rsidP="00177F19">
                  <w:pPr>
                    <w:pStyle w:val="TableColumnHeading"/>
                    <w:ind w:left="0" w:right="57"/>
                  </w:pPr>
                  <w:r>
                    <w:t>2016-17</w:t>
                  </w:r>
                </w:p>
              </w:tc>
              <w:tc>
                <w:tcPr>
                  <w:tcW w:w="564" w:type="pct"/>
                  <w:tcBorders>
                    <w:top w:val="single" w:sz="6" w:space="0" w:color="BFBFBF"/>
                    <w:bottom w:val="single" w:sz="6" w:space="0" w:color="BFBFBF"/>
                  </w:tcBorders>
                </w:tcPr>
                <w:p w14:paraId="4A81BB6D" w14:textId="77777777" w:rsidR="005B2412" w:rsidRDefault="005B2412" w:rsidP="00177F19">
                  <w:pPr>
                    <w:pStyle w:val="TableColumnHeading"/>
                    <w:ind w:left="0" w:right="57"/>
                  </w:pPr>
                  <w:r>
                    <w:t>2017-18</w:t>
                  </w:r>
                </w:p>
              </w:tc>
            </w:tr>
            <w:tr w:rsidR="005B2412" w:rsidRPr="006D240A" w14:paraId="3A6702C0" w14:textId="77777777" w:rsidTr="004A2E84">
              <w:tc>
                <w:tcPr>
                  <w:tcW w:w="2166" w:type="pct"/>
                  <w:tcBorders>
                    <w:top w:val="single" w:sz="6" w:space="0" w:color="BFBFBF"/>
                  </w:tcBorders>
                  <w:vAlign w:val="center"/>
                </w:tcPr>
                <w:p w14:paraId="162C39E5" w14:textId="77777777" w:rsidR="005B2412" w:rsidRPr="006D240A" w:rsidRDefault="005B2412" w:rsidP="004A2E84">
                  <w:pPr>
                    <w:pStyle w:val="TableBodyText"/>
                    <w:jc w:val="left"/>
                    <w:rPr>
                      <w:b/>
                    </w:rPr>
                  </w:pPr>
                  <w:r w:rsidRPr="006D240A">
                    <w:rPr>
                      <w:b/>
                    </w:rPr>
                    <w:t>Primary production</w:t>
                  </w:r>
                </w:p>
              </w:tc>
              <w:tc>
                <w:tcPr>
                  <w:tcW w:w="568" w:type="pct"/>
                  <w:tcBorders>
                    <w:top w:val="single" w:sz="6" w:space="0" w:color="BFBFBF"/>
                  </w:tcBorders>
                </w:tcPr>
                <w:p w14:paraId="39B5D158" w14:textId="77777777" w:rsidR="005B2412" w:rsidRPr="006D240A" w:rsidRDefault="005B2412" w:rsidP="004A2E84">
                  <w:pPr>
                    <w:pStyle w:val="TableBodyText"/>
                    <w:ind w:left="0" w:right="57"/>
                    <w:rPr>
                      <w:b/>
                    </w:rPr>
                  </w:pPr>
                  <w:r w:rsidRPr="006D240A">
                    <w:rPr>
                      <w:b/>
                    </w:rPr>
                    <w:t>211.7</w:t>
                  </w:r>
                </w:p>
              </w:tc>
              <w:tc>
                <w:tcPr>
                  <w:tcW w:w="568" w:type="pct"/>
                  <w:tcBorders>
                    <w:top w:val="single" w:sz="6" w:space="0" w:color="BFBFBF"/>
                  </w:tcBorders>
                </w:tcPr>
                <w:p w14:paraId="0F2CFDEE" w14:textId="77777777" w:rsidR="005B2412" w:rsidRPr="006D240A" w:rsidRDefault="005B2412" w:rsidP="004A2E84">
                  <w:pPr>
                    <w:pStyle w:val="TableBodyText"/>
                    <w:ind w:left="0" w:right="57"/>
                    <w:rPr>
                      <w:b/>
                    </w:rPr>
                  </w:pPr>
                  <w:r w:rsidRPr="006D240A">
                    <w:rPr>
                      <w:b/>
                    </w:rPr>
                    <w:t>236.4</w:t>
                  </w:r>
                </w:p>
              </w:tc>
              <w:tc>
                <w:tcPr>
                  <w:tcW w:w="567" w:type="pct"/>
                  <w:tcBorders>
                    <w:top w:val="single" w:sz="6" w:space="0" w:color="BFBFBF"/>
                  </w:tcBorders>
                </w:tcPr>
                <w:p w14:paraId="4C164896" w14:textId="77777777" w:rsidR="005B2412" w:rsidRPr="006D240A" w:rsidRDefault="005B2412" w:rsidP="004A2E84">
                  <w:pPr>
                    <w:pStyle w:val="TableBodyText"/>
                    <w:ind w:left="0" w:right="57"/>
                    <w:rPr>
                      <w:b/>
                    </w:rPr>
                  </w:pPr>
                  <w:r w:rsidRPr="006D240A">
                    <w:rPr>
                      <w:b/>
                    </w:rPr>
                    <w:t>233.1</w:t>
                  </w:r>
                </w:p>
              </w:tc>
              <w:tc>
                <w:tcPr>
                  <w:tcW w:w="567" w:type="pct"/>
                  <w:tcBorders>
                    <w:top w:val="single" w:sz="6" w:space="0" w:color="BFBFBF"/>
                  </w:tcBorders>
                </w:tcPr>
                <w:p w14:paraId="0DEB7404" w14:textId="77777777" w:rsidR="005B2412" w:rsidRPr="006D240A" w:rsidRDefault="005B2412" w:rsidP="004A2E84">
                  <w:pPr>
                    <w:pStyle w:val="TableBodyText"/>
                    <w:ind w:left="0" w:right="57"/>
                    <w:rPr>
                      <w:b/>
                    </w:rPr>
                  </w:pPr>
                  <w:r w:rsidRPr="006D240A">
                    <w:rPr>
                      <w:b/>
                    </w:rPr>
                    <w:t>274.3</w:t>
                  </w:r>
                </w:p>
              </w:tc>
              <w:tc>
                <w:tcPr>
                  <w:tcW w:w="564" w:type="pct"/>
                  <w:tcBorders>
                    <w:top w:val="single" w:sz="6" w:space="0" w:color="BFBFBF"/>
                  </w:tcBorders>
                </w:tcPr>
                <w:p w14:paraId="1CCE88E9" w14:textId="77777777" w:rsidR="005B2412" w:rsidRPr="006D240A" w:rsidRDefault="005B2412" w:rsidP="004A2E84">
                  <w:pPr>
                    <w:pStyle w:val="TableBodyText"/>
                    <w:ind w:left="0" w:right="57"/>
                    <w:rPr>
                      <w:b/>
                    </w:rPr>
                  </w:pPr>
                  <w:r w:rsidRPr="006D240A">
                    <w:rPr>
                      <w:b/>
                    </w:rPr>
                    <w:t>262.0</w:t>
                  </w:r>
                </w:p>
              </w:tc>
            </w:tr>
            <w:tr w:rsidR="005B2412" w14:paraId="4405D969" w14:textId="77777777" w:rsidTr="004A2E84">
              <w:tc>
                <w:tcPr>
                  <w:tcW w:w="2166" w:type="pct"/>
                  <w:vAlign w:val="center"/>
                </w:tcPr>
                <w:p w14:paraId="1CE14AC1" w14:textId="77777777" w:rsidR="005B2412" w:rsidRPr="00D8479D" w:rsidRDefault="005B2412" w:rsidP="004A2E84">
                  <w:pPr>
                    <w:pStyle w:val="TableBodyText"/>
                    <w:spacing w:after="20"/>
                    <w:jc w:val="left"/>
                  </w:pPr>
                  <w:r w:rsidRPr="00D8479D">
                    <w:t>Horticulture and fruit growing</w:t>
                  </w:r>
                </w:p>
              </w:tc>
              <w:tc>
                <w:tcPr>
                  <w:tcW w:w="568" w:type="pct"/>
                </w:tcPr>
                <w:p w14:paraId="09FDA123" w14:textId="77777777" w:rsidR="005B2412" w:rsidRPr="00005564" w:rsidRDefault="005B2412" w:rsidP="004A2E84">
                  <w:pPr>
                    <w:pStyle w:val="TableBodyText"/>
                    <w:ind w:left="0" w:right="57"/>
                  </w:pPr>
                  <w:r w:rsidRPr="00005564">
                    <w:t>101.1</w:t>
                  </w:r>
                </w:p>
              </w:tc>
              <w:tc>
                <w:tcPr>
                  <w:tcW w:w="568" w:type="pct"/>
                </w:tcPr>
                <w:p w14:paraId="621B7914" w14:textId="77777777" w:rsidR="005B2412" w:rsidRPr="00005564" w:rsidRDefault="005B2412" w:rsidP="004A2E84">
                  <w:pPr>
                    <w:pStyle w:val="TableBodyText"/>
                    <w:ind w:left="0" w:right="57"/>
                  </w:pPr>
                  <w:r w:rsidRPr="00005564">
                    <w:t>109.5</w:t>
                  </w:r>
                </w:p>
              </w:tc>
              <w:tc>
                <w:tcPr>
                  <w:tcW w:w="567" w:type="pct"/>
                </w:tcPr>
                <w:p w14:paraId="5300EB67" w14:textId="77777777" w:rsidR="005B2412" w:rsidRPr="00005564" w:rsidRDefault="005B2412" w:rsidP="004A2E84">
                  <w:pPr>
                    <w:pStyle w:val="TableBodyText"/>
                    <w:ind w:left="0" w:right="57"/>
                  </w:pPr>
                  <w:r w:rsidRPr="00005564">
                    <w:t>118.9</w:t>
                  </w:r>
                </w:p>
              </w:tc>
              <w:tc>
                <w:tcPr>
                  <w:tcW w:w="567" w:type="pct"/>
                </w:tcPr>
                <w:p w14:paraId="6553A0E9" w14:textId="77777777" w:rsidR="005B2412" w:rsidRPr="00005564" w:rsidRDefault="005B2412" w:rsidP="004A2E84">
                  <w:pPr>
                    <w:pStyle w:val="TableBodyText"/>
                    <w:ind w:left="0" w:right="57"/>
                  </w:pPr>
                  <w:r w:rsidRPr="00005564">
                    <w:t>135.2</w:t>
                  </w:r>
                </w:p>
              </w:tc>
              <w:tc>
                <w:tcPr>
                  <w:tcW w:w="564" w:type="pct"/>
                </w:tcPr>
                <w:p w14:paraId="54510A52" w14:textId="77777777" w:rsidR="005B2412" w:rsidRPr="00005564" w:rsidRDefault="005B2412" w:rsidP="004A2E84">
                  <w:pPr>
                    <w:pStyle w:val="TableBodyText"/>
                    <w:ind w:left="0" w:right="57"/>
                  </w:pPr>
                  <w:r w:rsidRPr="00005564">
                    <w:t>124.6</w:t>
                  </w:r>
                </w:p>
              </w:tc>
            </w:tr>
            <w:tr w:rsidR="005B2412" w14:paraId="3B85BE8E" w14:textId="77777777" w:rsidTr="004A2E84">
              <w:tc>
                <w:tcPr>
                  <w:tcW w:w="2166" w:type="pct"/>
                  <w:vAlign w:val="center"/>
                </w:tcPr>
                <w:p w14:paraId="2F726105" w14:textId="77777777" w:rsidR="005B2412" w:rsidRPr="00D8479D" w:rsidRDefault="005B2412" w:rsidP="004A2E84">
                  <w:pPr>
                    <w:pStyle w:val="TableBodyText"/>
                    <w:spacing w:after="20"/>
                    <w:jc w:val="left"/>
                  </w:pPr>
                  <w:r w:rsidRPr="00D8479D">
                    <w:t>Sheep, beef cattle and grain farming</w:t>
                  </w:r>
                </w:p>
              </w:tc>
              <w:tc>
                <w:tcPr>
                  <w:tcW w:w="568" w:type="pct"/>
                </w:tcPr>
                <w:p w14:paraId="5200C86B" w14:textId="77777777" w:rsidR="005B2412" w:rsidRPr="00005564" w:rsidRDefault="005B2412" w:rsidP="004A2E84">
                  <w:pPr>
                    <w:pStyle w:val="TableBodyText"/>
                    <w:ind w:left="0" w:right="57"/>
                  </w:pPr>
                  <w:r w:rsidRPr="00005564">
                    <w:t>154.5</w:t>
                  </w:r>
                </w:p>
              </w:tc>
              <w:tc>
                <w:tcPr>
                  <w:tcW w:w="568" w:type="pct"/>
                </w:tcPr>
                <w:p w14:paraId="03159547" w14:textId="77777777" w:rsidR="005B2412" w:rsidRPr="00005564" w:rsidRDefault="005B2412" w:rsidP="004A2E84">
                  <w:pPr>
                    <w:pStyle w:val="TableBodyText"/>
                    <w:ind w:left="0" w:right="57"/>
                  </w:pPr>
                  <w:r w:rsidRPr="00005564">
                    <w:t>172.8</w:t>
                  </w:r>
                </w:p>
              </w:tc>
              <w:tc>
                <w:tcPr>
                  <w:tcW w:w="567" w:type="pct"/>
                </w:tcPr>
                <w:p w14:paraId="6E0C878D" w14:textId="77777777" w:rsidR="005B2412" w:rsidRPr="00005564" w:rsidRDefault="005B2412" w:rsidP="004A2E84">
                  <w:pPr>
                    <w:pStyle w:val="TableBodyText"/>
                    <w:ind w:left="0" w:right="57"/>
                  </w:pPr>
                  <w:r w:rsidRPr="00005564">
                    <w:t>161.4</w:t>
                  </w:r>
                </w:p>
              </w:tc>
              <w:tc>
                <w:tcPr>
                  <w:tcW w:w="567" w:type="pct"/>
                </w:tcPr>
                <w:p w14:paraId="71B9265B" w14:textId="77777777" w:rsidR="005B2412" w:rsidRPr="00005564" w:rsidRDefault="005B2412" w:rsidP="004A2E84">
                  <w:pPr>
                    <w:pStyle w:val="TableBodyText"/>
                    <w:ind w:left="0" w:right="57"/>
                  </w:pPr>
                  <w:r w:rsidRPr="00005564">
                    <w:t>193.1</w:t>
                  </w:r>
                </w:p>
              </w:tc>
              <w:tc>
                <w:tcPr>
                  <w:tcW w:w="564" w:type="pct"/>
                </w:tcPr>
                <w:p w14:paraId="670164D2" w14:textId="77777777" w:rsidR="005B2412" w:rsidRPr="00005564" w:rsidRDefault="005B2412" w:rsidP="004A2E84">
                  <w:pPr>
                    <w:pStyle w:val="TableBodyText"/>
                    <w:ind w:left="0" w:right="57"/>
                  </w:pPr>
                  <w:r w:rsidRPr="00005564">
                    <w:t>187.3</w:t>
                  </w:r>
                </w:p>
              </w:tc>
            </w:tr>
            <w:tr w:rsidR="005B2412" w14:paraId="69A1320B" w14:textId="77777777" w:rsidTr="004A2E84">
              <w:tc>
                <w:tcPr>
                  <w:tcW w:w="2166" w:type="pct"/>
                  <w:vAlign w:val="center"/>
                </w:tcPr>
                <w:p w14:paraId="14EC2781" w14:textId="77777777" w:rsidR="005B2412" w:rsidRPr="00D8479D" w:rsidRDefault="005B2412" w:rsidP="004A2E84">
                  <w:pPr>
                    <w:pStyle w:val="TableBodyText"/>
                    <w:spacing w:after="20"/>
                    <w:jc w:val="left"/>
                  </w:pPr>
                  <w:r w:rsidRPr="00D8479D">
                    <w:t>Other crop growing</w:t>
                  </w:r>
                </w:p>
              </w:tc>
              <w:tc>
                <w:tcPr>
                  <w:tcW w:w="568" w:type="pct"/>
                </w:tcPr>
                <w:p w14:paraId="42B43224" w14:textId="77777777" w:rsidR="005B2412" w:rsidRPr="00005564" w:rsidRDefault="005B2412" w:rsidP="004A2E84">
                  <w:pPr>
                    <w:pStyle w:val="TableBodyText"/>
                    <w:ind w:left="0" w:right="57"/>
                  </w:pPr>
                  <w:r w:rsidRPr="00005564">
                    <w:t>-4.0</w:t>
                  </w:r>
                </w:p>
              </w:tc>
              <w:tc>
                <w:tcPr>
                  <w:tcW w:w="568" w:type="pct"/>
                </w:tcPr>
                <w:p w14:paraId="15F46459" w14:textId="77777777" w:rsidR="005B2412" w:rsidRPr="00005564" w:rsidRDefault="005B2412" w:rsidP="004A2E84">
                  <w:pPr>
                    <w:pStyle w:val="TableBodyText"/>
                    <w:ind w:left="0" w:right="57"/>
                  </w:pPr>
                  <w:r w:rsidRPr="00005564">
                    <w:t>-4.3</w:t>
                  </w:r>
                </w:p>
              </w:tc>
              <w:tc>
                <w:tcPr>
                  <w:tcW w:w="567" w:type="pct"/>
                </w:tcPr>
                <w:p w14:paraId="5BBA78EE" w14:textId="77777777" w:rsidR="005B2412" w:rsidRPr="00005564" w:rsidRDefault="005B2412" w:rsidP="004A2E84">
                  <w:pPr>
                    <w:pStyle w:val="TableBodyText"/>
                    <w:ind w:left="0" w:right="57"/>
                  </w:pPr>
                  <w:r w:rsidRPr="00005564">
                    <w:t>-4.2</w:t>
                  </w:r>
                </w:p>
              </w:tc>
              <w:tc>
                <w:tcPr>
                  <w:tcW w:w="567" w:type="pct"/>
                </w:tcPr>
                <w:p w14:paraId="1BBE310F" w14:textId="77777777" w:rsidR="005B2412" w:rsidRPr="00005564" w:rsidRDefault="005B2412" w:rsidP="004A2E84">
                  <w:pPr>
                    <w:pStyle w:val="TableBodyText"/>
                    <w:ind w:left="0" w:right="57"/>
                  </w:pPr>
                  <w:r w:rsidRPr="00005564">
                    <w:t>-6.4</w:t>
                  </w:r>
                </w:p>
              </w:tc>
              <w:tc>
                <w:tcPr>
                  <w:tcW w:w="564" w:type="pct"/>
                </w:tcPr>
                <w:p w14:paraId="6A6CC3D2" w14:textId="77777777" w:rsidR="005B2412" w:rsidRPr="00005564" w:rsidRDefault="005B2412" w:rsidP="004A2E84">
                  <w:pPr>
                    <w:pStyle w:val="TableBodyText"/>
                    <w:ind w:left="0" w:right="57"/>
                  </w:pPr>
                  <w:r w:rsidRPr="00005564">
                    <w:t>-8.0</w:t>
                  </w:r>
                </w:p>
              </w:tc>
            </w:tr>
            <w:tr w:rsidR="005B2412" w14:paraId="7DA31DF5" w14:textId="77777777" w:rsidTr="004A2E84">
              <w:tc>
                <w:tcPr>
                  <w:tcW w:w="2166" w:type="pct"/>
                  <w:vAlign w:val="center"/>
                </w:tcPr>
                <w:p w14:paraId="6809B945" w14:textId="77777777" w:rsidR="005B2412" w:rsidRPr="00D8479D" w:rsidRDefault="005B2412" w:rsidP="004A2E84">
                  <w:pPr>
                    <w:pStyle w:val="TableBodyText"/>
                    <w:spacing w:after="20"/>
                    <w:jc w:val="left"/>
                  </w:pPr>
                  <w:r w:rsidRPr="00D8479D">
                    <w:t>Dairy cattle farming</w:t>
                  </w:r>
                </w:p>
              </w:tc>
              <w:tc>
                <w:tcPr>
                  <w:tcW w:w="568" w:type="pct"/>
                </w:tcPr>
                <w:p w14:paraId="58156DC6" w14:textId="77777777" w:rsidR="005B2412" w:rsidRPr="00005564" w:rsidRDefault="005B2412" w:rsidP="004A2E84">
                  <w:pPr>
                    <w:pStyle w:val="TableBodyText"/>
                    <w:ind w:left="0" w:right="57"/>
                  </w:pPr>
                  <w:r w:rsidRPr="00005564">
                    <w:t>-12.9</w:t>
                  </w:r>
                </w:p>
              </w:tc>
              <w:tc>
                <w:tcPr>
                  <w:tcW w:w="568" w:type="pct"/>
                </w:tcPr>
                <w:p w14:paraId="49211960" w14:textId="77777777" w:rsidR="005B2412" w:rsidRPr="00005564" w:rsidRDefault="005B2412" w:rsidP="004A2E84">
                  <w:pPr>
                    <w:pStyle w:val="TableBodyText"/>
                    <w:ind w:left="0" w:right="57"/>
                  </w:pPr>
                  <w:r w:rsidRPr="00005564">
                    <w:t>-14.3</w:t>
                  </w:r>
                </w:p>
              </w:tc>
              <w:tc>
                <w:tcPr>
                  <w:tcW w:w="567" w:type="pct"/>
                </w:tcPr>
                <w:p w14:paraId="15D7468D" w14:textId="77777777" w:rsidR="005B2412" w:rsidRPr="00005564" w:rsidRDefault="005B2412" w:rsidP="004A2E84">
                  <w:pPr>
                    <w:pStyle w:val="TableBodyText"/>
                    <w:ind w:left="0" w:right="57"/>
                  </w:pPr>
                  <w:r w:rsidRPr="00005564">
                    <w:t>-12.4</w:t>
                  </w:r>
                </w:p>
              </w:tc>
              <w:tc>
                <w:tcPr>
                  <w:tcW w:w="567" w:type="pct"/>
                </w:tcPr>
                <w:p w14:paraId="7EBA5E6B" w14:textId="77777777" w:rsidR="005B2412" w:rsidRPr="00005564" w:rsidRDefault="005B2412" w:rsidP="004A2E84">
                  <w:pPr>
                    <w:pStyle w:val="TableBodyText"/>
                    <w:ind w:left="0" w:right="57"/>
                  </w:pPr>
                  <w:r w:rsidRPr="00005564">
                    <w:t>-11.8</w:t>
                  </w:r>
                </w:p>
              </w:tc>
              <w:tc>
                <w:tcPr>
                  <w:tcW w:w="564" w:type="pct"/>
                </w:tcPr>
                <w:p w14:paraId="4EC52ED9" w14:textId="77777777" w:rsidR="005B2412" w:rsidRPr="00005564" w:rsidRDefault="005B2412" w:rsidP="004A2E84">
                  <w:pPr>
                    <w:pStyle w:val="TableBodyText"/>
                    <w:ind w:left="0" w:right="57"/>
                  </w:pPr>
                  <w:r w:rsidRPr="00005564">
                    <w:t>-9.2</w:t>
                  </w:r>
                </w:p>
              </w:tc>
            </w:tr>
            <w:tr w:rsidR="005B2412" w14:paraId="50B9F308" w14:textId="77777777" w:rsidTr="004A2E84">
              <w:tc>
                <w:tcPr>
                  <w:tcW w:w="2166" w:type="pct"/>
                  <w:vAlign w:val="center"/>
                </w:tcPr>
                <w:p w14:paraId="75C14C1E" w14:textId="77777777" w:rsidR="005B2412" w:rsidRPr="00D8479D" w:rsidRDefault="005B2412" w:rsidP="004A2E84">
                  <w:pPr>
                    <w:pStyle w:val="TableBodyText"/>
                    <w:spacing w:after="20"/>
                    <w:jc w:val="left"/>
                  </w:pPr>
                  <w:r w:rsidRPr="00D8479D">
                    <w:t>Other livestock farming</w:t>
                  </w:r>
                </w:p>
              </w:tc>
              <w:tc>
                <w:tcPr>
                  <w:tcW w:w="568" w:type="pct"/>
                </w:tcPr>
                <w:p w14:paraId="13920E84" w14:textId="77777777" w:rsidR="005B2412" w:rsidRPr="00005564" w:rsidRDefault="005B2412" w:rsidP="004A2E84">
                  <w:pPr>
                    <w:pStyle w:val="TableBodyText"/>
                    <w:ind w:left="0" w:right="57"/>
                  </w:pPr>
                  <w:r w:rsidRPr="00005564">
                    <w:t>-13.7</w:t>
                  </w:r>
                </w:p>
              </w:tc>
              <w:tc>
                <w:tcPr>
                  <w:tcW w:w="568" w:type="pct"/>
                </w:tcPr>
                <w:p w14:paraId="65439BEB" w14:textId="77777777" w:rsidR="005B2412" w:rsidRPr="00005564" w:rsidRDefault="005B2412" w:rsidP="004A2E84">
                  <w:pPr>
                    <w:pStyle w:val="TableBodyText"/>
                    <w:ind w:left="0" w:right="57"/>
                  </w:pPr>
                  <w:r w:rsidRPr="00005564">
                    <w:t>-17.0</w:t>
                  </w:r>
                </w:p>
              </w:tc>
              <w:tc>
                <w:tcPr>
                  <w:tcW w:w="567" w:type="pct"/>
                </w:tcPr>
                <w:p w14:paraId="6DC16886" w14:textId="77777777" w:rsidR="005B2412" w:rsidRPr="00005564" w:rsidRDefault="005B2412" w:rsidP="004A2E84">
                  <w:pPr>
                    <w:pStyle w:val="TableBodyText"/>
                    <w:ind w:left="0" w:right="57"/>
                  </w:pPr>
                  <w:r w:rsidRPr="00005564">
                    <w:t>-17.7</w:t>
                  </w:r>
                </w:p>
              </w:tc>
              <w:tc>
                <w:tcPr>
                  <w:tcW w:w="567" w:type="pct"/>
                </w:tcPr>
                <w:p w14:paraId="2FD3DAEF" w14:textId="77777777" w:rsidR="005B2412" w:rsidRPr="00005564" w:rsidRDefault="005B2412" w:rsidP="004A2E84">
                  <w:pPr>
                    <w:pStyle w:val="TableBodyText"/>
                    <w:ind w:left="0" w:right="57"/>
                  </w:pPr>
                  <w:r w:rsidRPr="00005564">
                    <w:t>-19.9</w:t>
                  </w:r>
                </w:p>
              </w:tc>
              <w:tc>
                <w:tcPr>
                  <w:tcW w:w="564" w:type="pct"/>
                </w:tcPr>
                <w:p w14:paraId="6D82DF35" w14:textId="77777777" w:rsidR="005B2412" w:rsidRPr="00005564" w:rsidRDefault="005B2412" w:rsidP="004A2E84">
                  <w:pPr>
                    <w:pStyle w:val="TableBodyText"/>
                    <w:ind w:left="0" w:right="57"/>
                  </w:pPr>
                  <w:r w:rsidRPr="00005564">
                    <w:t>-18.1</w:t>
                  </w:r>
                </w:p>
              </w:tc>
            </w:tr>
            <w:tr w:rsidR="005B2412" w14:paraId="4443D0AB" w14:textId="77777777" w:rsidTr="004A2E84">
              <w:tc>
                <w:tcPr>
                  <w:tcW w:w="2166" w:type="pct"/>
                  <w:vAlign w:val="center"/>
                </w:tcPr>
                <w:p w14:paraId="08AD60A3" w14:textId="77777777" w:rsidR="005B2412" w:rsidRPr="00D8479D" w:rsidRDefault="005B2412" w:rsidP="004A2E84">
                  <w:pPr>
                    <w:pStyle w:val="TableBodyText"/>
                    <w:spacing w:after="20"/>
                    <w:jc w:val="left"/>
                  </w:pPr>
                  <w:r w:rsidRPr="00D8479D">
                    <w:t>Aquaculture and fishing</w:t>
                  </w:r>
                </w:p>
              </w:tc>
              <w:tc>
                <w:tcPr>
                  <w:tcW w:w="568" w:type="pct"/>
                </w:tcPr>
                <w:p w14:paraId="7E6101D0" w14:textId="77777777" w:rsidR="005B2412" w:rsidRPr="00005564" w:rsidRDefault="005B2412" w:rsidP="004A2E84">
                  <w:pPr>
                    <w:pStyle w:val="TableBodyText"/>
                    <w:ind w:left="0" w:right="57"/>
                  </w:pPr>
                  <w:r w:rsidRPr="00005564">
                    <w:t>-6.0</w:t>
                  </w:r>
                </w:p>
              </w:tc>
              <w:tc>
                <w:tcPr>
                  <w:tcW w:w="568" w:type="pct"/>
                </w:tcPr>
                <w:p w14:paraId="6A8F7608" w14:textId="77777777" w:rsidR="005B2412" w:rsidRPr="00005564" w:rsidRDefault="005B2412" w:rsidP="004A2E84">
                  <w:pPr>
                    <w:pStyle w:val="TableBodyText"/>
                    <w:ind w:left="0" w:right="57"/>
                  </w:pPr>
                  <w:r w:rsidRPr="00005564">
                    <w:t>-6.8</w:t>
                  </w:r>
                </w:p>
              </w:tc>
              <w:tc>
                <w:tcPr>
                  <w:tcW w:w="567" w:type="pct"/>
                </w:tcPr>
                <w:p w14:paraId="1CAFF949" w14:textId="77777777" w:rsidR="005B2412" w:rsidRPr="00005564" w:rsidRDefault="005B2412" w:rsidP="004A2E84">
                  <w:pPr>
                    <w:pStyle w:val="TableBodyText"/>
                    <w:ind w:left="0" w:right="57"/>
                  </w:pPr>
                  <w:r w:rsidRPr="00005564">
                    <w:t>-7.5</w:t>
                  </w:r>
                </w:p>
              </w:tc>
              <w:tc>
                <w:tcPr>
                  <w:tcW w:w="567" w:type="pct"/>
                </w:tcPr>
                <w:p w14:paraId="25FB19F9" w14:textId="77777777" w:rsidR="005B2412" w:rsidRPr="00005564" w:rsidRDefault="005B2412" w:rsidP="004A2E84">
                  <w:pPr>
                    <w:pStyle w:val="TableBodyText"/>
                    <w:ind w:left="0" w:right="57"/>
                  </w:pPr>
                  <w:r w:rsidRPr="00005564">
                    <w:t>-8.7</w:t>
                  </w:r>
                </w:p>
              </w:tc>
              <w:tc>
                <w:tcPr>
                  <w:tcW w:w="564" w:type="pct"/>
                </w:tcPr>
                <w:p w14:paraId="2D201EA1" w14:textId="77777777" w:rsidR="005B2412" w:rsidRPr="00005564" w:rsidRDefault="005B2412" w:rsidP="004A2E84">
                  <w:pPr>
                    <w:pStyle w:val="TableBodyText"/>
                    <w:ind w:left="0" w:right="57"/>
                  </w:pPr>
                  <w:r w:rsidRPr="00005564">
                    <w:t>-8.7</w:t>
                  </w:r>
                </w:p>
              </w:tc>
            </w:tr>
            <w:tr w:rsidR="005B2412" w14:paraId="3BEF535E" w14:textId="77777777" w:rsidTr="004A2E84">
              <w:tc>
                <w:tcPr>
                  <w:tcW w:w="2166" w:type="pct"/>
                  <w:vAlign w:val="center"/>
                </w:tcPr>
                <w:p w14:paraId="78A90337" w14:textId="77777777" w:rsidR="005B2412" w:rsidRPr="00D8479D" w:rsidRDefault="005B2412" w:rsidP="004A2E84">
                  <w:pPr>
                    <w:pStyle w:val="TableBodyText"/>
                    <w:spacing w:after="20"/>
                    <w:jc w:val="left"/>
                  </w:pPr>
                  <w:r w:rsidRPr="00D8479D">
                    <w:t>Forestry and logging</w:t>
                  </w:r>
                </w:p>
              </w:tc>
              <w:tc>
                <w:tcPr>
                  <w:tcW w:w="568" w:type="pct"/>
                </w:tcPr>
                <w:p w14:paraId="06ED3FAF" w14:textId="77777777" w:rsidR="005B2412" w:rsidRPr="00005564" w:rsidRDefault="005B2412" w:rsidP="004A2E84">
                  <w:pPr>
                    <w:pStyle w:val="TableBodyText"/>
                    <w:ind w:left="0" w:right="57"/>
                  </w:pPr>
                  <w:r w:rsidRPr="00005564">
                    <w:t>12.9</w:t>
                  </w:r>
                </w:p>
              </w:tc>
              <w:tc>
                <w:tcPr>
                  <w:tcW w:w="568" w:type="pct"/>
                </w:tcPr>
                <w:p w14:paraId="56B0C2DD" w14:textId="77777777" w:rsidR="005B2412" w:rsidRPr="00005564" w:rsidRDefault="005B2412" w:rsidP="004A2E84">
                  <w:pPr>
                    <w:pStyle w:val="TableBodyText"/>
                    <w:ind w:left="0" w:right="57"/>
                  </w:pPr>
                  <w:r w:rsidRPr="00005564">
                    <w:t>13.9</w:t>
                  </w:r>
                </w:p>
              </w:tc>
              <w:tc>
                <w:tcPr>
                  <w:tcW w:w="567" w:type="pct"/>
                </w:tcPr>
                <w:p w14:paraId="56306B28" w14:textId="77777777" w:rsidR="005B2412" w:rsidRPr="00005564" w:rsidRDefault="005B2412" w:rsidP="004A2E84">
                  <w:pPr>
                    <w:pStyle w:val="TableBodyText"/>
                    <w:ind w:left="0" w:right="57"/>
                  </w:pPr>
                  <w:r w:rsidRPr="00005564">
                    <w:t>15.8</w:t>
                  </w:r>
                </w:p>
              </w:tc>
              <w:tc>
                <w:tcPr>
                  <w:tcW w:w="567" w:type="pct"/>
                </w:tcPr>
                <w:p w14:paraId="1A8BB354" w14:textId="77777777" w:rsidR="005B2412" w:rsidRPr="00005564" w:rsidRDefault="005B2412" w:rsidP="004A2E84">
                  <w:pPr>
                    <w:pStyle w:val="TableBodyText"/>
                    <w:ind w:left="0" w:right="57"/>
                  </w:pPr>
                  <w:r w:rsidRPr="00005564">
                    <w:t>18.5</w:t>
                  </w:r>
                </w:p>
              </w:tc>
              <w:tc>
                <w:tcPr>
                  <w:tcW w:w="564" w:type="pct"/>
                </w:tcPr>
                <w:p w14:paraId="7C6B502A" w14:textId="77777777" w:rsidR="005B2412" w:rsidRPr="00005564" w:rsidRDefault="005B2412" w:rsidP="004A2E84">
                  <w:pPr>
                    <w:pStyle w:val="TableBodyText"/>
                    <w:ind w:left="0" w:right="57"/>
                  </w:pPr>
                  <w:r w:rsidRPr="00005564">
                    <w:t>19.7</w:t>
                  </w:r>
                </w:p>
              </w:tc>
            </w:tr>
            <w:tr w:rsidR="005B2412" w14:paraId="1343E48C" w14:textId="77777777" w:rsidTr="004A2E84">
              <w:tc>
                <w:tcPr>
                  <w:tcW w:w="2166" w:type="pct"/>
                  <w:vAlign w:val="center"/>
                </w:tcPr>
                <w:p w14:paraId="675E1D94" w14:textId="77777777" w:rsidR="005B2412" w:rsidRPr="00D8479D" w:rsidRDefault="005B2412" w:rsidP="004A2E84">
                  <w:pPr>
                    <w:pStyle w:val="TableBodyText"/>
                    <w:spacing w:after="20"/>
                    <w:jc w:val="left"/>
                  </w:pPr>
                  <w:r w:rsidRPr="00D8479D">
                    <w:t>Primary production support services</w:t>
                  </w:r>
                </w:p>
              </w:tc>
              <w:tc>
                <w:tcPr>
                  <w:tcW w:w="568" w:type="pct"/>
                </w:tcPr>
                <w:p w14:paraId="20A1AE34" w14:textId="77777777" w:rsidR="005B2412" w:rsidRPr="00005564" w:rsidRDefault="005B2412" w:rsidP="004A2E84">
                  <w:pPr>
                    <w:pStyle w:val="TableBodyText"/>
                    <w:ind w:left="0" w:right="57"/>
                  </w:pPr>
                  <w:r w:rsidRPr="00005564">
                    <w:t>-20.2</w:t>
                  </w:r>
                </w:p>
              </w:tc>
              <w:tc>
                <w:tcPr>
                  <w:tcW w:w="568" w:type="pct"/>
                </w:tcPr>
                <w:p w14:paraId="75A4C8E5" w14:textId="77777777" w:rsidR="005B2412" w:rsidRPr="00005564" w:rsidRDefault="005B2412" w:rsidP="004A2E84">
                  <w:pPr>
                    <w:pStyle w:val="TableBodyText"/>
                    <w:ind w:left="0" w:right="57"/>
                  </w:pPr>
                  <w:r w:rsidRPr="00005564">
                    <w:t>-17.3</w:t>
                  </w:r>
                </w:p>
              </w:tc>
              <w:tc>
                <w:tcPr>
                  <w:tcW w:w="567" w:type="pct"/>
                </w:tcPr>
                <w:p w14:paraId="4DBBE862" w14:textId="77777777" w:rsidR="005B2412" w:rsidRPr="00005564" w:rsidRDefault="005B2412" w:rsidP="004A2E84">
                  <w:pPr>
                    <w:pStyle w:val="TableBodyText"/>
                    <w:ind w:left="0" w:right="57"/>
                  </w:pPr>
                  <w:r w:rsidRPr="00005564">
                    <w:t>-21.2</w:t>
                  </w:r>
                </w:p>
              </w:tc>
              <w:tc>
                <w:tcPr>
                  <w:tcW w:w="567" w:type="pct"/>
                </w:tcPr>
                <w:p w14:paraId="3CCEE6B9" w14:textId="77777777" w:rsidR="005B2412" w:rsidRPr="00005564" w:rsidRDefault="005B2412" w:rsidP="004A2E84">
                  <w:pPr>
                    <w:pStyle w:val="TableBodyText"/>
                    <w:ind w:left="0" w:right="57"/>
                  </w:pPr>
                  <w:r w:rsidRPr="00005564">
                    <w:t>-25.6</w:t>
                  </w:r>
                </w:p>
              </w:tc>
              <w:tc>
                <w:tcPr>
                  <w:tcW w:w="564" w:type="pct"/>
                </w:tcPr>
                <w:p w14:paraId="687608FE" w14:textId="77777777" w:rsidR="005B2412" w:rsidRPr="00005564" w:rsidRDefault="005B2412" w:rsidP="004A2E84">
                  <w:pPr>
                    <w:pStyle w:val="TableBodyText"/>
                    <w:ind w:left="0" w:right="57"/>
                  </w:pPr>
                  <w:r w:rsidRPr="00005564">
                    <w:t>-25.7</w:t>
                  </w:r>
                </w:p>
              </w:tc>
            </w:tr>
            <w:tr w:rsidR="005B2412" w14:paraId="30E787DF" w14:textId="77777777" w:rsidTr="004A2E84">
              <w:tc>
                <w:tcPr>
                  <w:tcW w:w="2166" w:type="pct"/>
                  <w:vAlign w:val="center"/>
                </w:tcPr>
                <w:p w14:paraId="2EA39465" w14:textId="77777777" w:rsidR="005B2412" w:rsidRPr="00D8479D" w:rsidRDefault="005B2412" w:rsidP="004A2E84">
                  <w:pPr>
                    <w:pStyle w:val="TableBodyText"/>
                    <w:spacing w:after="20"/>
                    <w:jc w:val="left"/>
                  </w:pPr>
                  <w:r w:rsidRPr="00D8479D">
                    <w:t>Unallocated primary production</w:t>
                  </w:r>
                </w:p>
              </w:tc>
              <w:tc>
                <w:tcPr>
                  <w:tcW w:w="568" w:type="pct"/>
                </w:tcPr>
                <w:p w14:paraId="5480AFBF" w14:textId="77777777" w:rsidR="005B2412" w:rsidRPr="00AB1B96" w:rsidRDefault="005B2412" w:rsidP="004A2E84">
                  <w:pPr>
                    <w:pStyle w:val="TableBodyText"/>
                    <w:ind w:left="0" w:right="57"/>
                  </w:pPr>
                  <w:r w:rsidRPr="00AB1B96">
                    <w:t xml:space="preserve">– </w:t>
                  </w:r>
                </w:p>
              </w:tc>
              <w:tc>
                <w:tcPr>
                  <w:tcW w:w="568" w:type="pct"/>
                </w:tcPr>
                <w:p w14:paraId="67E3100C" w14:textId="77777777" w:rsidR="005B2412" w:rsidRPr="00AB1B96" w:rsidRDefault="005B2412" w:rsidP="004A2E84">
                  <w:pPr>
                    <w:pStyle w:val="TableBodyText"/>
                    <w:ind w:left="0" w:right="57"/>
                  </w:pPr>
                  <w:r w:rsidRPr="00AB1B96">
                    <w:t xml:space="preserve">– </w:t>
                  </w:r>
                </w:p>
              </w:tc>
              <w:tc>
                <w:tcPr>
                  <w:tcW w:w="567" w:type="pct"/>
                </w:tcPr>
                <w:p w14:paraId="0CEB7826" w14:textId="77777777" w:rsidR="005B2412" w:rsidRPr="00AB1B96" w:rsidRDefault="005B2412" w:rsidP="004A2E84">
                  <w:pPr>
                    <w:pStyle w:val="TableBodyText"/>
                    <w:ind w:left="0" w:right="57"/>
                  </w:pPr>
                  <w:r w:rsidRPr="00AB1B96">
                    <w:t xml:space="preserve">– </w:t>
                  </w:r>
                </w:p>
              </w:tc>
              <w:tc>
                <w:tcPr>
                  <w:tcW w:w="567" w:type="pct"/>
                </w:tcPr>
                <w:p w14:paraId="406D10D6" w14:textId="77777777" w:rsidR="005B2412" w:rsidRPr="00AB1B96" w:rsidRDefault="005B2412" w:rsidP="004A2E84">
                  <w:pPr>
                    <w:pStyle w:val="TableBodyText"/>
                    <w:ind w:left="0" w:right="57"/>
                  </w:pPr>
                  <w:r w:rsidRPr="00AB1B96">
                    <w:t xml:space="preserve">– </w:t>
                  </w:r>
                </w:p>
              </w:tc>
              <w:tc>
                <w:tcPr>
                  <w:tcW w:w="564" w:type="pct"/>
                </w:tcPr>
                <w:p w14:paraId="332BC313" w14:textId="77777777" w:rsidR="005B2412" w:rsidRPr="00AB1B96" w:rsidRDefault="005B2412" w:rsidP="004A2E84">
                  <w:pPr>
                    <w:pStyle w:val="TableBodyText"/>
                    <w:ind w:left="0" w:right="57"/>
                  </w:pPr>
                  <w:r w:rsidRPr="00AB1B96">
                    <w:t xml:space="preserve">– </w:t>
                  </w:r>
                </w:p>
              </w:tc>
            </w:tr>
            <w:tr w:rsidR="005B2412" w:rsidRPr="006D240A" w14:paraId="48EB18DC" w14:textId="77777777" w:rsidTr="004A2E84">
              <w:tc>
                <w:tcPr>
                  <w:tcW w:w="2166" w:type="pct"/>
                  <w:vAlign w:val="center"/>
                </w:tcPr>
                <w:p w14:paraId="3D5432EE" w14:textId="77777777" w:rsidR="005B2412" w:rsidRPr="006D240A" w:rsidRDefault="005B2412" w:rsidP="004A2E84">
                  <w:pPr>
                    <w:pStyle w:val="TableBodyText"/>
                    <w:jc w:val="left"/>
                    <w:rPr>
                      <w:b/>
                    </w:rPr>
                  </w:pPr>
                  <w:r w:rsidRPr="006D240A">
                    <w:rPr>
                      <w:b/>
                    </w:rPr>
                    <w:t>Mining</w:t>
                  </w:r>
                </w:p>
              </w:tc>
              <w:tc>
                <w:tcPr>
                  <w:tcW w:w="568" w:type="pct"/>
                </w:tcPr>
                <w:p w14:paraId="6232A1C9" w14:textId="77777777" w:rsidR="005B2412" w:rsidRPr="006D240A" w:rsidRDefault="005B2412" w:rsidP="004A2E84">
                  <w:pPr>
                    <w:pStyle w:val="TableBodyText"/>
                    <w:ind w:left="0" w:right="57"/>
                    <w:rPr>
                      <w:b/>
                    </w:rPr>
                  </w:pPr>
                  <w:r w:rsidRPr="006D240A">
                    <w:rPr>
                      <w:b/>
                    </w:rPr>
                    <w:t>-284.5</w:t>
                  </w:r>
                </w:p>
              </w:tc>
              <w:tc>
                <w:tcPr>
                  <w:tcW w:w="568" w:type="pct"/>
                </w:tcPr>
                <w:p w14:paraId="4B75873E" w14:textId="77777777" w:rsidR="005B2412" w:rsidRPr="006D240A" w:rsidRDefault="005B2412" w:rsidP="004A2E84">
                  <w:pPr>
                    <w:pStyle w:val="TableBodyText"/>
                    <w:ind w:left="0" w:right="57"/>
                    <w:rPr>
                      <w:b/>
                    </w:rPr>
                  </w:pPr>
                  <w:r w:rsidRPr="006D240A">
                    <w:rPr>
                      <w:b/>
                    </w:rPr>
                    <w:t>-296.4</w:t>
                  </w:r>
                </w:p>
              </w:tc>
              <w:tc>
                <w:tcPr>
                  <w:tcW w:w="567" w:type="pct"/>
                </w:tcPr>
                <w:p w14:paraId="76D22C96" w14:textId="77777777" w:rsidR="005B2412" w:rsidRPr="006D240A" w:rsidRDefault="005B2412" w:rsidP="004A2E84">
                  <w:pPr>
                    <w:pStyle w:val="TableBodyText"/>
                    <w:ind w:left="0" w:right="57"/>
                    <w:rPr>
                      <w:b/>
                    </w:rPr>
                  </w:pPr>
                  <w:r w:rsidRPr="006D240A">
                    <w:rPr>
                      <w:b/>
                    </w:rPr>
                    <w:t>-304.4</w:t>
                  </w:r>
                </w:p>
              </w:tc>
              <w:tc>
                <w:tcPr>
                  <w:tcW w:w="567" w:type="pct"/>
                </w:tcPr>
                <w:p w14:paraId="7805793D" w14:textId="77777777" w:rsidR="005B2412" w:rsidRPr="006D240A" w:rsidRDefault="005B2412" w:rsidP="004A2E84">
                  <w:pPr>
                    <w:pStyle w:val="TableBodyText"/>
                    <w:ind w:left="0" w:right="57"/>
                    <w:rPr>
                      <w:b/>
                    </w:rPr>
                  </w:pPr>
                  <w:r w:rsidRPr="006D240A">
                    <w:rPr>
                      <w:b/>
                    </w:rPr>
                    <w:t>-308.6</w:t>
                  </w:r>
                </w:p>
              </w:tc>
              <w:tc>
                <w:tcPr>
                  <w:tcW w:w="564" w:type="pct"/>
                </w:tcPr>
                <w:p w14:paraId="05091805" w14:textId="77777777" w:rsidR="005B2412" w:rsidRPr="006D240A" w:rsidRDefault="005B2412" w:rsidP="004A2E84">
                  <w:pPr>
                    <w:pStyle w:val="TableBodyText"/>
                    <w:ind w:left="0" w:right="57"/>
                    <w:rPr>
                      <w:b/>
                    </w:rPr>
                  </w:pPr>
                  <w:r w:rsidRPr="006D240A">
                    <w:rPr>
                      <w:b/>
                    </w:rPr>
                    <w:t>-317.5</w:t>
                  </w:r>
                </w:p>
              </w:tc>
            </w:tr>
            <w:tr w:rsidR="005B2412" w:rsidRPr="006D240A" w14:paraId="265466D5" w14:textId="77777777" w:rsidTr="004A2E84">
              <w:tc>
                <w:tcPr>
                  <w:tcW w:w="2166" w:type="pct"/>
                  <w:vAlign w:val="center"/>
                </w:tcPr>
                <w:p w14:paraId="7E258DBB" w14:textId="77777777" w:rsidR="005B2412" w:rsidRPr="006D240A" w:rsidRDefault="005B2412" w:rsidP="004A2E84">
                  <w:pPr>
                    <w:pStyle w:val="TableBodyText"/>
                    <w:jc w:val="left"/>
                    <w:rPr>
                      <w:b/>
                    </w:rPr>
                  </w:pPr>
                  <w:r w:rsidRPr="006D240A">
                    <w:rPr>
                      <w:b/>
                    </w:rPr>
                    <w:t>Manufacturing</w:t>
                  </w:r>
                </w:p>
              </w:tc>
              <w:tc>
                <w:tcPr>
                  <w:tcW w:w="568" w:type="pct"/>
                </w:tcPr>
                <w:p w14:paraId="01BB28A9" w14:textId="77777777" w:rsidR="005B2412" w:rsidRPr="006D240A" w:rsidRDefault="005B2412" w:rsidP="004A2E84">
                  <w:pPr>
                    <w:pStyle w:val="TableBodyText"/>
                    <w:ind w:left="0" w:right="57"/>
                    <w:rPr>
                      <w:b/>
                    </w:rPr>
                  </w:pPr>
                  <w:r w:rsidRPr="006D240A">
                    <w:rPr>
                      <w:b/>
                    </w:rPr>
                    <w:t>4</w:t>
                  </w:r>
                  <w:r>
                    <w:rPr>
                      <w:b/>
                    </w:rPr>
                    <w:t> </w:t>
                  </w:r>
                  <w:r w:rsidRPr="006D240A">
                    <w:rPr>
                      <w:b/>
                    </w:rPr>
                    <w:t>669.8</w:t>
                  </w:r>
                </w:p>
              </w:tc>
              <w:tc>
                <w:tcPr>
                  <w:tcW w:w="568" w:type="pct"/>
                </w:tcPr>
                <w:p w14:paraId="04139A43" w14:textId="77777777" w:rsidR="005B2412" w:rsidRPr="006D240A" w:rsidRDefault="005B2412" w:rsidP="004A2E84">
                  <w:pPr>
                    <w:pStyle w:val="TableBodyText"/>
                    <w:ind w:left="0" w:right="57"/>
                    <w:rPr>
                      <w:b/>
                    </w:rPr>
                  </w:pPr>
                  <w:r w:rsidRPr="006D240A">
                    <w:rPr>
                      <w:b/>
                    </w:rPr>
                    <w:t>4</w:t>
                  </w:r>
                  <w:r>
                    <w:rPr>
                      <w:b/>
                    </w:rPr>
                    <w:t> </w:t>
                  </w:r>
                  <w:r w:rsidRPr="006D240A">
                    <w:rPr>
                      <w:b/>
                    </w:rPr>
                    <w:t>721.2</w:t>
                  </w:r>
                </w:p>
              </w:tc>
              <w:tc>
                <w:tcPr>
                  <w:tcW w:w="567" w:type="pct"/>
                </w:tcPr>
                <w:p w14:paraId="7F11BF06" w14:textId="77777777" w:rsidR="005B2412" w:rsidRPr="006D240A" w:rsidRDefault="005B2412" w:rsidP="004A2E84">
                  <w:pPr>
                    <w:pStyle w:val="TableBodyText"/>
                    <w:ind w:left="0" w:right="57"/>
                    <w:rPr>
                      <w:b/>
                    </w:rPr>
                  </w:pPr>
                  <w:r w:rsidRPr="006D240A">
                    <w:rPr>
                      <w:b/>
                    </w:rPr>
                    <w:t>4</w:t>
                  </w:r>
                  <w:r>
                    <w:rPr>
                      <w:b/>
                    </w:rPr>
                    <w:t> </w:t>
                  </w:r>
                  <w:r w:rsidRPr="006D240A">
                    <w:rPr>
                      <w:b/>
                    </w:rPr>
                    <w:t>849.3</w:t>
                  </w:r>
                </w:p>
              </w:tc>
              <w:tc>
                <w:tcPr>
                  <w:tcW w:w="567" w:type="pct"/>
                </w:tcPr>
                <w:p w14:paraId="66DA5356" w14:textId="77777777" w:rsidR="005B2412" w:rsidRPr="006D240A" w:rsidRDefault="005B2412" w:rsidP="004A2E84">
                  <w:pPr>
                    <w:pStyle w:val="TableBodyText"/>
                    <w:ind w:left="0" w:right="57"/>
                    <w:rPr>
                      <w:b/>
                    </w:rPr>
                  </w:pPr>
                  <w:r w:rsidRPr="006D240A">
                    <w:rPr>
                      <w:b/>
                    </w:rPr>
                    <w:t>4</w:t>
                  </w:r>
                  <w:r>
                    <w:rPr>
                      <w:b/>
                    </w:rPr>
                    <w:t> </w:t>
                  </w:r>
                  <w:r w:rsidRPr="006D240A">
                    <w:rPr>
                      <w:b/>
                    </w:rPr>
                    <w:t>891.5</w:t>
                  </w:r>
                </w:p>
              </w:tc>
              <w:tc>
                <w:tcPr>
                  <w:tcW w:w="564" w:type="pct"/>
                </w:tcPr>
                <w:p w14:paraId="60BBF936" w14:textId="77777777" w:rsidR="005B2412" w:rsidRPr="006D240A" w:rsidRDefault="005B2412" w:rsidP="004A2E84">
                  <w:pPr>
                    <w:pStyle w:val="TableBodyText"/>
                    <w:ind w:left="0" w:right="57"/>
                    <w:rPr>
                      <w:b/>
                    </w:rPr>
                  </w:pPr>
                  <w:r w:rsidRPr="006D240A">
                    <w:rPr>
                      <w:b/>
                    </w:rPr>
                    <w:t>5</w:t>
                  </w:r>
                  <w:r>
                    <w:rPr>
                      <w:b/>
                    </w:rPr>
                    <w:t> </w:t>
                  </w:r>
                  <w:r w:rsidRPr="006D240A">
                    <w:rPr>
                      <w:b/>
                    </w:rPr>
                    <w:t>117.9</w:t>
                  </w:r>
                </w:p>
              </w:tc>
            </w:tr>
            <w:tr w:rsidR="005B2412" w14:paraId="7949279E" w14:textId="77777777" w:rsidTr="004A2E84">
              <w:tc>
                <w:tcPr>
                  <w:tcW w:w="2166" w:type="pct"/>
                  <w:vAlign w:val="center"/>
                </w:tcPr>
                <w:p w14:paraId="0EF9C788" w14:textId="77777777" w:rsidR="005B2412" w:rsidRPr="00714DF6" w:rsidRDefault="005B2412" w:rsidP="004A2E84">
                  <w:pPr>
                    <w:pStyle w:val="TableBodyText"/>
                    <w:spacing w:after="20"/>
                    <w:jc w:val="left"/>
                  </w:pPr>
                  <w:r w:rsidRPr="00714DF6">
                    <w:t>Food, beverages and tobacco</w:t>
                  </w:r>
                </w:p>
              </w:tc>
              <w:tc>
                <w:tcPr>
                  <w:tcW w:w="568" w:type="pct"/>
                </w:tcPr>
                <w:p w14:paraId="1F687131" w14:textId="77777777" w:rsidR="005B2412" w:rsidRPr="00005564" w:rsidRDefault="005B2412" w:rsidP="004A2E84">
                  <w:pPr>
                    <w:pStyle w:val="TableBodyText"/>
                    <w:ind w:left="0" w:right="57"/>
                  </w:pPr>
                  <w:r w:rsidRPr="00005564">
                    <w:t>1</w:t>
                  </w:r>
                  <w:r>
                    <w:t> </w:t>
                  </w:r>
                  <w:r w:rsidRPr="00005564">
                    <w:t>312.4</w:t>
                  </w:r>
                </w:p>
              </w:tc>
              <w:tc>
                <w:tcPr>
                  <w:tcW w:w="568" w:type="pct"/>
                </w:tcPr>
                <w:p w14:paraId="04CB34E7" w14:textId="77777777" w:rsidR="005B2412" w:rsidRPr="00005564" w:rsidRDefault="005B2412" w:rsidP="004A2E84">
                  <w:pPr>
                    <w:pStyle w:val="TableBodyText"/>
                    <w:ind w:left="0" w:right="57"/>
                  </w:pPr>
                  <w:r w:rsidRPr="00005564">
                    <w:t>1</w:t>
                  </w:r>
                  <w:r>
                    <w:t> </w:t>
                  </w:r>
                  <w:r w:rsidRPr="00005564">
                    <w:t>311.6</w:t>
                  </w:r>
                </w:p>
              </w:tc>
              <w:tc>
                <w:tcPr>
                  <w:tcW w:w="567" w:type="pct"/>
                </w:tcPr>
                <w:p w14:paraId="02B93C11" w14:textId="77777777" w:rsidR="005B2412" w:rsidRPr="00005564" w:rsidRDefault="005B2412" w:rsidP="004A2E84">
                  <w:pPr>
                    <w:pStyle w:val="TableBodyText"/>
                    <w:ind w:left="0" w:right="57"/>
                  </w:pPr>
                  <w:r w:rsidRPr="00005564">
                    <w:t>1</w:t>
                  </w:r>
                  <w:r>
                    <w:t> </w:t>
                  </w:r>
                  <w:r w:rsidRPr="00005564">
                    <w:t>313.1</w:t>
                  </w:r>
                </w:p>
              </w:tc>
              <w:tc>
                <w:tcPr>
                  <w:tcW w:w="567" w:type="pct"/>
                </w:tcPr>
                <w:p w14:paraId="174209DB" w14:textId="77777777" w:rsidR="005B2412" w:rsidRPr="00005564" w:rsidRDefault="005B2412" w:rsidP="004A2E84">
                  <w:pPr>
                    <w:pStyle w:val="TableBodyText"/>
                    <w:ind w:left="0" w:right="57"/>
                  </w:pPr>
                  <w:r w:rsidRPr="00005564">
                    <w:t>1</w:t>
                  </w:r>
                  <w:r>
                    <w:t> </w:t>
                  </w:r>
                  <w:r w:rsidRPr="00005564">
                    <w:t>327.2</w:t>
                  </w:r>
                </w:p>
              </w:tc>
              <w:tc>
                <w:tcPr>
                  <w:tcW w:w="564" w:type="pct"/>
                </w:tcPr>
                <w:p w14:paraId="5B80DA72" w14:textId="77777777" w:rsidR="005B2412" w:rsidRPr="00005564" w:rsidRDefault="005B2412" w:rsidP="004A2E84">
                  <w:pPr>
                    <w:pStyle w:val="TableBodyText"/>
                    <w:ind w:left="0" w:right="57"/>
                  </w:pPr>
                  <w:r w:rsidRPr="00005564">
                    <w:t>1</w:t>
                  </w:r>
                  <w:r>
                    <w:t> </w:t>
                  </w:r>
                  <w:r w:rsidRPr="00005564">
                    <w:t>444.0</w:t>
                  </w:r>
                </w:p>
              </w:tc>
            </w:tr>
            <w:tr w:rsidR="005B2412" w14:paraId="1C4DA41D" w14:textId="77777777" w:rsidTr="004A2E84">
              <w:tc>
                <w:tcPr>
                  <w:tcW w:w="2166" w:type="pct"/>
                  <w:vAlign w:val="center"/>
                </w:tcPr>
                <w:p w14:paraId="0681E14C" w14:textId="77777777" w:rsidR="005B2412" w:rsidRPr="00714DF6" w:rsidRDefault="005B2412" w:rsidP="004A2E84">
                  <w:pPr>
                    <w:pStyle w:val="TableBodyText"/>
                    <w:spacing w:after="20"/>
                    <w:jc w:val="left"/>
                  </w:pPr>
                  <w:r w:rsidRPr="00714DF6">
                    <w:t>Textiles, leather, clothing and footwear</w:t>
                  </w:r>
                </w:p>
              </w:tc>
              <w:tc>
                <w:tcPr>
                  <w:tcW w:w="568" w:type="pct"/>
                </w:tcPr>
                <w:p w14:paraId="3FACCEB1" w14:textId="77777777" w:rsidR="005B2412" w:rsidRPr="00005564" w:rsidRDefault="005B2412" w:rsidP="004A2E84">
                  <w:pPr>
                    <w:pStyle w:val="TableBodyText"/>
                    <w:ind w:left="0" w:right="57"/>
                  </w:pPr>
                  <w:r w:rsidRPr="00005564">
                    <w:t>111.4</w:t>
                  </w:r>
                </w:p>
              </w:tc>
              <w:tc>
                <w:tcPr>
                  <w:tcW w:w="568" w:type="pct"/>
                </w:tcPr>
                <w:p w14:paraId="63822AF9" w14:textId="77777777" w:rsidR="005B2412" w:rsidRPr="00005564" w:rsidRDefault="005B2412" w:rsidP="004A2E84">
                  <w:pPr>
                    <w:pStyle w:val="TableBodyText"/>
                    <w:ind w:left="0" w:right="57"/>
                  </w:pPr>
                  <w:r w:rsidRPr="00005564">
                    <w:t>100.1</w:t>
                  </w:r>
                </w:p>
              </w:tc>
              <w:tc>
                <w:tcPr>
                  <w:tcW w:w="567" w:type="pct"/>
                </w:tcPr>
                <w:p w14:paraId="13B78806" w14:textId="77777777" w:rsidR="005B2412" w:rsidRPr="00005564" w:rsidRDefault="005B2412" w:rsidP="004A2E84">
                  <w:pPr>
                    <w:pStyle w:val="TableBodyText"/>
                    <w:ind w:left="0" w:right="57"/>
                  </w:pPr>
                  <w:r w:rsidRPr="00005564">
                    <w:t>80.6</w:t>
                  </w:r>
                </w:p>
              </w:tc>
              <w:tc>
                <w:tcPr>
                  <w:tcW w:w="567" w:type="pct"/>
                </w:tcPr>
                <w:p w14:paraId="02EA016F" w14:textId="77777777" w:rsidR="005B2412" w:rsidRPr="00005564" w:rsidRDefault="005B2412" w:rsidP="004A2E84">
                  <w:pPr>
                    <w:pStyle w:val="TableBodyText"/>
                    <w:ind w:left="0" w:right="57"/>
                  </w:pPr>
                  <w:r w:rsidRPr="00005564">
                    <w:t>80.6</w:t>
                  </w:r>
                </w:p>
              </w:tc>
              <w:tc>
                <w:tcPr>
                  <w:tcW w:w="564" w:type="pct"/>
                </w:tcPr>
                <w:p w14:paraId="6645BC17" w14:textId="77777777" w:rsidR="005B2412" w:rsidRPr="00005564" w:rsidRDefault="005B2412" w:rsidP="004A2E84">
                  <w:pPr>
                    <w:pStyle w:val="TableBodyText"/>
                    <w:ind w:left="0" w:right="57"/>
                  </w:pPr>
                  <w:r w:rsidRPr="00005564">
                    <w:t>87.0</w:t>
                  </w:r>
                </w:p>
              </w:tc>
            </w:tr>
            <w:tr w:rsidR="005B2412" w14:paraId="71E3EDB2" w14:textId="77777777" w:rsidTr="004A2E84">
              <w:tc>
                <w:tcPr>
                  <w:tcW w:w="2166" w:type="pct"/>
                  <w:vAlign w:val="center"/>
                </w:tcPr>
                <w:p w14:paraId="699DAA46" w14:textId="77777777" w:rsidR="005B2412" w:rsidRPr="00714DF6" w:rsidRDefault="005B2412" w:rsidP="004A2E84">
                  <w:pPr>
                    <w:pStyle w:val="TableBodyText"/>
                    <w:spacing w:after="20"/>
                    <w:jc w:val="left"/>
                  </w:pPr>
                  <w:r w:rsidRPr="00714DF6">
                    <w:t>Wood and paper products</w:t>
                  </w:r>
                </w:p>
              </w:tc>
              <w:tc>
                <w:tcPr>
                  <w:tcW w:w="568" w:type="pct"/>
                </w:tcPr>
                <w:p w14:paraId="609A330B" w14:textId="77777777" w:rsidR="005B2412" w:rsidRPr="00005564" w:rsidRDefault="005B2412" w:rsidP="004A2E84">
                  <w:pPr>
                    <w:pStyle w:val="TableBodyText"/>
                    <w:ind w:left="0" w:right="57"/>
                  </w:pPr>
                  <w:r w:rsidRPr="00005564">
                    <w:t>542.3</w:t>
                  </w:r>
                </w:p>
              </w:tc>
              <w:tc>
                <w:tcPr>
                  <w:tcW w:w="568" w:type="pct"/>
                </w:tcPr>
                <w:p w14:paraId="16A51141" w14:textId="77777777" w:rsidR="005B2412" w:rsidRPr="00005564" w:rsidRDefault="005B2412" w:rsidP="004A2E84">
                  <w:pPr>
                    <w:pStyle w:val="TableBodyText"/>
                    <w:ind w:left="0" w:right="57"/>
                  </w:pPr>
                  <w:r w:rsidRPr="00005564">
                    <w:t>570.3</w:t>
                  </w:r>
                </w:p>
              </w:tc>
              <w:tc>
                <w:tcPr>
                  <w:tcW w:w="567" w:type="pct"/>
                </w:tcPr>
                <w:p w14:paraId="55939F70" w14:textId="77777777" w:rsidR="005B2412" w:rsidRPr="00005564" w:rsidRDefault="005B2412" w:rsidP="004A2E84">
                  <w:pPr>
                    <w:pStyle w:val="TableBodyText"/>
                    <w:ind w:left="0" w:right="57"/>
                  </w:pPr>
                  <w:r w:rsidRPr="00005564">
                    <w:t>616.4</w:t>
                  </w:r>
                </w:p>
              </w:tc>
              <w:tc>
                <w:tcPr>
                  <w:tcW w:w="567" w:type="pct"/>
                </w:tcPr>
                <w:p w14:paraId="1B5867B4" w14:textId="77777777" w:rsidR="005B2412" w:rsidRPr="00005564" w:rsidRDefault="005B2412" w:rsidP="004A2E84">
                  <w:pPr>
                    <w:pStyle w:val="TableBodyText"/>
                    <w:ind w:left="0" w:right="57"/>
                  </w:pPr>
                  <w:r w:rsidRPr="00005564">
                    <w:t>616.1</w:t>
                  </w:r>
                </w:p>
              </w:tc>
              <w:tc>
                <w:tcPr>
                  <w:tcW w:w="564" w:type="pct"/>
                </w:tcPr>
                <w:p w14:paraId="298F19F7" w14:textId="77777777" w:rsidR="005B2412" w:rsidRPr="00005564" w:rsidRDefault="005B2412" w:rsidP="004A2E84">
                  <w:pPr>
                    <w:pStyle w:val="TableBodyText"/>
                    <w:ind w:left="0" w:right="57"/>
                  </w:pPr>
                  <w:r w:rsidRPr="00005564">
                    <w:t>665.3</w:t>
                  </w:r>
                </w:p>
              </w:tc>
            </w:tr>
            <w:tr w:rsidR="005B2412" w14:paraId="6DE97C49" w14:textId="77777777" w:rsidTr="004A2E84">
              <w:tc>
                <w:tcPr>
                  <w:tcW w:w="2166" w:type="pct"/>
                  <w:vAlign w:val="center"/>
                </w:tcPr>
                <w:p w14:paraId="5022C51E" w14:textId="77777777" w:rsidR="005B2412" w:rsidRPr="00714DF6" w:rsidRDefault="005B2412" w:rsidP="004A2E84">
                  <w:pPr>
                    <w:pStyle w:val="TableBodyText"/>
                    <w:spacing w:after="20"/>
                    <w:jc w:val="left"/>
                  </w:pPr>
                  <w:r w:rsidRPr="00714DF6">
                    <w:t>Printing and recorded media</w:t>
                  </w:r>
                </w:p>
              </w:tc>
              <w:tc>
                <w:tcPr>
                  <w:tcW w:w="568" w:type="pct"/>
                </w:tcPr>
                <w:p w14:paraId="60F0E8B0" w14:textId="77777777" w:rsidR="005B2412" w:rsidRPr="00005564" w:rsidRDefault="005B2412" w:rsidP="004A2E84">
                  <w:pPr>
                    <w:pStyle w:val="TableBodyText"/>
                    <w:ind w:left="0" w:right="57"/>
                  </w:pPr>
                  <w:r w:rsidRPr="00005564">
                    <w:t>76.7</w:t>
                  </w:r>
                </w:p>
              </w:tc>
              <w:tc>
                <w:tcPr>
                  <w:tcW w:w="568" w:type="pct"/>
                </w:tcPr>
                <w:p w14:paraId="151B8B25" w14:textId="77777777" w:rsidR="005B2412" w:rsidRPr="00005564" w:rsidRDefault="005B2412" w:rsidP="004A2E84">
                  <w:pPr>
                    <w:pStyle w:val="TableBodyText"/>
                    <w:ind w:left="0" w:right="57"/>
                  </w:pPr>
                  <w:r w:rsidRPr="00005564">
                    <w:t>80.7</w:t>
                  </w:r>
                </w:p>
              </w:tc>
              <w:tc>
                <w:tcPr>
                  <w:tcW w:w="567" w:type="pct"/>
                </w:tcPr>
                <w:p w14:paraId="5CB5D0CC" w14:textId="77777777" w:rsidR="005B2412" w:rsidRPr="00005564" w:rsidRDefault="005B2412" w:rsidP="004A2E84">
                  <w:pPr>
                    <w:pStyle w:val="TableBodyText"/>
                    <w:ind w:left="0" w:right="57"/>
                  </w:pPr>
                  <w:r w:rsidRPr="00005564">
                    <w:t>76.4</w:t>
                  </w:r>
                </w:p>
              </w:tc>
              <w:tc>
                <w:tcPr>
                  <w:tcW w:w="567" w:type="pct"/>
                </w:tcPr>
                <w:p w14:paraId="46181174" w14:textId="77777777" w:rsidR="005B2412" w:rsidRPr="00005564" w:rsidRDefault="005B2412" w:rsidP="004A2E84">
                  <w:pPr>
                    <w:pStyle w:val="TableBodyText"/>
                    <w:ind w:left="0" w:right="57"/>
                  </w:pPr>
                  <w:r w:rsidRPr="00005564">
                    <w:t>76.4</w:t>
                  </w:r>
                </w:p>
              </w:tc>
              <w:tc>
                <w:tcPr>
                  <w:tcW w:w="564" w:type="pct"/>
                </w:tcPr>
                <w:p w14:paraId="246265D6" w14:textId="77777777" w:rsidR="005B2412" w:rsidRPr="00005564" w:rsidRDefault="005B2412" w:rsidP="004A2E84">
                  <w:pPr>
                    <w:pStyle w:val="TableBodyText"/>
                    <w:ind w:left="0" w:right="57"/>
                  </w:pPr>
                  <w:r w:rsidRPr="00005564">
                    <w:t>82.5</w:t>
                  </w:r>
                </w:p>
              </w:tc>
            </w:tr>
            <w:tr w:rsidR="005B2412" w14:paraId="74376B70" w14:textId="77777777" w:rsidTr="004A2E84">
              <w:tc>
                <w:tcPr>
                  <w:tcW w:w="2166" w:type="pct"/>
                  <w:vAlign w:val="center"/>
                </w:tcPr>
                <w:p w14:paraId="3151E98B" w14:textId="77777777" w:rsidR="005B2412" w:rsidRPr="00714DF6" w:rsidRDefault="005B2412" w:rsidP="004A2E84">
                  <w:pPr>
                    <w:pStyle w:val="TableBodyText"/>
                    <w:spacing w:after="20"/>
                    <w:jc w:val="left"/>
                  </w:pPr>
                  <w:r w:rsidRPr="00714DF6">
                    <w:t>Petroleum, coal, chemical and rubber prod.</w:t>
                  </w:r>
                </w:p>
              </w:tc>
              <w:tc>
                <w:tcPr>
                  <w:tcW w:w="568" w:type="pct"/>
                </w:tcPr>
                <w:p w14:paraId="2E793810" w14:textId="77777777" w:rsidR="005B2412" w:rsidRPr="00005564" w:rsidRDefault="005B2412" w:rsidP="004A2E84">
                  <w:pPr>
                    <w:pStyle w:val="TableBodyText"/>
                    <w:ind w:left="0" w:right="57"/>
                  </w:pPr>
                  <w:r w:rsidRPr="00005564">
                    <w:t>506.6</w:t>
                  </w:r>
                </w:p>
              </w:tc>
              <w:tc>
                <w:tcPr>
                  <w:tcW w:w="568" w:type="pct"/>
                </w:tcPr>
                <w:p w14:paraId="7B688AFC" w14:textId="77777777" w:rsidR="005B2412" w:rsidRPr="00005564" w:rsidRDefault="005B2412" w:rsidP="004A2E84">
                  <w:pPr>
                    <w:pStyle w:val="TableBodyText"/>
                    <w:ind w:left="0" w:right="57"/>
                  </w:pPr>
                  <w:r w:rsidRPr="00005564">
                    <w:t>491.6</w:t>
                  </w:r>
                </w:p>
              </w:tc>
              <w:tc>
                <w:tcPr>
                  <w:tcW w:w="567" w:type="pct"/>
                </w:tcPr>
                <w:p w14:paraId="74A8E931" w14:textId="77777777" w:rsidR="005B2412" w:rsidRPr="00005564" w:rsidRDefault="005B2412" w:rsidP="004A2E84">
                  <w:pPr>
                    <w:pStyle w:val="TableBodyText"/>
                    <w:ind w:left="0" w:right="57"/>
                  </w:pPr>
                  <w:r w:rsidRPr="00005564">
                    <w:t>542.9</w:t>
                  </w:r>
                </w:p>
              </w:tc>
              <w:tc>
                <w:tcPr>
                  <w:tcW w:w="567" w:type="pct"/>
                </w:tcPr>
                <w:p w14:paraId="0F07028D" w14:textId="77777777" w:rsidR="005B2412" w:rsidRPr="00005564" w:rsidRDefault="005B2412" w:rsidP="004A2E84">
                  <w:pPr>
                    <w:pStyle w:val="TableBodyText"/>
                    <w:ind w:left="0" w:right="57"/>
                  </w:pPr>
                  <w:r w:rsidRPr="00005564">
                    <w:t>547.5</w:t>
                  </w:r>
                </w:p>
              </w:tc>
              <w:tc>
                <w:tcPr>
                  <w:tcW w:w="564" w:type="pct"/>
                </w:tcPr>
                <w:p w14:paraId="1AF9978B" w14:textId="77777777" w:rsidR="005B2412" w:rsidRPr="00005564" w:rsidRDefault="005B2412" w:rsidP="004A2E84">
                  <w:pPr>
                    <w:pStyle w:val="TableBodyText"/>
                    <w:ind w:left="0" w:right="57"/>
                  </w:pPr>
                  <w:r w:rsidRPr="00005564">
                    <w:t>564.1</w:t>
                  </w:r>
                </w:p>
              </w:tc>
            </w:tr>
            <w:tr w:rsidR="005B2412" w14:paraId="41D7BA0D" w14:textId="77777777" w:rsidTr="004A2E84">
              <w:tc>
                <w:tcPr>
                  <w:tcW w:w="2166" w:type="pct"/>
                  <w:vAlign w:val="center"/>
                </w:tcPr>
                <w:p w14:paraId="0D218D85" w14:textId="77777777" w:rsidR="005B2412" w:rsidRPr="00714DF6" w:rsidRDefault="005B2412" w:rsidP="004A2E84">
                  <w:pPr>
                    <w:pStyle w:val="TableBodyText"/>
                    <w:spacing w:after="20"/>
                    <w:jc w:val="left"/>
                  </w:pPr>
                  <w:r w:rsidRPr="00714DF6">
                    <w:t>Non-metallic mineral products</w:t>
                  </w:r>
                </w:p>
              </w:tc>
              <w:tc>
                <w:tcPr>
                  <w:tcW w:w="568" w:type="pct"/>
                </w:tcPr>
                <w:p w14:paraId="5B3ED519" w14:textId="77777777" w:rsidR="005B2412" w:rsidRPr="00005564" w:rsidRDefault="005B2412" w:rsidP="004A2E84">
                  <w:pPr>
                    <w:pStyle w:val="TableBodyText"/>
                    <w:ind w:left="0" w:right="57"/>
                  </w:pPr>
                  <w:r w:rsidRPr="00005564">
                    <w:t>257.3</w:t>
                  </w:r>
                </w:p>
              </w:tc>
              <w:tc>
                <w:tcPr>
                  <w:tcW w:w="568" w:type="pct"/>
                </w:tcPr>
                <w:p w14:paraId="1481F940" w14:textId="77777777" w:rsidR="005B2412" w:rsidRPr="00005564" w:rsidRDefault="005B2412" w:rsidP="004A2E84">
                  <w:pPr>
                    <w:pStyle w:val="TableBodyText"/>
                    <w:ind w:left="0" w:right="57"/>
                  </w:pPr>
                  <w:r w:rsidRPr="00005564">
                    <w:t>270.0</w:t>
                  </w:r>
                </w:p>
              </w:tc>
              <w:tc>
                <w:tcPr>
                  <w:tcW w:w="567" w:type="pct"/>
                </w:tcPr>
                <w:p w14:paraId="5943C592" w14:textId="77777777" w:rsidR="005B2412" w:rsidRPr="00005564" w:rsidRDefault="005B2412" w:rsidP="004A2E84">
                  <w:pPr>
                    <w:pStyle w:val="TableBodyText"/>
                    <w:ind w:left="0" w:right="57"/>
                  </w:pPr>
                  <w:r w:rsidRPr="00005564">
                    <w:t>258.9</w:t>
                  </w:r>
                </w:p>
              </w:tc>
              <w:tc>
                <w:tcPr>
                  <w:tcW w:w="567" w:type="pct"/>
                </w:tcPr>
                <w:p w14:paraId="17FF4A28" w14:textId="77777777" w:rsidR="005B2412" w:rsidRPr="00005564" w:rsidRDefault="005B2412" w:rsidP="004A2E84">
                  <w:pPr>
                    <w:pStyle w:val="TableBodyText"/>
                    <w:ind w:left="0" w:right="57"/>
                  </w:pPr>
                  <w:r w:rsidRPr="00005564">
                    <w:t>258.8</w:t>
                  </w:r>
                </w:p>
              </w:tc>
              <w:tc>
                <w:tcPr>
                  <w:tcW w:w="564" w:type="pct"/>
                </w:tcPr>
                <w:p w14:paraId="37CCAB63" w14:textId="77777777" w:rsidR="005B2412" w:rsidRPr="00005564" w:rsidRDefault="005B2412" w:rsidP="004A2E84">
                  <w:pPr>
                    <w:pStyle w:val="TableBodyText"/>
                    <w:ind w:left="0" w:right="57"/>
                  </w:pPr>
                  <w:r w:rsidRPr="00005564">
                    <w:t>279.5</w:t>
                  </w:r>
                </w:p>
              </w:tc>
            </w:tr>
            <w:tr w:rsidR="005B2412" w14:paraId="067F9A9C" w14:textId="77777777" w:rsidTr="004A2E84">
              <w:tc>
                <w:tcPr>
                  <w:tcW w:w="2166" w:type="pct"/>
                  <w:vAlign w:val="center"/>
                </w:tcPr>
                <w:p w14:paraId="0C094A56" w14:textId="77777777" w:rsidR="005B2412" w:rsidRPr="00714DF6" w:rsidRDefault="005B2412" w:rsidP="004A2E84">
                  <w:pPr>
                    <w:pStyle w:val="TableBodyText"/>
                    <w:spacing w:after="20"/>
                    <w:jc w:val="left"/>
                  </w:pPr>
                  <w:r w:rsidRPr="00714DF6">
                    <w:t>Metal and fabricated metal products</w:t>
                  </w:r>
                </w:p>
              </w:tc>
              <w:tc>
                <w:tcPr>
                  <w:tcW w:w="568" w:type="pct"/>
                </w:tcPr>
                <w:p w14:paraId="5B756EE7" w14:textId="77777777" w:rsidR="005B2412" w:rsidRPr="00005564" w:rsidRDefault="005B2412" w:rsidP="004A2E84">
                  <w:pPr>
                    <w:pStyle w:val="TableBodyText"/>
                    <w:ind w:left="0" w:right="57"/>
                  </w:pPr>
                  <w:r w:rsidRPr="00005564">
                    <w:t>890.2</w:t>
                  </w:r>
                </w:p>
              </w:tc>
              <w:tc>
                <w:tcPr>
                  <w:tcW w:w="568" w:type="pct"/>
                </w:tcPr>
                <w:p w14:paraId="432C6D75" w14:textId="77777777" w:rsidR="005B2412" w:rsidRPr="00005564" w:rsidRDefault="005B2412" w:rsidP="004A2E84">
                  <w:pPr>
                    <w:pStyle w:val="TableBodyText"/>
                    <w:ind w:left="0" w:right="57"/>
                  </w:pPr>
                  <w:r w:rsidRPr="00005564">
                    <w:t>912.2</w:t>
                  </w:r>
                </w:p>
              </w:tc>
              <w:tc>
                <w:tcPr>
                  <w:tcW w:w="567" w:type="pct"/>
                </w:tcPr>
                <w:p w14:paraId="1A6FFDAB" w14:textId="77777777" w:rsidR="005B2412" w:rsidRPr="00005564" w:rsidRDefault="005B2412" w:rsidP="004A2E84">
                  <w:pPr>
                    <w:pStyle w:val="TableBodyText"/>
                    <w:ind w:left="0" w:right="57"/>
                  </w:pPr>
                  <w:r w:rsidRPr="00005564">
                    <w:t>936.2</w:t>
                  </w:r>
                </w:p>
              </w:tc>
              <w:tc>
                <w:tcPr>
                  <w:tcW w:w="567" w:type="pct"/>
                </w:tcPr>
                <w:p w14:paraId="55634CA1" w14:textId="77777777" w:rsidR="005B2412" w:rsidRPr="00005564" w:rsidRDefault="005B2412" w:rsidP="004A2E84">
                  <w:pPr>
                    <w:pStyle w:val="TableBodyText"/>
                    <w:ind w:left="0" w:right="57"/>
                  </w:pPr>
                  <w:r w:rsidRPr="00005564">
                    <w:t>941.3</w:t>
                  </w:r>
                </w:p>
              </w:tc>
              <w:tc>
                <w:tcPr>
                  <w:tcW w:w="564" w:type="pct"/>
                </w:tcPr>
                <w:p w14:paraId="5D7FAF94" w14:textId="77777777" w:rsidR="005B2412" w:rsidRPr="00005564" w:rsidRDefault="005B2412" w:rsidP="004A2E84">
                  <w:pPr>
                    <w:pStyle w:val="TableBodyText"/>
                    <w:ind w:left="0" w:right="57"/>
                  </w:pPr>
                  <w:r w:rsidRPr="00005564">
                    <w:t>964.9</w:t>
                  </w:r>
                </w:p>
              </w:tc>
            </w:tr>
            <w:tr w:rsidR="005B2412" w14:paraId="63A370DC" w14:textId="77777777" w:rsidTr="004A2E84">
              <w:tc>
                <w:tcPr>
                  <w:tcW w:w="2166" w:type="pct"/>
                  <w:vAlign w:val="center"/>
                </w:tcPr>
                <w:p w14:paraId="685AFDFA" w14:textId="77777777" w:rsidR="005B2412" w:rsidRPr="00714DF6" w:rsidRDefault="005B2412" w:rsidP="004A2E84">
                  <w:pPr>
                    <w:pStyle w:val="TableBodyText"/>
                    <w:spacing w:after="20"/>
                    <w:jc w:val="left"/>
                  </w:pPr>
                  <w:r w:rsidRPr="00714DF6">
                    <w:t>Motor vehicles and parts</w:t>
                  </w:r>
                </w:p>
              </w:tc>
              <w:tc>
                <w:tcPr>
                  <w:tcW w:w="568" w:type="pct"/>
                </w:tcPr>
                <w:p w14:paraId="05CE5F94" w14:textId="77777777" w:rsidR="005B2412" w:rsidRPr="00005564" w:rsidRDefault="005B2412" w:rsidP="004A2E84">
                  <w:pPr>
                    <w:pStyle w:val="TableBodyText"/>
                    <w:ind w:left="0" w:right="57"/>
                  </w:pPr>
                  <w:r w:rsidRPr="00005564">
                    <w:t>343.8</w:t>
                  </w:r>
                </w:p>
              </w:tc>
              <w:tc>
                <w:tcPr>
                  <w:tcW w:w="568" w:type="pct"/>
                </w:tcPr>
                <w:p w14:paraId="593558A0" w14:textId="77777777" w:rsidR="005B2412" w:rsidRPr="00005564" w:rsidRDefault="005B2412" w:rsidP="004A2E84">
                  <w:pPr>
                    <w:pStyle w:val="TableBodyText"/>
                    <w:ind w:left="0" w:right="57"/>
                  </w:pPr>
                  <w:r w:rsidRPr="00005564">
                    <w:t>312.6</w:t>
                  </w:r>
                </w:p>
              </w:tc>
              <w:tc>
                <w:tcPr>
                  <w:tcW w:w="567" w:type="pct"/>
                </w:tcPr>
                <w:p w14:paraId="6E95E43D" w14:textId="77777777" w:rsidR="005B2412" w:rsidRPr="00005564" w:rsidRDefault="005B2412" w:rsidP="004A2E84">
                  <w:pPr>
                    <w:pStyle w:val="TableBodyText"/>
                    <w:ind w:left="0" w:right="57"/>
                  </w:pPr>
                  <w:r w:rsidRPr="00005564">
                    <w:t>370.4</w:t>
                  </w:r>
                </w:p>
              </w:tc>
              <w:tc>
                <w:tcPr>
                  <w:tcW w:w="567" w:type="pct"/>
                </w:tcPr>
                <w:p w14:paraId="0761EA81" w14:textId="77777777" w:rsidR="005B2412" w:rsidRPr="00005564" w:rsidRDefault="005B2412" w:rsidP="004A2E84">
                  <w:pPr>
                    <w:pStyle w:val="TableBodyText"/>
                    <w:ind w:left="0" w:right="57"/>
                  </w:pPr>
                  <w:r w:rsidRPr="00005564">
                    <w:t>377.2</w:t>
                  </w:r>
                </w:p>
              </w:tc>
              <w:tc>
                <w:tcPr>
                  <w:tcW w:w="564" w:type="pct"/>
                </w:tcPr>
                <w:p w14:paraId="526E1188" w14:textId="77777777" w:rsidR="005B2412" w:rsidRPr="00005564" w:rsidRDefault="005B2412" w:rsidP="004A2E84">
                  <w:pPr>
                    <w:pStyle w:val="TableBodyText"/>
                    <w:ind w:left="0" w:right="57"/>
                  </w:pPr>
                  <w:r w:rsidRPr="00005564">
                    <w:t>372.6</w:t>
                  </w:r>
                </w:p>
              </w:tc>
            </w:tr>
            <w:tr w:rsidR="005B2412" w14:paraId="620DD9BB" w14:textId="77777777" w:rsidTr="004A2E84">
              <w:tc>
                <w:tcPr>
                  <w:tcW w:w="2166" w:type="pct"/>
                  <w:vAlign w:val="center"/>
                </w:tcPr>
                <w:p w14:paraId="102D9BB0" w14:textId="77777777" w:rsidR="005B2412" w:rsidRPr="00714DF6" w:rsidRDefault="005B2412" w:rsidP="004A2E84">
                  <w:pPr>
                    <w:pStyle w:val="TableBodyText"/>
                    <w:spacing w:after="20"/>
                    <w:jc w:val="left"/>
                  </w:pPr>
                  <w:r w:rsidRPr="00714DF6">
                    <w:t>Other transport equipment</w:t>
                  </w:r>
                </w:p>
              </w:tc>
              <w:tc>
                <w:tcPr>
                  <w:tcW w:w="568" w:type="pct"/>
                </w:tcPr>
                <w:p w14:paraId="40BA7AC4" w14:textId="77777777" w:rsidR="005B2412" w:rsidRPr="00005564" w:rsidRDefault="005B2412" w:rsidP="004A2E84">
                  <w:pPr>
                    <w:pStyle w:val="TableBodyText"/>
                    <w:ind w:left="0" w:right="57"/>
                  </w:pPr>
                  <w:r w:rsidRPr="00005564">
                    <w:t>131.1</w:t>
                  </w:r>
                </w:p>
              </w:tc>
              <w:tc>
                <w:tcPr>
                  <w:tcW w:w="568" w:type="pct"/>
                </w:tcPr>
                <w:p w14:paraId="4D048426" w14:textId="77777777" w:rsidR="005B2412" w:rsidRPr="00005564" w:rsidRDefault="005B2412" w:rsidP="004A2E84">
                  <w:pPr>
                    <w:pStyle w:val="TableBodyText"/>
                    <w:ind w:left="0" w:right="57"/>
                  </w:pPr>
                  <w:r w:rsidRPr="00005564">
                    <w:t>180.7</w:t>
                  </w:r>
                </w:p>
              </w:tc>
              <w:tc>
                <w:tcPr>
                  <w:tcW w:w="567" w:type="pct"/>
                </w:tcPr>
                <w:p w14:paraId="414E8291" w14:textId="77777777" w:rsidR="005B2412" w:rsidRPr="00005564" w:rsidRDefault="005B2412" w:rsidP="004A2E84">
                  <w:pPr>
                    <w:pStyle w:val="TableBodyText"/>
                    <w:ind w:left="0" w:right="57"/>
                  </w:pPr>
                  <w:r w:rsidRPr="00005564">
                    <w:t>184.4</w:t>
                  </w:r>
                </w:p>
              </w:tc>
              <w:tc>
                <w:tcPr>
                  <w:tcW w:w="567" w:type="pct"/>
                </w:tcPr>
                <w:p w14:paraId="7BF3C991" w14:textId="77777777" w:rsidR="005B2412" w:rsidRPr="00005564" w:rsidRDefault="005B2412" w:rsidP="004A2E84">
                  <w:pPr>
                    <w:pStyle w:val="TableBodyText"/>
                    <w:ind w:left="0" w:right="57"/>
                  </w:pPr>
                  <w:r w:rsidRPr="00005564">
                    <w:t>187.8</w:t>
                  </w:r>
                </w:p>
              </w:tc>
              <w:tc>
                <w:tcPr>
                  <w:tcW w:w="564" w:type="pct"/>
                </w:tcPr>
                <w:p w14:paraId="5288B829" w14:textId="77777777" w:rsidR="005B2412" w:rsidRPr="00005564" w:rsidRDefault="005B2412" w:rsidP="004A2E84">
                  <w:pPr>
                    <w:pStyle w:val="TableBodyText"/>
                    <w:ind w:left="0" w:right="57"/>
                  </w:pPr>
                  <w:r w:rsidRPr="00005564">
                    <w:t>185.5</w:t>
                  </w:r>
                </w:p>
              </w:tc>
            </w:tr>
            <w:tr w:rsidR="005B2412" w14:paraId="5EC9D3C0" w14:textId="77777777" w:rsidTr="004A2E84">
              <w:tc>
                <w:tcPr>
                  <w:tcW w:w="2166" w:type="pct"/>
                  <w:vAlign w:val="center"/>
                </w:tcPr>
                <w:p w14:paraId="4866B6CC" w14:textId="77777777" w:rsidR="005B2412" w:rsidRPr="00714DF6" w:rsidRDefault="005B2412" w:rsidP="004A2E84">
                  <w:pPr>
                    <w:pStyle w:val="TableBodyText"/>
                    <w:spacing w:after="20"/>
                    <w:jc w:val="left"/>
                  </w:pPr>
                  <w:r w:rsidRPr="00714DF6">
                    <w:t>Machinery and equipment manufacturing</w:t>
                  </w:r>
                </w:p>
              </w:tc>
              <w:tc>
                <w:tcPr>
                  <w:tcW w:w="568" w:type="pct"/>
                </w:tcPr>
                <w:p w14:paraId="277F7E1D" w14:textId="77777777" w:rsidR="005B2412" w:rsidRPr="00005564" w:rsidRDefault="005B2412" w:rsidP="004A2E84">
                  <w:pPr>
                    <w:pStyle w:val="TableBodyText"/>
                    <w:ind w:left="0" w:right="57"/>
                  </w:pPr>
                  <w:r w:rsidRPr="00005564">
                    <w:t>331.5</w:t>
                  </w:r>
                </w:p>
              </w:tc>
              <w:tc>
                <w:tcPr>
                  <w:tcW w:w="568" w:type="pct"/>
                </w:tcPr>
                <w:p w14:paraId="6115D562" w14:textId="77777777" w:rsidR="005B2412" w:rsidRPr="00005564" w:rsidRDefault="005B2412" w:rsidP="004A2E84">
                  <w:pPr>
                    <w:pStyle w:val="TableBodyText"/>
                    <w:ind w:left="0" w:right="57"/>
                  </w:pPr>
                  <w:r w:rsidRPr="00005564">
                    <w:t>315.3</w:t>
                  </w:r>
                </w:p>
              </w:tc>
              <w:tc>
                <w:tcPr>
                  <w:tcW w:w="567" w:type="pct"/>
                </w:tcPr>
                <w:p w14:paraId="1DA7E8F2" w14:textId="77777777" w:rsidR="005B2412" w:rsidRPr="00005564" w:rsidRDefault="005B2412" w:rsidP="004A2E84">
                  <w:pPr>
                    <w:pStyle w:val="TableBodyText"/>
                    <w:ind w:left="0" w:right="57"/>
                  </w:pPr>
                  <w:r w:rsidRPr="00005564">
                    <w:t>280.1</w:t>
                  </w:r>
                </w:p>
              </w:tc>
              <w:tc>
                <w:tcPr>
                  <w:tcW w:w="567" w:type="pct"/>
                </w:tcPr>
                <w:p w14:paraId="4DA0454F" w14:textId="77777777" w:rsidR="005B2412" w:rsidRPr="00005564" w:rsidRDefault="005B2412" w:rsidP="004A2E84">
                  <w:pPr>
                    <w:pStyle w:val="TableBodyText"/>
                    <w:ind w:left="0" w:right="57"/>
                  </w:pPr>
                  <w:r w:rsidRPr="00005564">
                    <w:t>285.2</w:t>
                  </w:r>
                </w:p>
              </w:tc>
              <w:tc>
                <w:tcPr>
                  <w:tcW w:w="564" w:type="pct"/>
                </w:tcPr>
                <w:p w14:paraId="188FC6C9" w14:textId="77777777" w:rsidR="005B2412" w:rsidRPr="00005564" w:rsidRDefault="005B2412" w:rsidP="004A2E84">
                  <w:pPr>
                    <w:pStyle w:val="TableBodyText"/>
                    <w:ind w:left="0" w:right="57"/>
                  </w:pPr>
                  <w:r w:rsidRPr="00005564">
                    <w:t>281.5</w:t>
                  </w:r>
                </w:p>
              </w:tc>
            </w:tr>
            <w:tr w:rsidR="005B2412" w14:paraId="616270CC" w14:textId="77777777" w:rsidTr="004A2E84">
              <w:tc>
                <w:tcPr>
                  <w:tcW w:w="2166" w:type="pct"/>
                  <w:vAlign w:val="center"/>
                </w:tcPr>
                <w:p w14:paraId="7FCD5891" w14:textId="77777777" w:rsidR="005B2412" w:rsidRPr="00714DF6" w:rsidRDefault="005B2412" w:rsidP="004A2E84">
                  <w:pPr>
                    <w:pStyle w:val="TableBodyText"/>
                    <w:spacing w:after="20"/>
                    <w:jc w:val="left"/>
                  </w:pPr>
                  <w:r w:rsidRPr="00714DF6">
                    <w:t>Furniture and other manufacturing</w:t>
                  </w:r>
                </w:p>
              </w:tc>
              <w:tc>
                <w:tcPr>
                  <w:tcW w:w="568" w:type="pct"/>
                </w:tcPr>
                <w:p w14:paraId="03CBC17E" w14:textId="77777777" w:rsidR="005B2412" w:rsidRPr="00005564" w:rsidRDefault="005B2412" w:rsidP="004A2E84">
                  <w:pPr>
                    <w:pStyle w:val="TableBodyText"/>
                    <w:ind w:left="0" w:right="57"/>
                  </w:pPr>
                  <w:r w:rsidRPr="00005564">
                    <w:t>166.6</w:t>
                  </w:r>
                </w:p>
              </w:tc>
              <w:tc>
                <w:tcPr>
                  <w:tcW w:w="568" w:type="pct"/>
                </w:tcPr>
                <w:p w14:paraId="3ACABA58" w14:textId="77777777" w:rsidR="005B2412" w:rsidRPr="00005564" w:rsidRDefault="005B2412" w:rsidP="004A2E84">
                  <w:pPr>
                    <w:pStyle w:val="TableBodyText"/>
                    <w:ind w:left="0" w:right="57"/>
                  </w:pPr>
                  <w:r w:rsidRPr="00005564">
                    <w:t>176.2</w:t>
                  </w:r>
                </w:p>
              </w:tc>
              <w:tc>
                <w:tcPr>
                  <w:tcW w:w="567" w:type="pct"/>
                </w:tcPr>
                <w:p w14:paraId="0E5B84F5" w14:textId="77777777" w:rsidR="005B2412" w:rsidRPr="00005564" w:rsidRDefault="005B2412" w:rsidP="004A2E84">
                  <w:pPr>
                    <w:pStyle w:val="TableBodyText"/>
                    <w:ind w:left="0" w:right="57"/>
                  </w:pPr>
                  <w:r w:rsidRPr="00005564">
                    <w:t>189.9</w:t>
                  </w:r>
                </w:p>
              </w:tc>
              <w:tc>
                <w:tcPr>
                  <w:tcW w:w="567" w:type="pct"/>
                </w:tcPr>
                <w:p w14:paraId="68086D50" w14:textId="77777777" w:rsidR="005B2412" w:rsidRPr="00005564" w:rsidRDefault="005B2412" w:rsidP="004A2E84">
                  <w:pPr>
                    <w:pStyle w:val="TableBodyText"/>
                    <w:ind w:left="0" w:right="57"/>
                  </w:pPr>
                  <w:r w:rsidRPr="00005564">
                    <w:t>193.4</w:t>
                  </w:r>
                </w:p>
              </w:tc>
              <w:tc>
                <w:tcPr>
                  <w:tcW w:w="564" w:type="pct"/>
                </w:tcPr>
                <w:p w14:paraId="26568CC0" w14:textId="77777777" w:rsidR="005B2412" w:rsidRPr="00005564" w:rsidRDefault="005B2412" w:rsidP="004A2E84">
                  <w:pPr>
                    <w:pStyle w:val="TableBodyText"/>
                    <w:ind w:left="0" w:right="57"/>
                  </w:pPr>
                  <w:r w:rsidRPr="00005564">
                    <w:t>191.0</w:t>
                  </w:r>
                </w:p>
              </w:tc>
            </w:tr>
            <w:tr w:rsidR="005B2412" w14:paraId="7CDC64AE" w14:textId="77777777" w:rsidTr="004A2E84">
              <w:tc>
                <w:tcPr>
                  <w:tcW w:w="2166" w:type="pct"/>
                  <w:vAlign w:val="center"/>
                </w:tcPr>
                <w:p w14:paraId="188E3427" w14:textId="77777777" w:rsidR="005B2412" w:rsidRDefault="005B2412" w:rsidP="004A2E84">
                  <w:pPr>
                    <w:pStyle w:val="TableBodyText"/>
                    <w:spacing w:after="20"/>
                    <w:jc w:val="left"/>
                  </w:pPr>
                  <w:r w:rsidRPr="00714DF6">
                    <w:t>Unallocated manufacturing</w:t>
                  </w:r>
                </w:p>
              </w:tc>
              <w:tc>
                <w:tcPr>
                  <w:tcW w:w="568" w:type="pct"/>
                </w:tcPr>
                <w:p w14:paraId="2273812E" w14:textId="77777777" w:rsidR="005B2412" w:rsidRPr="00AB1B96" w:rsidRDefault="005B2412" w:rsidP="004A2E84">
                  <w:pPr>
                    <w:pStyle w:val="TableBodyText"/>
                    <w:ind w:left="0" w:right="57"/>
                  </w:pPr>
                  <w:r w:rsidRPr="00AB1B96">
                    <w:t xml:space="preserve">– </w:t>
                  </w:r>
                </w:p>
              </w:tc>
              <w:tc>
                <w:tcPr>
                  <w:tcW w:w="568" w:type="pct"/>
                </w:tcPr>
                <w:p w14:paraId="442F805A" w14:textId="77777777" w:rsidR="005B2412" w:rsidRPr="00AB1B96" w:rsidRDefault="005B2412" w:rsidP="004A2E84">
                  <w:pPr>
                    <w:pStyle w:val="TableBodyText"/>
                    <w:ind w:left="0" w:right="57"/>
                  </w:pPr>
                  <w:r w:rsidRPr="00AB1B96">
                    <w:t xml:space="preserve">– </w:t>
                  </w:r>
                </w:p>
              </w:tc>
              <w:tc>
                <w:tcPr>
                  <w:tcW w:w="567" w:type="pct"/>
                </w:tcPr>
                <w:p w14:paraId="6D5BD0D6" w14:textId="77777777" w:rsidR="005B2412" w:rsidRPr="00AB1B96" w:rsidRDefault="005B2412" w:rsidP="004A2E84">
                  <w:pPr>
                    <w:pStyle w:val="TableBodyText"/>
                    <w:ind w:left="0" w:right="57"/>
                  </w:pPr>
                  <w:r w:rsidRPr="00AB1B96">
                    <w:t xml:space="preserve">– </w:t>
                  </w:r>
                </w:p>
              </w:tc>
              <w:tc>
                <w:tcPr>
                  <w:tcW w:w="567" w:type="pct"/>
                </w:tcPr>
                <w:p w14:paraId="7667A144" w14:textId="77777777" w:rsidR="005B2412" w:rsidRPr="00AB1B96" w:rsidRDefault="005B2412" w:rsidP="004A2E84">
                  <w:pPr>
                    <w:pStyle w:val="TableBodyText"/>
                    <w:ind w:left="0" w:right="57"/>
                  </w:pPr>
                  <w:r w:rsidRPr="00AB1B96">
                    <w:t xml:space="preserve">– </w:t>
                  </w:r>
                </w:p>
              </w:tc>
              <w:tc>
                <w:tcPr>
                  <w:tcW w:w="564" w:type="pct"/>
                </w:tcPr>
                <w:p w14:paraId="00A2B3E7" w14:textId="77777777" w:rsidR="005B2412" w:rsidRPr="00AB1B96" w:rsidRDefault="005B2412" w:rsidP="004A2E84">
                  <w:pPr>
                    <w:pStyle w:val="TableBodyText"/>
                    <w:ind w:left="0" w:right="57"/>
                  </w:pPr>
                  <w:r w:rsidRPr="00AB1B96">
                    <w:t xml:space="preserve">– </w:t>
                  </w:r>
                </w:p>
              </w:tc>
            </w:tr>
            <w:tr w:rsidR="005B2412" w:rsidRPr="006D240A" w14:paraId="1A599FAD" w14:textId="77777777" w:rsidTr="004A2E84">
              <w:tc>
                <w:tcPr>
                  <w:tcW w:w="2166" w:type="pct"/>
                  <w:vAlign w:val="center"/>
                </w:tcPr>
                <w:p w14:paraId="2E0F5728" w14:textId="77777777" w:rsidR="005B2412" w:rsidRPr="006D240A" w:rsidRDefault="005B2412" w:rsidP="004A2E84">
                  <w:pPr>
                    <w:pStyle w:val="TableBodyText"/>
                    <w:jc w:val="left"/>
                    <w:rPr>
                      <w:b/>
                    </w:rPr>
                  </w:pPr>
                  <w:r w:rsidRPr="006D240A">
                    <w:rPr>
                      <w:b/>
                    </w:rPr>
                    <w:t>Services</w:t>
                  </w:r>
                </w:p>
              </w:tc>
              <w:tc>
                <w:tcPr>
                  <w:tcW w:w="568" w:type="pct"/>
                </w:tcPr>
                <w:p w14:paraId="1D8F66C9" w14:textId="77777777" w:rsidR="005B2412" w:rsidRPr="006D240A" w:rsidRDefault="005B2412" w:rsidP="004A2E84">
                  <w:pPr>
                    <w:pStyle w:val="TableBodyText"/>
                    <w:ind w:left="0" w:right="57"/>
                    <w:rPr>
                      <w:b/>
                    </w:rPr>
                  </w:pPr>
                  <w:r w:rsidRPr="006D240A">
                    <w:rPr>
                      <w:b/>
                    </w:rPr>
                    <w:t>-3</w:t>
                  </w:r>
                  <w:r>
                    <w:rPr>
                      <w:b/>
                    </w:rPr>
                    <w:t> </w:t>
                  </w:r>
                  <w:r w:rsidRPr="006D240A">
                    <w:rPr>
                      <w:b/>
                    </w:rPr>
                    <w:t>712.8</w:t>
                  </w:r>
                </w:p>
              </w:tc>
              <w:tc>
                <w:tcPr>
                  <w:tcW w:w="568" w:type="pct"/>
                </w:tcPr>
                <w:p w14:paraId="2166EAEA" w14:textId="77777777" w:rsidR="005B2412" w:rsidRPr="006D240A" w:rsidRDefault="005B2412" w:rsidP="004A2E84">
                  <w:pPr>
                    <w:pStyle w:val="TableBodyText"/>
                    <w:ind w:left="0" w:right="57"/>
                    <w:rPr>
                      <w:b/>
                    </w:rPr>
                  </w:pPr>
                  <w:r w:rsidRPr="006D240A">
                    <w:rPr>
                      <w:b/>
                    </w:rPr>
                    <w:t>-3</w:t>
                  </w:r>
                  <w:r>
                    <w:rPr>
                      <w:b/>
                    </w:rPr>
                    <w:t> </w:t>
                  </w:r>
                  <w:r w:rsidRPr="006D240A">
                    <w:rPr>
                      <w:b/>
                    </w:rPr>
                    <w:t>735.9</w:t>
                  </w:r>
                </w:p>
              </w:tc>
              <w:tc>
                <w:tcPr>
                  <w:tcW w:w="567" w:type="pct"/>
                </w:tcPr>
                <w:p w14:paraId="044EC7D6" w14:textId="77777777" w:rsidR="005B2412" w:rsidRPr="006D240A" w:rsidRDefault="005B2412" w:rsidP="004A2E84">
                  <w:pPr>
                    <w:pStyle w:val="TableBodyText"/>
                    <w:ind w:left="0" w:right="57"/>
                    <w:rPr>
                      <w:b/>
                    </w:rPr>
                  </w:pPr>
                  <w:r w:rsidRPr="006D240A">
                    <w:rPr>
                      <w:b/>
                    </w:rPr>
                    <w:t>-3</w:t>
                  </w:r>
                  <w:r>
                    <w:rPr>
                      <w:b/>
                    </w:rPr>
                    <w:t> </w:t>
                  </w:r>
                  <w:r w:rsidRPr="006D240A">
                    <w:rPr>
                      <w:b/>
                    </w:rPr>
                    <w:t>716.8</w:t>
                  </w:r>
                </w:p>
              </w:tc>
              <w:tc>
                <w:tcPr>
                  <w:tcW w:w="567" w:type="pct"/>
                </w:tcPr>
                <w:p w14:paraId="5D551264" w14:textId="77777777" w:rsidR="005B2412" w:rsidRPr="006D240A" w:rsidRDefault="005B2412" w:rsidP="004A2E84">
                  <w:pPr>
                    <w:pStyle w:val="TableBodyText"/>
                    <w:ind w:left="0" w:right="57"/>
                    <w:rPr>
                      <w:b/>
                    </w:rPr>
                  </w:pPr>
                  <w:r w:rsidRPr="006D240A">
                    <w:rPr>
                      <w:b/>
                    </w:rPr>
                    <w:t>-3</w:t>
                  </w:r>
                  <w:r>
                    <w:rPr>
                      <w:b/>
                    </w:rPr>
                    <w:t> </w:t>
                  </w:r>
                  <w:r w:rsidRPr="006D240A">
                    <w:rPr>
                      <w:b/>
                    </w:rPr>
                    <w:t>833.6</w:t>
                  </w:r>
                </w:p>
              </w:tc>
              <w:tc>
                <w:tcPr>
                  <w:tcW w:w="564" w:type="pct"/>
                </w:tcPr>
                <w:p w14:paraId="23AF6244" w14:textId="77777777" w:rsidR="005B2412" w:rsidRPr="006D240A" w:rsidRDefault="005B2412" w:rsidP="004A2E84">
                  <w:pPr>
                    <w:pStyle w:val="TableBodyText"/>
                    <w:ind w:left="0" w:right="57"/>
                    <w:rPr>
                      <w:b/>
                    </w:rPr>
                  </w:pPr>
                  <w:r w:rsidRPr="006D240A">
                    <w:rPr>
                      <w:b/>
                    </w:rPr>
                    <w:t>-3</w:t>
                  </w:r>
                  <w:r>
                    <w:rPr>
                      <w:b/>
                    </w:rPr>
                    <w:t> </w:t>
                  </w:r>
                  <w:r w:rsidRPr="006D240A">
                    <w:rPr>
                      <w:b/>
                    </w:rPr>
                    <w:t>977.1</w:t>
                  </w:r>
                </w:p>
              </w:tc>
            </w:tr>
            <w:tr w:rsidR="005B2412" w14:paraId="2696A9CF" w14:textId="77777777" w:rsidTr="004A2E84">
              <w:tc>
                <w:tcPr>
                  <w:tcW w:w="2166" w:type="pct"/>
                  <w:vAlign w:val="center"/>
                </w:tcPr>
                <w:p w14:paraId="7B4F6292" w14:textId="77777777" w:rsidR="005B2412" w:rsidRPr="005E791A" w:rsidRDefault="005B2412" w:rsidP="004A2E84">
                  <w:pPr>
                    <w:pStyle w:val="TableBodyText"/>
                    <w:spacing w:after="20"/>
                    <w:jc w:val="left"/>
                  </w:pPr>
                  <w:r w:rsidRPr="005E791A">
                    <w:t>Electricity, gas, water and waste services</w:t>
                  </w:r>
                </w:p>
              </w:tc>
              <w:tc>
                <w:tcPr>
                  <w:tcW w:w="568" w:type="pct"/>
                </w:tcPr>
                <w:p w14:paraId="2F857A1E" w14:textId="77777777" w:rsidR="005B2412" w:rsidRPr="00005564" w:rsidRDefault="005B2412" w:rsidP="004A2E84">
                  <w:pPr>
                    <w:pStyle w:val="TableBodyText"/>
                    <w:ind w:left="0" w:right="57"/>
                  </w:pPr>
                  <w:r w:rsidRPr="00005564">
                    <w:t>-73.3</w:t>
                  </w:r>
                </w:p>
              </w:tc>
              <w:tc>
                <w:tcPr>
                  <w:tcW w:w="568" w:type="pct"/>
                </w:tcPr>
                <w:p w14:paraId="2EAAAD23" w14:textId="77777777" w:rsidR="005B2412" w:rsidRPr="00005564" w:rsidRDefault="005B2412" w:rsidP="004A2E84">
                  <w:pPr>
                    <w:pStyle w:val="TableBodyText"/>
                    <w:ind w:left="0" w:right="57"/>
                  </w:pPr>
                  <w:r w:rsidRPr="00005564">
                    <w:t>-70.1</w:t>
                  </w:r>
                </w:p>
              </w:tc>
              <w:tc>
                <w:tcPr>
                  <w:tcW w:w="567" w:type="pct"/>
                </w:tcPr>
                <w:p w14:paraId="64C0E231" w14:textId="77777777" w:rsidR="005B2412" w:rsidRPr="00005564" w:rsidRDefault="005B2412" w:rsidP="004A2E84">
                  <w:pPr>
                    <w:pStyle w:val="TableBodyText"/>
                    <w:ind w:left="0" w:right="57"/>
                  </w:pPr>
                  <w:r w:rsidRPr="00005564">
                    <w:t>-68.1</w:t>
                  </w:r>
                </w:p>
              </w:tc>
              <w:tc>
                <w:tcPr>
                  <w:tcW w:w="567" w:type="pct"/>
                </w:tcPr>
                <w:p w14:paraId="56B260C5" w14:textId="77777777" w:rsidR="005B2412" w:rsidRPr="00005564" w:rsidRDefault="005B2412" w:rsidP="004A2E84">
                  <w:pPr>
                    <w:pStyle w:val="TableBodyText"/>
                    <w:ind w:left="0" w:right="57"/>
                  </w:pPr>
                  <w:r w:rsidRPr="00005564">
                    <w:t>-72.8</w:t>
                  </w:r>
                </w:p>
              </w:tc>
              <w:tc>
                <w:tcPr>
                  <w:tcW w:w="564" w:type="pct"/>
                </w:tcPr>
                <w:p w14:paraId="14373FC8" w14:textId="77777777" w:rsidR="005B2412" w:rsidRPr="00005564" w:rsidRDefault="005B2412" w:rsidP="004A2E84">
                  <w:pPr>
                    <w:pStyle w:val="TableBodyText"/>
                    <w:ind w:left="0" w:right="57"/>
                  </w:pPr>
                  <w:r w:rsidRPr="00005564">
                    <w:t>-76.6</w:t>
                  </w:r>
                </w:p>
              </w:tc>
            </w:tr>
            <w:tr w:rsidR="005B2412" w14:paraId="65E2B930" w14:textId="77777777" w:rsidTr="004A2E84">
              <w:tc>
                <w:tcPr>
                  <w:tcW w:w="2166" w:type="pct"/>
                  <w:vAlign w:val="center"/>
                </w:tcPr>
                <w:p w14:paraId="7CFD2EFB" w14:textId="77777777" w:rsidR="005B2412" w:rsidRPr="005E791A" w:rsidRDefault="005B2412" w:rsidP="004A2E84">
                  <w:pPr>
                    <w:pStyle w:val="TableBodyText"/>
                    <w:spacing w:after="20"/>
                    <w:jc w:val="left"/>
                  </w:pPr>
                  <w:r w:rsidRPr="005E791A">
                    <w:t>Construction</w:t>
                  </w:r>
                </w:p>
              </w:tc>
              <w:tc>
                <w:tcPr>
                  <w:tcW w:w="568" w:type="pct"/>
                </w:tcPr>
                <w:p w14:paraId="180049A6" w14:textId="77777777" w:rsidR="005B2412" w:rsidRPr="00005564" w:rsidRDefault="005B2412" w:rsidP="004A2E84">
                  <w:pPr>
                    <w:pStyle w:val="TableBodyText"/>
                    <w:ind w:left="0" w:right="57"/>
                  </w:pPr>
                  <w:r w:rsidRPr="00005564">
                    <w:t>-1</w:t>
                  </w:r>
                  <w:r>
                    <w:t> </w:t>
                  </w:r>
                  <w:r w:rsidRPr="00005564">
                    <w:t>480.0</w:t>
                  </w:r>
                </w:p>
              </w:tc>
              <w:tc>
                <w:tcPr>
                  <w:tcW w:w="568" w:type="pct"/>
                </w:tcPr>
                <w:p w14:paraId="5E161F86" w14:textId="77777777" w:rsidR="005B2412" w:rsidRPr="00005564" w:rsidRDefault="005B2412" w:rsidP="004A2E84">
                  <w:pPr>
                    <w:pStyle w:val="TableBodyText"/>
                    <w:ind w:left="0" w:right="57"/>
                  </w:pPr>
                  <w:r w:rsidRPr="00005564">
                    <w:t>-1</w:t>
                  </w:r>
                  <w:r>
                    <w:t> </w:t>
                  </w:r>
                  <w:r w:rsidRPr="00005564">
                    <w:t>500.3</w:t>
                  </w:r>
                </w:p>
              </w:tc>
              <w:tc>
                <w:tcPr>
                  <w:tcW w:w="567" w:type="pct"/>
                </w:tcPr>
                <w:p w14:paraId="11C436B1" w14:textId="77777777" w:rsidR="005B2412" w:rsidRPr="00005564" w:rsidRDefault="005B2412" w:rsidP="004A2E84">
                  <w:pPr>
                    <w:pStyle w:val="TableBodyText"/>
                    <w:ind w:left="0" w:right="57"/>
                  </w:pPr>
                  <w:r w:rsidRPr="00005564">
                    <w:t>-1</w:t>
                  </w:r>
                  <w:r>
                    <w:t> </w:t>
                  </w:r>
                  <w:r w:rsidRPr="00005564">
                    <w:t>485.6</w:t>
                  </w:r>
                </w:p>
              </w:tc>
              <w:tc>
                <w:tcPr>
                  <w:tcW w:w="567" w:type="pct"/>
                </w:tcPr>
                <w:p w14:paraId="2F72E411" w14:textId="77777777" w:rsidR="005B2412" w:rsidRPr="00005564" w:rsidRDefault="005B2412" w:rsidP="004A2E84">
                  <w:pPr>
                    <w:pStyle w:val="TableBodyText"/>
                    <w:ind w:left="0" w:right="57"/>
                  </w:pPr>
                  <w:r w:rsidRPr="00005564">
                    <w:t>-1</w:t>
                  </w:r>
                  <w:r>
                    <w:t> </w:t>
                  </w:r>
                  <w:r w:rsidRPr="00005564">
                    <w:t>512.4</w:t>
                  </w:r>
                </w:p>
              </w:tc>
              <w:tc>
                <w:tcPr>
                  <w:tcW w:w="564" w:type="pct"/>
                </w:tcPr>
                <w:p w14:paraId="65A429C1" w14:textId="77777777" w:rsidR="005B2412" w:rsidRPr="00005564" w:rsidRDefault="005B2412" w:rsidP="004A2E84">
                  <w:pPr>
                    <w:pStyle w:val="TableBodyText"/>
                    <w:ind w:left="0" w:right="57"/>
                  </w:pPr>
                  <w:r w:rsidRPr="00005564">
                    <w:t>-1</w:t>
                  </w:r>
                  <w:r>
                    <w:t> </w:t>
                  </w:r>
                  <w:r w:rsidRPr="00005564">
                    <w:t>570.0</w:t>
                  </w:r>
                </w:p>
              </w:tc>
            </w:tr>
            <w:tr w:rsidR="005B2412" w14:paraId="6BEBD6CF" w14:textId="77777777" w:rsidTr="004A2E84">
              <w:tc>
                <w:tcPr>
                  <w:tcW w:w="2166" w:type="pct"/>
                  <w:vAlign w:val="center"/>
                </w:tcPr>
                <w:p w14:paraId="45E74BBE" w14:textId="77777777" w:rsidR="005B2412" w:rsidRPr="005E791A" w:rsidRDefault="005B2412" w:rsidP="004A2E84">
                  <w:pPr>
                    <w:pStyle w:val="TableBodyText"/>
                    <w:spacing w:after="20"/>
                    <w:jc w:val="left"/>
                  </w:pPr>
                  <w:r w:rsidRPr="005E791A">
                    <w:t>Wholesale trade</w:t>
                  </w:r>
                </w:p>
              </w:tc>
              <w:tc>
                <w:tcPr>
                  <w:tcW w:w="568" w:type="pct"/>
                </w:tcPr>
                <w:p w14:paraId="555181AD" w14:textId="77777777" w:rsidR="005B2412" w:rsidRPr="00005564" w:rsidRDefault="005B2412" w:rsidP="004A2E84">
                  <w:pPr>
                    <w:pStyle w:val="TableBodyText"/>
                    <w:ind w:left="0" w:right="57"/>
                  </w:pPr>
                  <w:r w:rsidRPr="00005564">
                    <w:t>-236.2</w:t>
                  </w:r>
                </w:p>
              </w:tc>
              <w:tc>
                <w:tcPr>
                  <w:tcW w:w="568" w:type="pct"/>
                </w:tcPr>
                <w:p w14:paraId="32E8B8E4" w14:textId="77777777" w:rsidR="005B2412" w:rsidRPr="00005564" w:rsidRDefault="005B2412" w:rsidP="004A2E84">
                  <w:pPr>
                    <w:pStyle w:val="TableBodyText"/>
                    <w:ind w:left="0" w:right="57"/>
                  </w:pPr>
                  <w:r w:rsidRPr="00005564">
                    <w:t>-227.7</w:t>
                  </w:r>
                </w:p>
              </w:tc>
              <w:tc>
                <w:tcPr>
                  <w:tcW w:w="567" w:type="pct"/>
                </w:tcPr>
                <w:p w14:paraId="2509E403" w14:textId="77777777" w:rsidR="005B2412" w:rsidRPr="00005564" w:rsidRDefault="005B2412" w:rsidP="004A2E84">
                  <w:pPr>
                    <w:pStyle w:val="TableBodyText"/>
                    <w:ind w:left="0" w:right="57"/>
                  </w:pPr>
                  <w:r w:rsidRPr="00005564">
                    <w:t>-225.7</w:t>
                  </w:r>
                </w:p>
              </w:tc>
              <w:tc>
                <w:tcPr>
                  <w:tcW w:w="567" w:type="pct"/>
                </w:tcPr>
                <w:p w14:paraId="077D111F" w14:textId="77777777" w:rsidR="005B2412" w:rsidRPr="00005564" w:rsidRDefault="005B2412" w:rsidP="004A2E84">
                  <w:pPr>
                    <w:pStyle w:val="TableBodyText"/>
                    <w:ind w:left="0" w:right="57"/>
                  </w:pPr>
                  <w:r w:rsidRPr="00005564">
                    <w:t>-235.6</w:t>
                  </w:r>
                </w:p>
              </w:tc>
              <w:tc>
                <w:tcPr>
                  <w:tcW w:w="564" w:type="pct"/>
                </w:tcPr>
                <w:p w14:paraId="6406976B" w14:textId="77777777" w:rsidR="005B2412" w:rsidRPr="00005564" w:rsidRDefault="005B2412" w:rsidP="004A2E84">
                  <w:pPr>
                    <w:pStyle w:val="TableBodyText"/>
                    <w:ind w:left="0" w:right="57"/>
                  </w:pPr>
                  <w:r w:rsidRPr="00005564">
                    <w:t>-241.2</w:t>
                  </w:r>
                </w:p>
              </w:tc>
            </w:tr>
            <w:tr w:rsidR="005B2412" w14:paraId="76BB737B" w14:textId="77777777" w:rsidTr="004A2E84">
              <w:tc>
                <w:tcPr>
                  <w:tcW w:w="2166" w:type="pct"/>
                  <w:vAlign w:val="center"/>
                </w:tcPr>
                <w:p w14:paraId="519CB577" w14:textId="77777777" w:rsidR="005B2412" w:rsidRPr="005E791A" w:rsidRDefault="005B2412" w:rsidP="004A2E84">
                  <w:pPr>
                    <w:pStyle w:val="TableBodyText"/>
                    <w:spacing w:after="20"/>
                    <w:jc w:val="left"/>
                  </w:pPr>
                  <w:r w:rsidRPr="005E791A">
                    <w:t>Retail trade</w:t>
                  </w:r>
                </w:p>
              </w:tc>
              <w:tc>
                <w:tcPr>
                  <w:tcW w:w="568" w:type="pct"/>
                </w:tcPr>
                <w:p w14:paraId="03EA7039" w14:textId="77777777" w:rsidR="005B2412" w:rsidRPr="00005564" w:rsidRDefault="005B2412" w:rsidP="004A2E84">
                  <w:pPr>
                    <w:pStyle w:val="TableBodyText"/>
                    <w:ind w:left="0" w:right="57"/>
                  </w:pPr>
                  <w:r w:rsidRPr="00005564">
                    <w:t>-141.8</w:t>
                  </w:r>
                </w:p>
              </w:tc>
              <w:tc>
                <w:tcPr>
                  <w:tcW w:w="568" w:type="pct"/>
                </w:tcPr>
                <w:p w14:paraId="53DFF3F4" w14:textId="77777777" w:rsidR="005B2412" w:rsidRPr="00005564" w:rsidRDefault="005B2412" w:rsidP="004A2E84">
                  <w:pPr>
                    <w:pStyle w:val="TableBodyText"/>
                    <w:ind w:left="0" w:right="57"/>
                  </w:pPr>
                  <w:r w:rsidRPr="00005564">
                    <w:t>-140.0</w:t>
                  </w:r>
                </w:p>
              </w:tc>
              <w:tc>
                <w:tcPr>
                  <w:tcW w:w="567" w:type="pct"/>
                </w:tcPr>
                <w:p w14:paraId="519EA8CA" w14:textId="77777777" w:rsidR="005B2412" w:rsidRPr="00005564" w:rsidRDefault="005B2412" w:rsidP="004A2E84">
                  <w:pPr>
                    <w:pStyle w:val="TableBodyText"/>
                    <w:ind w:left="0" w:right="57"/>
                  </w:pPr>
                  <w:r w:rsidRPr="00005564">
                    <w:t>-140.3</w:t>
                  </w:r>
                </w:p>
              </w:tc>
              <w:tc>
                <w:tcPr>
                  <w:tcW w:w="567" w:type="pct"/>
                </w:tcPr>
                <w:p w14:paraId="4EBE1C5B" w14:textId="77777777" w:rsidR="005B2412" w:rsidRPr="00005564" w:rsidRDefault="005B2412" w:rsidP="004A2E84">
                  <w:pPr>
                    <w:pStyle w:val="TableBodyText"/>
                    <w:ind w:left="0" w:right="57"/>
                  </w:pPr>
                  <w:r w:rsidRPr="00005564">
                    <w:t>-144.8</w:t>
                  </w:r>
                </w:p>
              </w:tc>
              <w:tc>
                <w:tcPr>
                  <w:tcW w:w="564" w:type="pct"/>
                </w:tcPr>
                <w:p w14:paraId="6E52BA21" w14:textId="77777777" w:rsidR="005B2412" w:rsidRPr="00005564" w:rsidRDefault="005B2412" w:rsidP="004A2E84">
                  <w:pPr>
                    <w:pStyle w:val="TableBodyText"/>
                    <w:ind w:left="0" w:right="57"/>
                  </w:pPr>
                  <w:r w:rsidRPr="00005564">
                    <w:t>-152.3</w:t>
                  </w:r>
                </w:p>
              </w:tc>
            </w:tr>
            <w:tr w:rsidR="005B2412" w14:paraId="4C5BC57B" w14:textId="77777777" w:rsidTr="004A2E84">
              <w:tc>
                <w:tcPr>
                  <w:tcW w:w="2166" w:type="pct"/>
                  <w:vAlign w:val="center"/>
                </w:tcPr>
                <w:p w14:paraId="104A1A51" w14:textId="77777777" w:rsidR="005B2412" w:rsidRPr="005E791A" w:rsidRDefault="005B2412" w:rsidP="004A2E84">
                  <w:pPr>
                    <w:pStyle w:val="TableBodyText"/>
                    <w:spacing w:after="20"/>
                    <w:jc w:val="left"/>
                  </w:pPr>
                  <w:r w:rsidRPr="005E791A">
                    <w:t>Accommodation and food services</w:t>
                  </w:r>
                </w:p>
              </w:tc>
              <w:tc>
                <w:tcPr>
                  <w:tcW w:w="568" w:type="pct"/>
                </w:tcPr>
                <w:p w14:paraId="05E046CF" w14:textId="77777777" w:rsidR="005B2412" w:rsidRPr="00005564" w:rsidRDefault="005B2412" w:rsidP="004A2E84">
                  <w:pPr>
                    <w:pStyle w:val="TableBodyText"/>
                    <w:ind w:left="0" w:right="57"/>
                  </w:pPr>
                  <w:r w:rsidRPr="00005564">
                    <w:t>-279.8</w:t>
                  </w:r>
                </w:p>
              </w:tc>
              <w:tc>
                <w:tcPr>
                  <w:tcW w:w="568" w:type="pct"/>
                </w:tcPr>
                <w:p w14:paraId="08091B37" w14:textId="77777777" w:rsidR="005B2412" w:rsidRPr="00005564" w:rsidRDefault="005B2412" w:rsidP="004A2E84">
                  <w:pPr>
                    <w:pStyle w:val="TableBodyText"/>
                    <w:ind w:left="0" w:right="57"/>
                  </w:pPr>
                  <w:r w:rsidRPr="00005564">
                    <w:t>-292.2</w:t>
                  </w:r>
                </w:p>
              </w:tc>
              <w:tc>
                <w:tcPr>
                  <w:tcW w:w="567" w:type="pct"/>
                </w:tcPr>
                <w:p w14:paraId="6065C04E" w14:textId="77777777" w:rsidR="005B2412" w:rsidRPr="00005564" w:rsidRDefault="005B2412" w:rsidP="004A2E84">
                  <w:pPr>
                    <w:pStyle w:val="TableBodyText"/>
                    <w:ind w:left="0" w:right="57"/>
                  </w:pPr>
                  <w:r w:rsidRPr="00005564">
                    <w:t>-302.8</w:t>
                  </w:r>
                </w:p>
              </w:tc>
              <w:tc>
                <w:tcPr>
                  <w:tcW w:w="567" w:type="pct"/>
                </w:tcPr>
                <w:p w14:paraId="3A8F5A6F" w14:textId="77777777" w:rsidR="005B2412" w:rsidRPr="00005564" w:rsidRDefault="005B2412" w:rsidP="004A2E84">
                  <w:pPr>
                    <w:pStyle w:val="TableBodyText"/>
                    <w:ind w:left="0" w:right="57"/>
                  </w:pPr>
                  <w:r w:rsidRPr="00005564">
                    <w:t>-309.9</w:t>
                  </w:r>
                </w:p>
              </w:tc>
              <w:tc>
                <w:tcPr>
                  <w:tcW w:w="564" w:type="pct"/>
                </w:tcPr>
                <w:p w14:paraId="288D35F5" w14:textId="77777777" w:rsidR="005B2412" w:rsidRPr="00005564" w:rsidRDefault="005B2412" w:rsidP="004A2E84">
                  <w:pPr>
                    <w:pStyle w:val="TableBodyText"/>
                    <w:ind w:left="0" w:right="57"/>
                  </w:pPr>
                  <w:r w:rsidRPr="00005564">
                    <w:t>-318.5</w:t>
                  </w:r>
                </w:p>
              </w:tc>
            </w:tr>
            <w:tr w:rsidR="005B2412" w14:paraId="161F97D1" w14:textId="77777777" w:rsidTr="004A2E84">
              <w:tc>
                <w:tcPr>
                  <w:tcW w:w="2166" w:type="pct"/>
                  <w:vAlign w:val="center"/>
                </w:tcPr>
                <w:p w14:paraId="77B3D27A" w14:textId="77777777" w:rsidR="005B2412" w:rsidRPr="005E791A" w:rsidRDefault="005B2412" w:rsidP="004A2E84">
                  <w:pPr>
                    <w:pStyle w:val="TableBodyText"/>
                    <w:spacing w:after="20"/>
                    <w:jc w:val="left"/>
                  </w:pPr>
                  <w:r w:rsidRPr="005E791A">
                    <w:t>Transport, postal and warehousing</w:t>
                  </w:r>
                </w:p>
              </w:tc>
              <w:tc>
                <w:tcPr>
                  <w:tcW w:w="568" w:type="pct"/>
                </w:tcPr>
                <w:p w14:paraId="489E8782" w14:textId="77777777" w:rsidR="005B2412" w:rsidRPr="00005564" w:rsidRDefault="005B2412" w:rsidP="004A2E84">
                  <w:pPr>
                    <w:pStyle w:val="TableBodyText"/>
                    <w:ind w:left="0" w:right="57"/>
                  </w:pPr>
                  <w:r w:rsidRPr="00005564">
                    <w:t>-197.3</w:t>
                  </w:r>
                </w:p>
              </w:tc>
              <w:tc>
                <w:tcPr>
                  <w:tcW w:w="568" w:type="pct"/>
                </w:tcPr>
                <w:p w14:paraId="04C1635E" w14:textId="77777777" w:rsidR="005B2412" w:rsidRPr="00005564" w:rsidRDefault="005B2412" w:rsidP="004A2E84">
                  <w:pPr>
                    <w:pStyle w:val="TableBodyText"/>
                    <w:ind w:left="0" w:right="57"/>
                  </w:pPr>
                  <w:r w:rsidRPr="00005564">
                    <w:t>-202.1</w:t>
                  </w:r>
                </w:p>
              </w:tc>
              <w:tc>
                <w:tcPr>
                  <w:tcW w:w="567" w:type="pct"/>
                </w:tcPr>
                <w:p w14:paraId="0A0DB829" w14:textId="77777777" w:rsidR="005B2412" w:rsidRPr="00005564" w:rsidRDefault="005B2412" w:rsidP="004A2E84">
                  <w:pPr>
                    <w:pStyle w:val="TableBodyText"/>
                    <w:ind w:left="0" w:right="57"/>
                  </w:pPr>
                  <w:r w:rsidRPr="00005564">
                    <w:t>-204.1</w:t>
                  </w:r>
                </w:p>
              </w:tc>
              <w:tc>
                <w:tcPr>
                  <w:tcW w:w="567" w:type="pct"/>
                </w:tcPr>
                <w:p w14:paraId="4B5EBA69" w14:textId="77777777" w:rsidR="005B2412" w:rsidRPr="00005564" w:rsidRDefault="005B2412" w:rsidP="004A2E84">
                  <w:pPr>
                    <w:pStyle w:val="TableBodyText"/>
                    <w:ind w:left="0" w:right="57"/>
                  </w:pPr>
                  <w:r w:rsidRPr="00005564">
                    <w:t>-211.8</w:t>
                  </w:r>
                </w:p>
              </w:tc>
              <w:tc>
                <w:tcPr>
                  <w:tcW w:w="564" w:type="pct"/>
                </w:tcPr>
                <w:p w14:paraId="0C222CDB" w14:textId="77777777" w:rsidR="005B2412" w:rsidRPr="00005564" w:rsidRDefault="005B2412" w:rsidP="004A2E84">
                  <w:pPr>
                    <w:pStyle w:val="TableBodyText"/>
                    <w:ind w:left="0" w:right="57"/>
                  </w:pPr>
                  <w:r w:rsidRPr="00005564">
                    <w:t>-216.7</w:t>
                  </w:r>
                </w:p>
              </w:tc>
            </w:tr>
            <w:tr w:rsidR="005B2412" w14:paraId="7B74E2D7" w14:textId="77777777" w:rsidTr="004A2E84">
              <w:tc>
                <w:tcPr>
                  <w:tcW w:w="2166" w:type="pct"/>
                  <w:vAlign w:val="center"/>
                </w:tcPr>
                <w:p w14:paraId="550FE0A0" w14:textId="77777777" w:rsidR="005B2412" w:rsidRPr="005E791A" w:rsidRDefault="005B2412" w:rsidP="004A2E84">
                  <w:pPr>
                    <w:pStyle w:val="TableBodyText"/>
                    <w:spacing w:after="20"/>
                    <w:jc w:val="left"/>
                  </w:pPr>
                  <w:r w:rsidRPr="005E791A">
                    <w:t>Information, media and telecommunications</w:t>
                  </w:r>
                </w:p>
              </w:tc>
              <w:tc>
                <w:tcPr>
                  <w:tcW w:w="568" w:type="pct"/>
                </w:tcPr>
                <w:p w14:paraId="5D2940B3" w14:textId="77777777" w:rsidR="005B2412" w:rsidRPr="00005564" w:rsidRDefault="005B2412" w:rsidP="004A2E84">
                  <w:pPr>
                    <w:pStyle w:val="TableBodyText"/>
                    <w:ind w:left="0" w:right="57"/>
                  </w:pPr>
                  <w:r w:rsidRPr="00005564">
                    <w:t>-73.4</w:t>
                  </w:r>
                </w:p>
              </w:tc>
              <w:tc>
                <w:tcPr>
                  <w:tcW w:w="568" w:type="pct"/>
                </w:tcPr>
                <w:p w14:paraId="12A4066C" w14:textId="77777777" w:rsidR="005B2412" w:rsidRPr="00005564" w:rsidRDefault="005B2412" w:rsidP="004A2E84">
                  <w:pPr>
                    <w:pStyle w:val="TableBodyText"/>
                    <w:ind w:left="0" w:right="57"/>
                  </w:pPr>
                  <w:r w:rsidRPr="00005564">
                    <w:t>-72.9</w:t>
                  </w:r>
                </w:p>
              </w:tc>
              <w:tc>
                <w:tcPr>
                  <w:tcW w:w="567" w:type="pct"/>
                </w:tcPr>
                <w:p w14:paraId="39970639" w14:textId="77777777" w:rsidR="005B2412" w:rsidRPr="00005564" w:rsidRDefault="005B2412" w:rsidP="004A2E84">
                  <w:pPr>
                    <w:pStyle w:val="TableBodyText"/>
                    <w:ind w:left="0" w:right="57"/>
                  </w:pPr>
                  <w:r w:rsidRPr="00005564">
                    <w:t>-71.4</w:t>
                  </w:r>
                </w:p>
              </w:tc>
              <w:tc>
                <w:tcPr>
                  <w:tcW w:w="567" w:type="pct"/>
                </w:tcPr>
                <w:p w14:paraId="71D679E4" w14:textId="77777777" w:rsidR="005B2412" w:rsidRPr="00005564" w:rsidRDefault="005B2412" w:rsidP="004A2E84">
                  <w:pPr>
                    <w:pStyle w:val="TableBodyText"/>
                    <w:ind w:left="0" w:right="57"/>
                  </w:pPr>
                  <w:r w:rsidRPr="00005564">
                    <w:t>-71.4</w:t>
                  </w:r>
                </w:p>
              </w:tc>
              <w:tc>
                <w:tcPr>
                  <w:tcW w:w="564" w:type="pct"/>
                </w:tcPr>
                <w:p w14:paraId="4C0F2114" w14:textId="77777777" w:rsidR="005B2412" w:rsidRPr="00005564" w:rsidRDefault="005B2412" w:rsidP="004A2E84">
                  <w:pPr>
                    <w:pStyle w:val="TableBodyText"/>
                    <w:ind w:left="0" w:right="57"/>
                  </w:pPr>
                  <w:r w:rsidRPr="00005564">
                    <w:t>-71.0</w:t>
                  </w:r>
                </w:p>
              </w:tc>
            </w:tr>
            <w:tr w:rsidR="005B2412" w14:paraId="2FC75171" w14:textId="77777777" w:rsidTr="004A2E84">
              <w:tc>
                <w:tcPr>
                  <w:tcW w:w="2166" w:type="pct"/>
                  <w:vAlign w:val="center"/>
                </w:tcPr>
                <w:p w14:paraId="4E2F457F" w14:textId="77777777" w:rsidR="005B2412" w:rsidRPr="005E791A" w:rsidRDefault="005B2412" w:rsidP="004A2E84">
                  <w:pPr>
                    <w:pStyle w:val="TableBodyText"/>
                    <w:spacing w:after="20"/>
                    <w:jc w:val="left"/>
                  </w:pPr>
                  <w:r w:rsidRPr="005E791A">
                    <w:t>Financial and insurance services</w:t>
                  </w:r>
                </w:p>
              </w:tc>
              <w:tc>
                <w:tcPr>
                  <w:tcW w:w="568" w:type="pct"/>
                </w:tcPr>
                <w:p w14:paraId="0689E87D" w14:textId="77777777" w:rsidR="005B2412" w:rsidRPr="00005564" w:rsidRDefault="005B2412" w:rsidP="004A2E84">
                  <w:pPr>
                    <w:pStyle w:val="TableBodyText"/>
                    <w:ind w:left="0" w:right="57"/>
                  </w:pPr>
                  <w:r w:rsidRPr="00005564">
                    <w:t>-13.8</w:t>
                  </w:r>
                </w:p>
              </w:tc>
              <w:tc>
                <w:tcPr>
                  <w:tcW w:w="568" w:type="pct"/>
                </w:tcPr>
                <w:p w14:paraId="73A8C498" w14:textId="77777777" w:rsidR="005B2412" w:rsidRPr="00005564" w:rsidRDefault="005B2412" w:rsidP="004A2E84">
                  <w:pPr>
                    <w:pStyle w:val="TableBodyText"/>
                    <w:ind w:left="0" w:right="57"/>
                  </w:pPr>
                  <w:r w:rsidRPr="00005564">
                    <w:t>-14.8</w:t>
                  </w:r>
                </w:p>
              </w:tc>
              <w:tc>
                <w:tcPr>
                  <w:tcW w:w="567" w:type="pct"/>
                </w:tcPr>
                <w:p w14:paraId="2C8AFC79" w14:textId="77777777" w:rsidR="005B2412" w:rsidRPr="00005564" w:rsidRDefault="005B2412" w:rsidP="004A2E84">
                  <w:pPr>
                    <w:pStyle w:val="TableBodyText"/>
                    <w:ind w:left="0" w:right="57"/>
                  </w:pPr>
                  <w:r w:rsidRPr="00005564">
                    <w:t>-15.5</w:t>
                  </w:r>
                </w:p>
              </w:tc>
              <w:tc>
                <w:tcPr>
                  <w:tcW w:w="567" w:type="pct"/>
                </w:tcPr>
                <w:p w14:paraId="6B046E2B" w14:textId="77777777" w:rsidR="005B2412" w:rsidRPr="00005564" w:rsidRDefault="005B2412" w:rsidP="004A2E84">
                  <w:pPr>
                    <w:pStyle w:val="TableBodyText"/>
                    <w:ind w:left="0" w:right="57"/>
                  </w:pPr>
                  <w:r w:rsidRPr="00005564">
                    <w:t>-16.1</w:t>
                  </w:r>
                </w:p>
              </w:tc>
              <w:tc>
                <w:tcPr>
                  <w:tcW w:w="564" w:type="pct"/>
                </w:tcPr>
                <w:p w14:paraId="24035B03" w14:textId="77777777" w:rsidR="005B2412" w:rsidRPr="00005564" w:rsidRDefault="005B2412" w:rsidP="004A2E84">
                  <w:pPr>
                    <w:pStyle w:val="TableBodyText"/>
                    <w:ind w:left="0" w:right="57"/>
                  </w:pPr>
                  <w:r w:rsidRPr="00005564">
                    <w:t>-17.2</w:t>
                  </w:r>
                </w:p>
              </w:tc>
            </w:tr>
            <w:tr w:rsidR="005B2412" w14:paraId="531C586F" w14:textId="77777777" w:rsidTr="004A2E84">
              <w:tc>
                <w:tcPr>
                  <w:tcW w:w="2166" w:type="pct"/>
                  <w:vAlign w:val="center"/>
                </w:tcPr>
                <w:p w14:paraId="0C8C1D3E" w14:textId="77777777" w:rsidR="005B2412" w:rsidRPr="005E791A" w:rsidRDefault="005B2412" w:rsidP="004A2E84">
                  <w:pPr>
                    <w:pStyle w:val="TableBodyText"/>
                    <w:spacing w:after="20"/>
                    <w:jc w:val="left"/>
                  </w:pPr>
                  <w:r w:rsidRPr="005E791A">
                    <w:t>Property, professional and admin. services</w:t>
                  </w:r>
                </w:p>
              </w:tc>
              <w:tc>
                <w:tcPr>
                  <w:tcW w:w="568" w:type="pct"/>
                </w:tcPr>
                <w:p w14:paraId="764A880C" w14:textId="77777777" w:rsidR="005B2412" w:rsidRPr="00005564" w:rsidRDefault="005B2412" w:rsidP="004A2E84">
                  <w:pPr>
                    <w:pStyle w:val="TableBodyText"/>
                    <w:ind w:left="0" w:right="57"/>
                  </w:pPr>
                  <w:r w:rsidRPr="00005564">
                    <w:t>-365.2</w:t>
                  </w:r>
                </w:p>
              </w:tc>
              <w:tc>
                <w:tcPr>
                  <w:tcW w:w="568" w:type="pct"/>
                </w:tcPr>
                <w:p w14:paraId="24521ADD" w14:textId="77777777" w:rsidR="005B2412" w:rsidRPr="00005564" w:rsidRDefault="005B2412" w:rsidP="004A2E84">
                  <w:pPr>
                    <w:pStyle w:val="TableBodyText"/>
                    <w:ind w:left="0" w:right="57"/>
                  </w:pPr>
                  <w:r w:rsidRPr="00005564">
                    <w:t>-372.2</w:t>
                  </w:r>
                </w:p>
              </w:tc>
              <w:tc>
                <w:tcPr>
                  <w:tcW w:w="567" w:type="pct"/>
                </w:tcPr>
                <w:p w14:paraId="7CDD5657" w14:textId="77777777" w:rsidR="005B2412" w:rsidRPr="00005564" w:rsidRDefault="005B2412" w:rsidP="004A2E84">
                  <w:pPr>
                    <w:pStyle w:val="TableBodyText"/>
                    <w:ind w:left="0" w:right="57"/>
                  </w:pPr>
                  <w:r w:rsidRPr="00005564">
                    <w:t>-374.9</w:t>
                  </w:r>
                </w:p>
              </w:tc>
              <w:tc>
                <w:tcPr>
                  <w:tcW w:w="567" w:type="pct"/>
                </w:tcPr>
                <w:p w14:paraId="52464170" w14:textId="77777777" w:rsidR="005B2412" w:rsidRPr="00005564" w:rsidRDefault="005B2412" w:rsidP="004A2E84">
                  <w:pPr>
                    <w:pStyle w:val="TableBodyText"/>
                    <w:ind w:left="0" w:right="57"/>
                  </w:pPr>
                  <w:r w:rsidRPr="00005564">
                    <w:t>-399.0</w:t>
                  </w:r>
                </w:p>
              </w:tc>
              <w:tc>
                <w:tcPr>
                  <w:tcW w:w="564" w:type="pct"/>
                </w:tcPr>
                <w:p w14:paraId="6C494D03" w14:textId="77777777" w:rsidR="005B2412" w:rsidRPr="00005564" w:rsidRDefault="005B2412" w:rsidP="004A2E84">
                  <w:pPr>
                    <w:pStyle w:val="TableBodyText"/>
                    <w:ind w:left="0" w:right="57"/>
                  </w:pPr>
                  <w:r w:rsidRPr="00005564">
                    <w:t>-419.5</w:t>
                  </w:r>
                </w:p>
              </w:tc>
            </w:tr>
            <w:tr w:rsidR="005B2412" w14:paraId="5F3E967F" w14:textId="77777777" w:rsidTr="004A2E84">
              <w:tc>
                <w:tcPr>
                  <w:tcW w:w="2166" w:type="pct"/>
                  <w:vAlign w:val="center"/>
                </w:tcPr>
                <w:p w14:paraId="01798D58" w14:textId="77777777" w:rsidR="005B2412" w:rsidRPr="005E791A" w:rsidRDefault="005B2412" w:rsidP="004A2E84">
                  <w:pPr>
                    <w:pStyle w:val="TableBodyText"/>
                    <w:spacing w:after="20"/>
                    <w:jc w:val="left"/>
                  </w:pPr>
                  <w:r w:rsidRPr="005E791A">
                    <w:t>Public administration and safety</w:t>
                  </w:r>
                </w:p>
              </w:tc>
              <w:tc>
                <w:tcPr>
                  <w:tcW w:w="568" w:type="pct"/>
                </w:tcPr>
                <w:p w14:paraId="2F30157A" w14:textId="77777777" w:rsidR="005B2412" w:rsidRPr="00005564" w:rsidRDefault="005B2412" w:rsidP="004A2E84">
                  <w:pPr>
                    <w:pStyle w:val="TableBodyText"/>
                    <w:ind w:left="0" w:right="57"/>
                  </w:pPr>
                  <w:r w:rsidRPr="00005564">
                    <w:t>-145.3</w:t>
                  </w:r>
                </w:p>
              </w:tc>
              <w:tc>
                <w:tcPr>
                  <w:tcW w:w="568" w:type="pct"/>
                </w:tcPr>
                <w:p w14:paraId="62B4BF1D" w14:textId="77777777" w:rsidR="005B2412" w:rsidRPr="00005564" w:rsidRDefault="005B2412" w:rsidP="004A2E84">
                  <w:pPr>
                    <w:pStyle w:val="TableBodyText"/>
                    <w:ind w:left="0" w:right="57"/>
                  </w:pPr>
                  <w:r w:rsidRPr="00005564">
                    <w:t>-140.8</w:t>
                  </w:r>
                </w:p>
              </w:tc>
              <w:tc>
                <w:tcPr>
                  <w:tcW w:w="567" w:type="pct"/>
                </w:tcPr>
                <w:p w14:paraId="4B14A00D" w14:textId="77777777" w:rsidR="005B2412" w:rsidRPr="00005564" w:rsidRDefault="005B2412" w:rsidP="004A2E84">
                  <w:pPr>
                    <w:pStyle w:val="TableBodyText"/>
                    <w:ind w:left="0" w:right="57"/>
                  </w:pPr>
                  <w:r w:rsidRPr="00005564">
                    <w:t>-143.5</w:t>
                  </w:r>
                </w:p>
              </w:tc>
              <w:tc>
                <w:tcPr>
                  <w:tcW w:w="567" w:type="pct"/>
                </w:tcPr>
                <w:p w14:paraId="714CF314" w14:textId="77777777" w:rsidR="005B2412" w:rsidRPr="00005564" w:rsidRDefault="005B2412" w:rsidP="004A2E84">
                  <w:pPr>
                    <w:pStyle w:val="TableBodyText"/>
                    <w:ind w:left="0" w:right="57"/>
                  </w:pPr>
                  <w:r w:rsidRPr="00005564">
                    <w:t>-145.5</w:t>
                  </w:r>
                </w:p>
              </w:tc>
              <w:tc>
                <w:tcPr>
                  <w:tcW w:w="564" w:type="pct"/>
                </w:tcPr>
                <w:p w14:paraId="301636BC" w14:textId="77777777" w:rsidR="005B2412" w:rsidRPr="00005564" w:rsidRDefault="005B2412" w:rsidP="004A2E84">
                  <w:pPr>
                    <w:pStyle w:val="TableBodyText"/>
                    <w:ind w:left="0" w:right="57"/>
                  </w:pPr>
                  <w:r w:rsidRPr="00005564">
                    <w:t>-145.2</w:t>
                  </w:r>
                </w:p>
              </w:tc>
            </w:tr>
            <w:tr w:rsidR="005B2412" w14:paraId="54B658A4" w14:textId="77777777" w:rsidTr="004A2E84">
              <w:tc>
                <w:tcPr>
                  <w:tcW w:w="2166" w:type="pct"/>
                  <w:vAlign w:val="center"/>
                </w:tcPr>
                <w:p w14:paraId="7F207BEC" w14:textId="77777777" w:rsidR="005B2412" w:rsidRPr="005E791A" w:rsidRDefault="005B2412" w:rsidP="004A2E84">
                  <w:pPr>
                    <w:pStyle w:val="TableBodyText"/>
                    <w:spacing w:after="20"/>
                    <w:jc w:val="left"/>
                  </w:pPr>
                  <w:r w:rsidRPr="005E791A">
                    <w:t>Education and training</w:t>
                  </w:r>
                </w:p>
              </w:tc>
              <w:tc>
                <w:tcPr>
                  <w:tcW w:w="568" w:type="pct"/>
                </w:tcPr>
                <w:p w14:paraId="1C3EFB42" w14:textId="77777777" w:rsidR="005B2412" w:rsidRPr="00005564" w:rsidRDefault="005B2412" w:rsidP="004A2E84">
                  <w:pPr>
                    <w:pStyle w:val="TableBodyText"/>
                    <w:ind w:left="0" w:right="57"/>
                  </w:pPr>
                  <w:r w:rsidRPr="00005564">
                    <w:t>-47.9</w:t>
                  </w:r>
                </w:p>
              </w:tc>
              <w:tc>
                <w:tcPr>
                  <w:tcW w:w="568" w:type="pct"/>
                </w:tcPr>
                <w:p w14:paraId="3739C375" w14:textId="77777777" w:rsidR="005B2412" w:rsidRPr="00005564" w:rsidRDefault="005B2412" w:rsidP="004A2E84">
                  <w:pPr>
                    <w:pStyle w:val="TableBodyText"/>
                    <w:ind w:left="0" w:right="57"/>
                  </w:pPr>
                  <w:r w:rsidRPr="00005564">
                    <w:t>-48.6</w:t>
                  </w:r>
                </w:p>
              </w:tc>
              <w:tc>
                <w:tcPr>
                  <w:tcW w:w="567" w:type="pct"/>
                </w:tcPr>
                <w:p w14:paraId="3E0C26FC" w14:textId="77777777" w:rsidR="005B2412" w:rsidRPr="00005564" w:rsidRDefault="005B2412" w:rsidP="004A2E84">
                  <w:pPr>
                    <w:pStyle w:val="TableBodyText"/>
                    <w:ind w:left="0" w:right="57"/>
                  </w:pPr>
                  <w:r w:rsidRPr="00005564">
                    <w:t>-49.3</w:t>
                  </w:r>
                </w:p>
              </w:tc>
              <w:tc>
                <w:tcPr>
                  <w:tcW w:w="567" w:type="pct"/>
                </w:tcPr>
                <w:p w14:paraId="73407653" w14:textId="77777777" w:rsidR="005B2412" w:rsidRPr="00005564" w:rsidRDefault="005B2412" w:rsidP="004A2E84">
                  <w:pPr>
                    <w:pStyle w:val="TableBodyText"/>
                    <w:ind w:left="0" w:right="57"/>
                  </w:pPr>
                  <w:r w:rsidRPr="00005564">
                    <w:t>-50.9</w:t>
                  </w:r>
                </w:p>
              </w:tc>
              <w:tc>
                <w:tcPr>
                  <w:tcW w:w="564" w:type="pct"/>
                </w:tcPr>
                <w:p w14:paraId="0B0833C2" w14:textId="77777777" w:rsidR="005B2412" w:rsidRPr="00005564" w:rsidRDefault="005B2412" w:rsidP="004A2E84">
                  <w:pPr>
                    <w:pStyle w:val="TableBodyText"/>
                    <w:ind w:left="0" w:right="57"/>
                  </w:pPr>
                  <w:r w:rsidRPr="00005564">
                    <w:t>-53.6</w:t>
                  </w:r>
                </w:p>
              </w:tc>
            </w:tr>
            <w:tr w:rsidR="005B2412" w14:paraId="60D200F1" w14:textId="77777777" w:rsidTr="004A2E84">
              <w:tc>
                <w:tcPr>
                  <w:tcW w:w="2166" w:type="pct"/>
                  <w:vAlign w:val="center"/>
                </w:tcPr>
                <w:p w14:paraId="72736A23" w14:textId="77777777" w:rsidR="005B2412" w:rsidRPr="005E791A" w:rsidRDefault="005B2412" w:rsidP="004A2E84">
                  <w:pPr>
                    <w:pStyle w:val="TableBodyText"/>
                    <w:spacing w:after="20"/>
                    <w:jc w:val="left"/>
                  </w:pPr>
                  <w:r w:rsidRPr="005E791A">
                    <w:t>Health care and social assistance</w:t>
                  </w:r>
                </w:p>
              </w:tc>
              <w:tc>
                <w:tcPr>
                  <w:tcW w:w="568" w:type="pct"/>
                </w:tcPr>
                <w:p w14:paraId="50BBA365" w14:textId="77777777" w:rsidR="005B2412" w:rsidRPr="00005564" w:rsidRDefault="005B2412" w:rsidP="004A2E84">
                  <w:pPr>
                    <w:pStyle w:val="TableBodyText"/>
                    <w:ind w:left="0" w:right="57"/>
                  </w:pPr>
                  <w:r w:rsidRPr="00005564">
                    <w:t>-232.0</w:t>
                  </w:r>
                </w:p>
              </w:tc>
              <w:tc>
                <w:tcPr>
                  <w:tcW w:w="568" w:type="pct"/>
                </w:tcPr>
                <w:p w14:paraId="49783C12" w14:textId="77777777" w:rsidR="005B2412" w:rsidRPr="00005564" w:rsidRDefault="005B2412" w:rsidP="004A2E84">
                  <w:pPr>
                    <w:pStyle w:val="TableBodyText"/>
                    <w:ind w:left="0" w:right="57"/>
                  </w:pPr>
                  <w:r w:rsidRPr="00005564">
                    <w:t>-228.7</w:t>
                  </w:r>
                </w:p>
              </w:tc>
              <w:tc>
                <w:tcPr>
                  <w:tcW w:w="567" w:type="pct"/>
                </w:tcPr>
                <w:p w14:paraId="24A56B56" w14:textId="77777777" w:rsidR="005B2412" w:rsidRPr="00005564" w:rsidRDefault="005B2412" w:rsidP="004A2E84">
                  <w:pPr>
                    <w:pStyle w:val="TableBodyText"/>
                    <w:ind w:left="0" w:right="57"/>
                  </w:pPr>
                  <w:r w:rsidRPr="00005564">
                    <w:t>-217.1</w:t>
                  </w:r>
                </w:p>
              </w:tc>
              <w:tc>
                <w:tcPr>
                  <w:tcW w:w="567" w:type="pct"/>
                </w:tcPr>
                <w:p w14:paraId="79139230" w14:textId="77777777" w:rsidR="005B2412" w:rsidRPr="00005564" w:rsidRDefault="005B2412" w:rsidP="004A2E84">
                  <w:pPr>
                    <w:pStyle w:val="TableBodyText"/>
                    <w:ind w:left="0" w:right="57"/>
                  </w:pPr>
                  <w:r w:rsidRPr="00005564">
                    <w:t>-229.1</w:t>
                  </w:r>
                </w:p>
              </w:tc>
              <w:tc>
                <w:tcPr>
                  <w:tcW w:w="564" w:type="pct"/>
                </w:tcPr>
                <w:p w14:paraId="7EDC345E" w14:textId="77777777" w:rsidR="005B2412" w:rsidRPr="00005564" w:rsidRDefault="005B2412" w:rsidP="004A2E84">
                  <w:pPr>
                    <w:pStyle w:val="TableBodyText"/>
                    <w:ind w:left="0" w:right="57"/>
                  </w:pPr>
                  <w:r w:rsidRPr="00005564">
                    <w:t>-244.9</w:t>
                  </w:r>
                </w:p>
              </w:tc>
            </w:tr>
            <w:tr w:rsidR="005B2412" w14:paraId="04255CEB" w14:textId="77777777" w:rsidTr="004A2E84">
              <w:tc>
                <w:tcPr>
                  <w:tcW w:w="2166" w:type="pct"/>
                  <w:vAlign w:val="center"/>
                </w:tcPr>
                <w:p w14:paraId="737B150F" w14:textId="77777777" w:rsidR="005B2412" w:rsidRPr="005E791A" w:rsidRDefault="005B2412" w:rsidP="004A2E84">
                  <w:pPr>
                    <w:pStyle w:val="TableBodyText"/>
                    <w:spacing w:after="20"/>
                    <w:jc w:val="left"/>
                  </w:pPr>
                  <w:r w:rsidRPr="005E791A">
                    <w:t>Arts and recreation services</w:t>
                  </w:r>
                </w:p>
              </w:tc>
              <w:tc>
                <w:tcPr>
                  <w:tcW w:w="568" w:type="pct"/>
                </w:tcPr>
                <w:p w14:paraId="53E3D5C9" w14:textId="77777777" w:rsidR="005B2412" w:rsidRPr="00005564" w:rsidRDefault="005B2412" w:rsidP="004A2E84">
                  <w:pPr>
                    <w:pStyle w:val="TableBodyText"/>
                    <w:ind w:left="0" w:right="57"/>
                  </w:pPr>
                  <w:r w:rsidRPr="00005564">
                    <w:t>-72.9</w:t>
                  </w:r>
                </w:p>
              </w:tc>
              <w:tc>
                <w:tcPr>
                  <w:tcW w:w="568" w:type="pct"/>
                </w:tcPr>
                <w:p w14:paraId="668D6B3D" w14:textId="77777777" w:rsidR="005B2412" w:rsidRPr="00005564" w:rsidRDefault="005B2412" w:rsidP="004A2E84">
                  <w:pPr>
                    <w:pStyle w:val="TableBodyText"/>
                    <w:ind w:left="0" w:right="57"/>
                  </w:pPr>
                  <w:r w:rsidRPr="00005564">
                    <w:t>-74.1</w:t>
                  </w:r>
                </w:p>
              </w:tc>
              <w:tc>
                <w:tcPr>
                  <w:tcW w:w="567" w:type="pct"/>
                </w:tcPr>
                <w:p w14:paraId="5A580097" w14:textId="77777777" w:rsidR="005B2412" w:rsidRPr="00005564" w:rsidRDefault="005B2412" w:rsidP="004A2E84">
                  <w:pPr>
                    <w:pStyle w:val="TableBodyText"/>
                    <w:ind w:left="0" w:right="57"/>
                  </w:pPr>
                  <w:r w:rsidRPr="00005564">
                    <w:t>-75.0</w:t>
                  </w:r>
                </w:p>
              </w:tc>
              <w:tc>
                <w:tcPr>
                  <w:tcW w:w="567" w:type="pct"/>
                </w:tcPr>
                <w:p w14:paraId="7D1B7D3D" w14:textId="77777777" w:rsidR="005B2412" w:rsidRPr="00005564" w:rsidRDefault="005B2412" w:rsidP="004A2E84">
                  <w:pPr>
                    <w:pStyle w:val="TableBodyText"/>
                    <w:ind w:left="0" w:right="57"/>
                  </w:pPr>
                  <w:r w:rsidRPr="00005564">
                    <w:t>-76.4</w:t>
                  </w:r>
                </w:p>
              </w:tc>
              <w:tc>
                <w:tcPr>
                  <w:tcW w:w="564" w:type="pct"/>
                </w:tcPr>
                <w:p w14:paraId="22A08BF1" w14:textId="77777777" w:rsidR="005B2412" w:rsidRPr="00005564" w:rsidRDefault="005B2412" w:rsidP="004A2E84">
                  <w:pPr>
                    <w:pStyle w:val="TableBodyText"/>
                    <w:ind w:left="0" w:right="57"/>
                  </w:pPr>
                  <w:r w:rsidRPr="00005564">
                    <w:t>-78.9</w:t>
                  </w:r>
                </w:p>
              </w:tc>
            </w:tr>
            <w:tr w:rsidR="005B2412" w14:paraId="45BA15D4" w14:textId="77777777" w:rsidTr="004A2E84">
              <w:tc>
                <w:tcPr>
                  <w:tcW w:w="2166" w:type="pct"/>
                  <w:vAlign w:val="center"/>
                </w:tcPr>
                <w:p w14:paraId="286A57F9" w14:textId="77777777" w:rsidR="005B2412" w:rsidRPr="005E791A" w:rsidRDefault="005B2412" w:rsidP="004A2E84">
                  <w:pPr>
                    <w:pStyle w:val="TableBodyText"/>
                    <w:spacing w:after="20"/>
                    <w:jc w:val="left"/>
                  </w:pPr>
                  <w:r w:rsidRPr="005E791A">
                    <w:t>Other services</w:t>
                  </w:r>
                </w:p>
              </w:tc>
              <w:tc>
                <w:tcPr>
                  <w:tcW w:w="568" w:type="pct"/>
                </w:tcPr>
                <w:p w14:paraId="12BDB291" w14:textId="77777777" w:rsidR="005B2412" w:rsidRPr="00005564" w:rsidRDefault="005B2412" w:rsidP="004A2E84">
                  <w:pPr>
                    <w:pStyle w:val="TableBodyText"/>
                    <w:ind w:left="0" w:right="57"/>
                  </w:pPr>
                  <w:r w:rsidRPr="00005564">
                    <w:t>-353.9</w:t>
                  </w:r>
                </w:p>
              </w:tc>
              <w:tc>
                <w:tcPr>
                  <w:tcW w:w="568" w:type="pct"/>
                </w:tcPr>
                <w:p w14:paraId="1278269E" w14:textId="77777777" w:rsidR="005B2412" w:rsidRPr="00005564" w:rsidRDefault="005B2412" w:rsidP="004A2E84">
                  <w:pPr>
                    <w:pStyle w:val="TableBodyText"/>
                    <w:ind w:left="0" w:right="57"/>
                  </w:pPr>
                  <w:r w:rsidRPr="00005564">
                    <w:t>-351.6</w:t>
                  </w:r>
                </w:p>
              </w:tc>
              <w:tc>
                <w:tcPr>
                  <w:tcW w:w="567" w:type="pct"/>
                </w:tcPr>
                <w:p w14:paraId="266E28E2" w14:textId="77777777" w:rsidR="005B2412" w:rsidRPr="00005564" w:rsidRDefault="005B2412" w:rsidP="004A2E84">
                  <w:pPr>
                    <w:pStyle w:val="TableBodyText"/>
                    <w:ind w:left="0" w:right="57"/>
                  </w:pPr>
                  <w:r w:rsidRPr="00005564">
                    <w:t>-343.6</w:t>
                  </w:r>
                </w:p>
              </w:tc>
              <w:tc>
                <w:tcPr>
                  <w:tcW w:w="567" w:type="pct"/>
                </w:tcPr>
                <w:p w14:paraId="6B232364" w14:textId="77777777" w:rsidR="005B2412" w:rsidRPr="00005564" w:rsidRDefault="005B2412" w:rsidP="004A2E84">
                  <w:pPr>
                    <w:pStyle w:val="TableBodyText"/>
                    <w:ind w:left="0" w:right="57"/>
                  </w:pPr>
                  <w:r w:rsidRPr="00005564">
                    <w:t>-357.9</w:t>
                  </w:r>
                </w:p>
              </w:tc>
              <w:tc>
                <w:tcPr>
                  <w:tcW w:w="564" w:type="pct"/>
                </w:tcPr>
                <w:p w14:paraId="3E11A37F" w14:textId="77777777" w:rsidR="005B2412" w:rsidRPr="00005564" w:rsidRDefault="005B2412" w:rsidP="004A2E84">
                  <w:pPr>
                    <w:pStyle w:val="TableBodyText"/>
                    <w:ind w:left="0" w:right="57"/>
                  </w:pPr>
                  <w:r w:rsidRPr="00005564">
                    <w:t>-371.4</w:t>
                  </w:r>
                </w:p>
              </w:tc>
            </w:tr>
            <w:tr w:rsidR="005B2412" w14:paraId="36570125" w14:textId="77777777" w:rsidTr="004A2E84">
              <w:tc>
                <w:tcPr>
                  <w:tcW w:w="2166" w:type="pct"/>
                  <w:vAlign w:val="center"/>
                </w:tcPr>
                <w:p w14:paraId="0EE445ED" w14:textId="77777777" w:rsidR="005B2412" w:rsidRPr="005E791A" w:rsidRDefault="005B2412" w:rsidP="004A2E84">
                  <w:pPr>
                    <w:pStyle w:val="TableBodyText"/>
                    <w:spacing w:after="20"/>
                    <w:jc w:val="left"/>
                  </w:pPr>
                  <w:r w:rsidRPr="005E791A">
                    <w:t>Unallocated services</w:t>
                  </w:r>
                </w:p>
              </w:tc>
              <w:tc>
                <w:tcPr>
                  <w:tcW w:w="568" w:type="pct"/>
                </w:tcPr>
                <w:p w14:paraId="665B5BC1" w14:textId="77777777" w:rsidR="005B2412" w:rsidRPr="00AB1B96" w:rsidRDefault="005B2412" w:rsidP="004A2E84">
                  <w:pPr>
                    <w:pStyle w:val="TableBodyText"/>
                    <w:ind w:left="0" w:right="57"/>
                  </w:pPr>
                  <w:r w:rsidRPr="00AB1B96">
                    <w:t xml:space="preserve">– </w:t>
                  </w:r>
                </w:p>
              </w:tc>
              <w:tc>
                <w:tcPr>
                  <w:tcW w:w="568" w:type="pct"/>
                </w:tcPr>
                <w:p w14:paraId="59DBDFF7" w14:textId="77777777" w:rsidR="005B2412" w:rsidRPr="00AB1B96" w:rsidRDefault="005B2412" w:rsidP="004A2E84">
                  <w:pPr>
                    <w:pStyle w:val="TableBodyText"/>
                    <w:ind w:left="0" w:right="57"/>
                  </w:pPr>
                  <w:r w:rsidRPr="00AB1B96">
                    <w:t xml:space="preserve">– </w:t>
                  </w:r>
                </w:p>
              </w:tc>
              <w:tc>
                <w:tcPr>
                  <w:tcW w:w="567" w:type="pct"/>
                </w:tcPr>
                <w:p w14:paraId="632BF34D" w14:textId="77777777" w:rsidR="005B2412" w:rsidRPr="00AB1B96" w:rsidRDefault="005B2412" w:rsidP="004A2E84">
                  <w:pPr>
                    <w:pStyle w:val="TableBodyText"/>
                    <w:ind w:left="0" w:right="57"/>
                  </w:pPr>
                  <w:r w:rsidRPr="00AB1B96">
                    <w:t xml:space="preserve">– </w:t>
                  </w:r>
                </w:p>
              </w:tc>
              <w:tc>
                <w:tcPr>
                  <w:tcW w:w="567" w:type="pct"/>
                </w:tcPr>
                <w:p w14:paraId="2821B262" w14:textId="77777777" w:rsidR="005B2412" w:rsidRPr="00AB1B96" w:rsidRDefault="005B2412" w:rsidP="004A2E84">
                  <w:pPr>
                    <w:pStyle w:val="TableBodyText"/>
                    <w:ind w:left="0" w:right="57"/>
                  </w:pPr>
                  <w:r w:rsidRPr="00AB1B96">
                    <w:t xml:space="preserve">– </w:t>
                  </w:r>
                </w:p>
              </w:tc>
              <w:tc>
                <w:tcPr>
                  <w:tcW w:w="564" w:type="pct"/>
                </w:tcPr>
                <w:p w14:paraId="2FC5122C" w14:textId="77777777" w:rsidR="005B2412" w:rsidRPr="00AB1B96" w:rsidRDefault="005B2412" w:rsidP="004A2E84">
                  <w:pPr>
                    <w:pStyle w:val="TableBodyText"/>
                    <w:ind w:left="0" w:right="57"/>
                  </w:pPr>
                  <w:r w:rsidRPr="00AB1B96">
                    <w:t xml:space="preserve">– </w:t>
                  </w:r>
                </w:p>
              </w:tc>
            </w:tr>
            <w:tr w:rsidR="005B2412" w:rsidRPr="006D240A" w14:paraId="2CA4C820" w14:textId="77777777" w:rsidTr="004A2E84">
              <w:tc>
                <w:tcPr>
                  <w:tcW w:w="2166" w:type="pct"/>
                  <w:vAlign w:val="center"/>
                </w:tcPr>
                <w:p w14:paraId="42D3B624" w14:textId="77777777" w:rsidR="005B2412" w:rsidRPr="006D240A" w:rsidRDefault="005B2412" w:rsidP="004A2E84">
                  <w:pPr>
                    <w:pStyle w:val="TableBodyText"/>
                    <w:jc w:val="left"/>
                    <w:rPr>
                      <w:b/>
                    </w:rPr>
                  </w:pPr>
                  <w:r w:rsidRPr="006D240A">
                    <w:rPr>
                      <w:b/>
                    </w:rPr>
                    <w:t>Unallocated other</w:t>
                  </w:r>
                </w:p>
              </w:tc>
              <w:tc>
                <w:tcPr>
                  <w:tcW w:w="568" w:type="pct"/>
                </w:tcPr>
                <w:p w14:paraId="4EFF6AC7" w14:textId="77777777" w:rsidR="005B2412" w:rsidRPr="003A7104" w:rsidRDefault="005B2412" w:rsidP="004A2E84">
                  <w:pPr>
                    <w:pStyle w:val="TableBodyText"/>
                    <w:ind w:left="0" w:right="57"/>
                    <w:rPr>
                      <w:b/>
                    </w:rPr>
                  </w:pPr>
                  <w:r w:rsidRPr="003A7104">
                    <w:rPr>
                      <w:b/>
                    </w:rPr>
                    <w:t xml:space="preserve">– </w:t>
                  </w:r>
                </w:p>
              </w:tc>
              <w:tc>
                <w:tcPr>
                  <w:tcW w:w="568" w:type="pct"/>
                </w:tcPr>
                <w:p w14:paraId="37B03D1E" w14:textId="77777777" w:rsidR="005B2412" w:rsidRPr="003A7104" w:rsidRDefault="005B2412" w:rsidP="004A2E84">
                  <w:pPr>
                    <w:pStyle w:val="TableBodyText"/>
                    <w:ind w:left="0" w:right="57"/>
                    <w:rPr>
                      <w:b/>
                    </w:rPr>
                  </w:pPr>
                  <w:r w:rsidRPr="003A7104">
                    <w:rPr>
                      <w:b/>
                    </w:rPr>
                    <w:t xml:space="preserve">– </w:t>
                  </w:r>
                </w:p>
              </w:tc>
              <w:tc>
                <w:tcPr>
                  <w:tcW w:w="567" w:type="pct"/>
                </w:tcPr>
                <w:p w14:paraId="7F258628" w14:textId="77777777" w:rsidR="005B2412" w:rsidRPr="003A7104" w:rsidRDefault="005B2412" w:rsidP="004A2E84">
                  <w:pPr>
                    <w:pStyle w:val="TableBodyText"/>
                    <w:ind w:left="0" w:right="57"/>
                    <w:rPr>
                      <w:b/>
                    </w:rPr>
                  </w:pPr>
                  <w:r w:rsidRPr="003A7104">
                    <w:rPr>
                      <w:b/>
                    </w:rPr>
                    <w:t xml:space="preserve">– </w:t>
                  </w:r>
                </w:p>
              </w:tc>
              <w:tc>
                <w:tcPr>
                  <w:tcW w:w="567" w:type="pct"/>
                </w:tcPr>
                <w:p w14:paraId="5D9899B3" w14:textId="77777777" w:rsidR="005B2412" w:rsidRPr="003A7104" w:rsidRDefault="005B2412" w:rsidP="004A2E84">
                  <w:pPr>
                    <w:pStyle w:val="TableBodyText"/>
                    <w:ind w:left="0" w:right="57"/>
                    <w:rPr>
                      <w:b/>
                    </w:rPr>
                  </w:pPr>
                  <w:r w:rsidRPr="003A7104">
                    <w:rPr>
                      <w:b/>
                    </w:rPr>
                    <w:t xml:space="preserve">– </w:t>
                  </w:r>
                </w:p>
              </w:tc>
              <w:tc>
                <w:tcPr>
                  <w:tcW w:w="564" w:type="pct"/>
                </w:tcPr>
                <w:p w14:paraId="424D5AE5" w14:textId="77777777" w:rsidR="005B2412" w:rsidRPr="003A7104" w:rsidRDefault="005B2412" w:rsidP="004A2E84">
                  <w:pPr>
                    <w:pStyle w:val="TableBodyText"/>
                    <w:ind w:left="0" w:right="57"/>
                    <w:rPr>
                      <w:b/>
                    </w:rPr>
                  </w:pPr>
                  <w:r w:rsidRPr="003A7104">
                    <w:rPr>
                      <w:b/>
                    </w:rPr>
                    <w:t xml:space="preserve">– </w:t>
                  </w:r>
                </w:p>
              </w:tc>
            </w:tr>
            <w:tr w:rsidR="005B2412" w:rsidRPr="006D240A" w14:paraId="53290B9C" w14:textId="77777777" w:rsidTr="007C05BA">
              <w:tc>
                <w:tcPr>
                  <w:tcW w:w="2166" w:type="pct"/>
                  <w:tcBorders>
                    <w:bottom w:val="single" w:sz="6" w:space="0" w:color="BFBFBF"/>
                  </w:tcBorders>
                  <w:shd w:val="clear" w:color="auto" w:fill="D9D9D9" w:themeFill="background1" w:themeFillShade="D9"/>
                </w:tcPr>
                <w:p w14:paraId="489E51A9" w14:textId="77777777" w:rsidR="005B2412" w:rsidRPr="006D240A" w:rsidRDefault="005B2412" w:rsidP="004A2E84">
                  <w:pPr>
                    <w:pStyle w:val="TableBodyText"/>
                    <w:jc w:val="left"/>
                    <w:rPr>
                      <w:b/>
                    </w:rPr>
                  </w:pPr>
                  <w:r w:rsidRPr="006D240A">
                    <w:rPr>
                      <w:b/>
                    </w:rPr>
                    <w:t>Total</w:t>
                  </w:r>
                </w:p>
              </w:tc>
              <w:tc>
                <w:tcPr>
                  <w:tcW w:w="568" w:type="pct"/>
                  <w:tcBorders>
                    <w:bottom w:val="single" w:sz="6" w:space="0" w:color="BFBFBF"/>
                  </w:tcBorders>
                  <w:shd w:val="clear" w:color="auto" w:fill="D9D9D9" w:themeFill="background1" w:themeFillShade="D9"/>
                </w:tcPr>
                <w:p w14:paraId="7CAF98A8" w14:textId="77777777" w:rsidR="005B2412" w:rsidRPr="006D240A" w:rsidRDefault="005B2412" w:rsidP="004A2E84">
                  <w:pPr>
                    <w:pStyle w:val="TableBodyText"/>
                    <w:ind w:left="0" w:right="57"/>
                    <w:rPr>
                      <w:b/>
                    </w:rPr>
                  </w:pPr>
                  <w:r w:rsidRPr="006D240A">
                    <w:rPr>
                      <w:b/>
                    </w:rPr>
                    <w:t>884.2</w:t>
                  </w:r>
                </w:p>
              </w:tc>
              <w:tc>
                <w:tcPr>
                  <w:tcW w:w="568" w:type="pct"/>
                  <w:tcBorders>
                    <w:bottom w:val="single" w:sz="6" w:space="0" w:color="BFBFBF"/>
                  </w:tcBorders>
                  <w:shd w:val="clear" w:color="auto" w:fill="D9D9D9" w:themeFill="background1" w:themeFillShade="D9"/>
                </w:tcPr>
                <w:p w14:paraId="7780642E" w14:textId="77777777" w:rsidR="005B2412" w:rsidRPr="006D240A" w:rsidRDefault="005B2412" w:rsidP="004A2E84">
                  <w:pPr>
                    <w:pStyle w:val="TableBodyText"/>
                    <w:ind w:left="0" w:right="57"/>
                    <w:rPr>
                      <w:b/>
                    </w:rPr>
                  </w:pPr>
                  <w:r w:rsidRPr="006D240A">
                    <w:rPr>
                      <w:b/>
                    </w:rPr>
                    <w:t>925.3</w:t>
                  </w:r>
                </w:p>
              </w:tc>
              <w:tc>
                <w:tcPr>
                  <w:tcW w:w="567" w:type="pct"/>
                  <w:tcBorders>
                    <w:bottom w:val="single" w:sz="6" w:space="0" w:color="BFBFBF"/>
                  </w:tcBorders>
                  <w:shd w:val="clear" w:color="auto" w:fill="D9D9D9" w:themeFill="background1" w:themeFillShade="D9"/>
                </w:tcPr>
                <w:p w14:paraId="1390425B" w14:textId="77777777" w:rsidR="005B2412" w:rsidRPr="006D240A" w:rsidRDefault="005B2412" w:rsidP="004A2E84">
                  <w:pPr>
                    <w:pStyle w:val="TableBodyText"/>
                    <w:ind w:left="0" w:right="57"/>
                    <w:rPr>
                      <w:b/>
                    </w:rPr>
                  </w:pPr>
                  <w:r w:rsidRPr="006D240A">
                    <w:rPr>
                      <w:b/>
                    </w:rPr>
                    <w:t>1</w:t>
                  </w:r>
                  <w:r>
                    <w:rPr>
                      <w:b/>
                    </w:rPr>
                    <w:t> </w:t>
                  </w:r>
                  <w:r w:rsidRPr="006D240A">
                    <w:rPr>
                      <w:b/>
                    </w:rPr>
                    <w:t>061.2</w:t>
                  </w:r>
                </w:p>
              </w:tc>
              <w:tc>
                <w:tcPr>
                  <w:tcW w:w="567" w:type="pct"/>
                  <w:tcBorders>
                    <w:bottom w:val="single" w:sz="6" w:space="0" w:color="BFBFBF"/>
                  </w:tcBorders>
                  <w:shd w:val="clear" w:color="auto" w:fill="D9D9D9" w:themeFill="background1" w:themeFillShade="D9"/>
                </w:tcPr>
                <w:p w14:paraId="204E6A76" w14:textId="77777777" w:rsidR="005B2412" w:rsidRPr="006D240A" w:rsidRDefault="005B2412" w:rsidP="004A2E84">
                  <w:pPr>
                    <w:pStyle w:val="TableBodyText"/>
                    <w:ind w:left="0" w:right="57"/>
                    <w:rPr>
                      <w:b/>
                    </w:rPr>
                  </w:pPr>
                  <w:r w:rsidRPr="006D240A">
                    <w:rPr>
                      <w:b/>
                    </w:rPr>
                    <w:t>1</w:t>
                  </w:r>
                  <w:r>
                    <w:rPr>
                      <w:b/>
                    </w:rPr>
                    <w:t> </w:t>
                  </w:r>
                  <w:r w:rsidRPr="006D240A">
                    <w:rPr>
                      <w:b/>
                    </w:rPr>
                    <w:t>023.6</w:t>
                  </w:r>
                </w:p>
              </w:tc>
              <w:tc>
                <w:tcPr>
                  <w:tcW w:w="564" w:type="pct"/>
                  <w:tcBorders>
                    <w:bottom w:val="single" w:sz="6" w:space="0" w:color="BFBFBF"/>
                  </w:tcBorders>
                  <w:shd w:val="clear" w:color="auto" w:fill="D9D9D9" w:themeFill="background1" w:themeFillShade="D9"/>
                </w:tcPr>
                <w:p w14:paraId="7B56FCB1" w14:textId="77777777" w:rsidR="005B2412" w:rsidRPr="006D240A" w:rsidRDefault="005B2412" w:rsidP="004A2E84">
                  <w:pPr>
                    <w:pStyle w:val="TableBodyText"/>
                    <w:ind w:left="0" w:right="57"/>
                    <w:rPr>
                      <w:b/>
                    </w:rPr>
                  </w:pPr>
                  <w:r w:rsidRPr="006D240A">
                    <w:rPr>
                      <w:b/>
                    </w:rPr>
                    <w:t>1</w:t>
                  </w:r>
                  <w:r>
                    <w:rPr>
                      <w:b/>
                    </w:rPr>
                    <w:t> </w:t>
                  </w:r>
                  <w:r w:rsidRPr="006D240A">
                    <w:rPr>
                      <w:b/>
                    </w:rPr>
                    <w:t>085.3</w:t>
                  </w:r>
                </w:p>
              </w:tc>
            </w:tr>
          </w:tbl>
          <w:p w14:paraId="68AF3C82" w14:textId="77777777" w:rsidR="005B2412" w:rsidRDefault="005B2412" w:rsidP="004A2E84">
            <w:pPr>
              <w:pStyle w:val="Box"/>
            </w:pPr>
          </w:p>
        </w:tc>
      </w:tr>
      <w:tr w:rsidR="005B2412" w14:paraId="556D3B45" w14:textId="77777777" w:rsidTr="004A2E84">
        <w:tc>
          <w:tcPr>
            <w:tcW w:w="5000" w:type="pct"/>
            <w:tcBorders>
              <w:top w:val="nil"/>
              <w:left w:val="nil"/>
              <w:bottom w:val="nil"/>
              <w:right w:val="nil"/>
            </w:tcBorders>
            <w:shd w:val="clear" w:color="auto" w:fill="auto"/>
          </w:tcPr>
          <w:p w14:paraId="179BF75C" w14:textId="77777777" w:rsidR="005B2412" w:rsidRDefault="005B2412" w:rsidP="006252EB">
            <w:pPr>
              <w:pStyle w:val="Source"/>
              <w:keepLines w:val="0"/>
              <w:widowControl w:val="0"/>
            </w:pPr>
            <w:r>
              <w:rPr>
                <w:rFonts w:cs="Arial"/>
                <w:szCs w:val="18"/>
              </w:rPr>
              <w:t xml:space="preserve">– Nil.  </w:t>
            </w:r>
            <w:r>
              <w:rPr>
                <w:i/>
              </w:rPr>
              <w:t>Source</w:t>
            </w:r>
            <w:r w:rsidRPr="00167F06">
              <w:t xml:space="preserve">: </w:t>
            </w:r>
            <w:r>
              <w:t>Commission estimates.</w:t>
            </w:r>
          </w:p>
        </w:tc>
      </w:tr>
      <w:tr w:rsidR="005B2412" w14:paraId="1FD4DB8B" w14:textId="77777777" w:rsidTr="004A2E84">
        <w:tc>
          <w:tcPr>
            <w:tcW w:w="5000" w:type="pct"/>
            <w:tcBorders>
              <w:top w:val="nil"/>
              <w:left w:val="nil"/>
              <w:bottom w:val="single" w:sz="6" w:space="0" w:color="78A22F"/>
              <w:right w:val="nil"/>
            </w:tcBorders>
            <w:shd w:val="clear" w:color="auto" w:fill="auto"/>
          </w:tcPr>
          <w:p w14:paraId="5A879E68" w14:textId="77777777" w:rsidR="005B2412" w:rsidRDefault="005B2412" w:rsidP="006252EB">
            <w:pPr>
              <w:pStyle w:val="Box"/>
              <w:keepNext w:val="0"/>
              <w:widowControl w:val="0"/>
              <w:spacing w:before="0" w:line="120" w:lineRule="exact"/>
            </w:pPr>
          </w:p>
        </w:tc>
      </w:tr>
    </w:tbl>
    <w:p w14:paraId="43F71C38" w14:textId="77777777" w:rsidR="005B2412" w:rsidRDefault="005B2412" w:rsidP="004A2E8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B2412" w14:paraId="360C24BC" w14:textId="77777777" w:rsidTr="004A2E84">
        <w:trPr>
          <w:tblHeader/>
        </w:trPr>
        <w:tc>
          <w:tcPr>
            <w:tcW w:w="5000" w:type="pct"/>
            <w:tcBorders>
              <w:top w:val="single" w:sz="6" w:space="0" w:color="78A22F"/>
              <w:left w:val="nil"/>
              <w:bottom w:val="nil"/>
              <w:right w:val="nil"/>
            </w:tcBorders>
            <w:shd w:val="clear" w:color="auto" w:fill="auto"/>
          </w:tcPr>
          <w:p w14:paraId="7A025713" w14:textId="77777777" w:rsidR="000D5A2E" w:rsidRDefault="005B2412" w:rsidP="0098366E">
            <w:pPr>
              <w:pStyle w:val="TableTitle"/>
              <w:spacing w:before="60" w:after="60"/>
            </w:pPr>
            <w:r>
              <w:rPr>
                <w:b w:val="0"/>
              </w:rPr>
              <w:t>Table 4.9</w:t>
            </w:r>
            <w:r>
              <w:tab/>
              <w:t>Net tariff assistance (absolute difference in methodologies), 2013</w:t>
            </w:r>
            <w:r>
              <w:noBreakHyphen/>
              <w:t>14 to 2017</w:t>
            </w:r>
            <w:r>
              <w:noBreakHyphen/>
              <w:t>18</w:t>
            </w:r>
          </w:p>
          <w:p w14:paraId="46D35FB9" w14:textId="77777777" w:rsidR="005B2412" w:rsidRPr="00784A05" w:rsidRDefault="005B2412" w:rsidP="0098366E">
            <w:pPr>
              <w:pStyle w:val="Subtitle"/>
              <w:spacing w:before="60" w:after="60"/>
            </w:pPr>
            <w:r w:rsidRPr="00282CEB">
              <w:t>$ million (nominal</w:t>
            </w:r>
            <w:r>
              <w:t>)</w:t>
            </w:r>
          </w:p>
        </w:tc>
      </w:tr>
      <w:tr w:rsidR="005B2412" w14:paraId="7935C2EF" w14:textId="77777777" w:rsidTr="004A2E84">
        <w:tc>
          <w:tcPr>
            <w:tcW w:w="5000" w:type="pct"/>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3685"/>
              <w:gridCol w:w="966"/>
              <w:gridCol w:w="966"/>
              <w:gridCol w:w="965"/>
              <w:gridCol w:w="965"/>
              <w:gridCol w:w="960"/>
            </w:tblGrid>
            <w:tr w:rsidR="005B2412" w14:paraId="6DBC1551" w14:textId="77777777" w:rsidTr="004A2E84">
              <w:trPr>
                <w:tblHeader/>
              </w:trPr>
              <w:tc>
                <w:tcPr>
                  <w:tcW w:w="2166" w:type="pct"/>
                  <w:tcBorders>
                    <w:top w:val="single" w:sz="6" w:space="0" w:color="BFBFBF"/>
                    <w:bottom w:val="single" w:sz="6" w:space="0" w:color="BFBFBF"/>
                  </w:tcBorders>
                  <w:shd w:val="clear" w:color="auto" w:fill="auto"/>
                  <w:tcMar>
                    <w:top w:w="28" w:type="dxa"/>
                  </w:tcMar>
                </w:tcPr>
                <w:p w14:paraId="0AEA02B0" w14:textId="77777777" w:rsidR="005B2412" w:rsidRDefault="005B2412" w:rsidP="0098366E">
                  <w:pPr>
                    <w:pStyle w:val="TableColumnHeading"/>
                    <w:keepNext w:val="0"/>
                    <w:keepLines w:val="0"/>
                    <w:widowControl w:val="0"/>
                    <w:spacing w:before="60" w:after="60"/>
                    <w:jc w:val="left"/>
                  </w:pPr>
                  <w:r>
                    <w:t>Industry grouping</w:t>
                  </w:r>
                </w:p>
              </w:tc>
              <w:tc>
                <w:tcPr>
                  <w:tcW w:w="568" w:type="pct"/>
                  <w:tcBorders>
                    <w:top w:val="single" w:sz="6" w:space="0" w:color="BFBFBF"/>
                    <w:bottom w:val="single" w:sz="6" w:space="0" w:color="BFBFBF"/>
                  </w:tcBorders>
                </w:tcPr>
                <w:p w14:paraId="4E75CADD" w14:textId="77777777" w:rsidR="005B2412" w:rsidRDefault="005B2412" w:rsidP="0098366E">
                  <w:pPr>
                    <w:pStyle w:val="TableColumnHeading"/>
                    <w:keepNext w:val="0"/>
                    <w:keepLines w:val="0"/>
                    <w:widowControl w:val="0"/>
                    <w:spacing w:before="60" w:after="60"/>
                    <w:ind w:left="0" w:right="57"/>
                  </w:pPr>
                  <w:r>
                    <w:t>2013-14</w:t>
                  </w:r>
                </w:p>
              </w:tc>
              <w:tc>
                <w:tcPr>
                  <w:tcW w:w="568" w:type="pct"/>
                  <w:tcBorders>
                    <w:top w:val="single" w:sz="6" w:space="0" w:color="BFBFBF"/>
                    <w:bottom w:val="single" w:sz="6" w:space="0" w:color="BFBFBF"/>
                  </w:tcBorders>
                  <w:shd w:val="clear" w:color="auto" w:fill="auto"/>
                  <w:tcMar>
                    <w:top w:w="28" w:type="dxa"/>
                  </w:tcMar>
                </w:tcPr>
                <w:p w14:paraId="17F47194" w14:textId="77777777" w:rsidR="005B2412" w:rsidRDefault="005B2412" w:rsidP="0098366E">
                  <w:pPr>
                    <w:pStyle w:val="TableColumnHeading"/>
                    <w:keepNext w:val="0"/>
                    <w:keepLines w:val="0"/>
                    <w:widowControl w:val="0"/>
                    <w:spacing w:before="60" w:after="60"/>
                    <w:ind w:left="0" w:right="57"/>
                  </w:pPr>
                  <w:r>
                    <w:t>2014-15</w:t>
                  </w:r>
                </w:p>
              </w:tc>
              <w:tc>
                <w:tcPr>
                  <w:tcW w:w="567" w:type="pct"/>
                  <w:tcBorders>
                    <w:top w:val="single" w:sz="6" w:space="0" w:color="BFBFBF"/>
                    <w:bottom w:val="single" w:sz="6" w:space="0" w:color="BFBFBF"/>
                  </w:tcBorders>
                  <w:shd w:val="clear" w:color="auto" w:fill="auto"/>
                  <w:tcMar>
                    <w:top w:w="28" w:type="dxa"/>
                  </w:tcMar>
                </w:tcPr>
                <w:p w14:paraId="17B606D2" w14:textId="77777777" w:rsidR="005B2412" w:rsidRDefault="005B2412" w:rsidP="0098366E">
                  <w:pPr>
                    <w:pStyle w:val="TableColumnHeading"/>
                    <w:keepNext w:val="0"/>
                    <w:keepLines w:val="0"/>
                    <w:widowControl w:val="0"/>
                    <w:spacing w:before="60" w:after="60"/>
                    <w:ind w:left="0" w:right="57"/>
                  </w:pPr>
                  <w:r>
                    <w:t>2015-16</w:t>
                  </w:r>
                </w:p>
              </w:tc>
              <w:tc>
                <w:tcPr>
                  <w:tcW w:w="567" w:type="pct"/>
                  <w:tcBorders>
                    <w:top w:val="single" w:sz="6" w:space="0" w:color="BFBFBF"/>
                    <w:bottom w:val="single" w:sz="6" w:space="0" w:color="BFBFBF"/>
                  </w:tcBorders>
                </w:tcPr>
                <w:p w14:paraId="3D3067C7" w14:textId="77777777" w:rsidR="005B2412" w:rsidRDefault="005B2412" w:rsidP="0098366E">
                  <w:pPr>
                    <w:pStyle w:val="TableColumnHeading"/>
                    <w:keepNext w:val="0"/>
                    <w:keepLines w:val="0"/>
                    <w:widowControl w:val="0"/>
                    <w:spacing w:before="60" w:after="60"/>
                    <w:ind w:left="0" w:right="57"/>
                  </w:pPr>
                  <w:r>
                    <w:t>2016-17</w:t>
                  </w:r>
                </w:p>
              </w:tc>
              <w:tc>
                <w:tcPr>
                  <w:tcW w:w="564" w:type="pct"/>
                  <w:tcBorders>
                    <w:top w:val="single" w:sz="6" w:space="0" w:color="BFBFBF"/>
                    <w:bottom w:val="single" w:sz="6" w:space="0" w:color="BFBFBF"/>
                  </w:tcBorders>
                </w:tcPr>
                <w:p w14:paraId="050A0DB2" w14:textId="77777777" w:rsidR="005B2412" w:rsidRDefault="005B2412" w:rsidP="0098366E">
                  <w:pPr>
                    <w:pStyle w:val="TableColumnHeading"/>
                    <w:keepNext w:val="0"/>
                    <w:keepLines w:val="0"/>
                    <w:widowControl w:val="0"/>
                    <w:spacing w:before="60" w:after="60"/>
                    <w:ind w:left="0" w:right="57"/>
                  </w:pPr>
                  <w:r>
                    <w:t>2017-18</w:t>
                  </w:r>
                </w:p>
              </w:tc>
            </w:tr>
            <w:tr w:rsidR="005B2412" w:rsidRPr="004E4AFD" w14:paraId="10672931" w14:textId="77777777" w:rsidTr="004A2E84">
              <w:tc>
                <w:tcPr>
                  <w:tcW w:w="2166" w:type="pct"/>
                  <w:tcBorders>
                    <w:top w:val="single" w:sz="6" w:space="0" w:color="BFBFBF"/>
                  </w:tcBorders>
                  <w:vAlign w:val="center"/>
                </w:tcPr>
                <w:p w14:paraId="638AB258" w14:textId="77777777" w:rsidR="005B2412" w:rsidRPr="004E4AFD" w:rsidRDefault="005B2412" w:rsidP="0098366E">
                  <w:pPr>
                    <w:pStyle w:val="TableBodyText"/>
                    <w:keepNext w:val="0"/>
                    <w:keepLines w:val="0"/>
                    <w:widowControl w:val="0"/>
                    <w:jc w:val="left"/>
                    <w:rPr>
                      <w:b/>
                    </w:rPr>
                  </w:pPr>
                  <w:r w:rsidRPr="004E4AFD">
                    <w:rPr>
                      <w:b/>
                    </w:rPr>
                    <w:t>Primary production</w:t>
                  </w:r>
                </w:p>
              </w:tc>
              <w:tc>
                <w:tcPr>
                  <w:tcW w:w="568" w:type="pct"/>
                  <w:tcBorders>
                    <w:top w:val="single" w:sz="6" w:space="0" w:color="BFBFBF"/>
                  </w:tcBorders>
                  <w:vAlign w:val="center"/>
                </w:tcPr>
                <w:p w14:paraId="5AE8C5CA" w14:textId="77777777" w:rsidR="005B2412" w:rsidRPr="00E20A6E" w:rsidRDefault="005B2412" w:rsidP="0098366E">
                  <w:pPr>
                    <w:pStyle w:val="TableBodyText"/>
                    <w:keepNext w:val="0"/>
                    <w:keepLines w:val="0"/>
                    <w:widowControl w:val="0"/>
                    <w:ind w:left="0" w:right="57"/>
                    <w:rPr>
                      <w:b/>
                    </w:rPr>
                  </w:pPr>
                  <w:r w:rsidRPr="00E20A6E">
                    <w:rPr>
                      <w:b/>
                    </w:rPr>
                    <w:t>-54.6</w:t>
                  </w:r>
                </w:p>
              </w:tc>
              <w:tc>
                <w:tcPr>
                  <w:tcW w:w="568" w:type="pct"/>
                  <w:tcBorders>
                    <w:top w:val="single" w:sz="6" w:space="0" w:color="BFBFBF"/>
                  </w:tcBorders>
                  <w:vAlign w:val="center"/>
                </w:tcPr>
                <w:p w14:paraId="2EF8BED6" w14:textId="77777777" w:rsidR="005B2412" w:rsidRPr="00E20A6E" w:rsidRDefault="005B2412" w:rsidP="0098366E">
                  <w:pPr>
                    <w:pStyle w:val="TableBodyText"/>
                    <w:keepNext w:val="0"/>
                    <w:keepLines w:val="0"/>
                    <w:widowControl w:val="0"/>
                    <w:ind w:left="0" w:right="57"/>
                    <w:rPr>
                      <w:b/>
                    </w:rPr>
                  </w:pPr>
                  <w:r w:rsidRPr="00E20A6E">
                    <w:rPr>
                      <w:b/>
                    </w:rPr>
                    <w:t>-62.4</w:t>
                  </w:r>
                </w:p>
              </w:tc>
              <w:tc>
                <w:tcPr>
                  <w:tcW w:w="567" w:type="pct"/>
                  <w:tcBorders>
                    <w:top w:val="single" w:sz="6" w:space="0" w:color="BFBFBF"/>
                  </w:tcBorders>
                  <w:vAlign w:val="center"/>
                </w:tcPr>
                <w:p w14:paraId="17BDD32A" w14:textId="77777777" w:rsidR="005B2412" w:rsidRPr="00E20A6E" w:rsidRDefault="005B2412" w:rsidP="0098366E">
                  <w:pPr>
                    <w:pStyle w:val="TableBodyText"/>
                    <w:keepNext w:val="0"/>
                    <w:keepLines w:val="0"/>
                    <w:widowControl w:val="0"/>
                    <w:ind w:left="0" w:right="57"/>
                    <w:rPr>
                      <w:b/>
                    </w:rPr>
                  </w:pPr>
                  <w:r w:rsidRPr="00E20A6E">
                    <w:rPr>
                      <w:b/>
                    </w:rPr>
                    <w:t>-4.5</w:t>
                  </w:r>
                </w:p>
              </w:tc>
              <w:tc>
                <w:tcPr>
                  <w:tcW w:w="567" w:type="pct"/>
                  <w:tcBorders>
                    <w:top w:val="single" w:sz="6" w:space="0" w:color="BFBFBF"/>
                  </w:tcBorders>
                  <w:vAlign w:val="center"/>
                </w:tcPr>
                <w:p w14:paraId="685AA74E" w14:textId="77777777" w:rsidR="005B2412" w:rsidRPr="00E20A6E" w:rsidRDefault="005B2412" w:rsidP="0098366E">
                  <w:pPr>
                    <w:pStyle w:val="TableBodyText"/>
                    <w:keepNext w:val="0"/>
                    <w:keepLines w:val="0"/>
                    <w:widowControl w:val="0"/>
                    <w:ind w:left="0" w:right="57"/>
                    <w:rPr>
                      <w:b/>
                    </w:rPr>
                  </w:pPr>
                  <w:r w:rsidRPr="00E20A6E">
                    <w:rPr>
                      <w:b/>
                    </w:rPr>
                    <w:t>64.0</w:t>
                  </w:r>
                </w:p>
              </w:tc>
              <w:tc>
                <w:tcPr>
                  <w:tcW w:w="564" w:type="pct"/>
                  <w:tcBorders>
                    <w:top w:val="single" w:sz="6" w:space="0" w:color="BFBFBF"/>
                  </w:tcBorders>
                  <w:vAlign w:val="center"/>
                </w:tcPr>
                <w:p w14:paraId="78D14C40" w14:textId="77777777" w:rsidR="005B2412" w:rsidRPr="00E20A6E" w:rsidRDefault="005B2412" w:rsidP="0098366E">
                  <w:pPr>
                    <w:pStyle w:val="TableBodyText"/>
                    <w:keepNext w:val="0"/>
                    <w:keepLines w:val="0"/>
                    <w:widowControl w:val="0"/>
                    <w:ind w:left="0" w:right="57"/>
                    <w:rPr>
                      <w:b/>
                    </w:rPr>
                  </w:pPr>
                  <w:r w:rsidRPr="00E20A6E">
                    <w:rPr>
                      <w:b/>
                    </w:rPr>
                    <w:t>93.8</w:t>
                  </w:r>
                </w:p>
              </w:tc>
            </w:tr>
            <w:tr w:rsidR="005B2412" w14:paraId="240E27C4" w14:textId="77777777" w:rsidTr="004A2E84">
              <w:tc>
                <w:tcPr>
                  <w:tcW w:w="2166" w:type="pct"/>
                  <w:vAlign w:val="center"/>
                </w:tcPr>
                <w:p w14:paraId="60A3ECAE" w14:textId="77777777" w:rsidR="005B2412" w:rsidRPr="00D8479D" w:rsidRDefault="005B2412" w:rsidP="0098366E">
                  <w:pPr>
                    <w:pStyle w:val="TableBodyText"/>
                    <w:keepNext w:val="0"/>
                    <w:keepLines w:val="0"/>
                    <w:widowControl w:val="0"/>
                    <w:spacing w:after="20"/>
                    <w:jc w:val="left"/>
                  </w:pPr>
                  <w:r w:rsidRPr="00D8479D">
                    <w:t>Horticulture and fruit growing</w:t>
                  </w:r>
                </w:p>
              </w:tc>
              <w:tc>
                <w:tcPr>
                  <w:tcW w:w="568" w:type="pct"/>
                  <w:vAlign w:val="center"/>
                </w:tcPr>
                <w:p w14:paraId="0BBBABAD" w14:textId="77777777" w:rsidR="005B2412" w:rsidRPr="005B6CDA" w:rsidRDefault="005B2412" w:rsidP="0098366E">
                  <w:pPr>
                    <w:pStyle w:val="TableBodyText"/>
                    <w:keepNext w:val="0"/>
                    <w:keepLines w:val="0"/>
                    <w:widowControl w:val="0"/>
                    <w:ind w:left="0" w:right="57"/>
                  </w:pPr>
                  <w:r w:rsidRPr="005B6CDA">
                    <w:t>-62.2</w:t>
                  </w:r>
                </w:p>
              </w:tc>
              <w:tc>
                <w:tcPr>
                  <w:tcW w:w="568" w:type="pct"/>
                  <w:vAlign w:val="center"/>
                </w:tcPr>
                <w:p w14:paraId="39B5C4DE" w14:textId="77777777" w:rsidR="005B2412" w:rsidRPr="005B6CDA" w:rsidRDefault="005B2412" w:rsidP="0098366E">
                  <w:pPr>
                    <w:pStyle w:val="TableBodyText"/>
                    <w:keepNext w:val="0"/>
                    <w:keepLines w:val="0"/>
                    <w:widowControl w:val="0"/>
                    <w:ind w:left="0" w:right="57"/>
                  </w:pPr>
                  <w:r w:rsidRPr="005B6CDA">
                    <w:t>-72.3</w:t>
                  </w:r>
                </w:p>
              </w:tc>
              <w:tc>
                <w:tcPr>
                  <w:tcW w:w="567" w:type="pct"/>
                  <w:vAlign w:val="center"/>
                </w:tcPr>
                <w:p w14:paraId="0D4E5B42" w14:textId="77777777" w:rsidR="005B2412" w:rsidRPr="005B6CDA" w:rsidRDefault="005B2412" w:rsidP="0098366E">
                  <w:pPr>
                    <w:pStyle w:val="TableBodyText"/>
                    <w:keepNext w:val="0"/>
                    <w:keepLines w:val="0"/>
                    <w:widowControl w:val="0"/>
                    <w:ind w:left="0" w:right="57"/>
                  </w:pPr>
                  <w:r w:rsidRPr="005B6CDA">
                    <w:t>-81.8</w:t>
                  </w:r>
                </w:p>
              </w:tc>
              <w:tc>
                <w:tcPr>
                  <w:tcW w:w="567" w:type="pct"/>
                  <w:vAlign w:val="center"/>
                </w:tcPr>
                <w:p w14:paraId="120FA7F4" w14:textId="77777777" w:rsidR="005B2412" w:rsidRPr="005B6CDA" w:rsidRDefault="005B2412" w:rsidP="0098366E">
                  <w:pPr>
                    <w:pStyle w:val="TableBodyText"/>
                    <w:keepNext w:val="0"/>
                    <w:keepLines w:val="0"/>
                    <w:widowControl w:val="0"/>
                    <w:ind w:left="0" w:right="57"/>
                  </w:pPr>
                  <w:r w:rsidRPr="005B6CDA">
                    <w:t>-96.6</w:t>
                  </w:r>
                </w:p>
              </w:tc>
              <w:tc>
                <w:tcPr>
                  <w:tcW w:w="564" w:type="pct"/>
                  <w:vAlign w:val="center"/>
                </w:tcPr>
                <w:p w14:paraId="7DAAFF39" w14:textId="77777777" w:rsidR="005B2412" w:rsidRPr="005B6CDA" w:rsidRDefault="005B2412" w:rsidP="0098366E">
                  <w:pPr>
                    <w:pStyle w:val="TableBodyText"/>
                    <w:keepNext w:val="0"/>
                    <w:keepLines w:val="0"/>
                    <w:widowControl w:val="0"/>
                    <w:ind w:left="0" w:right="57"/>
                  </w:pPr>
                  <w:r w:rsidRPr="005B6CDA">
                    <w:t>-90.3</w:t>
                  </w:r>
                </w:p>
              </w:tc>
            </w:tr>
            <w:tr w:rsidR="005B2412" w14:paraId="64D434FA" w14:textId="77777777" w:rsidTr="004A2E84">
              <w:tc>
                <w:tcPr>
                  <w:tcW w:w="2166" w:type="pct"/>
                  <w:vAlign w:val="center"/>
                </w:tcPr>
                <w:p w14:paraId="4E185FFF" w14:textId="77777777" w:rsidR="005B2412" w:rsidRPr="00D8479D" w:rsidRDefault="005B2412" w:rsidP="0098366E">
                  <w:pPr>
                    <w:pStyle w:val="TableBodyText"/>
                    <w:keepNext w:val="0"/>
                    <w:keepLines w:val="0"/>
                    <w:widowControl w:val="0"/>
                    <w:spacing w:after="20"/>
                    <w:jc w:val="left"/>
                  </w:pPr>
                  <w:r w:rsidRPr="00D8479D">
                    <w:t>Sheep, beef cattle and grain farming</w:t>
                  </w:r>
                </w:p>
              </w:tc>
              <w:tc>
                <w:tcPr>
                  <w:tcW w:w="568" w:type="pct"/>
                  <w:vAlign w:val="center"/>
                </w:tcPr>
                <w:p w14:paraId="182792A7" w14:textId="77777777" w:rsidR="005B2412" w:rsidRPr="005B6CDA" w:rsidRDefault="005B2412" w:rsidP="0098366E">
                  <w:pPr>
                    <w:pStyle w:val="TableBodyText"/>
                    <w:keepNext w:val="0"/>
                    <w:keepLines w:val="0"/>
                    <w:widowControl w:val="0"/>
                    <w:ind w:left="0" w:right="57"/>
                  </w:pPr>
                  <w:r w:rsidRPr="005B6CDA">
                    <w:t>-7.5</w:t>
                  </w:r>
                </w:p>
              </w:tc>
              <w:tc>
                <w:tcPr>
                  <w:tcW w:w="568" w:type="pct"/>
                  <w:vAlign w:val="center"/>
                </w:tcPr>
                <w:p w14:paraId="4131E26A" w14:textId="77777777" w:rsidR="005B2412" w:rsidRPr="005B6CDA" w:rsidRDefault="005B2412" w:rsidP="0098366E">
                  <w:pPr>
                    <w:pStyle w:val="TableBodyText"/>
                    <w:keepNext w:val="0"/>
                    <w:keepLines w:val="0"/>
                    <w:widowControl w:val="0"/>
                    <w:ind w:left="0" w:right="57"/>
                  </w:pPr>
                  <w:r w:rsidRPr="005B6CDA">
                    <w:t>14.8</w:t>
                  </w:r>
                </w:p>
              </w:tc>
              <w:tc>
                <w:tcPr>
                  <w:tcW w:w="567" w:type="pct"/>
                  <w:vAlign w:val="center"/>
                </w:tcPr>
                <w:p w14:paraId="31C7DCDE" w14:textId="77777777" w:rsidR="005B2412" w:rsidRPr="005B6CDA" w:rsidRDefault="005B2412" w:rsidP="0098366E">
                  <w:pPr>
                    <w:pStyle w:val="TableBodyText"/>
                    <w:keepNext w:val="0"/>
                    <w:keepLines w:val="0"/>
                    <w:widowControl w:val="0"/>
                    <w:ind w:left="0" w:right="57"/>
                  </w:pPr>
                  <w:r w:rsidRPr="005B6CDA">
                    <w:t>70.2</w:t>
                  </w:r>
                </w:p>
              </w:tc>
              <w:tc>
                <w:tcPr>
                  <w:tcW w:w="567" w:type="pct"/>
                  <w:vAlign w:val="center"/>
                </w:tcPr>
                <w:p w14:paraId="5B70FAC0" w14:textId="77777777" w:rsidR="005B2412" w:rsidRPr="005B6CDA" w:rsidRDefault="005B2412" w:rsidP="0098366E">
                  <w:pPr>
                    <w:pStyle w:val="TableBodyText"/>
                    <w:keepNext w:val="0"/>
                    <w:keepLines w:val="0"/>
                    <w:widowControl w:val="0"/>
                    <w:ind w:left="0" w:right="57"/>
                  </w:pPr>
                  <w:r w:rsidRPr="005B6CDA">
                    <w:t>133.7</w:t>
                  </w:r>
                </w:p>
              </w:tc>
              <w:tc>
                <w:tcPr>
                  <w:tcW w:w="564" w:type="pct"/>
                  <w:vAlign w:val="center"/>
                </w:tcPr>
                <w:p w14:paraId="18508A3E" w14:textId="77777777" w:rsidR="005B2412" w:rsidRPr="005B6CDA" w:rsidRDefault="005B2412" w:rsidP="0098366E">
                  <w:pPr>
                    <w:pStyle w:val="TableBodyText"/>
                    <w:keepNext w:val="0"/>
                    <w:keepLines w:val="0"/>
                    <w:widowControl w:val="0"/>
                    <w:ind w:left="0" w:right="57"/>
                  </w:pPr>
                  <w:r w:rsidRPr="005B6CDA">
                    <w:t>158.5</w:t>
                  </w:r>
                </w:p>
              </w:tc>
            </w:tr>
            <w:tr w:rsidR="005B2412" w14:paraId="31CE0C50" w14:textId="77777777" w:rsidTr="004A2E84">
              <w:tc>
                <w:tcPr>
                  <w:tcW w:w="2166" w:type="pct"/>
                  <w:vAlign w:val="center"/>
                </w:tcPr>
                <w:p w14:paraId="3C014D76" w14:textId="77777777" w:rsidR="005B2412" w:rsidRPr="00D8479D" w:rsidRDefault="005B2412" w:rsidP="0098366E">
                  <w:pPr>
                    <w:pStyle w:val="TableBodyText"/>
                    <w:keepNext w:val="0"/>
                    <w:keepLines w:val="0"/>
                    <w:widowControl w:val="0"/>
                    <w:spacing w:after="20"/>
                    <w:jc w:val="left"/>
                  </w:pPr>
                  <w:r w:rsidRPr="00D8479D">
                    <w:t>Other crop growing</w:t>
                  </w:r>
                </w:p>
              </w:tc>
              <w:tc>
                <w:tcPr>
                  <w:tcW w:w="568" w:type="pct"/>
                  <w:vAlign w:val="center"/>
                </w:tcPr>
                <w:p w14:paraId="19057E43" w14:textId="77777777" w:rsidR="005B2412" w:rsidRPr="005B6CDA" w:rsidRDefault="005B2412" w:rsidP="0098366E">
                  <w:pPr>
                    <w:pStyle w:val="TableBodyText"/>
                    <w:keepNext w:val="0"/>
                    <w:keepLines w:val="0"/>
                    <w:widowControl w:val="0"/>
                    <w:ind w:left="0" w:right="57"/>
                  </w:pPr>
                  <w:r w:rsidRPr="005B6CDA">
                    <w:t>2.3</w:t>
                  </w:r>
                </w:p>
              </w:tc>
              <w:tc>
                <w:tcPr>
                  <w:tcW w:w="568" w:type="pct"/>
                  <w:vAlign w:val="center"/>
                </w:tcPr>
                <w:p w14:paraId="02C99461" w14:textId="77777777" w:rsidR="005B2412" w:rsidRPr="005B6CDA" w:rsidRDefault="005B2412" w:rsidP="0098366E">
                  <w:pPr>
                    <w:pStyle w:val="TableBodyText"/>
                    <w:keepNext w:val="0"/>
                    <w:keepLines w:val="0"/>
                    <w:widowControl w:val="0"/>
                    <w:ind w:left="0" w:right="57"/>
                  </w:pPr>
                  <w:r w:rsidRPr="005B6CDA">
                    <w:t>2.7</w:t>
                  </w:r>
                </w:p>
              </w:tc>
              <w:tc>
                <w:tcPr>
                  <w:tcW w:w="567" w:type="pct"/>
                  <w:vAlign w:val="center"/>
                </w:tcPr>
                <w:p w14:paraId="0A4DFE05" w14:textId="77777777" w:rsidR="005B2412" w:rsidRPr="005B6CDA" w:rsidRDefault="005B2412" w:rsidP="0098366E">
                  <w:pPr>
                    <w:pStyle w:val="TableBodyText"/>
                    <w:keepNext w:val="0"/>
                    <w:keepLines w:val="0"/>
                    <w:widowControl w:val="0"/>
                    <w:ind w:left="0" w:right="57"/>
                  </w:pPr>
                  <w:r w:rsidRPr="005B6CDA">
                    <w:t>2.7</w:t>
                  </w:r>
                </w:p>
              </w:tc>
              <w:tc>
                <w:tcPr>
                  <w:tcW w:w="567" w:type="pct"/>
                  <w:vAlign w:val="center"/>
                </w:tcPr>
                <w:p w14:paraId="6D16C2CF" w14:textId="77777777" w:rsidR="005B2412" w:rsidRPr="005B6CDA" w:rsidRDefault="005B2412" w:rsidP="0098366E">
                  <w:pPr>
                    <w:pStyle w:val="TableBodyText"/>
                    <w:keepNext w:val="0"/>
                    <w:keepLines w:val="0"/>
                    <w:widowControl w:val="0"/>
                    <w:ind w:left="0" w:right="57"/>
                  </w:pPr>
                  <w:r w:rsidRPr="005B6CDA">
                    <w:t>4.3</w:t>
                  </w:r>
                </w:p>
              </w:tc>
              <w:tc>
                <w:tcPr>
                  <w:tcW w:w="564" w:type="pct"/>
                  <w:vAlign w:val="center"/>
                </w:tcPr>
                <w:p w14:paraId="1D3C6A7D" w14:textId="77777777" w:rsidR="005B2412" w:rsidRPr="005B6CDA" w:rsidRDefault="005B2412" w:rsidP="0098366E">
                  <w:pPr>
                    <w:pStyle w:val="TableBodyText"/>
                    <w:keepNext w:val="0"/>
                    <w:keepLines w:val="0"/>
                    <w:widowControl w:val="0"/>
                    <w:ind w:left="0" w:right="57"/>
                  </w:pPr>
                  <w:r w:rsidRPr="005B6CDA">
                    <w:t>5.6</w:t>
                  </w:r>
                </w:p>
              </w:tc>
            </w:tr>
            <w:tr w:rsidR="005B2412" w14:paraId="1A1436E3" w14:textId="77777777" w:rsidTr="004A2E84">
              <w:tc>
                <w:tcPr>
                  <w:tcW w:w="2166" w:type="pct"/>
                  <w:vAlign w:val="center"/>
                </w:tcPr>
                <w:p w14:paraId="48BB16CE" w14:textId="77777777" w:rsidR="005B2412" w:rsidRPr="00D8479D" w:rsidRDefault="005B2412" w:rsidP="0098366E">
                  <w:pPr>
                    <w:pStyle w:val="TableBodyText"/>
                    <w:keepNext w:val="0"/>
                    <w:keepLines w:val="0"/>
                    <w:widowControl w:val="0"/>
                    <w:spacing w:after="20"/>
                    <w:jc w:val="left"/>
                  </w:pPr>
                  <w:r w:rsidRPr="00D8479D">
                    <w:t>Dairy cattle farming</w:t>
                  </w:r>
                </w:p>
              </w:tc>
              <w:tc>
                <w:tcPr>
                  <w:tcW w:w="568" w:type="pct"/>
                  <w:vAlign w:val="center"/>
                </w:tcPr>
                <w:p w14:paraId="4C66AA16" w14:textId="77777777" w:rsidR="005B2412" w:rsidRPr="005B6CDA" w:rsidRDefault="005B2412" w:rsidP="0098366E">
                  <w:pPr>
                    <w:pStyle w:val="TableBodyText"/>
                    <w:keepNext w:val="0"/>
                    <w:keepLines w:val="0"/>
                    <w:widowControl w:val="0"/>
                    <w:ind w:left="0" w:right="57"/>
                  </w:pPr>
                  <w:r w:rsidRPr="005B6CDA">
                    <w:t>7.3</w:t>
                  </w:r>
                </w:p>
              </w:tc>
              <w:tc>
                <w:tcPr>
                  <w:tcW w:w="568" w:type="pct"/>
                  <w:vAlign w:val="center"/>
                </w:tcPr>
                <w:p w14:paraId="1997F240" w14:textId="77777777" w:rsidR="005B2412" w:rsidRPr="005B6CDA" w:rsidRDefault="005B2412" w:rsidP="0098366E">
                  <w:pPr>
                    <w:pStyle w:val="TableBodyText"/>
                    <w:keepNext w:val="0"/>
                    <w:keepLines w:val="0"/>
                    <w:widowControl w:val="0"/>
                    <w:ind w:left="0" w:right="57"/>
                  </w:pPr>
                  <w:r w:rsidRPr="005B6CDA">
                    <w:t>8.2</w:t>
                  </w:r>
                </w:p>
              </w:tc>
              <w:tc>
                <w:tcPr>
                  <w:tcW w:w="567" w:type="pct"/>
                  <w:vAlign w:val="center"/>
                </w:tcPr>
                <w:p w14:paraId="75353612" w14:textId="77777777" w:rsidR="005B2412" w:rsidRPr="005B6CDA" w:rsidRDefault="005B2412" w:rsidP="0098366E">
                  <w:pPr>
                    <w:pStyle w:val="TableBodyText"/>
                    <w:keepNext w:val="0"/>
                    <w:keepLines w:val="0"/>
                    <w:widowControl w:val="0"/>
                    <w:ind w:left="0" w:right="57"/>
                  </w:pPr>
                  <w:r w:rsidRPr="005B6CDA">
                    <w:t>6.4</w:t>
                  </w:r>
                </w:p>
              </w:tc>
              <w:tc>
                <w:tcPr>
                  <w:tcW w:w="567" w:type="pct"/>
                  <w:vAlign w:val="center"/>
                </w:tcPr>
                <w:p w14:paraId="156852EB" w14:textId="77777777" w:rsidR="005B2412" w:rsidRPr="005B6CDA" w:rsidRDefault="005B2412" w:rsidP="0098366E">
                  <w:pPr>
                    <w:pStyle w:val="TableBodyText"/>
                    <w:keepNext w:val="0"/>
                    <w:keepLines w:val="0"/>
                    <w:widowControl w:val="0"/>
                    <w:ind w:left="0" w:right="57"/>
                  </w:pPr>
                  <w:r w:rsidRPr="005B6CDA">
                    <w:t>5.9</w:t>
                  </w:r>
                </w:p>
              </w:tc>
              <w:tc>
                <w:tcPr>
                  <w:tcW w:w="564" w:type="pct"/>
                  <w:vAlign w:val="center"/>
                </w:tcPr>
                <w:p w14:paraId="5E41B6F1" w14:textId="77777777" w:rsidR="005B2412" w:rsidRPr="005B6CDA" w:rsidRDefault="005B2412" w:rsidP="0098366E">
                  <w:pPr>
                    <w:pStyle w:val="TableBodyText"/>
                    <w:keepNext w:val="0"/>
                    <w:keepLines w:val="0"/>
                    <w:widowControl w:val="0"/>
                    <w:ind w:left="0" w:right="57"/>
                  </w:pPr>
                  <w:r w:rsidRPr="005B6CDA">
                    <w:t>4.4</w:t>
                  </w:r>
                </w:p>
              </w:tc>
            </w:tr>
            <w:tr w:rsidR="005B2412" w14:paraId="768EBB3C" w14:textId="77777777" w:rsidTr="004A2E84">
              <w:tc>
                <w:tcPr>
                  <w:tcW w:w="2166" w:type="pct"/>
                  <w:vAlign w:val="center"/>
                </w:tcPr>
                <w:p w14:paraId="148A5532" w14:textId="77777777" w:rsidR="005B2412" w:rsidRPr="00D8479D" w:rsidRDefault="005B2412" w:rsidP="0098366E">
                  <w:pPr>
                    <w:pStyle w:val="TableBodyText"/>
                    <w:keepNext w:val="0"/>
                    <w:keepLines w:val="0"/>
                    <w:widowControl w:val="0"/>
                    <w:spacing w:after="20"/>
                    <w:jc w:val="left"/>
                  </w:pPr>
                  <w:r w:rsidRPr="00D8479D">
                    <w:t>Other livestock farming</w:t>
                  </w:r>
                </w:p>
              </w:tc>
              <w:tc>
                <w:tcPr>
                  <w:tcW w:w="568" w:type="pct"/>
                  <w:vAlign w:val="center"/>
                </w:tcPr>
                <w:p w14:paraId="19F31185" w14:textId="77777777" w:rsidR="005B2412" w:rsidRPr="005B6CDA" w:rsidRDefault="005B2412" w:rsidP="0098366E">
                  <w:pPr>
                    <w:pStyle w:val="TableBodyText"/>
                    <w:keepNext w:val="0"/>
                    <w:keepLines w:val="0"/>
                    <w:widowControl w:val="0"/>
                    <w:ind w:left="0" w:right="57"/>
                  </w:pPr>
                  <w:r w:rsidRPr="005B6CDA">
                    <w:t>8.8</w:t>
                  </w:r>
                </w:p>
              </w:tc>
              <w:tc>
                <w:tcPr>
                  <w:tcW w:w="568" w:type="pct"/>
                  <w:vAlign w:val="center"/>
                </w:tcPr>
                <w:p w14:paraId="1CF3D131" w14:textId="77777777" w:rsidR="005B2412" w:rsidRPr="005B6CDA" w:rsidRDefault="005B2412" w:rsidP="0098366E">
                  <w:pPr>
                    <w:pStyle w:val="TableBodyText"/>
                    <w:keepNext w:val="0"/>
                    <w:keepLines w:val="0"/>
                    <w:widowControl w:val="0"/>
                    <w:ind w:left="0" w:right="57"/>
                  </w:pPr>
                  <w:r w:rsidRPr="005B6CDA">
                    <w:t>10.9</w:t>
                  </w:r>
                </w:p>
              </w:tc>
              <w:tc>
                <w:tcPr>
                  <w:tcW w:w="567" w:type="pct"/>
                  <w:vAlign w:val="center"/>
                </w:tcPr>
                <w:p w14:paraId="50AD0F47" w14:textId="77777777" w:rsidR="005B2412" w:rsidRPr="005B6CDA" w:rsidRDefault="005B2412" w:rsidP="0098366E">
                  <w:pPr>
                    <w:pStyle w:val="TableBodyText"/>
                    <w:keepNext w:val="0"/>
                    <w:keepLines w:val="0"/>
                    <w:widowControl w:val="0"/>
                    <w:ind w:left="0" w:right="57"/>
                  </w:pPr>
                  <w:r w:rsidRPr="005B6CDA">
                    <w:t>11.0</w:t>
                  </w:r>
                </w:p>
              </w:tc>
              <w:tc>
                <w:tcPr>
                  <w:tcW w:w="567" w:type="pct"/>
                  <w:vAlign w:val="center"/>
                </w:tcPr>
                <w:p w14:paraId="1A3005C4" w14:textId="77777777" w:rsidR="005B2412" w:rsidRPr="005B6CDA" w:rsidRDefault="005B2412" w:rsidP="0098366E">
                  <w:pPr>
                    <w:pStyle w:val="TableBodyText"/>
                    <w:keepNext w:val="0"/>
                    <w:keepLines w:val="0"/>
                    <w:widowControl w:val="0"/>
                    <w:ind w:left="0" w:right="57"/>
                  </w:pPr>
                  <w:r w:rsidRPr="005B6CDA">
                    <w:t>12.9</w:t>
                  </w:r>
                </w:p>
              </w:tc>
              <w:tc>
                <w:tcPr>
                  <w:tcW w:w="564" w:type="pct"/>
                  <w:vAlign w:val="center"/>
                </w:tcPr>
                <w:p w14:paraId="3F59E40E" w14:textId="77777777" w:rsidR="005B2412" w:rsidRPr="005B6CDA" w:rsidRDefault="005B2412" w:rsidP="0098366E">
                  <w:pPr>
                    <w:pStyle w:val="TableBodyText"/>
                    <w:keepNext w:val="0"/>
                    <w:keepLines w:val="0"/>
                    <w:widowControl w:val="0"/>
                    <w:ind w:left="0" w:right="57"/>
                  </w:pPr>
                  <w:r w:rsidRPr="005B6CDA">
                    <w:t>11.6</w:t>
                  </w:r>
                </w:p>
              </w:tc>
            </w:tr>
            <w:tr w:rsidR="005B2412" w14:paraId="61C8C7A7" w14:textId="77777777" w:rsidTr="004A2E84">
              <w:tc>
                <w:tcPr>
                  <w:tcW w:w="2166" w:type="pct"/>
                  <w:vAlign w:val="center"/>
                </w:tcPr>
                <w:p w14:paraId="5CB1D7F1" w14:textId="77777777" w:rsidR="005B2412" w:rsidRPr="00D8479D" w:rsidRDefault="005B2412" w:rsidP="0098366E">
                  <w:pPr>
                    <w:pStyle w:val="TableBodyText"/>
                    <w:keepNext w:val="0"/>
                    <w:keepLines w:val="0"/>
                    <w:widowControl w:val="0"/>
                    <w:spacing w:after="20"/>
                    <w:jc w:val="left"/>
                  </w:pPr>
                  <w:r w:rsidRPr="00D8479D">
                    <w:t>Aquaculture and fishing</w:t>
                  </w:r>
                </w:p>
              </w:tc>
              <w:tc>
                <w:tcPr>
                  <w:tcW w:w="568" w:type="pct"/>
                  <w:vAlign w:val="center"/>
                </w:tcPr>
                <w:p w14:paraId="2DB62F2A" w14:textId="77777777" w:rsidR="005B2412" w:rsidRPr="005B6CDA" w:rsidRDefault="005B2412" w:rsidP="0098366E">
                  <w:pPr>
                    <w:pStyle w:val="TableBodyText"/>
                    <w:keepNext w:val="0"/>
                    <w:keepLines w:val="0"/>
                    <w:widowControl w:val="0"/>
                    <w:ind w:left="0" w:right="57"/>
                  </w:pPr>
                  <w:r w:rsidRPr="005B6CDA">
                    <w:t>2.7</w:t>
                  </w:r>
                </w:p>
              </w:tc>
              <w:tc>
                <w:tcPr>
                  <w:tcW w:w="568" w:type="pct"/>
                  <w:vAlign w:val="center"/>
                </w:tcPr>
                <w:p w14:paraId="413C2657" w14:textId="77777777" w:rsidR="005B2412" w:rsidRPr="005B6CDA" w:rsidRDefault="005B2412" w:rsidP="0098366E">
                  <w:pPr>
                    <w:pStyle w:val="TableBodyText"/>
                    <w:keepNext w:val="0"/>
                    <w:keepLines w:val="0"/>
                    <w:widowControl w:val="0"/>
                    <w:ind w:left="0" w:right="57"/>
                  </w:pPr>
                  <w:r w:rsidRPr="005B6CDA">
                    <w:t>3.1</w:t>
                  </w:r>
                </w:p>
              </w:tc>
              <w:tc>
                <w:tcPr>
                  <w:tcW w:w="567" w:type="pct"/>
                  <w:vAlign w:val="center"/>
                </w:tcPr>
                <w:p w14:paraId="3B97A768" w14:textId="77777777" w:rsidR="005B2412" w:rsidRPr="005B6CDA" w:rsidRDefault="005B2412" w:rsidP="0098366E">
                  <w:pPr>
                    <w:pStyle w:val="TableBodyText"/>
                    <w:keepNext w:val="0"/>
                    <w:keepLines w:val="0"/>
                    <w:widowControl w:val="0"/>
                    <w:ind w:left="0" w:right="57"/>
                  </w:pPr>
                  <w:r w:rsidRPr="005B6CDA">
                    <w:t>3.4</w:t>
                  </w:r>
                </w:p>
              </w:tc>
              <w:tc>
                <w:tcPr>
                  <w:tcW w:w="567" w:type="pct"/>
                  <w:vAlign w:val="center"/>
                </w:tcPr>
                <w:p w14:paraId="43FE056A" w14:textId="77777777" w:rsidR="005B2412" w:rsidRPr="005B6CDA" w:rsidRDefault="005B2412" w:rsidP="0098366E">
                  <w:pPr>
                    <w:pStyle w:val="TableBodyText"/>
                    <w:keepNext w:val="0"/>
                    <w:keepLines w:val="0"/>
                    <w:widowControl w:val="0"/>
                    <w:ind w:left="0" w:right="57"/>
                  </w:pPr>
                  <w:r w:rsidRPr="005B6CDA">
                    <w:t>4.6</w:t>
                  </w:r>
                </w:p>
              </w:tc>
              <w:tc>
                <w:tcPr>
                  <w:tcW w:w="564" w:type="pct"/>
                  <w:vAlign w:val="center"/>
                </w:tcPr>
                <w:p w14:paraId="03229C09" w14:textId="77777777" w:rsidR="005B2412" w:rsidRPr="005B6CDA" w:rsidRDefault="005B2412" w:rsidP="0098366E">
                  <w:pPr>
                    <w:pStyle w:val="TableBodyText"/>
                    <w:keepNext w:val="0"/>
                    <w:keepLines w:val="0"/>
                    <w:widowControl w:val="0"/>
                    <w:ind w:left="0" w:right="57"/>
                  </w:pPr>
                  <w:r w:rsidRPr="005B6CDA">
                    <w:t>5.7</w:t>
                  </w:r>
                </w:p>
              </w:tc>
            </w:tr>
            <w:tr w:rsidR="005B2412" w14:paraId="795FA549" w14:textId="77777777" w:rsidTr="004A2E84">
              <w:tc>
                <w:tcPr>
                  <w:tcW w:w="2166" w:type="pct"/>
                  <w:vAlign w:val="center"/>
                </w:tcPr>
                <w:p w14:paraId="6EA04F53" w14:textId="77777777" w:rsidR="005B2412" w:rsidRPr="00D8479D" w:rsidRDefault="005B2412" w:rsidP="0098366E">
                  <w:pPr>
                    <w:pStyle w:val="TableBodyText"/>
                    <w:keepNext w:val="0"/>
                    <w:keepLines w:val="0"/>
                    <w:widowControl w:val="0"/>
                    <w:spacing w:after="20"/>
                    <w:jc w:val="left"/>
                  </w:pPr>
                  <w:r w:rsidRPr="00D8479D">
                    <w:t>Forestry and logging</w:t>
                  </w:r>
                </w:p>
              </w:tc>
              <w:tc>
                <w:tcPr>
                  <w:tcW w:w="568" w:type="pct"/>
                  <w:vAlign w:val="center"/>
                </w:tcPr>
                <w:p w14:paraId="17100516" w14:textId="77777777" w:rsidR="005B2412" w:rsidRPr="005B6CDA" w:rsidRDefault="005B2412" w:rsidP="0098366E">
                  <w:pPr>
                    <w:pStyle w:val="TableBodyText"/>
                    <w:keepNext w:val="0"/>
                    <w:keepLines w:val="0"/>
                    <w:widowControl w:val="0"/>
                    <w:ind w:left="0" w:right="57"/>
                  </w:pPr>
                  <w:r w:rsidRPr="005B6CDA">
                    <w:t>-12.5</w:t>
                  </w:r>
                </w:p>
              </w:tc>
              <w:tc>
                <w:tcPr>
                  <w:tcW w:w="568" w:type="pct"/>
                  <w:vAlign w:val="center"/>
                </w:tcPr>
                <w:p w14:paraId="5C9FE00D" w14:textId="77777777" w:rsidR="005B2412" w:rsidRPr="005B6CDA" w:rsidRDefault="005B2412" w:rsidP="0098366E">
                  <w:pPr>
                    <w:pStyle w:val="TableBodyText"/>
                    <w:keepNext w:val="0"/>
                    <w:keepLines w:val="0"/>
                    <w:widowControl w:val="0"/>
                    <w:ind w:left="0" w:right="57"/>
                  </w:pPr>
                  <w:r w:rsidRPr="005B6CDA">
                    <w:t>-12.7</w:t>
                  </w:r>
                </w:p>
              </w:tc>
              <w:tc>
                <w:tcPr>
                  <w:tcW w:w="567" w:type="pct"/>
                  <w:vAlign w:val="center"/>
                </w:tcPr>
                <w:p w14:paraId="7C63425D" w14:textId="77777777" w:rsidR="005B2412" w:rsidRPr="005B6CDA" w:rsidRDefault="005B2412" w:rsidP="0098366E">
                  <w:pPr>
                    <w:pStyle w:val="TableBodyText"/>
                    <w:keepNext w:val="0"/>
                    <w:keepLines w:val="0"/>
                    <w:widowControl w:val="0"/>
                    <w:ind w:left="0" w:right="57"/>
                  </w:pPr>
                  <w:r w:rsidRPr="005B6CDA">
                    <w:t>-15.2</w:t>
                  </w:r>
                </w:p>
              </w:tc>
              <w:tc>
                <w:tcPr>
                  <w:tcW w:w="567" w:type="pct"/>
                  <w:vAlign w:val="center"/>
                </w:tcPr>
                <w:p w14:paraId="06F5DC5B" w14:textId="77777777" w:rsidR="005B2412" w:rsidRPr="005B6CDA" w:rsidRDefault="005B2412" w:rsidP="0098366E">
                  <w:pPr>
                    <w:pStyle w:val="TableBodyText"/>
                    <w:keepNext w:val="0"/>
                    <w:keepLines w:val="0"/>
                    <w:widowControl w:val="0"/>
                    <w:ind w:left="0" w:right="57"/>
                  </w:pPr>
                  <w:r w:rsidRPr="005B6CDA">
                    <w:t>-18.3</w:t>
                  </w:r>
                </w:p>
              </w:tc>
              <w:tc>
                <w:tcPr>
                  <w:tcW w:w="564" w:type="pct"/>
                  <w:vAlign w:val="center"/>
                </w:tcPr>
                <w:p w14:paraId="21133832" w14:textId="77777777" w:rsidR="005B2412" w:rsidRPr="005B6CDA" w:rsidRDefault="005B2412" w:rsidP="0098366E">
                  <w:pPr>
                    <w:pStyle w:val="TableBodyText"/>
                    <w:keepNext w:val="0"/>
                    <w:keepLines w:val="0"/>
                    <w:widowControl w:val="0"/>
                    <w:ind w:left="0" w:right="57"/>
                  </w:pPr>
                  <w:r w:rsidRPr="005B6CDA">
                    <w:t>-19.7</w:t>
                  </w:r>
                </w:p>
              </w:tc>
            </w:tr>
            <w:tr w:rsidR="005B2412" w14:paraId="18AF93FA" w14:textId="77777777" w:rsidTr="004A2E84">
              <w:tc>
                <w:tcPr>
                  <w:tcW w:w="2166" w:type="pct"/>
                  <w:vAlign w:val="center"/>
                </w:tcPr>
                <w:p w14:paraId="6554DA87" w14:textId="77777777" w:rsidR="005B2412" w:rsidRPr="00D8479D" w:rsidRDefault="005B2412" w:rsidP="0098366E">
                  <w:pPr>
                    <w:pStyle w:val="TableBodyText"/>
                    <w:keepNext w:val="0"/>
                    <w:keepLines w:val="0"/>
                    <w:widowControl w:val="0"/>
                    <w:spacing w:after="20"/>
                    <w:jc w:val="left"/>
                  </w:pPr>
                  <w:r w:rsidRPr="00D8479D">
                    <w:t>Primary production support services</w:t>
                  </w:r>
                </w:p>
              </w:tc>
              <w:tc>
                <w:tcPr>
                  <w:tcW w:w="568" w:type="pct"/>
                  <w:vAlign w:val="center"/>
                </w:tcPr>
                <w:p w14:paraId="03505460" w14:textId="77777777" w:rsidR="005B2412" w:rsidRPr="005B6CDA" w:rsidRDefault="005B2412" w:rsidP="0098366E">
                  <w:pPr>
                    <w:pStyle w:val="TableBodyText"/>
                    <w:keepNext w:val="0"/>
                    <w:keepLines w:val="0"/>
                    <w:widowControl w:val="0"/>
                    <w:ind w:left="0" w:right="57"/>
                  </w:pPr>
                  <w:r w:rsidRPr="005B6CDA">
                    <w:t>6.4</w:t>
                  </w:r>
                </w:p>
              </w:tc>
              <w:tc>
                <w:tcPr>
                  <w:tcW w:w="568" w:type="pct"/>
                  <w:vAlign w:val="center"/>
                </w:tcPr>
                <w:p w14:paraId="3BC1867F" w14:textId="77777777" w:rsidR="005B2412" w:rsidRPr="005B6CDA" w:rsidRDefault="005B2412" w:rsidP="0098366E">
                  <w:pPr>
                    <w:pStyle w:val="TableBodyText"/>
                    <w:keepNext w:val="0"/>
                    <w:keepLines w:val="0"/>
                    <w:widowControl w:val="0"/>
                    <w:ind w:left="0" w:right="57"/>
                  </w:pPr>
                  <w:r w:rsidRPr="005B6CDA">
                    <w:t>4.4</w:t>
                  </w:r>
                </w:p>
              </w:tc>
              <w:tc>
                <w:tcPr>
                  <w:tcW w:w="567" w:type="pct"/>
                  <w:vAlign w:val="center"/>
                </w:tcPr>
                <w:p w14:paraId="0A5182A5" w14:textId="77777777" w:rsidR="005B2412" w:rsidRPr="005B6CDA" w:rsidRDefault="005B2412" w:rsidP="0098366E">
                  <w:pPr>
                    <w:pStyle w:val="TableBodyText"/>
                    <w:keepNext w:val="0"/>
                    <w:keepLines w:val="0"/>
                    <w:widowControl w:val="0"/>
                    <w:ind w:left="0" w:right="57"/>
                  </w:pPr>
                  <w:r w:rsidRPr="005B6CDA">
                    <w:t>9.7</w:t>
                  </w:r>
                </w:p>
              </w:tc>
              <w:tc>
                <w:tcPr>
                  <w:tcW w:w="567" w:type="pct"/>
                  <w:vAlign w:val="center"/>
                </w:tcPr>
                <w:p w14:paraId="740DA983" w14:textId="77777777" w:rsidR="005B2412" w:rsidRPr="005B6CDA" w:rsidRDefault="005B2412" w:rsidP="0098366E">
                  <w:pPr>
                    <w:pStyle w:val="TableBodyText"/>
                    <w:keepNext w:val="0"/>
                    <w:keepLines w:val="0"/>
                    <w:widowControl w:val="0"/>
                    <w:ind w:left="0" w:right="57"/>
                  </w:pPr>
                  <w:r w:rsidRPr="005B6CDA">
                    <w:t>17.5</w:t>
                  </w:r>
                </w:p>
              </w:tc>
              <w:tc>
                <w:tcPr>
                  <w:tcW w:w="564" w:type="pct"/>
                  <w:vAlign w:val="center"/>
                </w:tcPr>
                <w:p w14:paraId="4B2D01EC" w14:textId="77777777" w:rsidR="005B2412" w:rsidRPr="005B6CDA" w:rsidRDefault="005B2412" w:rsidP="0098366E">
                  <w:pPr>
                    <w:pStyle w:val="TableBodyText"/>
                    <w:keepNext w:val="0"/>
                    <w:keepLines w:val="0"/>
                    <w:widowControl w:val="0"/>
                    <w:ind w:left="0" w:right="57"/>
                  </w:pPr>
                  <w:r w:rsidRPr="005B6CDA">
                    <w:t>18.1</w:t>
                  </w:r>
                </w:p>
              </w:tc>
            </w:tr>
            <w:tr w:rsidR="005B2412" w14:paraId="0B335315" w14:textId="77777777" w:rsidTr="004A2E84">
              <w:tc>
                <w:tcPr>
                  <w:tcW w:w="2166" w:type="pct"/>
                  <w:vAlign w:val="center"/>
                </w:tcPr>
                <w:p w14:paraId="22CC9E1C" w14:textId="77777777" w:rsidR="005B2412" w:rsidRPr="00D8479D" w:rsidRDefault="005B2412" w:rsidP="0098366E">
                  <w:pPr>
                    <w:pStyle w:val="TableBodyText"/>
                    <w:keepNext w:val="0"/>
                    <w:keepLines w:val="0"/>
                    <w:widowControl w:val="0"/>
                    <w:spacing w:after="20"/>
                    <w:jc w:val="left"/>
                  </w:pPr>
                  <w:r w:rsidRPr="00D8479D">
                    <w:t>Unallocated primary production</w:t>
                  </w:r>
                </w:p>
              </w:tc>
              <w:tc>
                <w:tcPr>
                  <w:tcW w:w="568" w:type="pct"/>
                  <w:vAlign w:val="center"/>
                </w:tcPr>
                <w:p w14:paraId="1EDA6C2B" w14:textId="77777777" w:rsidR="005B2412" w:rsidRPr="005B6CDA" w:rsidRDefault="005B2412" w:rsidP="0098366E">
                  <w:pPr>
                    <w:pStyle w:val="TableBodyText"/>
                    <w:keepNext w:val="0"/>
                    <w:keepLines w:val="0"/>
                    <w:widowControl w:val="0"/>
                    <w:ind w:left="0" w:right="57"/>
                  </w:pPr>
                  <w:r w:rsidRPr="005B6CDA">
                    <w:t>–</w:t>
                  </w:r>
                </w:p>
              </w:tc>
              <w:tc>
                <w:tcPr>
                  <w:tcW w:w="568" w:type="pct"/>
                  <w:vAlign w:val="center"/>
                </w:tcPr>
                <w:p w14:paraId="3C7478DA" w14:textId="77777777" w:rsidR="005B2412" w:rsidRPr="005B6CDA" w:rsidRDefault="005B2412" w:rsidP="0098366E">
                  <w:pPr>
                    <w:pStyle w:val="TableBodyText"/>
                    <w:keepNext w:val="0"/>
                    <w:keepLines w:val="0"/>
                    <w:widowControl w:val="0"/>
                    <w:ind w:left="0" w:right="57"/>
                  </w:pPr>
                  <w:r w:rsidRPr="005B6CDA">
                    <w:t>–</w:t>
                  </w:r>
                </w:p>
              </w:tc>
              <w:tc>
                <w:tcPr>
                  <w:tcW w:w="567" w:type="pct"/>
                  <w:vAlign w:val="center"/>
                </w:tcPr>
                <w:p w14:paraId="5B4D04C2" w14:textId="77777777" w:rsidR="005B2412" w:rsidRPr="005B6CDA" w:rsidRDefault="005B2412" w:rsidP="0098366E">
                  <w:pPr>
                    <w:pStyle w:val="TableBodyText"/>
                    <w:keepNext w:val="0"/>
                    <w:keepLines w:val="0"/>
                    <w:widowControl w:val="0"/>
                    <w:ind w:left="0" w:right="57"/>
                  </w:pPr>
                  <w:r w:rsidRPr="005B6CDA">
                    <w:t>–</w:t>
                  </w:r>
                </w:p>
              </w:tc>
              <w:tc>
                <w:tcPr>
                  <w:tcW w:w="567" w:type="pct"/>
                  <w:vAlign w:val="center"/>
                </w:tcPr>
                <w:p w14:paraId="34BC5DD8" w14:textId="77777777" w:rsidR="005B2412" w:rsidRPr="005B6CDA" w:rsidRDefault="005B2412" w:rsidP="0098366E">
                  <w:pPr>
                    <w:pStyle w:val="TableBodyText"/>
                    <w:keepNext w:val="0"/>
                    <w:keepLines w:val="0"/>
                    <w:widowControl w:val="0"/>
                    <w:ind w:left="0" w:right="57"/>
                  </w:pPr>
                  <w:r w:rsidRPr="005B6CDA">
                    <w:t>–</w:t>
                  </w:r>
                </w:p>
              </w:tc>
              <w:tc>
                <w:tcPr>
                  <w:tcW w:w="564" w:type="pct"/>
                  <w:vAlign w:val="center"/>
                </w:tcPr>
                <w:p w14:paraId="3968F95E" w14:textId="77777777" w:rsidR="005B2412" w:rsidRPr="005B6CDA" w:rsidRDefault="005B2412" w:rsidP="0098366E">
                  <w:pPr>
                    <w:pStyle w:val="TableBodyText"/>
                    <w:keepNext w:val="0"/>
                    <w:keepLines w:val="0"/>
                    <w:widowControl w:val="0"/>
                    <w:ind w:left="0" w:right="57"/>
                  </w:pPr>
                  <w:r w:rsidRPr="005B6CDA">
                    <w:t>–</w:t>
                  </w:r>
                </w:p>
              </w:tc>
            </w:tr>
            <w:tr w:rsidR="005B2412" w:rsidRPr="004E4AFD" w14:paraId="112F188B" w14:textId="77777777" w:rsidTr="004A2E84">
              <w:tc>
                <w:tcPr>
                  <w:tcW w:w="2166" w:type="pct"/>
                  <w:vAlign w:val="center"/>
                </w:tcPr>
                <w:p w14:paraId="4B070E7E" w14:textId="77777777" w:rsidR="005B2412" w:rsidRPr="004E4AFD" w:rsidRDefault="005B2412" w:rsidP="0098366E">
                  <w:pPr>
                    <w:pStyle w:val="TableBodyText"/>
                    <w:keepNext w:val="0"/>
                    <w:keepLines w:val="0"/>
                    <w:widowControl w:val="0"/>
                    <w:jc w:val="left"/>
                    <w:rPr>
                      <w:b/>
                    </w:rPr>
                  </w:pPr>
                  <w:r w:rsidRPr="004E4AFD">
                    <w:rPr>
                      <w:b/>
                    </w:rPr>
                    <w:t>Mining</w:t>
                  </w:r>
                </w:p>
              </w:tc>
              <w:tc>
                <w:tcPr>
                  <w:tcW w:w="568" w:type="pct"/>
                  <w:vAlign w:val="center"/>
                </w:tcPr>
                <w:p w14:paraId="68C3C4A6" w14:textId="77777777" w:rsidR="005B2412" w:rsidRPr="00E20A6E" w:rsidRDefault="005B2412" w:rsidP="0098366E">
                  <w:pPr>
                    <w:pStyle w:val="TableBodyText"/>
                    <w:keepNext w:val="0"/>
                    <w:keepLines w:val="0"/>
                    <w:widowControl w:val="0"/>
                    <w:ind w:left="0" w:right="57"/>
                    <w:rPr>
                      <w:b/>
                    </w:rPr>
                  </w:pPr>
                  <w:r w:rsidRPr="00E20A6E">
                    <w:rPr>
                      <w:b/>
                    </w:rPr>
                    <w:t>119.3</w:t>
                  </w:r>
                </w:p>
              </w:tc>
              <w:tc>
                <w:tcPr>
                  <w:tcW w:w="568" w:type="pct"/>
                  <w:vAlign w:val="center"/>
                </w:tcPr>
                <w:p w14:paraId="395BFC15" w14:textId="77777777" w:rsidR="005B2412" w:rsidRPr="00E20A6E" w:rsidRDefault="005B2412" w:rsidP="0098366E">
                  <w:pPr>
                    <w:pStyle w:val="TableBodyText"/>
                    <w:keepNext w:val="0"/>
                    <w:keepLines w:val="0"/>
                    <w:widowControl w:val="0"/>
                    <w:ind w:left="0" w:right="57"/>
                    <w:rPr>
                      <w:b/>
                    </w:rPr>
                  </w:pPr>
                  <w:r w:rsidRPr="00E20A6E">
                    <w:rPr>
                      <w:b/>
                    </w:rPr>
                    <w:t>143.2</w:t>
                  </w:r>
                </w:p>
              </w:tc>
              <w:tc>
                <w:tcPr>
                  <w:tcW w:w="567" w:type="pct"/>
                  <w:vAlign w:val="center"/>
                </w:tcPr>
                <w:p w14:paraId="18E27B10" w14:textId="77777777" w:rsidR="005B2412" w:rsidRPr="00E20A6E" w:rsidRDefault="005B2412" w:rsidP="0098366E">
                  <w:pPr>
                    <w:pStyle w:val="TableBodyText"/>
                    <w:keepNext w:val="0"/>
                    <w:keepLines w:val="0"/>
                    <w:widowControl w:val="0"/>
                    <w:ind w:left="0" w:right="57"/>
                    <w:rPr>
                      <w:b/>
                    </w:rPr>
                  </w:pPr>
                  <w:r w:rsidRPr="00E20A6E">
                    <w:rPr>
                      <w:b/>
                    </w:rPr>
                    <w:t>174.2</w:t>
                  </w:r>
                </w:p>
              </w:tc>
              <w:tc>
                <w:tcPr>
                  <w:tcW w:w="567" w:type="pct"/>
                  <w:vAlign w:val="center"/>
                </w:tcPr>
                <w:p w14:paraId="4397C897" w14:textId="77777777" w:rsidR="005B2412" w:rsidRPr="00E20A6E" w:rsidRDefault="005B2412" w:rsidP="0098366E">
                  <w:pPr>
                    <w:pStyle w:val="TableBodyText"/>
                    <w:keepNext w:val="0"/>
                    <w:keepLines w:val="0"/>
                    <w:widowControl w:val="0"/>
                    <w:ind w:left="0" w:right="57"/>
                    <w:rPr>
                      <w:b/>
                    </w:rPr>
                  </w:pPr>
                  <w:r w:rsidRPr="00E20A6E">
                    <w:rPr>
                      <w:b/>
                    </w:rPr>
                    <w:t>193.7</w:t>
                  </w:r>
                </w:p>
              </w:tc>
              <w:tc>
                <w:tcPr>
                  <w:tcW w:w="564" w:type="pct"/>
                  <w:vAlign w:val="center"/>
                </w:tcPr>
                <w:p w14:paraId="30F7100A" w14:textId="77777777" w:rsidR="005B2412" w:rsidRPr="00E20A6E" w:rsidRDefault="005B2412" w:rsidP="0098366E">
                  <w:pPr>
                    <w:pStyle w:val="TableBodyText"/>
                    <w:keepNext w:val="0"/>
                    <w:keepLines w:val="0"/>
                    <w:widowControl w:val="0"/>
                    <w:ind w:left="0" w:right="57"/>
                    <w:rPr>
                      <w:b/>
                    </w:rPr>
                  </w:pPr>
                  <w:r w:rsidRPr="00E20A6E">
                    <w:rPr>
                      <w:b/>
                    </w:rPr>
                    <w:t>215.4</w:t>
                  </w:r>
                </w:p>
              </w:tc>
            </w:tr>
            <w:tr w:rsidR="005B2412" w:rsidRPr="004E4AFD" w14:paraId="188AAC9B" w14:textId="77777777" w:rsidTr="004A2E84">
              <w:tc>
                <w:tcPr>
                  <w:tcW w:w="2166" w:type="pct"/>
                  <w:vAlign w:val="center"/>
                </w:tcPr>
                <w:p w14:paraId="56CD35DB" w14:textId="77777777" w:rsidR="005B2412" w:rsidRPr="004E4AFD" w:rsidRDefault="005B2412" w:rsidP="0098366E">
                  <w:pPr>
                    <w:pStyle w:val="TableBodyText"/>
                    <w:keepNext w:val="0"/>
                    <w:keepLines w:val="0"/>
                    <w:widowControl w:val="0"/>
                    <w:jc w:val="left"/>
                    <w:rPr>
                      <w:b/>
                    </w:rPr>
                  </w:pPr>
                  <w:r w:rsidRPr="004E4AFD">
                    <w:rPr>
                      <w:b/>
                    </w:rPr>
                    <w:t>Manufacturing</w:t>
                  </w:r>
                </w:p>
              </w:tc>
              <w:tc>
                <w:tcPr>
                  <w:tcW w:w="568" w:type="pct"/>
                  <w:vAlign w:val="center"/>
                </w:tcPr>
                <w:p w14:paraId="1997F697" w14:textId="77777777" w:rsidR="005B2412" w:rsidRPr="00E20A6E" w:rsidRDefault="005B2412" w:rsidP="0098366E">
                  <w:pPr>
                    <w:pStyle w:val="TableBodyText"/>
                    <w:keepNext w:val="0"/>
                    <w:keepLines w:val="0"/>
                    <w:widowControl w:val="0"/>
                    <w:ind w:left="0" w:right="57"/>
                    <w:rPr>
                      <w:b/>
                    </w:rPr>
                  </w:pPr>
                  <w:r w:rsidRPr="00E20A6E">
                    <w:rPr>
                      <w:b/>
                    </w:rPr>
                    <w:t>-2</w:t>
                  </w:r>
                  <w:r>
                    <w:rPr>
                      <w:b/>
                    </w:rPr>
                    <w:t> </w:t>
                  </w:r>
                  <w:r w:rsidRPr="00E20A6E">
                    <w:rPr>
                      <w:b/>
                    </w:rPr>
                    <w:t>389.1</w:t>
                  </w:r>
                </w:p>
              </w:tc>
              <w:tc>
                <w:tcPr>
                  <w:tcW w:w="568" w:type="pct"/>
                  <w:vAlign w:val="center"/>
                </w:tcPr>
                <w:p w14:paraId="75DBC523" w14:textId="77777777" w:rsidR="005B2412" w:rsidRPr="00E20A6E" w:rsidRDefault="005B2412" w:rsidP="0098366E">
                  <w:pPr>
                    <w:pStyle w:val="TableBodyText"/>
                    <w:keepNext w:val="0"/>
                    <w:keepLines w:val="0"/>
                    <w:widowControl w:val="0"/>
                    <w:ind w:left="0" w:right="57"/>
                    <w:rPr>
                      <w:b/>
                    </w:rPr>
                  </w:pPr>
                  <w:r w:rsidRPr="00E20A6E">
                    <w:rPr>
                      <w:b/>
                    </w:rPr>
                    <w:t>-2</w:t>
                  </w:r>
                  <w:r>
                    <w:rPr>
                      <w:b/>
                    </w:rPr>
                    <w:t> </w:t>
                  </w:r>
                  <w:r w:rsidRPr="00E20A6E">
                    <w:rPr>
                      <w:b/>
                    </w:rPr>
                    <w:t>595.1</w:t>
                  </w:r>
                </w:p>
              </w:tc>
              <w:tc>
                <w:tcPr>
                  <w:tcW w:w="567" w:type="pct"/>
                  <w:vAlign w:val="center"/>
                </w:tcPr>
                <w:p w14:paraId="0B26B818" w14:textId="77777777" w:rsidR="005B2412" w:rsidRPr="00E20A6E" w:rsidRDefault="005B2412" w:rsidP="0098366E">
                  <w:pPr>
                    <w:pStyle w:val="TableBodyText"/>
                    <w:keepNext w:val="0"/>
                    <w:keepLines w:val="0"/>
                    <w:widowControl w:val="0"/>
                    <w:ind w:left="0" w:right="57"/>
                    <w:rPr>
                      <w:b/>
                    </w:rPr>
                  </w:pPr>
                  <w:r w:rsidRPr="00E20A6E">
                    <w:rPr>
                      <w:b/>
                    </w:rPr>
                    <w:t>-3</w:t>
                  </w:r>
                  <w:r>
                    <w:rPr>
                      <w:b/>
                    </w:rPr>
                    <w:t> </w:t>
                  </w:r>
                  <w:r w:rsidRPr="00E20A6E">
                    <w:rPr>
                      <w:b/>
                    </w:rPr>
                    <w:t>110.0</w:t>
                  </w:r>
                </w:p>
              </w:tc>
              <w:tc>
                <w:tcPr>
                  <w:tcW w:w="567" w:type="pct"/>
                  <w:vAlign w:val="center"/>
                </w:tcPr>
                <w:p w14:paraId="6771253E" w14:textId="77777777" w:rsidR="005B2412" w:rsidRPr="00E20A6E" w:rsidRDefault="005B2412" w:rsidP="0098366E">
                  <w:pPr>
                    <w:pStyle w:val="TableBodyText"/>
                    <w:keepNext w:val="0"/>
                    <w:keepLines w:val="0"/>
                    <w:widowControl w:val="0"/>
                    <w:ind w:left="0" w:right="57"/>
                    <w:rPr>
                      <w:b/>
                    </w:rPr>
                  </w:pPr>
                  <w:r w:rsidRPr="00E20A6E">
                    <w:rPr>
                      <w:b/>
                    </w:rPr>
                    <w:t>-3</w:t>
                  </w:r>
                  <w:r>
                    <w:rPr>
                      <w:b/>
                    </w:rPr>
                    <w:t> </w:t>
                  </w:r>
                  <w:r w:rsidRPr="00E20A6E">
                    <w:rPr>
                      <w:b/>
                    </w:rPr>
                    <w:t>620.9</w:t>
                  </w:r>
                </w:p>
              </w:tc>
              <w:tc>
                <w:tcPr>
                  <w:tcW w:w="564" w:type="pct"/>
                  <w:vAlign w:val="center"/>
                </w:tcPr>
                <w:p w14:paraId="7AAEA206" w14:textId="77777777" w:rsidR="005B2412" w:rsidRPr="00E20A6E" w:rsidRDefault="005B2412" w:rsidP="0098366E">
                  <w:pPr>
                    <w:pStyle w:val="TableBodyText"/>
                    <w:keepNext w:val="0"/>
                    <w:keepLines w:val="0"/>
                    <w:widowControl w:val="0"/>
                    <w:ind w:left="0" w:right="57"/>
                    <w:rPr>
                      <w:b/>
                    </w:rPr>
                  </w:pPr>
                  <w:r w:rsidRPr="00E20A6E">
                    <w:rPr>
                      <w:b/>
                    </w:rPr>
                    <w:t>-3</w:t>
                  </w:r>
                  <w:r>
                    <w:rPr>
                      <w:b/>
                    </w:rPr>
                    <w:t> </w:t>
                  </w:r>
                  <w:r w:rsidRPr="00E20A6E">
                    <w:rPr>
                      <w:b/>
                    </w:rPr>
                    <w:t>948.8</w:t>
                  </w:r>
                </w:p>
              </w:tc>
            </w:tr>
            <w:tr w:rsidR="005B2412" w14:paraId="249AA00D" w14:textId="77777777" w:rsidTr="004A2E84">
              <w:tc>
                <w:tcPr>
                  <w:tcW w:w="2166" w:type="pct"/>
                  <w:vAlign w:val="center"/>
                </w:tcPr>
                <w:p w14:paraId="1B0C637E" w14:textId="77777777" w:rsidR="005B2412" w:rsidRPr="00714DF6" w:rsidRDefault="005B2412" w:rsidP="0098366E">
                  <w:pPr>
                    <w:pStyle w:val="TableBodyText"/>
                    <w:keepNext w:val="0"/>
                    <w:keepLines w:val="0"/>
                    <w:widowControl w:val="0"/>
                    <w:spacing w:after="20"/>
                    <w:jc w:val="left"/>
                  </w:pPr>
                  <w:r w:rsidRPr="00714DF6">
                    <w:t>Food, beverages and tobacco</w:t>
                  </w:r>
                </w:p>
              </w:tc>
              <w:tc>
                <w:tcPr>
                  <w:tcW w:w="568" w:type="pct"/>
                  <w:vAlign w:val="center"/>
                </w:tcPr>
                <w:p w14:paraId="4551A08E" w14:textId="77777777" w:rsidR="005B2412" w:rsidRPr="005B6CDA" w:rsidRDefault="005B2412" w:rsidP="0098366E">
                  <w:pPr>
                    <w:pStyle w:val="TableBodyText"/>
                    <w:keepNext w:val="0"/>
                    <w:keepLines w:val="0"/>
                    <w:widowControl w:val="0"/>
                    <w:ind w:left="0" w:right="57"/>
                  </w:pPr>
                  <w:r w:rsidRPr="005B6CDA">
                    <w:t>-1</w:t>
                  </w:r>
                  <w:r>
                    <w:t> </w:t>
                  </w:r>
                  <w:r w:rsidRPr="005B6CDA">
                    <w:t>082.0</w:t>
                  </w:r>
                </w:p>
              </w:tc>
              <w:tc>
                <w:tcPr>
                  <w:tcW w:w="568" w:type="pct"/>
                  <w:vAlign w:val="center"/>
                </w:tcPr>
                <w:p w14:paraId="678941DF" w14:textId="77777777" w:rsidR="005B2412" w:rsidRPr="005B6CDA" w:rsidRDefault="005B2412" w:rsidP="0098366E">
                  <w:pPr>
                    <w:pStyle w:val="TableBodyText"/>
                    <w:keepNext w:val="0"/>
                    <w:keepLines w:val="0"/>
                    <w:widowControl w:val="0"/>
                    <w:ind w:left="0" w:right="57"/>
                  </w:pPr>
                  <w:r w:rsidRPr="005B6CDA">
                    <w:t>-1</w:t>
                  </w:r>
                  <w:r>
                    <w:t> </w:t>
                  </w:r>
                  <w:r w:rsidRPr="005B6CDA">
                    <w:t>096.3</w:t>
                  </w:r>
                </w:p>
              </w:tc>
              <w:tc>
                <w:tcPr>
                  <w:tcW w:w="567" w:type="pct"/>
                  <w:vAlign w:val="center"/>
                </w:tcPr>
                <w:p w14:paraId="17B1037F" w14:textId="77777777" w:rsidR="005B2412" w:rsidRPr="005B6CDA" w:rsidRDefault="005B2412" w:rsidP="0098366E">
                  <w:pPr>
                    <w:pStyle w:val="TableBodyText"/>
                    <w:keepNext w:val="0"/>
                    <w:keepLines w:val="0"/>
                    <w:widowControl w:val="0"/>
                    <w:ind w:left="0" w:right="57"/>
                  </w:pPr>
                  <w:r w:rsidRPr="005B6CDA">
                    <w:t>-1</w:t>
                  </w:r>
                  <w:r>
                    <w:t> </w:t>
                  </w:r>
                  <w:r w:rsidRPr="005B6CDA">
                    <w:t>125.3</w:t>
                  </w:r>
                </w:p>
              </w:tc>
              <w:tc>
                <w:tcPr>
                  <w:tcW w:w="567" w:type="pct"/>
                  <w:vAlign w:val="center"/>
                </w:tcPr>
                <w:p w14:paraId="7CDFDFCC" w14:textId="77777777" w:rsidR="005B2412" w:rsidRPr="005B6CDA" w:rsidRDefault="005B2412" w:rsidP="0098366E">
                  <w:pPr>
                    <w:pStyle w:val="TableBodyText"/>
                    <w:keepNext w:val="0"/>
                    <w:keepLines w:val="0"/>
                    <w:widowControl w:val="0"/>
                    <w:ind w:left="0" w:right="57"/>
                  </w:pPr>
                  <w:r w:rsidRPr="005B6CDA">
                    <w:t>-1</w:t>
                  </w:r>
                  <w:r>
                    <w:t> </w:t>
                  </w:r>
                  <w:r w:rsidRPr="005B6CDA">
                    <w:t>164.0</w:t>
                  </w:r>
                </w:p>
              </w:tc>
              <w:tc>
                <w:tcPr>
                  <w:tcW w:w="564" w:type="pct"/>
                  <w:vAlign w:val="center"/>
                </w:tcPr>
                <w:p w14:paraId="33998BF2" w14:textId="77777777" w:rsidR="005B2412" w:rsidRPr="005B6CDA" w:rsidRDefault="005B2412" w:rsidP="0098366E">
                  <w:pPr>
                    <w:pStyle w:val="TableBodyText"/>
                    <w:keepNext w:val="0"/>
                    <w:keepLines w:val="0"/>
                    <w:widowControl w:val="0"/>
                    <w:ind w:left="0" w:right="57"/>
                  </w:pPr>
                  <w:r w:rsidRPr="005B6CDA">
                    <w:t>-1</w:t>
                  </w:r>
                  <w:r>
                    <w:t> </w:t>
                  </w:r>
                  <w:r w:rsidRPr="005B6CDA">
                    <w:t>251.2</w:t>
                  </w:r>
                </w:p>
              </w:tc>
            </w:tr>
            <w:tr w:rsidR="005B2412" w14:paraId="41361099" w14:textId="77777777" w:rsidTr="004A2E84">
              <w:tc>
                <w:tcPr>
                  <w:tcW w:w="2166" w:type="pct"/>
                  <w:vAlign w:val="center"/>
                </w:tcPr>
                <w:p w14:paraId="5AFAE418" w14:textId="77777777" w:rsidR="005B2412" w:rsidRPr="00714DF6" w:rsidRDefault="005B2412" w:rsidP="0098366E">
                  <w:pPr>
                    <w:pStyle w:val="TableBodyText"/>
                    <w:keepNext w:val="0"/>
                    <w:keepLines w:val="0"/>
                    <w:widowControl w:val="0"/>
                    <w:spacing w:after="20"/>
                    <w:jc w:val="left"/>
                  </w:pPr>
                  <w:r w:rsidRPr="00714DF6">
                    <w:t>Textiles, leather, clothing and footwear</w:t>
                  </w:r>
                </w:p>
              </w:tc>
              <w:tc>
                <w:tcPr>
                  <w:tcW w:w="568" w:type="pct"/>
                  <w:vAlign w:val="center"/>
                </w:tcPr>
                <w:p w14:paraId="660D5099" w14:textId="77777777" w:rsidR="005B2412" w:rsidRPr="005B6CDA" w:rsidRDefault="005B2412" w:rsidP="0098366E">
                  <w:pPr>
                    <w:pStyle w:val="TableBodyText"/>
                    <w:keepNext w:val="0"/>
                    <w:keepLines w:val="0"/>
                    <w:widowControl w:val="0"/>
                    <w:ind w:left="0" w:right="57"/>
                  </w:pPr>
                  <w:r w:rsidRPr="005B6CDA">
                    <w:t>-16.5</w:t>
                  </w:r>
                </w:p>
              </w:tc>
              <w:tc>
                <w:tcPr>
                  <w:tcW w:w="568" w:type="pct"/>
                  <w:vAlign w:val="center"/>
                </w:tcPr>
                <w:p w14:paraId="27D9DC4B" w14:textId="77777777" w:rsidR="005B2412" w:rsidRPr="005B6CDA" w:rsidRDefault="005B2412" w:rsidP="0098366E">
                  <w:pPr>
                    <w:pStyle w:val="TableBodyText"/>
                    <w:keepNext w:val="0"/>
                    <w:keepLines w:val="0"/>
                    <w:widowControl w:val="0"/>
                    <w:ind w:left="0" w:right="57"/>
                  </w:pPr>
                  <w:r w:rsidRPr="005B6CDA">
                    <w:t>-17.6</w:t>
                  </w:r>
                </w:p>
              </w:tc>
              <w:tc>
                <w:tcPr>
                  <w:tcW w:w="567" w:type="pct"/>
                  <w:vAlign w:val="center"/>
                </w:tcPr>
                <w:p w14:paraId="6BE4F37F" w14:textId="77777777" w:rsidR="005B2412" w:rsidRPr="005B6CDA" w:rsidRDefault="005B2412" w:rsidP="0098366E">
                  <w:pPr>
                    <w:pStyle w:val="TableBodyText"/>
                    <w:keepNext w:val="0"/>
                    <w:keepLines w:val="0"/>
                    <w:widowControl w:val="0"/>
                    <w:ind w:left="0" w:right="57"/>
                  </w:pPr>
                  <w:r w:rsidRPr="005B6CDA">
                    <w:t>-27.9</w:t>
                  </w:r>
                </w:p>
              </w:tc>
              <w:tc>
                <w:tcPr>
                  <w:tcW w:w="567" w:type="pct"/>
                  <w:vAlign w:val="center"/>
                </w:tcPr>
                <w:p w14:paraId="495E4F90" w14:textId="77777777" w:rsidR="005B2412" w:rsidRPr="005B6CDA" w:rsidRDefault="005B2412" w:rsidP="0098366E">
                  <w:pPr>
                    <w:pStyle w:val="TableBodyText"/>
                    <w:keepNext w:val="0"/>
                    <w:keepLines w:val="0"/>
                    <w:widowControl w:val="0"/>
                    <w:ind w:left="0" w:right="57"/>
                  </w:pPr>
                  <w:r w:rsidRPr="005B6CDA">
                    <w:t>-53.8</w:t>
                  </w:r>
                </w:p>
              </w:tc>
              <w:tc>
                <w:tcPr>
                  <w:tcW w:w="564" w:type="pct"/>
                  <w:vAlign w:val="center"/>
                </w:tcPr>
                <w:p w14:paraId="421F2E0A" w14:textId="77777777" w:rsidR="005B2412" w:rsidRPr="005B6CDA" w:rsidRDefault="005B2412" w:rsidP="0098366E">
                  <w:pPr>
                    <w:pStyle w:val="TableBodyText"/>
                    <w:keepNext w:val="0"/>
                    <w:keepLines w:val="0"/>
                    <w:widowControl w:val="0"/>
                    <w:ind w:left="0" w:right="57"/>
                  </w:pPr>
                  <w:r w:rsidRPr="005B6CDA">
                    <w:t>-67.7</w:t>
                  </w:r>
                </w:p>
              </w:tc>
            </w:tr>
            <w:tr w:rsidR="005B2412" w14:paraId="421DBF1C" w14:textId="77777777" w:rsidTr="004A2E84">
              <w:tc>
                <w:tcPr>
                  <w:tcW w:w="2166" w:type="pct"/>
                  <w:vAlign w:val="center"/>
                </w:tcPr>
                <w:p w14:paraId="522784B0" w14:textId="77777777" w:rsidR="005B2412" w:rsidRPr="00714DF6" w:rsidRDefault="005B2412" w:rsidP="0098366E">
                  <w:pPr>
                    <w:pStyle w:val="TableBodyText"/>
                    <w:keepNext w:val="0"/>
                    <w:keepLines w:val="0"/>
                    <w:widowControl w:val="0"/>
                    <w:spacing w:after="20"/>
                    <w:jc w:val="left"/>
                  </w:pPr>
                  <w:r w:rsidRPr="00714DF6">
                    <w:t>Wood and paper products</w:t>
                  </w:r>
                </w:p>
              </w:tc>
              <w:tc>
                <w:tcPr>
                  <w:tcW w:w="568" w:type="pct"/>
                  <w:vAlign w:val="center"/>
                </w:tcPr>
                <w:p w14:paraId="511A3C3D" w14:textId="77777777" w:rsidR="005B2412" w:rsidRPr="005B6CDA" w:rsidRDefault="005B2412" w:rsidP="0098366E">
                  <w:pPr>
                    <w:pStyle w:val="TableBodyText"/>
                    <w:keepNext w:val="0"/>
                    <w:keepLines w:val="0"/>
                    <w:widowControl w:val="0"/>
                    <w:ind w:left="0" w:right="57"/>
                  </w:pPr>
                  <w:r w:rsidRPr="005B6CDA">
                    <w:t>-269.5</w:t>
                  </w:r>
                </w:p>
              </w:tc>
              <w:tc>
                <w:tcPr>
                  <w:tcW w:w="568" w:type="pct"/>
                  <w:vAlign w:val="center"/>
                </w:tcPr>
                <w:p w14:paraId="7685C400" w14:textId="77777777" w:rsidR="005B2412" w:rsidRPr="005B6CDA" w:rsidRDefault="005B2412" w:rsidP="0098366E">
                  <w:pPr>
                    <w:pStyle w:val="TableBodyText"/>
                    <w:keepNext w:val="0"/>
                    <w:keepLines w:val="0"/>
                    <w:widowControl w:val="0"/>
                    <w:ind w:left="0" w:right="57"/>
                  </w:pPr>
                  <w:r w:rsidRPr="005B6CDA">
                    <w:t>-275.6</w:t>
                  </w:r>
                </w:p>
              </w:tc>
              <w:tc>
                <w:tcPr>
                  <w:tcW w:w="567" w:type="pct"/>
                  <w:vAlign w:val="center"/>
                </w:tcPr>
                <w:p w14:paraId="04BD3E06" w14:textId="77777777" w:rsidR="005B2412" w:rsidRPr="005B6CDA" w:rsidRDefault="005B2412" w:rsidP="0098366E">
                  <w:pPr>
                    <w:pStyle w:val="TableBodyText"/>
                    <w:keepNext w:val="0"/>
                    <w:keepLines w:val="0"/>
                    <w:widowControl w:val="0"/>
                    <w:ind w:left="0" w:right="57"/>
                  </w:pPr>
                  <w:r w:rsidRPr="005B6CDA">
                    <w:t>-374.6</w:t>
                  </w:r>
                </w:p>
              </w:tc>
              <w:tc>
                <w:tcPr>
                  <w:tcW w:w="567" w:type="pct"/>
                  <w:vAlign w:val="center"/>
                </w:tcPr>
                <w:p w14:paraId="6B010FC5" w14:textId="77777777" w:rsidR="005B2412" w:rsidRPr="005B6CDA" w:rsidRDefault="005B2412" w:rsidP="0098366E">
                  <w:pPr>
                    <w:pStyle w:val="TableBodyText"/>
                    <w:keepNext w:val="0"/>
                    <w:keepLines w:val="0"/>
                    <w:widowControl w:val="0"/>
                    <w:ind w:left="0" w:right="57"/>
                  </w:pPr>
                  <w:r w:rsidRPr="005B6CDA">
                    <w:t>-497.9</w:t>
                  </w:r>
                </w:p>
              </w:tc>
              <w:tc>
                <w:tcPr>
                  <w:tcW w:w="564" w:type="pct"/>
                  <w:vAlign w:val="center"/>
                </w:tcPr>
                <w:p w14:paraId="22C6DD1F" w14:textId="77777777" w:rsidR="005B2412" w:rsidRPr="005B6CDA" w:rsidRDefault="005B2412" w:rsidP="0098366E">
                  <w:pPr>
                    <w:pStyle w:val="TableBodyText"/>
                    <w:keepNext w:val="0"/>
                    <w:keepLines w:val="0"/>
                    <w:widowControl w:val="0"/>
                    <w:ind w:left="0" w:right="57"/>
                  </w:pPr>
                  <w:r w:rsidRPr="005B6CDA">
                    <w:t>-532.8</w:t>
                  </w:r>
                </w:p>
              </w:tc>
            </w:tr>
            <w:tr w:rsidR="005B2412" w14:paraId="6D11D886" w14:textId="77777777" w:rsidTr="004A2E84">
              <w:tc>
                <w:tcPr>
                  <w:tcW w:w="2166" w:type="pct"/>
                  <w:vAlign w:val="center"/>
                </w:tcPr>
                <w:p w14:paraId="0A396EA4" w14:textId="77777777" w:rsidR="005B2412" w:rsidRPr="00714DF6" w:rsidRDefault="005B2412" w:rsidP="0098366E">
                  <w:pPr>
                    <w:pStyle w:val="TableBodyText"/>
                    <w:keepNext w:val="0"/>
                    <w:keepLines w:val="0"/>
                    <w:widowControl w:val="0"/>
                    <w:spacing w:after="20"/>
                    <w:jc w:val="left"/>
                  </w:pPr>
                  <w:r w:rsidRPr="00714DF6">
                    <w:t>Printing and recorded media</w:t>
                  </w:r>
                </w:p>
              </w:tc>
              <w:tc>
                <w:tcPr>
                  <w:tcW w:w="568" w:type="pct"/>
                  <w:vAlign w:val="center"/>
                </w:tcPr>
                <w:p w14:paraId="58563868" w14:textId="77777777" w:rsidR="005B2412" w:rsidRPr="005B6CDA" w:rsidRDefault="005B2412" w:rsidP="0098366E">
                  <w:pPr>
                    <w:pStyle w:val="TableBodyText"/>
                    <w:keepNext w:val="0"/>
                    <w:keepLines w:val="0"/>
                    <w:widowControl w:val="0"/>
                    <w:ind w:left="0" w:right="57"/>
                  </w:pPr>
                  <w:r w:rsidRPr="005B6CDA">
                    <w:t>-11.7</w:t>
                  </w:r>
                </w:p>
              </w:tc>
              <w:tc>
                <w:tcPr>
                  <w:tcW w:w="568" w:type="pct"/>
                  <w:vAlign w:val="center"/>
                </w:tcPr>
                <w:p w14:paraId="7EBEDBC6" w14:textId="77777777" w:rsidR="005B2412" w:rsidRPr="005B6CDA" w:rsidRDefault="005B2412" w:rsidP="0098366E">
                  <w:pPr>
                    <w:pStyle w:val="TableBodyText"/>
                    <w:keepNext w:val="0"/>
                    <w:keepLines w:val="0"/>
                    <w:widowControl w:val="0"/>
                    <w:ind w:left="0" w:right="57"/>
                  </w:pPr>
                  <w:r w:rsidRPr="005B6CDA">
                    <w:t>-11.8</w:t>
                  </w:r>
                </w:p>
              </w:tc>
              <w:tc>
                <w:tcPr>
                  <w:tcW w:w="567" w:type="pct"/>
                  <w:vAlign w:val="center"/>
                </w:tcPr>
                <w:p w14:paraId="7B022DA4" w14:textId="77777777" w:rsidR="005B2412" w:rsidRPr="005B6CDA" w:rsidRDefault="005B2412" w:rsidP="0098366E">
                  <w:pPr>
                    <w:pStyle w:val="TableBodyText"/>
                    <w:keepNext w:val="0"/>
                    <w:keepLines w:val="0"/>
                    <w:widowControl w:val="0"/>
                    <w:ind w:left="0" w:right="57"/>
                  </w:pPr>
                  <w:r w:rsidRPr="005B6CDA">
                    <w:t>-23.7</w:t>
                  </w:r>
                </w:p>
              </w:tc>
              <w:tc>
                <w:tcPr>
                  <w:tcW w:w="567" w:type="pct"/>
                  <w:vAlign w:val="center"/>
                </w:tcPr>
                <w:p w14:paraId="1D9DF061" w14:textId="77777777" w:rsidR="005B2412" w:rsidRPr="005B6CDA" w:rsidRDefault="005B2412" w:rsidP="0098366E">
                  <w:pPr>
                    <w:pStyle w:val="TableBodyText"/>
                    <w:keepNext w:val="0"/>
                    <w:keepLines w:val="0"/>
                    <w:widowControl w:val="0"/>
                    <w:ind w:left="0" w:right="57"/>
                  </w:pPr>
                  <w:r w:rsidRPr="005B6CDA">
                    <w:t>-45.6</w:t>
                  </w:r>
                </w:p>
              </w:tc>
              <w:tc>
                <w:tcPr>
                  <w:tcW w:w="564" w:type="pct"/>
                  <w:vAlign w:val="center"/>
                </w:tcPr>
                <w:p w14:paraId="4F1B8032" w14:textId="77777777" w:rsidR="005B2412" w:rsidRPr="005B6CDA" w:rsidRDefault="005B2412" w:rsidP="0098366E">
                  <w:pPr>
                    <w:pStyle w:val="TableBodyText"/>
                    <w:keepNext w:val="0"/>
                    <w:keepLines w:val="0"/>
                    <w:widowControl w:val="0"/>
                    <w:ind w:left="0" w:right="57"/>
                  </w:pPr>
                  <w:r w:rsidRPr="005B6CDA">
                    <w:t>-51.1</w:t>
                  </w:r>
                </w:p>
              </w:tc>
            </w:tr>
            <w:tr w:rsidR="005B2412" w14:paraId="4D6331DB" w14:textId="77777777" w:rsidTr="004A2E84">
              <w:tc>
                <w:tcPr>
                  <w:tcW w:w="2166" w:type="pct"/>
                  <w:vAlign w:val="center"/>
                </w:tcPr>
                <w:p w14:paraId="60AC8F21" w14:textId="77777777" w:rsidR="005B2412" w:rsidRPr="00714DF6" w:rsidRDefault="005B2412" w:rsidP="0098366E">
                  <w:pPr>
                    <w:pStyle w:val="TableBodyText"/>
                    <w:keepNext w:val="0"/>
                    <w:keepLines w:val="0"/>
                    <w:widowControl w:val="0"/>
                    <w:spacing w:after="20"/>
                    <w:jc w:val="left"/>
                  </w:pPr>
                  <w:r w:rsidRPr="00714DF6">
                    <w:t>Petroleum, coal, chemical and rubber prod.</w:t>
                  </w:r>
                </w:p>
              </w:tc>
              <w:tc>
                <w:tcPr>
                  <w:tcW w:w="568" w:type="pct"/>
                  <w:vAlign w:val="center"/>
                </w:tcPr>
                <w:p w14:paraId="56FBC7F8" w14:textId="77777777" w:rsidR="005B2412" w:rsidRPr="005B6CDA" w:rsidRDefault="005B2412" w:rsidP="0098366E">
                  <w:pPr>
                    <w:pStyle w:val="TableBodyText"/>
                    <w:keepNext w:val="0"/>
                    <w:keepLines w:val="0"/>
                    <w:widowControl w:val="0"/>
                    <w:ind w:left="0" w:right="57"/>
                  </w:pPr>
                  <w:r w:rsidRPr="005B6CDA">
                    <w:t>-209.0</w:t>
                  </w:r>
                </w:p>
              </w:tc>
              <w:tc>
                <w:tcPr>
                  <w:tcW w:w="568" w:type="pct"/>
                  <w:vAlign w:val="center"/>
                </w:tcPr>
                <w:p w14:paraId="14334CEA" w14:textId="77777777" w:rsidR="005B2412" w:rsidRPr="005B6CDA" w:rsidRDefault="005B2412" w:rsidP="0098366E">
                  <w:pPr>
                    <w:pStyle w:val="TableBodyText"/>
                    <w:keepNext w:val="0"/>
                    <w:keepLines w:val="0"/>
                    <w:widowControl w:val="0"/>
                    <w:ind w:left="0" w:right="57"/>
                  </w:pPr>
                  <w:r w:rsidRPr="005B6CDA">
                    <w:t>-202.5</w:t>
                  </w:r>
                </w:p>
              </w:tc>
              <w:tc>
                <w:tcPr>
                  <w:tcW w:w="567" w:type="pct"/>
                  <w:vAlign w:val="center"/>
                </w:tcPr>
                <w:p w14:paraId="0F1A5BFE" w14:textId="77777777" w:rsidR="005B2412" w:rsidRPr="005B6CDA" w:rsidRDefault="005B2412" w:rsidP="0098366E">
                  <w:pPr>
                    <w:pStyle w:val="TableBodyText"/>
                    <w:keepNext w:val="0"/>
                    <w:keepLines w:val="0"/>
                    <w:widowControl w:val="0"/>
                    <w:ind w:left="0" w:right="57"/>
                  </w:pPr>
                  <w:r w:rsidRPr="005B6CDA">
                    <w:t>-272.4</w:t>
                  </w:r>
                </w:p>
              </w:tc>
              <w:tc>
                <w:tcPr>
                  <w:tcW w:w="567" w:type="pct"/>
                  <w:vAlign w:val="center"/>
                </w:tcPr>
                <w:p w14:paraId="0147CE7B" w14:textId="77777777" w:rsidR="005B2412" w:rsidRPr="005B6CDA" w:rsidRDefault="005B2412" w:rsidP="0098366E">
                  <w:pPr>
                    <w:pStyle w:val="TableBodyText"/>
                    <w:keepNext w:val="0"/>
                    <w:keepLines w:val="0"/>
                    <w:widowControl w:val="0"/>
                    <w:ind w:left="0" w:right="57"/>
                  </w:pPr>
                  <w:r w:rsidRPr="005B6CDA">
                    <w:t>-368.1</w:t>
                  </w:r>
                </w:p>
              </w:tc>
              <w:tc>
                <w:tcPr>
                  <w:tcW w:w="564" w:type="pct"/>
                  <w:vAlign w:val="center"/>
                </w:tcPr>
                <w:p w14:paraId="3AC908CB" w14:textId="77777777" w:rsidR="005B2412" w:rsidRPr="005B6CDA" w:rsidRDefault="005B2412" w:rsidP="0098366E">
                  <w:pPr>
                    <w:pStyle w:val="TableBodyText"/>
                    <w:keepNext w:val="0"/>
                    <w:keepLines w:val="0"/>
                    <w:widowControl w:val="0"/>
                    <w:ind w:left="0" w:right="57"/>
                  </w:pPr>
                  <w:r w:rsidRPr="005B6CDA">
                    <w:t>-394.6</w:t>
                  </w:r>
                </w:p>
              </w:tc>
            </w:tr>
            <w:tr w:rsidR="005B2412" w14:paraId="6BA96453" w14:textId="77777777" w:rsidTr="004A2E84">
              <w:tc>
                <w:tcPr>
                  <w:tcW w:w="2166" w:type="pct"/>
                  <w:vAlign w:val="center"/>
                </w:tcPr>
                <w:p w14:paraId="717C8941" w14:textId="77777777" w:rsidR="005B2412" w:rsidRPr="00714DF6" w:rsidRDefault="005B2412" w:rsidP="0098366E">
                  <w:pPr>
                    <w:pStyle w:val="TableBodyText"/>
                    <w:keepNext w:val="0"/>
                    <w:keepLines w:val="0"/>
                    <w:widowControl w:val="0"/>
                    <w:spacing w:after="20"/>
                    <w:jc w:val="left"/>
                  </w:pPr>
                  <w:r w:rsidRPr="00714DF6">
                    <w:t>Non-metallic mineral products</w:t>
                  </w:r>
                </w:p>
              </w:tc>
              <w:tc>
                <w:tcPr>
                  <w:tcW w:w="568" w:type="pct"/>
                  <w:vAlign w:val="center"/>
                </w:tcPr>
                <w:p w14:paraId="51AA75A1" w14:textId="77777777" w:rsidR="005B2412" w:rsidRPr="005B6CDA" w:rsidRDefault="005B2412" w:rsidP="0098366E">
                  <w:pPr>
                    <w:pStyle w:val="TableBodyText"/>
                    <w:keepNext w:val="0"/>
                    <w:keepLines w:val="0"/>
                    <w:widowControl w:val="0"/>
                    <w:ind w:left="0" w:right="57"/>
                  </w:pPr>
                  <w:r w:rsidRPr="005B6CDA">
                    <w:t>-128.1</w:t>
                  </w:r>
                </w:p>
              </w:tc>
              <w:tc>
                <w:tcPr>
                  <w:tcW w:w="568" w:type="pct"/>
                  <w:vAlign w:val="center"/>
                </w:tcPr>
                <w:p w14:paraId="136F7470" w14:textId="77777777" w:rsidR="005B2412" w:rsidRPr="005B6CDA" w:rsidRDefault="005B2412" w:rsidP="0098366E">
                  <w:pPr>
                    <w:pStyle w:val="TableBodyText"/>
                    <w:keepNext w:val="0"/>
                    <w:keepLines w:val="0"/>
                    <w:widowControl w:val="0"/>
                    <w:ind w:left="0" w:right="57"/>
                  </w:pPr>
                  <w:r w:rsidRPr="005B6CDA">
                    <w:t>-116.8</w:t>
                  </w:r>
                </w:p>
              </w:tc>
              <w:tc>
                <w:tcPr>
                  <w:tcW w:w="567" w:type="pct"/>
                  <w:vAlign w:val="center"/>
                </w:tcPr>
                <w:p w14:paraId="35D2A316" w14:textId="77777777" w:rsidR="005B2412" w:rsidRPr="005B6CDA" w:rsidRDefault="005B2412" w:rsidP="0098366E">
                  <w:pPr>
                    <w:pStyle w:val="TableBodyText"/>
                    <w:keepNext w:val="0"/>
                    <w:keepLines w:val="0"/>
                    <w:widowControl w:val="0"/>
                    <w:ind w:left="0" w:right="57"/>
                  </w:pPr>
                  <w:r w:rsidRPr="005B6CDA">
                    <w:t>-132.7</w:t>
                  </w:r>
                </w:p>
              </w:tc>
              <w:tc>
                <w:tcPr>
                  <w:tcW w:w="567" w:type="pct"/>
                  <w:vAlign w:val="center"/>
                </w:tcPr>
                <w:p w14:paraId="6CC757E2" w14:textId="77777777" w:rsidR="005B2412" w:rsidRPr="005B6CDA" w:rsidRDefault="005B2412" w:rsidP="0098366E">
                  <w:pPr>
                    <w:pStyle w:val="TableBodyText"/>
                    <w:keepNext w:val="0"/>
                    <w:keepLines w:val="0"/>
                    <w:widowControl w:val="0"/>
                    <w:ind w:left="0" w:right="57"/>
                  </w:pPr>
                  <w:r w:rsidRPr="005B6CDA">
                    <w:t>-193.8</w:t>
                  </w:r>
                </w:p>
              </w:tc>
              <w:tc>
                <w:tcPr>
                  <w:tcW w:w="564" w:type="pct"/>
                  <w:vAlign w:val="center"/>
                </w:tcPr>
                <w:p w14:paraId="36837196" w14:textId="77777777" w:rsidR="005B2412" w:rsidRPr="005B6CDA" w:rsidRDefault="005B2412" w:rsidP="0098366E">
                  <w:pPr>
                    <w:pStyle w:val="TableBodyText"/>
                    <w:keepNext w:val="0"/>
                    <w:keepLines w:val="0"/>
                    <w:widowControl w:val="0"/>
                    <w:ind w:left="0" w:right="57"/>
                  </w:pPr>
                  <w:r w:rsidRPr="005B6CDA">
                    <w:t>-217.5</w:t>
                  </w:r>
                </w:p>
              </w:tc>
            </w:tr>
            <w:tr w:rsidR="005B2412" w14:paraId="7B7CF969" w14:textId="77777777" w:rsidTr="004A2E84">
              <w:tc>
                <w:tcPr>
                  <w:tcW w:w="2166" w:type="pct"/>
                  <w:vAlign w:val="center"/>
                </w:tcPr>
                <w:p w14:paraId="5C7AC660" w14:textId="77777777" w:rsidR="005B2412" w:rsidRPr="00714DF6" w:rsidRDefault="005B2412" w:rsidP="0098366E">
                  <w:pPr>
                    <w:pStyle w:val="TableBodyText"/>
                    <w:keepNext w:val="0"/>
                    <w:keepLines w:val="0"/>
                    <w:widowControl w:val="0"/>
                    <w:spacing w:after="20"/>
                    <w:jc w:val="left"/>
                  </w:pPr>
                  <w:r w:rsidRPr="00714DF6">
                    <w:t>Metal and fabricated metal products</w:t>
                  </w:r>
                </w:p>
              </w:tc>
              <w:tc>
                <w:tcPr>
                  <w:tcW w:w="568" w:type="pct"/>
                  <w:vAlign w:val="center"/>
                </w:tcPr>
                <w:p w14:paraId="6D194563" w14:textId="77777777" w:rsidR="005B2412" w:rsidRPr="005B6CDA" w:rsidRDefault="005B2412" w:rsidP="0098366E">
                  <w:pPr>
                    <w:pStyle w:val="TableBodyText"/>
                    <w:keepNext w:val="0"/>
                    <w:keepLines w:val="0"/>
                    <w:widowControl w:val="0"/>
                    <w:ind w:left="0" w:right="57"/>
                  </w:pPr>
                  <w:r w:rsidRPr="005B6CDA">
                    <w:t>-353.0</w:t>
                  </w:r>
                </w:p>
              </w:tc>
              <w:tc>
                <w:tcPr>
                  <w:tcW w:w="568" w:type="pct"/>
                  <w:vAlign w:val="center"/>
                </w:tcPr>
                <w:p w14:paraId="7D87D21C" w14:textId="77777777" w:rsidR="005B2412" w:rsidRPr="005B6CDA" w:rsidRDefault="005B2412" w:rsidP="0098366E">
                  <w:pPr>
                    <w:pStyle w:val="TableBodyText"/>
                    <w:keepNext w:val="0"/>
                    <w:keepLines w:val="0"/>
                    <w:widowControl w:val="0"/>
                    <w:ind w:left="0" w:right="57"/>
                  </w:pPr>
                  <w:r w:rsidRPr="005B6CDA">
                    <w:t>-423.3</w:t>
                  </w:r>
                </w:p>
              </w:tc>
              <w:tc>
                <w:tcPr>
                  <w:tcW w:w="567" w:type="pct"/>
                  <w:vAlign w:val="center"/>
                </w:tcPr>
                <w:p w14:paraId="5E9472C8" w14:textId="77777777" w:rsidR="005B2412" w:rsidRPr="005B6CDA" w:rsidRDefault="005B2412" w:rsidP="0098366E">
                  <w:pPr>
                    <w:pStyle w:val="TableBodyText"/>
                    <w:keepNext w:val="0"/>
                    <w:keepLines w:val="0"/>
                    <w:widowControl w:val="0"/>
                    <w:ind w:left="0" w:right="57"/>
                  </w:pPr>
                  <w:r w:rsidRPr="005B6CDA">
                    <w:t>-493.9</w:t>
                  </w:r>
                </w:p>
              </w:tc>
              <w:tc>
                <w:tcPr>
                  <w:tcW w:w="567" w:type="pct"/>
                  <w:vAlign w:val="center"/>
                </w:tcPr>
                <w:p w14:paraId="0004512E" w14:textId="77777777" w:rsidR="005B2412" w:rsidRPr="005B6CDA" w:rsidRDefault="005B2412" w:rsidP="0098366E">
                  <w:pPr>
                    <w:pStyle w:val="TableBodyText"/>
                    <w:keepNext w:val="0"/>
                    <w:keepLines w:val="0"/>
                    <w:widowControl w:val="0"/>
                    <w:ind w:left="0" w:right="57"/>
                  </w:pPr>
                  <w:r w:rsidRPr="005B6CDA">
                    <w:t>-667.1</w:t>
                  </w:r>
                </w:p>
              </w:tc>
              <w:tc>
                <w:tcPr>
                  <w:tcW w:w="564" w:type="pct"/>
                  <w:vAlign w:val="center"/>
                </w:tcPr>
                <w:p w14:paraId="40AB021D" w14:textId="77777777" w:rsidR="005B2412" w:rsidRPr="005B6CDA" w:rsidRDefault="005B2412" w:rsidP="0098366E">
                  <w:pPr>
                    <w:pStyle w:val="TableBodyText"/>
                    <w:keepNext w:val="0"/>
                    <w:keepLines w:val="0"/>
                    <w:widowControl w:val="0"/>
                    <w:ind w:left="0" w:right="57"/>
                  </w:pPr>
                  <w:r w:rsidRPr="005B6CDA">
                    <w:t>-755.9</w:t>
                  </w:r>
                </w:p>
              </w:tc>
            </w:tr>
            <w:tr w:rsidR="005B2412" w14:paraId="572DD975" w14:textId="77777777" w:rsidTr="004A2E84">
              <w:tc>
                <w:tcPr>
                  <w:tcW w:w="2166" w:type="pct"/>
                  <w:vAlign w:val="center"/>
                </w:tcPr>
                <w:p w14:paraId="047927E9" w14:textId="77777777" w:rsidR="005B2412" w:rsidRPr="00714DF6" w:rsidRDefault="005B2412" w:rsidP="0098366E">
                  <w:pPr>
                    <w:pStyle w:val="TableBodyText"/>
                    <w:keepNext w:val="0"/>
                    <w:keepLines w:val="0"/>
                    <w:widowControl w:val="0"/>
                    <w:spacing w:after="20"/>
                    <w:jc w:val="left"/>
                  </w:pPr>
                  <w:r w:rsidRPr="00714DF6">
                    <w:t>Motor vehicles and parts</w:t>
                  </w:r>
                </w:p>
              </w:tc>
              <w:tc>
                <w:tcPr>
                  <w:tcW w:w="568" w:type="pct"/>
                  <w:vAlign w:val="center"/>
                </w:tcPr>
                <w:p w14:paraId="36FCC560" w14:textId="77777777" w:rsidR="005B2412" w:rsidRPr="005B6CDA" w:rsidRDefault="005B2412" w:rsidP="0098366E">
                  <w:pPr>
                    <w:pStyle w:val="TableBodyText"/>
                    <w:keepNext w:val="0"/>
                    <w:keepLines w:val="0"/>
                    <w:widowControl w:val="0"/>
                    <w:ind w:left="0" w:right="57"/>
                  </w:pPr>
                  <w:r w:rsidRPr="005B6CDA">
                    <w:t>-89.4</w:t>
                  </w:r>
                </w:p>
              </w:tc>
              <w:tc>
                <w:tcPr>
                  <w:tcW w:w="568" w:type="pct"/>
                  <w:vAlign w:val="center"/>
                </w:tcPr>
                <w:p w14:paraId="1A2CC267" w14:textId="77777777" w:rsidR="005B2412" w:rsidRPr="005B6CDA" w:rsidRDefault="005B2412" w:rsidP="0098366E">
                  <w:pPr>
                    <w:pStyle w:val="TableBodyText"/>
                    <w:keepNext w:val="0"/>
                    <w:keepLines w:val="0"/>
                    <w:widowControl w:val="0"/>
                    <w:ind w:left="0" w:right="57"/>
                  </w:pPr>
                  <w:r w:rsidRPr="005B6CDA">
                    <w:t>-145.1</w:t>
                  </w:r>
                </w:p>
              </w:tc>
              <w:tc>
                <w:tcPr>
                  <w:tcW w:w="567" w:type="pct"/>
                  <w:vAlign w:val="center"/>
                </w:tcPr>
                <w:p w14:paraId="422AAAAE" w14:textId="77777777" w:rsidR="005B2412" w:rsidRPr="005B6CDA" w:rsidRDefault="005B2412" w:rsidP="0098366E">
                  <w:pPr>
                    <w:pStyle w:val="TableBodyText"/>
                    <w:keepNext w:val="0"/>
                    <w:keepLines w:val="0"/>
                    <w:widowControl w:val="0"/>
                    <w:ind w:left="0" w:right="57"/>
                  </w:pPr>
                  <w:r w:rsidRPr="005B6CDA">
                    <w:t>-235.2</w:t>
                  </w:r>
                </w:p>
              </w:tc>
              <w:tc>
                <w:tcPr>
                  <w:tcW w:w="567" w:type="pct"/>
                  <w:vAlign w:val="center"/>
                </w:tcPr>
                <w:p w14:paraId="79E2B710" w14:textId="77777777" w:rsidR="005B2412" w:rsidRPr="005B6CDA" w:rsidRDefault="005B2412" w:rsidP="0098366E">
                  <w:pPr>
                    <w:pStyle w:val="TableBodyText"/>
                    <w:keepNext w:val="0"/>
                    <w:keepLines w:val="0"/>
                    <w:widowControl w:val="0"/>
                    <w:ind w:left="0" w:right="57"/>
                  </w:pPr>
                  <w:r w:rsidRPr="005B6CDA">
                    <w:t>-250.1</w:t>
                  </w:r>
                </w:p>
              </w:tc>
              <w:tc>
                <w:tcPr>
                  <w:tcW w:w="564" w:type="pct"/>
                  <w:vAlign w:val="center"/>
                </w:tcPr>
                <w:p w14:paraId="0995E98F" w14:textId="77777777" w:rsidR="005B2412" w:rsidRPr="005B6CDA" w:rsidRDefault="005B2412" w:rsidP="0098366E">
                  <w:pPr>
                    <w:pStyle w:val="TableBodyText"/>
                    <w:keepNext w:val="0"/>
                    <w:keepLines w:val="0"/>
                    <w:widowControl w:val="0"/>
                    <w:ind w:left="0" w:right="57"/>
                  </w:pPr>
                  <w:r w:rsidRPr="005B6CDA">
                    <w:t>-254.7</w:t>
                  </w:r>
                </w:p>
              </w:tc>
            </w:tr>
            <w:tr w:rsidR="005B2412" w14:paraId="45FAA9D1" w14:textId="77777777" w:rsidTr="004A2E84">
              <w:tc>
                <w:tcPr>
                  <w:tcW w:w="2166" w:type="pct"/>
                  <w:vAlign w:val="center"/>
                </w:tcPr>
                <w:p w14:paraId="14FC346C" w14:textId="77777777" w:rsidR="005B2412" w:rsidRPr="00714DF6" w:rsidRDefault="005B2412" w:rsidP="0098366E">
                  <w:pPr>
                    <w:pStyle w:val="TableBodyText"/>
                    <w:keepNext w:val="0"/>
                    <w:keepLines w:val="0"/>
                    <w:widowControl w:val="0"/>
                    <w:spacing w:after="20"/>
                    <w:jc w:val="left"/>
                  </w:pPr>
                  <w:r w:rsidRPr="00714DF6">
                    <w:t>Other transport equipment</w:t>
                  </w:r>
                </w:p>
              </w:tc>
              <w:tc>
                <w:tcPr>
                  <w:tcW w:w="568" w:type="pct"/>
                  <w:vAlign w:val="center"/>
                </w:tcPr>
                <w:p w14:paraId="2A73E1B0" w14:textId="77777777" w:rsidR="005B2412" w:rsidRPr="005B6CDA" w:rsidRDefault="005B2412" w:rsidP="0098366E">
                  <w:pPr>
                    <w:pStyle w:val="TableBodyText"/>
                    <w:keepNext w:val="0"/>
                    <w:keepLines w:val="0"/>
                    <w:widowControl w:val="0"/>
                    <w:ind w:left="0" w:right="57"/>
                  </w:pPr>
                  <w:r w:rsidRPr="005B6CDA">
                    <w:t>-9.8</w:t>
                  </w:r>
                </w:p>
              </w:tc>
              <w:tc>
                <w:tcPr>
                  <w:tcW w:w="568" w:type="pct"/>
                  <w:vAlign w:val="center"/>
                </w:tcPr>
                <w:p w14:paraId="3AA5D73B" w14:textId="77777777" w:rsidR="005B2412" w:rsidRPr="005B6CDA" w:rsidRDefault="005B2412" w:rsidP="0098366E">
                  <w:pPr>
                    <w:pStyle w:val="TableBodyText"/>
                    <w:keepNext w:val="0"/>
                    <w:keepLines w:val="0"/>
                    <w:widowControl w:val="0"/>
                    <w:ind w:left="0" w:right="57"/>
                  </w:pPr>
                  <w:r w:rsidRPr="005B6CDA">
                    <w:t>-17.6</w:t>
                  </w:r>
                </w:p>
              </w:tc>
              <w:tc>
                <w:tcPr>
                  <w:tcW w:w="567" w:type="pct"/>
                  <w:vAlign w:val="center"/>
                </w:tcPr>
                <w:p w14:paraId="073ED86A" w14:textId="77777777" w:rsidR="005B2412" w:rsidRPr="005B6CDA" w:rsidRDefault="005B2412" w:rsidP="0098366E">
                  <w:pPr>
                    <w:pStyle w:val="TableBodyText"/>
                    <w:keepNext w:val="0"/>
                    <w:keepLines w:val="0"/>
                    <w:widowControl w:val="0"/>
                    <w:ind w:left="0" w:right="57"/>
                  </w:pPr>
                  <w:r w:rsidRPr="005B6CDA">
                    <w:t>-55.1</w:t>
                  </w:r>
                </w:p>
              </w:tc>
              <w:tc>
                <w:tcPr>
                  <w:tcW w:w="567" w:type="pct"/>
                  <w:vAlign w:val="center"/>
                </w:tcPr>
                <w:p w14:paraId="11011627" w14:textId="77777777" w:rsidR="005B2412" w:rsidRPr="005B6CDA" w:rsidRDefault="005B2412" w:rsidP="0098366E">
                  <w:pPr>
                    <w:pStyle w:val="TableBodyText"/>
                    <w:keepNext w:val="0"/>
                    <w:keepLines w:val="0"/>
                    <w:widowControl w:val="0"/>
                    <w:ind w:left="0" w:right="57"/>
                  </w:pPr>
                  <w:r w:rsidRPr="005B6CDA">
                    <w:t>-40.4</w:t>
                  </w:r>
                </w:p>
              </w:tc>
              <w:tc>
                <w:tcPr>
                  <w:tcW w:w="564" w:type="pct"/>
                  <w:vAlign w:val="center"/>
                </w:tcPr>
                <w:p w14:paraId="71BBA01F" w14:textId="77777777" w:rsidR="005B2412" w:rsidRPr="005B6CDA" w:rsidRDefault="005B2412" w:rsidP="0098366E">
                  <w:pPr>
                    <w:pStyle w:val="TableBodyText"/>
                    <w:keepNext w:val="0"/>
                    <w:keepLines w:val="0"/>
                    <w:widowControl w:val="0"/>
                    <w:ind w:left="0" w:right="57"/>
                  </w:pPr>
                  <w:r w:rsidRPr="005B6CDA">
                    <w:t>-85.5</w:t>
                  </w:r>
                </w:p>
              </w:tc>
            </w:tr>
            <w:tr w:rsidR="005B2412" w14:paraId="09835901" w14:textId="77777777" w:rsidTr="004A2E84">
              <w:tc>
                <w:tcPr>
                  <w:tcW w:w="2166" w:type="pct"/>
                  <w:vAlign w:val="center"/>
                </w:tcPr>
                <w:p w14:paraId="3C5187C6" w14:textId="77777777" w:rsidR="005B2412" w:rsidRPr="00714DF6" w:rsidRDefault="005B2412" w:rsidP="0098366E">
                  <w:pPr>
                    <w:pStyle w:val="TableBodyText"/>
                    <w:keepNext w:val="0"/>
                    <w:keepLines w:val="0"/>
                    <w:widowControl w:val="0"/>
                    <w:spacing w:after="20"/>
                    <w:jc w:val="left"/>
                  </w:pPr>
                  <w:r w:rsidRPr="00714DF6">
                    <w:t>Machinery and equipment manufacturing</w:t>
                  </w:r>
                </w:p>
              </w:tc>
              <w:tc>
                <w:tcPr>
                  <w:tcW w:w="568" w:type="pct"/>
                  <w:vAlign w:val="center"/>
                </w:tcPr>
                <w:p w14:paraId="1ED29065" w14:textId="77777777" w:rsidR="005B2412" w:rsidRPr="005B6CDA" w:rsidRDefault="005B2412" w:rsidP="0098366E">
                  <w:pPr>
                    <w:pStyle w:val="TableBodyText"/>
                    <w:keepNext w:val="0"/>
                    <w:keepLines w:val="0"/>
                    <w:widowControl w:val="0"/>
                    <w:ind w:left="0" w:right="57"/>
                  </w:pPr>
                  <w:r w:rsidRPr="005B6CDA">
                    <w:t>-189.8</w:t>
                  </w:r>
                </w:p>
              </w:tc>
              <w:tc>
                <w:tcPr>
                  <w:tcW w:w="568" w:type="pct"/>
                  <w:vAlign w:val="center"/>
                </w:tcPr>
                <w:p w14:paraId="0EFA47E3" w14:textId="77777777" w:rsidR="005B2412" w:rsidRPr="005B6CDA" w:rsidRDefault="005B2412" w:rsidP="0098366E">
                  <w:pPr>
                    <w:pStyle w:val="TableBodyText"/>
                    <w:keepNext w:val="0"/>
                    <w:keepLines w:val="0"/>
                    <w:widowControl w:val="0"/>
                    <w:ind w:left="0" w:right="57"/>
                  </w:pPr>
                  <w:r w:rsidRPr="005B6CDA">
                    <w:t>-191.2</w:t>
                  </w:r>
                </w:p>
              </w:tc>
              <w:tc>
                <w:tcPr>
                  <w:tcW w:w="567" w:type="pct"/>
                  <w:vAlign w:val="center"/>
                </w:tcPr>
                <w:p w14:paraId="32A49719" w14:textId="77777777" w:rsidR="005B2412" w:rsidRPr="005B6CDA" w:rsidRDefault="005B2412" w:rsidP="0098366E">
                  <w:pPr>
                    <w:pStyle w:val="TableBodyText"/>
                    <w:keepNext w:val="0"/>
                    <w:keepLines w:val="0"/>
                    <w:widowControl w:val="0"/>
                    <w:ind w:left="0" w:right="57"/>
                  </w:pPr>
                  <w:r w:rsidRPr="005B6CDA">
                    <w:t>-182.5</w:t>
                  </w:r>
                </w:p>
              </w:tc>
              <w:tc>
                <w:tcPr>
                  <w:tcW w:w="567" w:type="pct"/>
                  <w:vAlign w:val="center"/>
                </w:tcPr>
                <w:p w14:paraId="6F45666E" w14:textId="77777777" w:rsidR="005B2412" w:rsidRPr="005B6CDA" w:rsidRDefault="005B2412" w:rsidP="0098366E">
                  <w:pPr>
                    <w:pStyle w:val="TableBodyText"/>
                    <w:keepNext w:val="0"/>
                    <w:keepLines w:val="0"/>
                    <w:widowControl w:val="0"/>
                    <w:ind w:left="0" w:right="57"/>
                  </w:pPr>
                  <w:r w:rsidRPr="005B6CDA">
                    <w:t>-190.9</w:t>
                  </w:r>
                </w:p>
              </w:tc>
              <w:tc>
                <w:tcPr>
                  <w:tcW w:w="564" w:type="pct"/>
                  <w:vAlign w:val="center"/>
                </w:tcPr>
                <w:p w14:paraId="54778DAF" w14:textId="77777777" w:rsidR="005B2412" w:rsidRPr="005B6CDA" w:rsidRDefault="005B2412" w:rsidP="0098366E">
                  <w:pPr>
                    <w:pStyle w:val="TableBodyText"/>
                    <w:keepNext w:val="0"/>
                    <w:keepLines w:val="0"/>
                    <w:widowControl w:val="0"/>
                    <w:ind w:left="0" w:right="57"/>
                  </w:pPr>
                  <w:r w:rsidRPr="005B6CDA">
                    <w:t>-187.7</w:t>
                  </w:r>
                </w:p>
              </w:tc>
            </w:tr>
            <w:tr w:rsidR="005B2412" w14:paraId="1793A343" w14:textId="77777777" w:rsidTr="004A2E84">
              <w:tc>
                <w:tcPr>
                  <w:tcW w:w="2166" w:type="pct"/>
                  <w:vAlign w:val="center"/>
                </w:tcPr>
                <w:p w14:paraId="0EFA3A75" w14:textId="77777777" w:rsidR="005B2412" w:rsidRPr="00714DF6" w:rsidRDefault="005B2412" w:rsidP="0098366E">
                  <w:pPr>
                    <w:pStyle w:val="TableBodyText"/>
                    <w:keepNext w:val="0"/>
                    <w:keepLines w:val="0"/>
                    <w:widowControl w:val="0"/>
                    <w:spacing w:after="20"/>
                    <w:jc w:val="left"/>
                  </w:pPr>
                  <w:r w:rsidRPr="00714DF6">
                    <w:t>Furniture and other manufacturing</w:t>
                  </w:r>
                </w:p>
              </w:tc>
              <w:tc>
                <w:tcPr>
                  <w:tcW w:w="568" w:type="pct"/>
                  <w:vAlign w:val="center"/>
                </w:tcPr>
                <w:p w14:paraId="30A14BBC" w14:textId="77777777" w:rsidR="005B2412" w:rsidRPr="005B6CDA" w:rsidRDefault="005B2412" w:rsidP="0098366E">
                  <w:pPr>
                    <w:pStyle w:val="TableBodyText"/>
                    <w:keepNext w:val="0"/>
                    <w:keepLines w:val="0"/>
                    <w:widowControl w:val="0"/>
                    <w:ind w:left="0" w:right="57"/>
                  </w:pPr>
                  <w:r w:rsidRPr="005B6CDA">
                    <w:t>-30.5</w:t>
                  </w:r>
                </w:p>
              </w:tc>
              <w:tc>
                <w:tcPr>
                  <w:tcW w:w="568" w:type="pct"/>
                  <w:vAlign w:val="center"/>
                </w:tcPr>
                <w:p w14:paraId="36E32BBC" w14:textId="77777777" w:rsidR="005B2412" w:rsidRPr="005B6CDA" w:rsidRDefault="005B2412" w:rsidP="0098366E">
                  <w:pPr>
                    <w:pStyle w:val="TableBodyText"/>
                    <w:keepNext w:val="0"/>
                    <w:keepLines w:val="0"/>
                    <w:widowControl w:val="0"/>
                    <w:ind w:left="0" w:right="57"/>
                  </w:pPr>
                  <w:r w:rsidRPr="005B6CDA">
                    <w:t>-42.9</w:t>
                  </w:r>
                </w:p>
              </w:tc>
              <w:tc>
                <w:tcPr>
                  <w:tcW w:w="567" w:type="pct"/>
                  <w:vAlign w:val="center"/>
                </w:tcPr>
                <w:p w14:paraId="4411AD3A" w14:textId="77777777" w:rsidR="005B2412" w:rsidRPr="005B6CDA" w:rsidRDefault="005B2412" w:rsidP="0098366E">
                  <w:pPr>
                    <w:pStyle w:val="TableBodyText"/>
                    <w:keepNext w:val="0"/>
                    <w:keepLines w:val="0"/>
                    <w:widowControl w:val="0"/>
                    <w:ind w:left="0" w:right="57"/>
                  </w:pPr>
                  <w:r w:rsidRPr="005B6CDA">
                    <w:t>-85.9</w:t>
                  </w:r>
                </w:p>
              </w:tc>
              <w:tc>
                <w:tcPr>
                  <w:tcW w:w="567" w:type="pct"/>
                  <w:vAlign w:val="center"/>
                </w:tcPr>
                <w:p w14:paraId="752F736B" w14:textId="77777777" w:rsidR="005B2412" w:rsidRPr="005B6CDA" w:rsidRDefault="005B2412" w:rsidP="0098366E">
                  <w:pPr>
                    <w:pStyle w:val="TableBodyText"/>
                    <w:keepNext w:val="0"/>
                    <w:keepLines w:val="0"/>
                    <w:widowControl w:val="0"/>
                    <w:ind w:left="0" w:right="57"/>
                  </w:pPr>
                  <w:r w:rsidRPr="005B6CDA">
                    <w:t>-149.1</w:t>
                  </w:r>
                </w:p>
              </w:tc>
              <w:tc>
                <w:tcPr>
                  <w:tcW w:w="564" w:type="pct"/>
                  <w:vAlign w:val="center"/>
                </w:tcPr>
                <w:p w14:paraId="386BB88C" w14:textId="77777777" w:rsidR="005B2412" w:rsidRPr="005B6CDA" w:rsidRDefault="005B2412" w:rsidP="0098366E">
                  <w:pPr>
                    <w:pStyle w:val="TableBodyText"/>
                    <w:keepNext w:val="0"/>
                    <w:keepLines w:val="0"/>
                    <w:widowControl w:val="0"/>
                    <w:ind w:left="0" w:right="57"/>
                  </w:pPr>
                  <w:r w:rsidRPr="005B6CDA">
                    <w:t>-150.0</w:t>
                  </w:r>
                </w:p>
              </w:tc>
            </w:tr>
            <w:tr w:rsidR="005B2412" w14:paraId="74BA192E" w14:textId="77777777" w:rsidTr="004A2E84">
              <w:tc>
                <w:tcPr>
                  <w:tcW w:w="2166" w:type="pct"/>
                  <w:vAlign w:val="center"/>
                </w:tcPr>
                <w:p w14:paraId="15EAF0FF" w14:textId="77777777" w:rsidR="005B2412" w:rsidRDefault="005B2412" w:rsidP="0098366E">
                  <w:pPr>
                    <w:pStyle w:val="TableBodyText"/>
                    <w:keepNext w:val="0"/>
                    <w:keepLines w:val="0"/>
                    <w:widowControl w:val="0"/>
                    <w:spacing w:after="20"/>
                    <w:jc w:val="left"/>
                  </w:pPr>
                  <w:r w:rsidRPr="00714DF6">
                    <w:t>Unallocated manufacturing</w:t>
                  </w:r>
                </w:p>
              </w:tc>
              <w:tc>
                <w:tcPr>
                  <w:tcW w:w="568" w:type="pct"/>
                  <w:vAlign w:val="center"/>
                </w:tcPr>
                <w:p w14:paraId="712C2E31" w14:textId="77777777" w:rsidR="005B2412" w:rsidRPr="005B6CDA" w:rsidRDefault="005B2412" w:rsidP="0098366E">
                  <w:pPr>
                    <w:pStyle w:val="TableBodyText"/>
                    <w:keepNext w:val="0"/>
                    <w:keepLines w:val="0"/>
                    <w:widowControl w:val="0"/>
                    <w:ind w:left="0" w:right="57"/>
                  </w:pPr>
                  <w:r w:rsidRPr="005B6CDA">
                    <w:t>–</w:t>
                  </w:r>
                </w:p>
              </w:tc>
              <w:tc>
                <w:tcPr>
                  <w:tcW w:w="568" w:type="pct"/>
                  <w:vAlign w:val="center"/>
                </w:tcPr>
                <w:p w14:paraId="46F4F98C" w14:textId="77777777" w:rsidR="005B2412" w:rsidRPr="005B6CDA" w:rsidRDefault="005B2412" w:rsidP="0098366E">
                  <w:pPr>
                    <w:pStyle w:val="TableBodyText"/>
                    <w:keepNext w:val="0"/>
                    <w:keepLines w:val="0"/>
                    <w:widowControl w:val="0"/>
                    <w:ind w:left="0" w:right="57"/>
                  </w:pPr>
                  <w:r w:rsidRPr="005B6CDA">
                    <w:t>–</w:t>
                  </w:r>
                </w:p>
              </w:tc>
              <w:tc>
                <w:tcPr>
                  <w:tcW w:w="567" w:type="pct"/>
                  <w:vAlign w:val="center"/>
                </w:tcPr>
                <w:p w14:paraId="3F16517E" w14:textId="77777777" w:rsidR="005B2412" w:rsidRPr="005B6CDA" w:rsidRDefault="005B2412" w:rsidP="0098366E">
                  <w:pPr>
                    <w:pStyle w:val="TableBodyText"/>
                    <w:keepNext w:val="0"/>
                    <w:keepLines w:val="0"/>
                    <w:widowControl w:val="0"/>
                    <w:ind w:left="0" w:right="57"/>
                  </w:pPr>
                  <w:r w:rsidRPr="005B6CDA">
                    <w:t>–</w:t>
                  </w:r>
                </w:p>
              </w:tc>
              <w:tc>
                <w:tcPr>
                  <w:tcW w:w="567" w:type="pct"/>
                  <w:vAlign w:val="center"/>
                </w:tcPr>
                <w:p w14:paraId="56411C40" w14:textId="77777777" w:rsidR="005B2412" w:rsidRPr="005B6CDA" w:rsidRDefault="005B2412" w:rsidP="0098366E">
                  <w:pPr>
                    <w:pStyle w:val="TableBodyText"/>
                    <w:keepNext w:val="0"/>
                    <w:keepLines w:val="0"/>
                    <w:widowControl w:val="0"/>
                    <w:ind w:left="0" w:right="57"/>
                  </w:pPr>
                  <w:r w:rsidRPr="005B6CDA">
                    <w:t>–</w:t>
                  </w:r>
                </w:p>
              </w:tc>
              <w:tc>
                <w:tcPr>
                  <w:tcW w:w="564" w:type="pct"/>
                  <w:vAlign w:val="center"/>
                </w:tcPr>
                <w:p w14:paraId="1AE5960C" w14:textId="77777777" w:rsidR="005B2412" w:rsidRPr="005B6CDA" w:rsidRDefault="005B2412" w:rsidP="0098366E">
                  <w:pPr>
                    <w:pStyle w:val="TableBodyText"/>
                    <w:keepNext w:val="0"/>
                    <w:keepLines w:val="0"/>
                    <w:widowControl w:val="0"/>
                    <w:ind w:left="0" w:right="57"/>
                  </w:pPr>
                  <w:r w:rsidRPr="005B6CDA">
                    <w:t>–</w:t>
                  </w:r>
                </w:p>
              </w:tc>
            </w:tr>
            <w:tr w:rsidR="005B2412" w:rsidRPr="004E4AFD" w14:paraId="5146D9CD" w14:textId="77777777" w:rsidTr="004A2E84">
              <w:tc>
                <w:tcPr>
                  <w:tcW w:w="2166" w:type="pct"/>
                  <w:vAlign w:val="center"/>
                </w:tcPr>
                <w:p w14:paraId="2264FD36" w14:textId="77777777" w:rsidR="005B2412" w:rsidRPr="004E4AFD" w:rsidRDefault="005B2412" w:rsidP="0098366E">
                  <w:pPr>
                    <w:pStyle w:val="TableBodyText"/>
                    <w:keepNext w:val="0"/>
                    <w:keepLines w:val="0"/>
                    <w:widowControl w:val="0"/>
                    <w:jc w:val="left"/>
                    <w:rPr>
                      <w:b/>
                    </w:rPr>
                  </w:pPr>
                  <w:r w:rsidRPr="004E4AFD">
                    <w:rPr>
                      <w:b/>
                    </w:rPr>
                    <w:t>Services</w:t>
                  </w:r>
                </w:p>
              </w:tc>
              <w:tc>
                <w:tcPr>
                  <w:tcW w:w="568" w:type="pct"/>
                  <w:vAlign w:val="center"/>
                </w:tcPr>
                <w:p w14:paraId="1752D211" w14:textId="77777777" w:rsidR="005B2412" w:rsidRPr="00E20A6E" w:rsidRDefault="005B2412" w:rsidP="0098366E">
                  <w:pPr>
                    <w:pStyle w:val="TableBodyText"/>
                    <w:keepNext w:val="0"/>
                    <w:keepLines w:val="0"/>
                    <w:widowControl w:val="0"/>
                    <w:ind w:left="0" w:right="57"/>
                    <w:rPr>
                      <w:b/>
                    </w:rPr>
                  </w:pPr>
                  <w:r w:rsidRPr="00E20A6E">
                    <w:rPr>
                      <w:b/>
                    </w:rPr>
                    <w:t>1</w:t>
                  </w:r>
                  <w:r>
                    <w:rPr>
                      <w:b/>
                    </w:rPr>
                    <w:t> </w:t>
                  </w:r>
                  <w:r w:rsidRPr="00E20A6E">
                    <w:rPr>
                      <w:b/>
                    </w:rPr>
                    <w:t>630.5</w:t>
                  </w:r>
                </w:p>
              </w:tc>
              <w:tc>
                <w:tcPr>
                  <w:tcW w:w="568" w:type="pct"/>
                  <w:vAlign w:val="center"/>
                </w:tcPr>
                <w:p w14:paraId="5F519AA9" w14:textId="77777777" w:rsidR="005B2412" w:rsidRPr="00E20A6E" w:rsidRDefault="005B2412" w:rsidP="0098366E">
                  <w:pPr>
                    <w:pStyle w:val="TableBodyText"/>
                    <w:keepNext w:val="0"/>
                    <w:keepLines w:val="0"/>
                    <w:widowControl w:val="0"/>
                    <w:ind w:left="0" w:right="57"/>
                    <w:rPr>
                      <w:b/>
                    </w:rPr>
                  </w:pPr>
                  <w:r w:rsidRPr="00E20A6E">
                    <w:rPr>
                      <w:b/>
                    </w:rPr>
                    <w:t>1</w:t>
                  </w:r>
                  <w:r>
                    <w:rPr>
                      <w:b/>
                    </w:rPr>
                    <w:t> </w:t>
                  </w:r>
                  <w:r w:rsidRPr="00E20A6E">
                    <w:rPr>
                      <w:b/>
                    </w:rPr>
                    <w:t>778.5</w:t>
                  </w:r>
                </w:p>
              </w:tc>
              <w:tc>
                <w:tcPr>
                  <w:tcW w:w="567" w:type="pct"/>
                  <w:vAlign w:val="center"/>
                </w:tcPr>
                <w:p w14:paraId="58A71FFB" w14:textId="77777777" w:rsidR="005B2412" w:rsidRPr="00E20A6E" w:rsidRDefault="005B2412" w:rsidP="0098366E">
                  <w:pPr>
                    <w:pStyle w:val="TableBodyText"/>
                    <w:keepNext w:val="0"/>
                    <w:keepLines w:val="0"/>
                    <w:widowControl w:val="0"/>
                    <w:ind w:left="0" w:right="57"/>
                    <w:rPr>
                      <w:b/>
                    </w:rPr>
                  </w:pPr>
                  <w:r w:rsidRPr="00E20A6E">
                    <w:rPr>
                      <w:b/>
                    </w:rPr>
                    <w:t>2</w:t>
                  </w:r>
                  <w:r>
                    <w:rPr>
                      <w:b/>
                    </w:rPr>
                    <w:t> </w:t>
                  </w:r>
                  <w:r w:rsidRPr="00E20A6E">
                    <w:rPr>
                      <w:b/>
                    </w:rPr>
                    <w:t>117.4</w:t>
                  </w:r>
                </w:p>
              </w:tc>
              <w:tc>
                <w:tcPr>
                  <w:tcW w:w="567" w:type="pct"/>
                  <w:vAlign w:val="center"/>
                </w:tcPr>
                <w:p w14:paraId="1E82D12E" w14:textId="77777777" w:rsidR="005B2412" w:rsidRPr="00E20A6E" w:rsidRDefault="005B2412" w:rsidP="0098366E">
                  <w:pPr>
                    <w:pStyle w:val="TableBodyText"/>
                    <w:keepNext w:val="0"/>
                    <w:keepLines w:val="0"/>
                    <w:widowControl w:val="0"/>
                    <w:ind w:left="0" w:right="57"/>
                    <w:rPr>
                      <w:b/>
                    </w:rPr>
                  </w:pPr>
                  <w:r w:rsidRPr="00E20A6E">
                    <w:rPr>
                      <w:b/>
                    </w:rPr>
                    <w:t>2</w:t>
                  </w:r>
                  <w:r>
                    <w:rPr>
                      <w:b/>
                    </w:rPr>
                    <w:t> </w:t>
                  </w:r>
                  <w:r w:rsidRPr="00E20A6E">
                    <w:rPr>
                      <w:b/>
                    </w:rPr>
                    <w:t>615.7</w:t>
                  </w:r>
                </w:p>
              </w:tc>
              <w:tc>
                <w:tcPr>
                  <w:tcW w:w="564" w:type="pct"/>
                  <w:vAlign w:val="center"/>
                </w:tcPr>
                <w:p w14:paraId="1B9F81E4" w14:textId="77777777" w:rsidR="005B2412" w:rsidRPr="00E20A6E" w:rsidRDefault="005B2412" w:rsidP="0098366E">
                  <w:pPr>
                    <w:pStyle w:val="TableBodyText"/>
                    <w:keepNext w:val="0"/>
                    <w:keepLines w:val="0"/>
                    <w:widowControl w:val="0"/>
                    <w:ind w:left="0" w:right="57"/>
                    <w:rPr>
                      <w:b/>
                    </w:rPr>
                  </w:pPr>
                  <w:r w:rsidRPr="00E20A6E">
                    <w:rPr>
                      <w:b/>
                    </w:rPr>
                    <w:t>2</w:t>
                  </w:r>
                  <w:r>
                    <w:rPr>
                      <w:b/>
                    </w:rPr>
                    <w:t> </w:t>
                  </w:r>
                  <w:r w:rsidRPr="00E20A6E">
                    <w:rPr>
                      <w:b/>
                    </w:rPr>
                    <w:t>818.6</w:t>
                  </w:r>
                </w:p>
              </w:tc>
            </w:tr>
            <w:tr w:rsidR="005B2412" w14:paraId="4509429A" w14:textId="77777777" w:rsidTr="004A2E84">
              <w:tc>
                <w:tcPr>
                  <w:tcW w:w="2166" w:type="pct"/>
                  <w:vAlign w:val="center"/>
                </w:tcPr>
                <w:p w14:paraId="261E5C60" w14:textId="77777777" w:rsidR="005B2412" w:rsidRPr="005E791A" w:rsidRDefault="005B2412" w:rsidP="0098366E">
                  <w:pPr>
                    <w:pStyle w:val="TableBodyText"/>
                    <w:keepNext w:val="0"/>
                    <w:keepLines w:val="0"/>
                    <w:widowControl w:val="0"/>
                    <w:spacing w:after="20"/>
                    <w:jc w:val="left"/>
                  </w:pPr>
                  <w:r w:rsidRPr="005E791A">
                    <w:t>Electricity, gas, water and waste services</w:t>
                  </w:r>
                </w:p>
              </w:tc>
              <w:tc>
                <w:tcPr>
                  <w:tcW w:w="568" w:type="pct"/>
                  <w:vAlign w:val="center"/>
                </w:tcPr>
                <w:p w14:paraId="75CA8C9D" w14:textId="77777777" w:rsidR="005B2412" w:rsidRPr="005B6CDA" w:rsidRDefault="005B2412" w:rsidP="0098366E">
                  <w:pPr>
                    <w:pStyle w:val="TableBodyText"/>
                    <w:keepNext w:val="0"/>
                    <w:keepLines w:val="0"/>
                    <w:widowControl w:val="0"/>
                    <w:ind w:left="0" w:right="57"/>
                  </w:pPr>
                  <w:r w:rsidRPr="005B6CDA">
                    <w:t>31.0</w:t>
                  </w:r>
                </w:p>
              </w:tc>
              <w:tc>
                <w:tcPr>
                  <w:tcW w:w="568" w:type="pct"/>
                  <w:vAlign w:val="center"/>
                </w:tcPr>
                <w:p w14:paraId="768156A6" w14:textId="77777777" w:rsidR="005B2412" w:rsidRPr="005B6CDA" w:rsidRDefault="005B2412" w:rsidP="0098366E">
                  <w:pPr>
                    <w:pStyle w:val="TableBodyText"/>
                    <w:keepNext w:val="0"/>
                    <w:keepLines w:val="0"/>
                    <w:widowControl w:val="0"/>
                    <w:ind w:left="0" w:right="57"/>
                  </w:pPr>
                  <w:r w:rsidRPr="005B6CDA">
                    <w:t>29.7</w:t>
                  </w:r>
                </w:p>
              </w:tc>
              <w:tc>
                <w:tcPr>
                  <w:tcW w:w="567" w:type="pct"/>
                  <w:vAlign w:val="center"/>
                </w:tcPr>
                <w:p w14:paraId="5AE602A2" w14:textId="77777777" w:rsidR="005B2412" w:rsidRPr="005B6CDA" w:rsidRDefault="005B2412" w:rsidP="0098366E">
                  <w:pPr>
                    <w:pStyle w:val="TableBodyText"/>
                    <w:keepNext w:val="0"/>
                    <w:keepLines w:val="0"/>
                    <w:widowControl w:val="0"/>
                    <w:ind w:left="0" w:right="57"/>
                  </w:pPr>
                  <w:r w:rsidRPr="005B6CDA">
                    <w:t>35.4</w:t>
                  </w:r>
                </w:p>
              </w:tc>
              <w:tc>
                <w:tcPr>
                  <w:tcW w:w="567" w:type="pct"/>
                  <w:vAlign w:val="center"/>
                </w:tcPr>
                <w:p w14:paraId="44FFE315" w14:textId="77777777" w:rsidR="005B2412" w:rsidRPr="005B6CDA" w:rsidRDefault="005B2412" w:rsidP="0098366E">
                  <w:pPr>
                    <w:pStyle w:val="TableBodyText"/>
                    <w:keepNext w:val="0"/>
                    <w:keepLines w:val="0"/>
                    <w:widowControl w:val="0"/>
                    <w:ind w:left="0" w:right="57"/>
                  </w:pPr>
                  <w:r w:rsidRPr="005B6CDA">
                    <w:t>48.2</w:t>
                  </w:r>
                </w:p>
              </w:tc>
              <w:tc>
                <w:tcPr>
                  <w:tcW w:w="564" w:type="pct"/>
                  <w:vAlign w:val="center"/>
                </w:tcPr>
                <w:p w14:paraId="27B77B7D" w14:textId="77777777" w:rsidR="005B2412" w:rsidRPr="005B6CDA" w:rsidRDefault="005B2412" w:rsidP="0098366E">
                  <w:pPr>
                    <w:pStyle w:val="TableBodyText"/>
                    <w:keepNext w:val="0"/>
                    <w:keepLines w:val="0"/>
                    <w:widowControl w:val="0"/>
                    <w:ind w:left="0" w:right="57"/>
                  </w:pPr>
                  <w:r w:rsidRPr="005B6CDA">
                    <w:t>53.3</w:t>
                  </w:r>
                </w:p>
              </w:tc>
            </w:tr>
            <w:tr w:rsidR="005B2412" w14:paraId="4C69AA6C" w14:textId="77777777" w:rsidTr="004A2E84">
              <w:tc>
                <w:tcPr>
                  <w:tcW w:w="2166" w:type="pct"/>
                  <w:vAlign w:val="center"/>
                </w:tcPr>
                <w:p w14:paraId="0F4CDFC5" w14:textId="77777777" w:rsidR="005B2412" w:rsidRPr="005E791A" w:rsidRDefault="005B2412" w:rsidP="0098366E">
                  <w:pPr>
                    <w:pStyle w:val="TableBodyText"/>
                    <w:keepNext w:val="0"/>
                    <w:keepLines w:val="0"/>
                    <w:widowControl w:val="0"/>
                    <w:spacing w:after="20"/>
                    <w:jc w:val="left"/>
                  </w:pPr>
                  <w:r w:rsidRPr="005E791A">
                    <w:t>Construction</w:t>
                  </w:r>
                </w:p>
              </w:tc>
              <w:tc>
                <w:tcPr>
                  <w:tcW w:w="568" w:type="pct"/>
                  <w:vAlign w:val="center"/>
                </w:tcPr>
                <w:p w14:paraId="13314988" w14:textId="77777777" w:rsidR="005B2412" w:rsidRPr="005B6CDA" w:rsidRDefault="005B2412" w:rsidP="0098366E">
                  <w:pPr>
                    <w:pStyle w:val="TableBodyText"/>
                    <w:keepNext w:val="0"/>
                    <w:keepLines w:val="0"/>
                    <w:widowControl w:val="0"/>
                    <w:ind w:left="0" w:right="57"/>
                  </w:pPr>
                  <w:r w:rsidRPr="005B6CDA">
                    <w:t>671.5</w:t>
                  </w:r>
                </w:p>
              </w:tc>
              <w:tc>
                <w:tcPr>
                  <w:tcW w:w="568" w:type="pct"/>
                  <w:vAlign w:val="center"/>
                </w:tcPr>
                <w:p w14:paraId="64DEAC63" w14:textId="77777777" w:rsidR="005B2412" w:rsidRPr="005B6CDA" w:rsidRDefault="005B2412" w:rsidP="0098366E">
                  <w:pPr>
                    <w:pStyle w:val="TableBodyText"/>
                    <w:keepNext w:val="0"/>
                    <w:keepLines w:val="0"/>
                    <w:widowControl w:val="0"/>
                    <w:ind w:left="0" w:right="57"/>
                  </w:pPr>
                  <w:r w:rsidRPr="005B6CDA">
                    <w:t>676.1</w:t>
                  </w:r>
                </w:p>
              </w:tc>
              <w:tc>
                <w:tcPr>
                  <w:tcW w:w="567" w:type="pct"/>
                  <w:vAlign w:val="center"/>
                </w:tcPr>
                <w:p w14:paraId="4D8844D4" w14:textId="77777777" w:rsidR="005B2412" w:rsidRPr="005B6CDA" w:rsidRDefault="005B2412" w:rsidP="0098366E">
                  <w:pPr>
                    <w:pStyle w:val="TableBodyText"/>
                    <w:keepNext w:val="0"/>
                    <w:keepLines w:val="0"/>
                    <w:widowControl w:val="0"/>
                    <w:ind w:left="0" w:right="57"/>
                  </w:pPr>
                  <w:r w:rsidRPr="005B6CDA">
                    <w:t>804.0</w:t>
                  </w:r>
                </w:p>
              </w:tc>
              <w:tc>
                <w:tcPr>
                  <w:tcW w:w="567" w:type="pct"/>
                  <w:vAlign w:val="center"/>
                </w:tcPr>
                <w:p w14:paraId="7FC5644F" w14:textId="77777777" w:rsidR="005B2412" w:rsidRPr="005B6CDA" w:rsidRDefault="005B2412" w:rsidP="0098366E">
                  <w:pPr>
                    <w:pStyle w:val="TableBodyText"/>
                    <w:keepNext w:val="0"/>
                    <w:keepLines w:val="0"/>
                    <w:widowControl w:val="0"/>
                    <w:ind w:left="0" w:right="57"/>
                  </w:pPr>
                  <w:r w:rsidRPr="005B6CDA">
                    <w:t>1</w:t>
                  </w:r>
                  <w:r>
                    <w:t> </w:t>
                  </w:r>
                  <w:r w:rsidRPr="005B6CDA">
                    <w:t>063.9</w:t>
                  </w:r>
                </w:p>
              </w:tc>
              <w:tc>
                <w:tcPr>
                  <w:tcW w:w="564" w:type="pct"/>
                  <w:vAlign w:val="center"/>
                </w:tcPr>
                <w:p w14:paraId="52A62F19" w14:textId="77777777" w:rsidR="005B2412" w:rsidRPr="005B6CDA" w:rsidRDefault="005B2412" w:rsidP="0098366E">
                  <w:pPr>
                    <w:pStyle w:val="TableBodyText"/>
                    <w:keepNext w:val="0"/>
                    <w:keepLines w:val="0"/>
                    <w:widowControl w:val="0"/>
                    <w:ind w:left="0" w:right="57"/>
                  </w:pPr>
                  <w:r w:rsidRPr="005B6CDA">
                    <w:t>1</w:t>
                  </w:r>
                  <w:r>
                    <w:t> </w:t>
                  </w:r>
                  <w:r w:rsidRPr="005B6CDA">
                    <w:t>152.9</w:t>
                  </w:r>
                </w:p>
              </w:tc>
            </w:tr>
            <w:tr w:rsidR="005B2412" w14:paraId="1F6F994E" w14:textId="77777777" w:rsidTr="004A2E84">
              <w:tc>
                <w:tcPr>
                  <w:tcW w:w="2166" w:type="pct"/>
                  <w:vAlign w:val="center"/>
                </w:tcPr>
                <w:p w14:paraId="0CBBD0FF" w14:textId="77777777" w:rsidR="005B2412" w:rsidRPr="005E791A" w:rsidRDefault="005B2412" w:rsidP="0098366E">
                  <w:pPr>
                    <w:pStyle w:val="TableBodyText"/>
                    <w:keepNext w:val="0"/>
                    <w:keepLines w:val="0"/>
                    <w:widowControl w:val="0"/>
                    <w:spacing w:after="20"/>
                    <w:jc w:val="left"/>
                  </w:pPr>
                  <w:r w:rsidRPr="005E791A">
                    <w:t>Wholesale trade</w:t>
                  </w:r>
                </w:p>
              </w:tc>
              <w:tc>
                <w:tcPr>
                  <w:tcW w:w="568" w:type="pct"/>
                  <w:vAlign w:val="center"/>
                </w:tcPr>
                <w:p w14:paraId="1C4D7F5C" w14:textId="77777777" w:rsidR="005B2412" w:rsidRPr="005B6CDA" w:rsidRDefault="005B2412" w:rsidP="0098366E">
                  <w:pPr>
                    <w:pStyle w:val="TableBodyText"/>
                    <w:keepNext w:val="0"/>
                    <w:keepLines w:val="0"/>
                    <w:widowControl w:val="0"/>
                    <w:ind w:left="0" w:right="57"/>
                  </w:pPr>
                  <w:r w:rsidRPr="005B6CDA">
                    <w:t>96.1</w:t>
                  </w:r>
                </w:p>
              </w:tc>
              <w:tc>
                <w:tcPr>
                  <w:tcW w:w="568" w:type="pct"/>
                  <w:vAlign w:val="center"/>
                </w:tcPr>
                <w:p w14:paraId="641BB327" w14:textId="77777777" w:rsidR="005B2412" w:rsidRPr="005B6CDA" w:rsidRDefault="005B2412" w:rsidP="0098366E">
                  <w:pPr>
                    <w:pStyle w:val="TableBodyText"/>
                    <w:keepNext w:val="0"/>
                    <w:keepLines w:val="0"/>
                    <w:widowControl w:val="0"/>
                    <w:ind w:left="0" w:right="57"/>
                  </w:pPr>
                  <w:r w:rsidRPr="005B6CDA">
                    <w:t>99.6</w:t>
                  </w:r>
                </w:p>
              </w:tc>
              <w:tc>
                <w:tcPr>
                  <w:tcW w:w="567" w:type="pct"/>
                  <w:vAlign w:val="center"/>
                </w:tcPr>
                <w:p w14:paraId="15B4CAFE" w14:textId="77777777" w:rsidR="005B2412" w:rsidRPr="005B6CDA" w:rsidRDefault="005B2412" w:rsidP="0098366E">
                  <w:pPr>
                    <w:pStyle w:val="TableBodyText"/>
                    <w:keepNext w:val="0"/>
                    <w:keepLines w:val="0"/>
                    <w:widowControl w:val="0"/>
                    <w:ind w:left="0" w:right="57"/>
                  </w:pPr>
                  <w:r w:rsidRPr="005B6CDA">
                    <w:t>119.4</w:t>
                  </w:r>
                </w:p>
              </w:tc>
              <w:tc>
                <w:tcPr>
                  <w:tcW w:w="567" w:type="pct"/>
                  <w:vAlign w:val="center"/>
                </w:tcPr>
                <w:p w14:paraId="53DC345C" w14:textId="77777777" w:rsidR="005B2412" w:rsidRPr="005B6CDA" w:rsidRDefault="005B2412" w:rsidP="0098366E">
                  <w:pPr>
                    <w:pStyle w:val="TableBodyText"/>
                    <w:keepNext w:val="0"/>
                    <w:keepLines w:val="0"/>
                    <w:widowControl w:val="0"/>
                    <w:ind w:left="0" w:right="57"/>
                  </w:pPr>
                  <w:r w:rsidRPr="005B6CDA">
                    <w:t>158.6</w:t>
                  </w:r>
                </w:p>
              </w:tc>
              <w:tc>
                <w:tcPr>
                  <w:tcW w:w="564" w:type="pct"/>
                  <w:vAlign w:val="center"/>
                </w:tcPr>
                <w:p w14:paraId="41D18F34" w14:textId="77777777" w:rsidR="005B2412" w:rsidRPr="005B6CDA" w:rsidRDefault="005B2412" w:rsidP="0098366E">
                  <w:pPr>
                    <w:pStyle w:val="TableBodyText"/>
                    <w:keepNext w:val="0"/>
                    <w:keepLines w:val="0"/>
                    <w:widowControl w:val="0"/>
                    <w:ind w:left="0" w:right="57"/>
                  </w:pPr>
                  <w:r w:rsidRPr="005B6CDA">
                    <w:t>168.9</w:t>
                  </w:r>
                </w:p>
              </w:tc>
            </w:tr>
            <w:tr w:rsidR="005B2412" w14:paraId="56B38448" w14:textId="77777777" w:rsidTr="004A2E84">
              <w:tc>
                <w:tcPr>
                  <w:tcW w:w="2166" w:type="pct"/>
                  <w:vAlign w:val="center"/>
                </w:tcPr>
                <w:p w14:paraId="17590FE4" w14:textId="77777777" w:rsidR="005B2412" w:rsidRPr="005E791A" w:rsidRDefault="005B2412" w:rsidP="0098366E">
                  <w:pPr>
                    <w:pStyle w:val="TableBodyText"/>
                    <w:keepNext w:val="0"/>
                    <w:keepLines w:val="0"/>
                    <w:widowControl w:val="0"/>
                    <w:spacing w:after="20"/>
                    <w:jc w:val="left"/>
                  </w:pPr>
                  <w:r w:rsidRPr="005E791A">
                    <w:t>Retail trade</w:t>
                  </w:r>
                </w:p>
              </w:tc>
              <w:tc>
                <w:tcPr>
                  <w:tcW w:w="568" w:type="pct"/>
                  <w:vAlign w:val="center"/>
                </w:tcPr>
                <w:p w14:paraId="4EC36D67" w14:textId="77777777" w:rsidR="005B2412" w:rsidRPr="005B6CDA" w:rsidRDefault="005B2412" w:rsidP="0098366E">
                  <w:pPr>
                    <w:pStyle w:val="TableBodyText"/>
                    <w:keepNext w:val="0"/>
                    <w:keepLines w:val="0"/>
                    <w:widowControl w:val="0"/>
                    <w:ind w:left="0" w:right="57"/>
                  </w:pPr>
                  <w:r w:rsidRPr="005B6CDA">
                    <w:t>66.5</w:t>
                  </w:r>
                </w:p>
              </w:tc>
              <w:tc>
                <w:tcPr>
                  <w:tcW w:w="568" w:type="pct"/>
                  <w:vAlign w:val="center"/>
                </w:tcPr>
                <w:p w14:paraId="3A48DE83" w14:textId="77777777" w:rsidR="005B2412" w:rsidRPr="005B6CDA" w:rsidRDefault="005B2412" w:rsidP="0098366E">
                  <w:pPr>
                    <w:pStyle w:val="TableBodyText"/>
                    <w:keepNext w:val="0"/>
                    <w:keepLines w:val="0"/>
                    <w:widowControl w:val="0"/>
                    <w:ind w:left="0" w:right="57"/>
                  </w:pPr>
                  <w:r w:rsidRPr="005B6CDA">
                    <w:t>69.2</w:t>
                  </w:r>
                </w:p>
              </w:tc>
              <w:tc>
                <w:tcPr>
                  <w:tcW w:w="567" w:type="pct"/>
                  <w:vAlign w:val="center"/>
                </w:tcPr>
                <w:p w14:paraId="188D161E" w14:textId="77777777" w:rsidR="005B2412" w:rsidRPr="005B6CDA" w:rsidRDefault="005B2412" w:rsidP="0098366E">
                  <w:pPr>
                    <w:pStyle w:val="TableBodyText"/>
                    <w:keepNext w:val="0"/>
                    <w:keepLines w:val="0"/>
                    <w:widowControl w:val="0"/>
                    <w:ind w:left="0" w:right="57"/>
                  </w:pPr>
                  <w:r w:rsidRPr="005B6CDA">
                    <w:t>79.2</w:t>
                  </w:r>
                </w:p>
              </w:tc>
              <w:tc>
                <w:tcPr>
                  <w:tcW w:w="567" w:type="pct"/>
                  <w:vAlign w:val="center"/>
                </w:tcPr>
                <w:p w14:paraId="77963E28" w14:textId="77777777" w:rsidR="005B2412" w:rsidRPr="005B6CDA" w:rsidRDefault="005B2412" w:rsidP="0098366E">
                  <w:pPr>
                    <w:pStyle w:val="TableBodyText"/>
                    <w:keepNext w:val="0"/>
                    <w:keepLines w:val="0"/>
                    <w:widowControl w:val="0"/>
                    <w:ind w:left="0" w:right="57"/>
                  </w:pPr>
                  <w:r w:rsidRPr="005B6CDA">
                    <w:t>98.4</w:t>
                  </w:r>
                </w:p>
              </w:tc>
              <w:tc>
                <w:tcPr>
                  <w:tcW w:w="564" w:type="pct"/>
                  <w:vAlign w:val="center"/>
                </w:tcPr>
                <w:p w14:paraId="59DB8CC0" w14:textId="77777777" w:rsidR="005B2412" w:rsidRPr="005B6CDA" w:rsidRDefault="005B2412" w:rsidP="0098366E">
                  <w:pPr>
                    <w:pStyle w:val="TableBodyText"/>
                    <w:keepNext w:val="0"/>
                    <w:keepLines w:val="0"/>
                    <w:widowControl w:val="0"/>
                    <w:ind w:left="0" w:right="57"/>
                  </w:pPr>
                  <w:r w:rsidRPr="005B6CDA">
                    <w:t>106.2</w:t>
                  </w:r>
                </w:p>
              </w:tc>
            </w:tr>
            <w:tr w:rsidR="005B2412" w14:paraId="576744DF" w14:textId="77777777" w:rsidTr="004A2E84">
              <w:tc>
                <w:tcPr>
                  <w:tcW w:w="2166" w:type="pct"/>
                  <w:vAlign w:val="center"/>
                </w:tcPr>
                <w:p w14:paraId="3FE69287" w14:textId="77777777" w:rsidR="005B2412" w:rsidRPr="005E791A" w:rsidRDefault="005B2412" w:rsidP="0098366E">
                  <w:pPr>
                    <w:pStyle w:val="TableBodyText"/>
                    <w:keepNext w:val="0"/>
                    <w:keepLines w:val="0"/>
                    <w:widowControl w:val="0"/>
                    <w:spacing w:after="20"/>
                    <w:jc w:val="left"/>
                  </w:pPr>
                  <w:r w:rsidRPr="005E791A">
                    <w:t>Accommodation and food services</w:t>
                  </w:r>
                </w:p>
              </w:tc>
              <w:tc>
                <w:tcPr>
                  <w:tcW w:w="568" w:type="pct"/>
                  <w:vAlign w:val="center"/>
                </w:tcPr>
                <w:p w14:paraId="0B900CC1" w14:textId="77777777" w:rsidR="005B2412" w:rsidRPr="005B6CDA" w:rsidRDefault="005B2412" w:rsidP="0098366E">
                  <w:pPr>
                    <w:pStyle w:val="TableBodyText"/>
                    <w:keepNext w:val="0"/>
                    <w:keepLines w:val="0"/>
                    <w:widowControl w:val="0"/>
                    <w:ind w:left="0" w:right="57"/>
                  </w:pPr>
                  <w:r w:rsidRPr="005B6CDA">
                    <w:t>183.0</w:t>
                  </w:r>
                </w:p>
              </w:tc>
              <w:tc>
                <w:tcPr>
                  <w:tcW w:w="568" w:type="pct"/>
                  <w:vAlign w:val="center"/>
                </w:tcPr>
                <w:p w14:paraId="3045F512" w14:textId="77777777" w:rsidR="005B2412" w:rsidRPr="005B6CDA" w:rsidRDefault="005B2412" w:rsidP="0098366E">
                  <w:pPr>
                    <w:pStyle w:val="TableBodyText"/>
                    <w:keepNext w:val="0"/>
                    <w:keepLines w:val="0"/>
                    <w:widowControl w:val="0"/>
                    <w:ind w:left="0" w:right="57"/>
                  </w:pPr>
                  <w:r w:rsidRPr="005B6CDA">
                    <w:t>193.1</w:t>
                  </w:r>
                </w:p>
              </w:tc>
              <w:tc>
                <w:tcPr>
                  <w:tcW w:w="567" w:type="pct"/>
                  <w:vAlign w:val="center"/>
                </w:tcPr>
                <w:p w14:paraId="06D78CC8" w14:textId="77777777" w:rsidR="005B2412" w:rsidRPr="005B6CDA" w:rsidRDefault="005B2412" w:rsidP="0098366E">
                  <w:pPr>
                    <w:pStyle w:val="TableBodyText"/>
                    <w:keepNext w:val="0"/>
                    <w:keepLines w:val="0"/>
                    <w:widowControl w:val="0"/>
                    <w:ind w:left="0" w:right="57"/>
                  </w:pPr>
                  <w:r w:rsidRPr="005B6CDA">
                    <w:t>205.1</w:t>
                  </w:r>
                </w:p>
              </w:tc>
              <w:tc>
                <w:tcPr>
                  <w:tcW w:w="567" w:type="pct"/>
                  <w:vAlign w:val="center"/>
                </w:tcPr>
                <w:p w14:paraId="164094F3" w14:textId="77777777" w:rsidR="005B2412" w:rsidRPr="005B6CDA" w:rsidRDefault="005B2412" w:rsidP="0098366E">
                  <w:pPr>
                    <w:pStyle w:val="TableBodyText"/>
                    <w:keepNext w:val="0"/>
                    <w:keepLines w:val="0"/>
                    <w:widowControl w:val="0"/>
                    <w:ind w:left="0" w:right="57"/>
                  </w:pPr>
                  <w:r w:rsidRPr="005B6CDA">
                    <w:t>221.5</w:t>
                  </w:r>
                </w:p>
              </w:tc>
              <w:tc>
                <w:tcPr>
                  <w:tcW w:w="564" w:type="pct"/>
                  <w:vAlign w:val="center"/>
                </w:tcPr>
                <w:p w14:paraId="469EDBE9" w14:textId="77777777" w:rsidR="005B2412" w:rsidRPr="005B6CDA" w:rsidRDefault="005B2412" w:rsidP="0098366E">
                  <w:pPr>
                    <w:pStyle w:val="TableBodyText"/>
                    <w:keepNext w:val="0"/>
                    <w:keepLines w:val="0"/>
                    <w:widowControl w:val="0"/>
                    <w:ind w:left="0" w:right="57"/>
                  </w:pPr>
                  <w:r w:rsidRPr="005B6CDA">
                    <w:t>223.2</w:t>
                  </w:r>
                </w:p>
              </w:tc>
            </w:tr>
            <w:tr w:rsidR="005B2412" w14:paraId="5888E2C6" w14:textId="77777777" w:rsidTr="004A2E84">
              <w:tc>
                <w:tcPr>
                  <w:tcW w:w="2166" w:type="pct"/>
                  <w:vAlign w:val="center"/>
                </w:tcPr>
                <w:p w14:paraId="2FCA06F0" w14:textId="77777777" w:rsidR="005B2412" w:rsidRPr="005E791A" w:rsidRDefault="005B2412" w:rsidP="0098366E">
                  <w:pPr>
                    <w:pStyle w:val="TableBodyText"/>
                    <w:keepNext w:val="0"/>
                    <w:keepLines w:val="0"/>
                    <w:widowControl w:val="0"/>
                    <w:spacing w:after="20"/>
                    <w:jc w:val="left"/>
                  </w:pPr>
                  <w:r w:rsidRPr="005E791A">
                    <w:t>Transport, postal and warehousing</w:t>
                  </w:r>
                </w:p>
              </w:tc>
              <w:tc>
                <w:tcPr>
                  <w:tcW w:w="568" w:type="pct"/>
                  <w:vAlign w:val="center"/>
                </w:tcPr>
                <w:p w14:paraId="7478FC8D" w14:textId="77777777" w:rsidR="005B2412" w:rsidRPr="005B6CDA" w:rsidRDefault="005B2412" w:rsidP="0098366E">
                  <w:pPr>
                    <w:pStyle w:val="TableBodyText"/>
                    <w:keepNext w:val="0"/>
                    <w:keepLines w:val="0"/>
                    <w:widowControl w:val="0"/>
                    <w:ind w:left="0" w:right="57"/>
                  </w:pPr>
                  <w:r w:rsidRPr="005B6CDA">
                    <w:t>59.6</w:t>
                  </w:r>
                </w:p>
              </w:tc>
              <w:tc>
                <w:tcPr>
                  <w:tcW w:w="568" w:type="pct"/>
                  <w:vAlign w:val="center"/>
                </w:tcPr>
                <w:p w14:paraId="607DA57B" w14:textId="77777777" w:rsidR="005B2412" w:rsidRPr="005B6CDA" w:rsidRDefault="005B2412" w:rsidP="0098366E">
                  <w:pPr>
                    <w:pStyle w:val="TableBodyText"/>
                    <w:keepNext w:val="0"/>
                    <w:keepLines w:val="0"/>
                    <w:widowControl w:val="0"/>
                    <w:ind w:left="0" w:right="57"/>
                  </w:pPr>
                  <w:r w:rsidRPr="005B6CDA">
                    <w:t>80.7</w:t>
                  </w:r>
                </w:p>
              </w:tc>
              <w:tc>
                <w:tcPr>
                  <w:tcW w:w="567" w:type="pct"/>
                  <w:vAlign w:val="center"/>
                </w:tcPr>
                <w:p w14:paraId="4F424E0D" w14:textId="77777777" w:rsidR="005B2412" w:rsidRPr="005B6CDA" w:rsidRDefault="005B2412" w:rsidP="0098366E">
                  <w:pPr>
                    <w:pStyle w:val="TableBodyText"/>
                    <w:keepNext w:val="0"/>
                    <w:keepLines w:val="0"/>
                    <w:widowControl w:val="0"/>
                    <w:ind w:left="0" w:right="57"/>
                  </w:pPr>
                  <w:r w:rsidRPr="005B6CDA">
                    <w:t>110.1</w:t>
                  </w:r>
                </w:p>
              </w:tc>
              <w:tc>
                <w:tcPr>
                  <w:tcW w:w="567" w:type="pct"/>
                  <w:vAlign w:val="center"/>
                </w:tcPr>
                <w:p w14:paraId="3DB937EB" w14:textId="77777777" w:rsidR="005B2412" w:rsidRPr="005B6CDA" w:rsidRDefault="005B2412" w:rsidP="0098366E">
                  <w:pPr>
                    <w:pStyle w:val="TableBodyText"/>
                    <w:keepNext w:val="0"/>
                    <w:keepLines w:val="0"/>
                    <w:widowControl w:val="0"/>
                    <w:ind w:left="0" w:right="57"/>
                  </w:pPr>
                  <w:r w:rsidRPr="005B6CDA">
                    <w:t>126.7</w:t>
                  </w:r>
                </w:p>
              </w:tc>
              <w:tc>
                <w:tcPr>
                  <w:tcW w:w="564" w:type="pct"/>
                  <w:vAlign w:val="center"/>
                </w:tcPr>
                <w:p w14:paraId="05A2FB21" w14:textId="77777777" w:rsidR="005B2412" w:rsidRPr="005B6CDA" w:rsidRDefault="005B2412" w:rsidP="0098366E">
                  <w:pPr>
                    <w:pStyle w:val="TableBodyText"/>
                    <w:keepNext w:val="0"/>
                    <w:keepLines w:val="0"/>
                    <w:widowControl w:val="0"/>
                    <w:ind w:left="0" w:right="57"/>
                  </w:pPr>
                  <w:r w:rsidRPr="005B6CDA">
                    <w:t>138.1</w:t>
                  </w:r>
                </w:p>
              </w:tc>
            </w:tr>
            <w:tr w:rsidR="005B2412" w14:paraId="2538A8C3" w14:textId="77777777" w:rsidTr="004A2E84">
              <w:tc>
                <w:tcPr>
                  <w:tcW w:w="2166" w:type="pct"/>
                  <w:vAlign w:val="center"/>
                </w:tcPr>
                <w:p w14:paraId="1670B234" w14:textId="77777777" w:rsidR="005B2412" w:rsidRPr="005E791A" w:rsidRDefault="005B2412" w:rsidP="0098366E">
                  <w:pPr>
                    <w:pStyle w:val="TableBodyText"/>
                    <w:keepNext w:val="0"/>
                    <w:keepLines w:val="0"/>
                    <w:widowControl w:val="0"/>
                    <w:spacing w:after="20"/>
                    <w:jc w:val="left"/>
                  </w:pPr>
                  <w:r w:rsidRPr="005E791A">
                    <w:t>Information, media and telecommunications</w:t>
                  </w:r>
                </w:p>
              </w:tc>
              <w:tc>
                <w:tcPr>
                  <w:tcW w:w="568" w:type="pct"/>
                  <w:vAlign w:val="center"/>
                </w:tcPr>
                <w:p w14:paraId="7C713A6C" w14:textId="77777777" w:rsidR="005B2412" w:rsidRPr="005B6CDA" w:rsidRDefault="005B2412" w:rsidP="0098366E">
                  <w:pPr>
                    <w:pStyle w:val="TableBodyText"/>
                    <w:keepNext w:val="0"/>
                    <w:keepLines w:val="0"/>
                    <w:widowControl w:val="0"/>
                    <w:ind w:left="0" w:right="57"/>
                  </w:pPr>
                  <w:r w:rsidRPr="005B6CDA">
                    <w:t>28.3</w:t>
                  </w:r>
                </w:p>
              </w:tc>
              <w:tc>
                <w:tcPr>
                  <w:tcW w:w="568" w:type="pct"/>
                  <w:vAlign w:val="center"/>
                </w:tcPr>
                <w:p w14:paraId="1EDB30A8" w14:textId="77777777" w:rsidR="005B2412" w:rsidRPr="005B6CDA" w:rsidRDefault="005B2412" w:rsidP="0098366E">
                  <w:pPr>
                    <w:pStyle w:val="TableBodyText"/>
                    <w:keepNext w:val="0"/>
                    <w:keepLines w:val="0"/>
                    <w:widowControl w:val="0"/>
                    <w:ind w:left="0" w:right="57"/>
                  </w:pPr>
                  <w:r w:rsidRPr="005B6CDA">
                    <w:t>29.0</w:t>
                  </w:r>
                </w:p>
              </w:tc>
              <w:tc>
                <w:tcPr>
                  <w:tcW w:w="567" w:type="pct"/>
                  <w:vAlign w:val="center"/>
                </w:tcPr>
                <w:p w14:paraId="59E65467" w14:textId="77777777" w:rsidR="005B2412" w:rsidRPr="005B6CDA" w:rsidRDefault="005B2412" w:rsidP="0098366E">
                  <w:pPr>
                    <w:pStyle w:val="TableBodyText"/>
                    <w:keepNext w:val="0"/>
                    <w:keepLines w:val="0"/>
                    <w:widowControl w:val="0"/>
                    <w:ind w:left="0" w:right="57"/>
                  </w:pPr>
                  <w:r w:rsidRPr="005B6CDA">
                    <w:t>36.2</w:t>
                  </w:r>
                </w:p>
              </w:tc>
              <w:tc>
                <w:tcPr>
                  <w:tcW w:w="567" w:type="pct"/>
                  <w:vAlign w:val="center"/>
                </w:tcPr>
                <w:p w14:paraId="7440D62C" w14:textId="77777777" w:rsidR="005B2412" w:rsidRPr="005B6CDA" w:rsidRDefault="005B2412" w:rsidP="0098366E">
                  <w:pPr>
                    <w:pStyle w:val="TableBodyText"/>
                    <w:keepNext w:val="0"/>
                    <w:keepLines w:val="0"/>
                    <w:widowControl w:val="0"/>
                    <w:ind w:left="0" w:right="57"/>
                  </w:pPr>
                  <w:r w:rsidRPr="005B6CDA">
                    <w:t>49.0</w:t>
                  </w:r>
                </w:p>
              </w:tc>
              <w:tc>
                <w:tcPr>
                  <w:tcW w:w="564" w:type="pct"/>
                  <w:vAlign w:val="center"/>
                </w:tcPr>
                <w:p w14:paraId="76653F41" w14:textId="77777777" w:rsidR="005B2412" w:rsidRPr="005B6CDA" w:rsidRDefault="005B2412" w:rsidP="0098366E">
                  <w:pPr>
                    <w:pStyle w:val="TableBodyText"/>
                    <w:keepNext w:val="0"/>
                    <w:keepLines w:val="0"/>
                    <w:widowControl w:val="0"/>
                    <w:ind w:left="0" w:right="57"/>
                  </w:pPr>
                  <w:r w:rsidRPr="005B6CDA">
                    <w:t>50.5</w:t>
                  </w:r>
                </w:p>
              </w:tc>
            </w:tr>
            <w:tr w:rsidR="005B2412" w14:paraId="2ED50B56" w14:textId="77777777" w:rsidTr="004A2E84">
              <w:tc>
                <w:tcPr>
                  <w:tcW w:w="2166" w:type="pct"/>
                  <w:vAlign w:val="center"/>
                </w:tcPr>
                <w:p w14:paraId="09AEF5F8" w14:textId="77777777" w:rsidR="005B2412" w:rsidRPr="005E791A" w:rsidRDefault="005B2412" w:rsidP="0098366E">
                  <w:pPr>
                    <w:pStyle w:val="TableBodyText"/>
                    <w:keepNext w:val="0"/>
                    <w:keepLines w:val="0"/>
                    <w:widowControl w:val="0"/>
                    <w:spacing w:after="20"/>
                    <w:jc w:val="left"/>
                  </w:pPr>
                  <w:r w:rsidRPr="005E791A">
                    <w:t>Financial and insurance services</w:t>
                  </w:r>
                </w:p>
              </w:tc>
              <w:tc>
                <w:tcPr>
                  <w:tcW w:w="568" w:type="pct"/>
                  <w:vAlign w:val="center"/>
                </w:tcPr>
                <w:p w14:paraId="181ED641" w14:textId="77777777" w:rsidR="005B2412" w:rsidRPr="005B6CDA" w:rsidRDefault="005B2412" w:rsidP="0098366E">
                  <w:pPr>
                    <w:pStyle w:val="TableBodyText"/>
                    <w:keepNext w:val="0"/>
                    <w:keepLines w:val="0"/>
                    <w:widowControl w:val="0"/>
                    <w:ind w:left="0" w:right="57"/>
                  </w:pPr>
                  <w:r w:rsidRPr="005B6CDA">
                    <w:t>5.0</w:t>
                  </w:r>
                </w:p>
              </w:tc>
              <w:tc>
                <w:tcPr>
                  <w:tcW w:w="568" w:type="pct"/>
                  <w:vAlign w:val="center"/>
                </w:tcPr>
                <w:p w14:paraId="720E4710" w14:textId="77777777" w:rsidR="005B2412" w:rsidRPr="005B6CDA" w:rsidRDefault="005B2412" w:rsidP="0098366E">
                  <w:pPr>
                    <w:pStyle w:val="TableBodyText"/>
                    <w:keepNext w:val="0"/>
                    <w:keepLines w:val="0"/>
                    <w:widowControl w:val="0"/>
                    <w:ind w:left="0" w:right="57"/>
                  </w:pPr>
                  <w:r w:rsidRPr="005B6CDA">
                    <w:t>5.3</w:t>
                  </w:r>
                </w:p>
              </w:tc>
              <w:tc>
                <w:tcPr>
                  <w:tcW w:w="567" w:type="pct"/>
                  <w:vAlign w:val="center"/>
                </w:tcPr>
                <w:p w14:paraId="28C92DA5" w14:textId="77777777" w:rsidR="005B2412" w:rsidRPr="005B6CDA" w:rsidRDefault="005B2412" w:rsidP="0098366E">
                  <w:pPr>
                    <w:pStyle w:val="TableBodyText"/>
                    <w:keepNext w:val="0"/>
                    <w:keepLines w:val="0"/>
                    <w:widowControl w:val="0"/>
                    <w:ind w:left="0" w:right="57"/>
                  </w:pPr>
                  <w:r w:rsidRPr="005B6CDA">
                    <w:t>7.3</w:t>
                  </w:r>
                </w:p>
              </w:tc>
              <w:tc>
                <w:tcPr>
                  <w:tcW w:w="567" w:type="pct"/>
                  <w:vAlign w:val="center"/>
                </w:tcPr>
                <w:p w14:paraId="48E8DE18" w14:textId="77777777" w:rsidR="005B2412" w:rsidRPr="005B6CDA" w:rsidRDefault="005B2412" w:rsidP="0098366E">
                  <w:pPr>
                    <w:pStyle w:val="TableBodyText"/>
                    <w:keepNext w:val="0"/>
                    <w:keepLines w:val="0"/>
                    <w:widowControl w:val="0"/>
                    <w:ind w:left="0" w:right="57"/>
                  </w:pPr>
                  <w:r w:rsidRPr="005B6CDA">
                    <w:t>10.6</w:t>
                  </w:r>
                </w:p>
              </w:tc>
              <w:tc>
                <w:tcPr>
                  <w:tcW w:w="564" w:type="pct"/>
                  <w:vAlign w:val="center"/>
                </w:tcPr>
                <w:p w14:paraId="289D1FAD" w14:textId="77777777" w:rsidR="005B2412" w:rsidRPr="005B6CDA" w:rsidRDefault="005B2412" w:rsidP="0098366E">
                  <w:pPr>
                    <w:pStyle w:val="TableBodyText"/>
                    <w:keepNext w:val="0"/>
                    <w:keepLines w:val="0"/>
                    <w:widowControl w:val="0"/>
                    <w:ind w:left="0" w:right="57"/>
                  </w:pPr>
                  <w:r w:rsidRPr="005B6CDA">
                    <w:t>11.5</w:t>
                  </w:r>
                </w:p>
              </w:tc>
            </w:tr>
            <w:tr w:rsidR="005B2412" w14:paraId="6AC02526" w14:textId="77777777" w:rsidTr="004A2E84">
              <w:tc>
                <w:tcPr>
                  <w:tcW w:w="2166" w:type="pct"/>
                  <w:vAlign w:val="center"/>
                </w:tcPr>
                <w:p w14:paraId="3E20B3C4" w14:textId="77777777" w:rsidR="005B2412" w:rsidRPr="005E791A" w:rsidRDefault="005B2412" w:rsidP="0098366E">
                  <w:pPr>
                    <w:pStyle w:val="TableBodyText"/>
                    <w:keepNext w:val="0"/>
                    <w:keepLines w:val="0"/>
                    <w:widowControl w:val="0"/>
                    <w:spacing w:after="20"/>
                    <w:jc w:val="left"/>
                  </w:pPr>
                  <w:r w:rsidRPr="005E791A">
                    <w:t>Property, professional and admin. services</w:t>
                  </w:r>
                </w:p>
              </w:tc>
              <w:tc>
                <w:tcPr>
                  <w:tcW w:w="568" w:type="pct"/>
                  <w:vAlign w:val="center"/>
                </w:tcPr>
                <w:p w14:paraId="079D31A9" w14:textId="77777777" w:rsidR="005B2412" w:rsidRPr="005B6CDA" w:rsidRDefault="005B2412" w:rsidP="0098366E">
                  <w:pPr>
                    <w:pStyle w:val="TableBodyText"/>
                    <w:keepNext w:val="0"/>
                    <w:keepLines w:val="0"/>
                    <w:widowControl w:val="0"/>
                    <w:ind w:left="0" w:right="57"/>
                  </w:pPr>
                  <w:r w:rsidRPr="005B6CDA">
                    <w:t>158.2</w:t>
                  </w:r>
                </w:p>
              </w:tc>
              <w:tc>
                <w:tcPr>
                  <w:tcW w:w="568" w:type="pct"/>
                  <w:vAlign w:val="center"/>
                </w:tcPr>
                <w:p w14:paraId="3486D080" w14:textId="77777777" w:rsidR="005B2412" w:rsidRPr="005B6CDA" w:rsidRDefault="005B2412" w:rsidP="0098366E">
                  <w:pPr>
                    <w:pStyle w:val="TableBodyText"/>
                    <w:keepNext w:val="0"/>
                    <w:keepLines w:val="0"/>
                    <w:widowControl w:val="0"/>
                    <w:ind w:left="0" w:right="57"/>
                  </w:pPr>
                  <w:r w:rsidRPr="005B6CDA">
                    <w:t>168.0</w:t>
                  </w:r>
                </w:p>
              </w:tc>
              <w:tc>
                <w:tcPr>
                  <w:tcW w:w="567" w:type="pct"/>
                  <w:vAlign w:val="center"/>
                </w:tcPr>
                <w:p w14:paraId="32F98981" w14:textId="77777777" w:rsidR="005B2412" w:rsidRPr="005B6CDA" w:rsidRDefault="005B2412" w:rsidP="0098366E">
                  <w:pPr>
                    <w:pStyle w:val="TableBodyText"/>
                    <w:keepNext w:val="0"/>
                    <w:keepLines w:val="0"/>
                    <w:widowControl w:val="0"/>
                    <w:ind w:left="0" w:right="57"/>
                  </w:pPr>
                  <w:r w:rsidRPr="005B6CDA">
                    <w:t>200.9</w:t>
                  </w:r>
                </w:p>
              </w:tc>
              <w:tc>
                <w:tcPr>
                  <w:tcW w:w="567" w:type="pct"/>
                  <w:vAlign w:val="center"/>
                </w:tcPr>
                <w:p w14:paraId="2A1CECE3" w14:textId="77777777" w:rsidR="005B2412" w:rsidRPr="005B6CDA" w:rsidRDefault="005B2412" w:rsidP="0098366E">
                  <w:pPr>
                    <w:pStyle w:val="TableBodyText"/>
                    <w:keepNext w:val="0"/>
                    <w:keepLines w:val="0"/>
                    <w:widowControl w:val="0"/>
                    <w:ind w:left="0" w:right="57"/>
                  </w:pPr>
                  <w:r w:rsidRPr="005B6CDA">
                    <w:t>266.3</w:t>
                  </w:r>
                </w:p>
              </w:tc>
              <w:tc>
                <w:tcPr>
                  <w:tcW w:w="564" w:type="pct"/>
                  <w:vAlign w:val="center"/>
                </w:tcPr>
                <w:p w14:paraId="32B87DD5" w14:textId="77777777" w:rsidR="005B2412" w:rsidRPr="005B6CDA" w:rsidRDefault="005B2412" w:rsidP="0098366E">
                  <w:pPr>
                    <w:pStyle w:val="TableBodyText"/>
                    <w:keepNext w:val="0"/>
                    <w:keepLines w:val="0"/>
                    <w:widowControl w:val="0"/>
                    <w:ind w:left="0" w:right="57"/>
                  </w:pPr>
                  <w:r w:rsidRPr="005B6CDA">
                    <w:t>290.4</w:t>
                  </w:r>
                </w:p>
              </w:tc>
            </w:tr>
            <w:tr w:rsidR="005B2412" w14:paraId="06DAD483" w14:textId="77777777" w:rsidTr="004A2E84">
              <w:tc>
                <w:tcPr>
                  <w:tcW w:w="2166" w:type="pct"/>
                  <w:vAlign w:val="center"/>
                </w:tcPr>
                <w:p w14:paraId="685E1BA9" w14:textId="77777777" w:rsidR="005B2412" w:rsidRPr="005E791A" w:rsidRDefault="005B2412" w:rsidP="0098366E">
                  <w:pPr>
                    <w:pStyle w:val="TableBodyText"/>
                    <w:keepNext w:val="0"/>
                    <w:keepLines w:val="0"/>
                    <w:widowControl w:val="0"/>
                    <w:spacing w:after="20"/>
                    <w:jc w:val="left"/>
                  </w:pPr>
                  <w:r w:rsidRPr="005E791A">
                    <w:t>Public administration and safety</w:t>
                  </w:r>
                </w:p>
              </w:tc>
              <w:tc>
                <w:tcPr>
                  <w:tcW w:w="568" w:type="pct"/>
                  <w:vAlign w:val="center"/>
                </w:tcPr>
                <w:p w14:paraId="7D582212" w14:textId="77777777" w:rsidR="005B2412" w:rsidRPr="005B6CDA" w:rsidRDefault="005B2412" w:rsidP="0098366E">
                  <w:pPr>
                    <w:pStyle w:val="TableBodyText"/>
                    <w:keepNext w:val="0"/>
                    <w:keepLines w:val="0"/>
                    <w:widowControl w:val="0"/>
                    <w:ind w:left="0" w:right="57"/>
                  </w:pPr>
                  <w:r w:rsidRPr="005B6CDA">
                    <w:t>53.6</w:t>
                  </w:r>
                </w:p>
              </w:tc>
              <w:tc>
                <w:tcPr>
                  <w:tcW w:w="568" w:type="pct"/>
                  <w:vAlign w:val="center"/>
                </w:tcPr>
                <w:p w14:paraId="391FFA29" w14:textId="77777777" w:rsidR="005B2412" w:rsidRPr="005B6CDA" w:rsidRDefault="005B2412" w:rsidP="0098366E">
                  <w:pPr>
                    <w:pStyle w:val="TableBodyText"/>
                    <w:keepNext w:val="0"/>
                    <w:keepLines w:val="0"/>
                    <w:widowControl w:val="0"/>
                    <w:ind w:left="0" w:right="57"/>
                  </w:pPr>
                  <w:r w:rsidRPr="005B6CDA">
                    <w:t>56.0</w:t>
                  </w:r>
                </w:p>
              </w:tc>
              <w:tc>
                <w:tcPr>
                  <w:tcW w:w="567" w:type="pct"/>
                  <w:vAlign w:val="center"/>
                </w:tcPr>
                <w:p w14:paraId="1ACCC6D8" w14:textId="77777777" w:rsidR="005B2412" w:rsidRPr="005B6CDA" w:rsidRDefault="005B2412" w:rsidP="0098366E">
                  <w:pPr>
                    <w:pStyle w:val="TableBodyText"/>
                    <w:keepNext w:val="0"/>
                    <w:keepLines w:val="0"/>
                    <w:widowControl w:val="0"/>
                    <w:ind w:left="0" w:right="57"/>
                  </w:pPr>
                  <w:r w:rsidRPr="005B6CDA">
                    <w:t>71.6</w:t>
                  </w:r>
                </w:p>
              </w:tc>
              <w:tc>
                <w:tcPr>
                  <w:tcW w:w="567" w:type="pct"/>
                  <w:vAlign w:val="center"/>
                </w:tcPr>
                <w:p w14:paraId="3CF51F0A" w14:textId="77777777" w:rsidR="005B2412" w:rsidRPr="005B6CDA" w:rsidRDefault="005B2412" w:rsidP="0098366E">
                  <w:pPr>
                    <w:pStyle w:val="TableBodyText"/>
                    <w:keepNext w:val="0"/>
                    <w:keepLines w:val="0"/>
                    <w:widowControl w:val="0"/>
                    <w:ind w:left="0" w:right="57"/>
                  </w:pPr>
                  <w:r w:rsidRPr="005B6CDA">
                    <w:t>94.9</w:t>
                  </w:r>
                </w:p>
              </w:tc>
              <w:tc>
                <w:tcPr>
                  <w:tcW w:w="564" w:type="pct"/>
                  <w:vAlign w:val="center"/>
                </w:tcPr>
                <w:p w14:paraId="22B4A2EB" w14:textId="77777777" w:rsidR="005B2412" w:rsidRPr="005B6CDA" w:rsidRDefault="005B2412" w:rsidP="0098366E">
                  <w:pPr>
                    <w:pStyle w:val="TableBodyText"/>
                    <w:keepNext w:val="0"/>
                    <w:keepLines w:val="0"/>
                    <w:widowControl w:val="0"/>
                    <w:ind w:left="0" w:right="57"/>
                  </w:pPr>
                  <w:r w:rsidRPr="005B6CDA">
                    <w:t>101.5</w:t>
                  </w:r>
                </w:p>
              </w:tc>
            </w:tr>
            <w:tr w:rsidR="005B2412" w14:paraId="61ED7722" w14:textId="77777777" w:rsidTr="004A2E84">
              <w:tc>
                <w:tcPr>
                  <w:tcW w:w="2166" w:type="pct"/>
                  <w:vAlign w:val="center"/>
                </w:tcPr>
                <w:p w14:paraId="14174F7A" w14:textId="77777777" w:rsidR="005B2412" w:rsidRPr="005E791A" w:rsidRDefault="005B2412" w:rsidP="0098366E">
                  <w:pPr>
                    <w:pStyle w:val="TableBodyText"/>
                    <w:keepNext w:val="0"/>
                    <w:keepLines w:val="0"/>
                    <w:widowControl w:val="0"/>
                    <w:spacing w:after="20"/>
                    <w:jc w:val="left"/>
                  </w:pPr>
                  <w:r w:rsidRPr="005E791A">
                    <w:t>Education and training</w:t>
                  </w:r>
                </w:p>
              </w:tc>
              <w:tc>
                <w:tcPr>
                  <w:tcW w:w="568" w:type="pct"/>
                  <w:vAlign w:val="center"/>
                </w:tcPr>
                <w:p w14:paraId="5D50C366" w14:textId="77777777" w:rsidR="005B2412" w:rsidRPr="005B6CDA" w:rsidRDefault="005B2412" w:rsidP="0098366E">
                  <w:pPr>
                    <w:pStyle w:val="TableBodyText"/>
                    <w:keepNext w:val="0"/>
                    <w:keepLines w:val="0"/>
                    <w:widowControl w:val="0"/>
                    <w:ind w:left="0" w:right="57"/>
                  </w:pPr>
                  <w:r w:rsidRPr="005B6CDA">
                    <w:t>20.7</w:t>
                  </w:r>
                </w:p>
              </w:tc>
              <w:tc>
                <w:tcPr>
                  <w:tcW w:w="568" w:type="pct"/>
                  <w:vAlign w:val="center"/>
                </w:tcPr>
                <w:p w14:paraId="7E651637" w14:textId="77777777" w:rsidR="005B2412" w:rsidRPr="005B6CDA" w:rsidRDefault="005B2412" w:rsidP="0098366E">
                  <w:pPr>
                    <w:pStyle w:val="TableBodyText"/>
                    <w:keepNext w:val="0"/>
                    <w:keepLines w:val="0"/>
                    <w:widowControl w:val="0"/>
                    <w:ind w:left="0" w:right="57"/>
                  </w:pPr>
                  <w:r w:rsidRPr="005B6CDA">
                    <w:t>22.0</w:t>
                  </w:r>
                </w:p>
              </w:tc>
              <w:tc>
                <w:tcPr>
                  <w:tcW w:w="567" w:type="pct"/>
                  <w:vAlign w:val="center"/>
                </w:tcPr>
                <w:p w14:paraId="071226FB" w14:textId="77777777" w:rsidR="005B2412" w:rsidRPr="005B6CDA" w:rsidRDefault="005B2412" w:rsidP="0098366E">
                  <w:pPr>
                    <w:pStyle w:val="TableBodyText"/>
                    <w:keepNext w:val="0"/>
                    <w:keepLines w:val="0"/>
                    <w:widowControl w:val="0"/>
                    <w:ind w:left="0" w:right="57"/>
                  </w:pPr>
                  <w:r w:rsidRPr="005B6CDA">
                    <w:t>26.4</w:t>
                  </w:r>
                </w:p>
              </w:tc>
              <w:tc>
                <w:tcPr>
                  <w:tcW w:w="567" w:type="pct"/>
                  <w:vAlign w:val="center"/>
                </w:tcPr>
                <w:p w14:paraId="5E6E2D58" w14:textId="77777777" w:rsidR="005B2412" w:rsidRPr="005B6CDA" w:rsidRDefault="005B2412" w:rsidP="0098366E">
                  <w:pPr>
                    <w:pStyle w:val="TableBodyText"/>
                    <w:keepNext w:val="0"/>
                    <w:keepLines w:val="0"/>
                    <w:widowControl w:val="0"/>
                    <w:ind w:left="0" w:right="57"/>
                  </w:pPr>
                  <w:r w:rsidRPr="005B6CDA">
                    <w:t>34.3</w:t>
                  </w:r>
                </w:p>
              </w:tc>
              <w:tc>
                <w:tcPr>
                  <w:tcW w:w="564" w:type="pct"/>
                  <w:vAlign w:val="center"/>
                </w:tcPr>
                <w:p w14:paraId="43CE71B8" w14:textId="77777777" w:rsidR="005B2412" w:rsidRPr="005B6CDA" w:rsidRDefault="005B2412" w:rsidP="0098366E">
                  <w:pPr>
                    <w:pStyle w:val="TableBodyText"/>
                    <w:keepNext w:val="0"/>
                    <w:keepLines w:val="0"/>
                    <w:widowControl w:val="0"/>
                    <w:ind w:left="0" w:right="57"/>
                  </w:pPr>
                  <w:r w:rsidRPr="005B6CDA">
                    <w:t>37.2</w:t>
                  </w:r>
                </w:p>
              </w:tc>
            </w:tr>
            <w:tr w:rsidR="005B2412" w14:paraId="180409BF" w14:textId="77777777" w:rsidTr="004A2E84">
              <w:tc>
                <w:tcPr>
                  <w:tcW w:w="2166" w:type="pct"/>
                  <w:vAlign w:val="center"/>
                </w:tcPr>
                <w:p w14:paraId="6E0044A4" w14:textId="77777777" w:rsidR="005B2412" w:rsidRPr="005E791A" w:rsidRDefault="005B2412" w:rsidP="0098366E">
                  <w:pPr>
                    <w:pStyle w:val="TableBodyText"/>
                    <w:keepNext w:val="0"/>
                    <w:keepLines w:val="0"/>
                    <w:widowControl w:val="0"/>
                    <w:spacing w:after="20"/>
                    <w:jc w:val="left"/>
                  </w:pPr>
                  <w:r w:rsidRPr="005E791A">
                    <w:t>Health care and social assistance</w:t>
                  </w:r>
                </w:p>
              </w:tc>
              <w:tc>
                <w:tcPr>
                  <w:tcW w:w="568" w:type="pct"/>
                  <w:vAlign w:val="center"/>
                </w:tcPr>
                <w:p w14:paraId="1B5639FF" w14:textId="77777777" w:rsidR="005B2412" w:rsidRPr="005B6CDA" w:rsidRDefault="005B2412" w:rsidP="0098366E">
                  <w:pPr>
                    <w:pStyle w:val="TableBodyText"/>
                    <w:keepNext w:val="0"/>
                    <w:keepLines w:val="0"/>
                    <w:widowControl w:val="0"/>
                    <w:ind w:left="0" w:right="57"/>
                  </w:pPr>
                  <w:r w:rsidRPr="005B6CDA">
                    <w:t>97.2</w:t>
                  </w:r>
                </w:p>
              </w:tc>
              <w:tc>
                <w:tcPr>
                  <w:tcW w:w="568" w:type="pct"/>
                  <w:vAlign w:val="center"/>
                </w:tcPr>
                <w:p w14:paraId="55FBAD33" w14:textId="77777777" w:rsidR="005B2412" w:rsidRPr="005B6CDA" w:rsidRDefault="005B2412" w:rsidP="0098366E">
                  <w:pPr>
                    <w:pStyle w:val="TableBodyText"/>
                    <w:keepNext w:val="0"/>
                    <w:keepLines w:val="0"/>
                    <w:widowControl w:val="0"/>
                    <w:ind w:left="0" w:right="57"/>
                  </w:pPr>
                  <w:r w:rsidRPr="005B6CDA">
                    <w:t>106.7</w:t>
                  </w:r>
                </w:p>
              </w:tc>
              <w:tc>
                <w:tcPr>
                  <w:tcW w:w="567" w:type="pct"/>
                  <w:vAlign w:val="center"/>
                </w:tcPr>
                <w:p w14:paraId="333054E5" w14:textId="77777777" w:rsidR="005B2412" w:rsidRPr="005B6CDA" w:rsidRDefault="005B2412" w:rsidP="0098366E">
                  <w:pPr>
                    <w:pStyle w:val="TableBodyText"/>
                    <w:keepNext w:val="0"/>
                    <w:keepLines w:val="0"/>
                    <w:widowControl w:val="0"/>
                    <w:ind w:left="0" w:right="57"/>
                  </w:pPr>
                  <w:r w:rsidRPr="005B6CDA">
                    <w:t>121.2</w:t>
                  </w:r>
                </w:p>
              </w:tc>
              <w:tc>
                <w:tcPr>
                  <w:tcW w:w="567" w:type="pct"/>
                  <w:vAlign w:val="center"/>
                </w:tcPr>
                <w:p w14:paraId="6035A716" w14:textId="77777777" w:rsidR="005B2412" w:rsidRPr="005B6CDA" w:rsidRDefault="005B2412" w:rsidP="0098366E">
                  <w:pPr>
                    <w:pStyle w:val="TableBodyText"/>
                    <w:keepNext w:val="0"/>
                    <w:keepLines w:val="0"/>
                    <w:widowControl w:val="0"/>
                    <w:ind w:left="0" w:right="57"/>
                  </w:pPr>
                  <w:r w:rsidRPr="005B6CDA">
                    <w:t>160.3</w:t>
                  </w:r>
                </w:p>
              </w:tc>
              <w:tc>
                <w:tcPr>
                  <w:tcW w:w="564" w:type="pct"/>
                  <w:vAlign w:val="center"/>
                </w:tcPr>
                <w:p w14:paraId="0557E54A" w14:textId="77777777" w:rsidR="005B2412" w:rsidRPr="005B6CDA" w:rsidRDefault="005B2412" w:rsidP="0098366E">
                  <w:pPr>
                    <w:pStyle w:val="TableBodyText"/>
                    <w:keepNext w:val="0"/>
                    <w:keepLines w:val="0"/>
                    <w:widowControl w:val="0"/>
                    <w:ind w:left="0" w:right="57"/>
                  </w:pPr>
                  <w:r w:rsidRPr="005B6CDA">
                    <w:t>182.1</w:t>
                  </w:r>
                </w:p>
              </w:tc>
            </w:tr>
            <w:tr w:rsidR="005B2412" w14:paraId="4937B8B5" w14:textId="77777777" w:rsidTr="004A2E84">
              <w:tc>
                <w:tcPr>
                  <w:tcW w:w="2166" w:type="pct"/>
                  <w:vAlign w:val="center"/>
                </w:tcPr>
                <w:p w14:paraId="6DF6B143" w14:textId="77777777" w:rsidR="005B2412" w:rsidRPr="005E791A" w:rsidRDefault="005B2412" w:rsidP="0098366E">
                  <w:pPr>
                    <w:pStyle w:val="TableBodyText"/>
                    <w:keepNext w:val="0"/>
                    <w:keepLines w:val="0"/>
                    <w:widowControl w:val="0"/>
                    <w:spacing w:after="20"/>
                    <w:jc w:val="left"/>
                  </w:pPr>
                  <w:r w:rsidRPr="005E791A">
                    <w:t>Arts and recreation services</w:t>
                  </w:r>
                </w:p>
              </w:tc>
              <w:tc>
                <w:tcPr>
                  <w:tcW w:w="568" w:type="pct"/>
                  <w:vAlign w:val="center"/>
                </w:tcPr>
                <w:p w14:paraId="2BFB3F1E" w14:textId="77777777" w:rsidR="005B2412" w:rsidRPr="005B6CDA" w:rsidRDefault="005B2412" w:rsidP="0098366E">
                  <w:pPr>
                    <w:pStyle w:val="TableBodyText"/>
                    <w:keepNext w:val="0"/>
                    <w:keepLines w:val="0"/>
                    <w:widowControl w:val="0"/>
                    <w:ind w:left="0" w:right="57"/>
                  </w:pPr>
                  <w:r w:rsidRPr="005B6CDA">
                    <w:t>33.6</w:t>
                  </w:r>
                </w:p>
              </w:tc>
              <w:tc>
                <w:tcPr>
                  <w:tcW w:w="568" w:type="pct"/>
                  <w:vAlign w:val="center"/>
                </w:tcPr>
                <w:p w14:paraId="60B12B67" w14:textId="77777777" w:rsidR="005B2412" w:rsidRPr="005B6CDA" w:rsidRDefault="005B2412" w:rsidP="0098366E">
                  <w:pPr>
                    <w:pStyle w:val="TableBodyText"/>
                    <w:keepNext w:val="0"/>
                    <w:keepLines w:val="0"/>
                    <w:widowControl w:val="0"/>
                    <w:ind w:left="0" w:right="57"/>
                  </w:pPr>
                  <w:r w:rsidRPr="005B6CDA">
                    <w:t>34.7</w:t>
                  </w:r>
                </w:p>
              </w:tc>
              <w:tc>
                <w:tcPr>
                  <w:tcW w:w="567" w:type="pct"/>
                  <w:vAlign w:val="center"/>
                </w:tcPr>
                <w:p w14:paraId="07DAEF87" w14:textId="77777777" w:rsidR="005B2412" w:rsidRPr="005B6CDA" w:rsidRDefault="005B2412" w:rsidP="0098366E">
                  <w:pPr>
                    <w:pStyle w:val="TableBodyText"/>
                    <w:keepNext w:val="0"/>
                    <w:keepLines w:val="0"/>
                    <w:widowControl w:val="0"/>
                    <w:ind w:left="0" w:right="57"/>
                  </w:pPr>
                  <w:r w:rsidRPr="005B6CDA">
                    <w:t>39.7</w:t>
                  </w:r>
                </w:p>
              </w:tc>
              <w:tc>
                <w:tcPr>
                  <w:tcW w:w="567" w:type="pct"/>
                  <w:vAlign w:val="center"/>
                </w:tcPr>
                <w:p w14:paraId="7523D11A" w14:textId="77777777" w:rsidR="005B2412" w:rsidRPr="005B6CDA" w:rsidRDefault="005B2412" w:rsidP="0098366E">
                  <w:pPr>
                    <w:pStyle w:val="TableBodyText"/>
                    <w:keepNext w:val="0"/>
                    <w:keepLines w:val="0"/>
                    <w:widowControl w:val="0"/>
                    <w:ind w:left="0" w:right="57"/>
                  </w:pPr>
                  <w:r w:rsidRPr="005B6CDA">
                    <w:t>49.3</w:t>
                  </w:r>
                </w:p>
              </w:tc>
              <w:tc>
                <w:tcPr>
                  <w:tcW w:w="564" w:type="pct"/>
                  <w:vAlign w:val="center"/>
                </w:tcPr>
                <w:p w14:paraId="7A19C216" w14:textId="77777777" w:rsidR="005B2412" w:rsidRPr="005B6CDA" w:rsidRDefault="005B2412" w:rsidP="0098366E">
                  <w:pPr>
                    <w:pStyle w:val="TableBodyText"/>
                    <w:keepNext w:val="0"/>
                    <w:keepLines w:val="0"/>
                    <w:widowControl w:val="0"/>
                    <w:ind w:left="0" w:right="57"/>
                  </w:pPr>
                  <w:r w:rsidRPr="005B6CDA">
                    <w:t>51.0</w:t>
                  </w:r>
                </w:p>
              </w:tc>
            </w:tr>
            <w:tr w:rsidR="005B2412" w14:paraId="6DFDB63D" w14:textId="77777777" w:rsidTr="004A2E84">
              <w:tc>
                <w:tcPr>
                  <w:tcW w:w="2166" w:type="pct"/>
                  <w:vAlign w:val="center"/>
                </w:tcPr>
                <w:p w14:paraId="79B5D530" w14:textId="77777777" w:rsidR="005B2412" w:rsidRPr="005E791A" w:rsidRDefault="005B2412" w:rsidP="0098366E">
                  <w:pPr>
                    <w:pStyle w:val="TableBodyText"/>
                    <w:keepNext w:val="0"/>
                    <w:keepLines w:val="0"/>
                    <w:widowControl w:val="0"/>
                    <w:spacing w:after="20"/>
                    <w:jc w:val="left"/>
                  </w:pPr>
                  <w:r w:rsidRPr="005E791A">
                    <w:t>Other services</w:t>
                  </w:r>
                </w:p>
              </w:tc>
              <w:tc>
                <w:tcPr>
                  <w:tcW w:w="568" w:type="pct"/>
                  <w:vAlign w:val="center"/>
                </w:tcPr>
                <w:p w14:paraId="4FC07FAF" w14:textId="77777777" w:rsidR="005B2412" w:rsidRPr="005B6CDA" w:rsidRDefault="005B2412" w:rsidP="0098366E">
                  <w:pPr>
                    <w:pStyle w:val="TableBodyText"/>
                    <w:keepNext w:val="0"/>
                    <w:keepLines w:val="0"/>
                    <w:widowControl w:val="0"/>
                    <w:ind w:left="0" w:right="57"/>
                  </w:pPr>
                  <w:r w:rsidRPr="005B6CDA">
                    <w:t>126.1</w:t>
                  </w:r>
                </w:p>
              </w:tc>
              <w:tc>
                <w:tcPr>
                  <w:tcW w:w="568" w:type="pct"/>
                  <w:vAlign w:val="center"/>
                </w:tcPr>
                <w:p w14:paraId="26EF301F" w14:textId="77777777" w:rsidR="005B2412" w:rsidRPr="005B6CDA" w:rsidRDefault="005B2412" w:rsidP="0098366E">
                  <w:pPr>
                    <w:pStyle w:val="TableBodyText"/>
                    <w:keepNext w:val="0"/>
                    <w:keepLines w:val="0"/>
                    <w:widowControl w:val="0"/>
                    <w:ind w:left="0" w:right="57"/>
                  </w:pPr>
                  <w:r w:rsidRPr="005B6CDA">
                    <w:t>159.1</w:t>
                  </w:r>
                </w:p>
              </w:tc>
              <w:tc>
                <w:tcPr>
                  <w:tcW w:w="567" w:type="pct"/>
                  <w:vAlign w:val="center"/>
                </w:tcPr>
                <w:p w14:paraId="4115DD0B" w14:textId="77777777" w:rsidR="005B2412" w:rsidRPr="005B6CDA" w:rsidRDefault="005B2412" w:rsidP="0098366E">
                  <w:pPr>
                    <w:pStyle w:val="TableBodyText"/>
                    <w:keepNext w:val="0"/>
                    <w:keepLines w:val="0"/>
                    <w:widowControl w:val="0"/>
                    <w:ind w:left="0" w:right="57"/>
                  </w:pPr>
                  <w:r w:rsidRPr="005B6CDA">
                    <w:t>196.8</w:t>
                  </w:r>
                </w:p>
              </w:tc>
              <w:tc>
                <w:tcPr>
                  <w:tcW w:w="567" w:type="pct"/>
                  <w:vAlign w:val="center"/>
                </w:tcPr>
                <w:p w14:paraId="7ECDC948" w14:textId="77777777" w:rsidR="005B2412" w:rsidRPr="005B6CDA" w:rsidRDefault="005B2412" w:rsidP="0098366E">
                  <w:pPr>
                    <w:pStyle w:val="TableBodyText"/>
                    <w:keepNext w:val="0"/>
                    <w:keepLines w:val="0"/>
                    <w:widowControl w:val="0"/>
                    <w:ind w:left="0" w:right="57"/>
                  </w:pPr>
                  <w:r w:rsidRPr="005B6CDA">
                    <w:t>233.8</w:t>
                  </w:r>
                </w:p>
              </w:tc>
              <w:tc>
                <w:tcPr>
                  <w:tcW w:w="564" w:type="pct"/>
                  <w:vAlign w:val="center"/>
                </w:tcPr>
                <w:p w14:paraId="37AFCAA4" w14:textId="77777777" w:rsidR="005B2412" w:rsidRPr="005B6CDA" w:rsidRDefault="005B2412" w:rsidP="0098366E">
                  <w:pPr>
                    <w:pStyle w:val="TableBodyText"/>
                    <w:keepNext w:val="0"/>
                    <w:keepLines w:val="0"/>
                    <w:widowControl w:val="0"/>
                    <w:ind w:left="0" w:right="57"/>
                  </w:pPr>
                  <w:r w:rsidRPr="005B6CDA">
                    <w:t>251.7</w:t>
                  </w:r>
                </w:p>
              </w:tc>
            </w:tr>
            <w:tr w:rsidR="005B2412" w14:paraId="05C42FBA" w14:textId="77777777" w:rsidTr="004A2E84">
              <w:tc>
                <w:tcPr>
                  <w:tcW w:w="2166" w:type="pct"/>
                  <w:vAlign w:val="center"/>
                </w:tcPr>
                <w:p w14:paraId="394538FF" w14:textId="77777777" w:rsidR="005B2412" w:rsidRPr="005E791A" w:rsidRDefault="005B2412" w:rsidP="0098366E">
                  <w:pPr>
                    <w:pStyle w:val="TableBodyText"/>
                    <w:keepNext w:val="0"/>
                    <w:keepLines w:val="0"/>
                    <w:widowControl w:val="0"/>
                    <w:spacing w:after="20"/>
                    <w:jc w:val="left"/>
                  </w:pPr>
                  <w:r w:rsidRPr="005E791A">
                    <w:t>Unallocated services</w:t>
                  </w:r>
                </w:p>
              </w:tc>
              <w:tc>
                <w:tcPr>
                  <w:tcW w:w="568" w:type="pct"/>
                  <w:vAlign w:val="center"/>
                </w:tcPr>
                <w:p w14:paraId="2FA86BC6" w14:textId="77777777" w:rsidR="005B2412" w:rsidRPr="005B6CDA" w:rsidRDefault="005B2412" w:rsidP="0098366E">
                  <w:pPr>
                    <w:pStyle w:val="TableBodyText"/>
                    <w:keepNext w:val="0"/>
                    <w:keepLines w:val="0"/>
                    <w:widowControl w:val="0"/>
                    <w:ind w:left="0" w:right="57"/>
                  </w:pPr>
                  <w:r w:rsidRPr="005B6CDA">
                    <w:t>–</w:t>
                  </w:r>
                </w:p>
              </w:tc>
              <w:tc>
                <w:tcPr>
                  <w:tcW w:w="568" w:type="pct"/>
                  <w:vAlign w:val="center"/>
                </w:tcPr>
                <w:p w14:paraId="6B3B5C4D" w14:textId="77777777" w:rsidR="005B2412" w:rsidRPr="005B6CDA" w:rsidRDefault="005B2412" w:rsidP="0098366E">
                  <w:pPr>
                    <w:pStyle w:val="TableBodyText"/>
                    <w:keepNext w:val="0"/>
                    <w:keepLines w:val="0"/>
                    <w:widowControl w:val="0"/>
                    <w:ind w:left="0" w:right="57"/>
                  </w:pPr>
                  <w:r w:rsidRPr="005B6CDA">
                    <w:t>–</w:t>
                  </w:r>
                </w:p>
              </w:tc>
              <w:tc>
                <w:tcPr>
                  <w:tcW w:w="567" w:type="pct"/>
                  <w:vAlign w:val="center"/>
                </w:tcPr>
                <w:p w14:paraId="5F50D9DA" w14:textId="77777777" w:rsidR="005B2412" w:rsidRPr="005B6CDA" w:rsidRDefault="005B2412" w:rsidP="0098366E">
                  <w:pPr>
                    <w:pStyle w:val="TableBodyText"/>
                    <w:keepNext w:val="0"/>
                    <w:keepLines w:val="0"/>
                    <w:widowControl w:val="0"/>
                    <w:ind w:left="0" w:right="57"/>
                  </w:pPr>
                  <w:r w:rsidRPr="005B6CDA">
                    <w:t>–</w:t>
                  </w:r>
                </w:p>
              </w:tc>
              <w:tc>
                <w:tcPr>
                  <w:tcW w:w="567" w:type="pct"/>
                  <w:vAlign w:val="center"/>
                </w:tcPr>
                <w:p w14:paraId="3BC25EFB" w14:textId="77777777" w:rsidR="005B2412" w:rsidRPr="005B6CDA" w:rsidRDefault="005B2412" w:rsidP="0098366E">
                  <w:pPr>
                    <w:pStyle w:val="TableBodyText"/>
                    <w:keepNext w:val="0"/>
                    <w:keepLines w:val="0"/>
                    <w:widowControl w:val="0"/>
                    <w:ind w:left="0" w:right="57"/>
                  </w:pPr>
                  <w:r w:rsidRPr="005B6CDA">
                    <w:t>–</w:t>
                  </w:r>
                </w:p>
              </w:tc>
              <w:tc>
                <w:tcPr>
                  <w:tcW w:w="564" w:type="pct"/>
                  <w:vAlign w:val="center"/>
                </w:tcPr>
                <w:p w14:paraId="2AC29468" w14:textId="77777777" w:rsidR="005B2412" w:rsidRPr="005B6CDA" w:rsidRDefault="005B2412" w:rsidP="0098366E">
                  <w:pPr>
                    <w:pStyle w:val="TableBodyText"/>
                    <w:keepNext w:val="0"/>
                    <w:keepLines w:val="0"/>
                    <w:widowControl w:val="0"/>
                    <w:ind w:left="0" w:right="57"/>
                  </w:pPr>
                  <w:r w:rsidRPr="005B6CDA">
                    <w:t>–</w:t>
                  </w:r>
                </w:p>
              </w:tc>
            </w:tr>
            <w:tr w:rsidR="005B2412" w:rsidRPr="004E4AFD" w14:paraId="66475A72" w14:textId="77777777" w:rsidTr="004A2E84">
              <w:tc>
                <w:tcPr>
                  <w:tcW w:w="2166" w:type="pct"/>
                  <w:vAlign w:val="center"/>
                </w:tcPr>
                <w:p w14:paraId="5267B328" w14:textId="77777777" w:rsidR="005B2412" w:rsidRPr="004E4AFD" w:rsidRDefault="005B2412" w:rsidP="0098366E">
                  <w:pPr>
                    <w:pStyle w:val="TableBodyText"/>
                    <w:keepNext w:val="0"/>
                    <w:keepLines w:val="0"/>
                    <w:widowControl w:val="0"/>
                    <w:jc w:val="left"/>
                    <w:rPr>
                      <w:b/>
                    </w:rPr>
                  </w:pPr>
                  <w:r w:rsidRPr="004E4AFD">
                    <w:rPr>
                      <w:b/>
                    </w:rPr>
                    <w:t>Unallocated other</w:t>
                  </w:r>
                </w:p>
              </w:tc>
              <w:tc>
                <w:tcPr>
                  <w:tcW w:w="568" w:type="pct"/>
                  <w:vAlign w:val="center"/>
                </w:tcPr>
                <w:p w14:paraId="6F50F566" w14:textId="77777777" w:rsidR="005B2412" w:rsidRPr="00E20A6E" w:rsidRDefault="005B2412" w:rsidP="0098366E">
                  <w:pPr>
                    <w:pStyle w:val="TableBodyText"/>
                    <w:keepNext w:val="0"/>
                    <w:keepLines w:val="0"/>
                    <w:widowControl w:val="0"/>
                    <w:ind w:left="0" w:right="57"/>
                    <w:rPr>
                      <w:b/>
                    </w:rPr>
                  </w:pPr>
                  <w:r w:rsidRPr="00E20A6E">
                    <w:rPr>
                      <w:b/>
                    </w:rPr>
                    <w:t>–</w:t>
                  </w:r>
                </w:p>
              </w:tc>
              <w:tc>
                <w:tcPr>
                  <w:tcW w:w="568" w:type="pct"/>
                  <w:vAlign w:val="center"/>
                </w:tcPr>
                <w:p w14:paraId="0FE32B2A" w14:textId="77777777" w:rsidR="005B2412" w:rsidRPr="00E20A6E" w:rsidRDefault="005B2412" w:rsidP="0098366E">
                  <w:pPr>
                    <w:pStyle w:val="TableBodyText"/>
                    <w:keepNext w:val="0"/>
                    <w:keepLines w:val="0"/>
                    <w:widowControl w:val="0"/>
                    <w:ind w:left="0" w:right="57"/>
                    <w:rPr>
                      <w:b/>
                    </w:rPr>
                  </w:pPr>
                  <w:r w:rsidRPr="00E20A6E">
                    <w:rPr>
                      <w:b/>
                    </w:rPr>
                    <w:t>–</w:t>
                  </w:r>
                </w:p>
              </w:tc>
              <w:tc>
                <w:tcPr>
                  <w:tcW w:w="567" w:type="pct"/>
                  <w:vAlign w:val="center"/>
                </w:tcPr>
                <w:p w14:paraId="18FBAD52" w14:textId="77777777" w:rsidR="005B2412" w:rsidRPr="00E20A6E" w:rsidRDefault="005B2412" w:rsidP="0098366E">
                  <w:pPr>
                    <w:pStyle w:val="TableBodyText"/>
                    <w:keepNext w:val="0"/>
                    <w:keepLines w:val="0"/>
                    <w:widowControl w:val="0"/>
                    <w:ind w:left="0" w:right="57"/>
                    <w:rPr>
                      <w:b/>
                    </w:rPr>
                  </w:pPr>
                  <w:r w:rsidRPr="00E20A6E">
                    <w:rPr>
                      <w:b/>
                    </w:rPr>
                    <w:t>–</w:t>
                  </w:r>
                </w:p>
              </w:tc>
              <w:tc>
                <w:tcPr>
                  <w:tcW w:w="567" w:type="pct"/>
                  <w:vAlign w:val="center"/>
                </w:tcPr>
                <w:p w14:paraId="0A34EC13" w14:textId="77777777" w:rsidR="005B2412" w:rsidRPr="00E20A6E" w:rsidRDefault="005B2412" w:rsidP="0098366E">
                  <w:pPr>
                    <w:pStyle w:val="TableBodyText"/>
                    <w:keepNext w:val="0"/>
                    <w:keepLines w:val="0"/>
                    <w:widowControl w:val="0"/>
                    <w:ind w:left="0" w:right="57"/>
                    <w:rPr>
                      <w:b/>
                    </w:rPr>
                  </w:pPr>
                  <w:r w:rsidRPr="00E20A6E">
                    <w:rPr>
                      <w:b/>
                    </w:rPr>
                    <w:t>–</w:t>
                  </w:r>
                </w:p>
              </w:tc>
              <w:tc>
                <w:tcPr>
                  <w:tcW w:w="564" w:type="pct"/>
                  <w:vAlign w:val="center"/>
                </w:tcPr>
                <w:p w14:paraId="2B513ABE" w14:textId="77777777" w:rsidR="005B2412" w:rsidRPr="00E20A6E" w:rsidRDefault="005B2412" w:rsidP="0098366E">
                  <w:pPr>
                    <w:pStyle w:val="TableBodyText"/>
                    <w:keepNext w:val="0"/>
                    <w:keepLines w:val="0"/>
                    <w:widowControl w:val="0"/>
                    <w:ind w:left="0" w:right="57"/>
                    <w:rPr>
                      <w:b/>
                    </w:rPr>
                  </w:pPr>
                  <w:r w:rsidRPr="00E20A6E">
                    <w:rPr>
                      <w:b/>
                    </w:rPr>
                    <w:t>–</w:t>
                  </w:r>
                </w:p>
              </w:tc>
            </w:tr>
            <w:tr w:rsidR="005B2412" w:rsidRPr="004E4AFD" w14:paraId="57E8D93A" w14:textId="77777777" w:rsidTr="007C05BA">
              <w:tc>
                <w:tcPr>
                  <w:tcW w:w="2166" w:type="pct"/>
                  <w:tcBorders>
                    <w:bottom w:val="single" w:sz="6" w:space="0" w:color="BFBFBF"/>
                  </w:tcBorders>
                  <w:shd w:val="clear" w:color="auto" w:fill="D9D9D9" w:themeFill="background1" w:themeFillShade="D9"/>
                </w:tcPr>
                <w:p w14:paraId="5A65B5EF" w14:textId="77777777" w:rsidR="005B2412" w:rsidRPr="004E4AFD" w:rsidRDefault="005B2412" w:rsidP="0098366E">
                  <w:pPr>
                    <w:pStyle w:val="TableBodyText"/>
                    <w:keepNext w:val="0"/>
                    <w:keepLines w:val="0"/>
                    <w:widowControl w:val="0"/>
                    <w:jc w:val="left"/>
                    <w:rPr>
                      <w:b/>
                    </w:rPr>
                  </w:pPr>
                  <w:r w:rsidRPr="004E4AFD">
                    <w:rPr>
                      <w:b/>
                    </w:rPr>
                    <w:t>Total</w:t>
                  </w:r>
                </w:p>
              </w:tc>
              <w:tc>
                <w:tcPr>
                  <w:tcW w:w="568" w:type="pct"/>
                  <w:tcBorders>
                    <w:bottom w:val="single" w:sz="6" w:space="0" w:color="BFBFBF"/>
                  </w:tcBorders>
                  <w:shd w:val="clear" w:color="auto" w:fill="D9D9D9" w:themeFill="background1" w:themeFillShade="D9"/>
                  <w:vAlign w:val="center"/>
                </w:tcPr>
                <w:p w14:paraId="0B016898" w14:textId="77777777" w:rsidR="005B2412" w:rsidRPr="00E20A6E" w:rsidRDefault="005B2412" w:rsidP="0098366E">
                  <w:pPr>
                    <w:pStyle w:val="TableBodyText"/>
                    <w:keepNext w:val="0"/>
                    <w:keepLines w:val="0"/>
                    <w:widowControl w:val="0"/>
                    <w:ind w:left="0" w:right="57"/>
                    <w:rPr>
                      <w:b/>
                    </w:rPr>
                  </w:pPr>
                  <w:r w:rsidRPr="00E20A6E">
                    <w:rPr>
                      <w:b/>
                    </w:rPr>
                    <w:t>-693.9</w:t>
                  </w:r>
                </w:p>
              </w:tc>
              <w:tc>
                <w:tcPr>
                  <w:tcW w:w="568" w:type="pct"/>
                  <w:tcBorders>
                    <w:bottom w:val="single" w:sz="6" w:space="0" w:color="BFBFBF"/>
                  </w:tcBorders>
                  <w:shd w:val="clear" w:color="auto" w:fill="D9D9D9" w:themeFill="background1" w:themeFillShade="D9"/>
                  <w:vAlign w:val="center"/>
                </w:tcPr>
                <w:p w14:paraId="50164FBB" w14:textId="77777777" w:rsidR="005B2412" w:rsidRPr="00E20A6E" w:rsidRDefault="005B2412" w:rsidP="0098366E">
                  <w:pPr>
                    <w:pStyle w:val="TableBodyText"/>
                    <w:keepNext w:val="0"/>
                    <w:keepLines w:val="0"/>
                    <w:widowControl w:val="0"/>
                    <w:ind w:left="0" w:right="57"/>
                    <w:rPr>
                      <w:b/>
                    </w:rPr>
                  </w:pPr>
                  <w:r w:rsidRPr="00E20A6E">
                    <w:rPr>
                      <w:b/>
                    </w:rPr>
                    <w:t>-720.9</w:t>
                  </w:r>
                </w:p>
              </w:tc>
              <w:tc>
                <w:tcPr>
                  <w:tcW w:w="567" w:type="pct"/>
                  <w:tcBorders>
                    <w:bottom w:val="single" w:sz="6" w:space="0" w:color="BFBFBF"/>
                  </w:tcBorders>
                  <w:shd w:val="clear" w:color="auto" w:fill="D9D9D9" w:themeFill="background1" w:themeFillShade="D9"/>
                  <w:vAlign w:val="center"/>
                </w:tcPr>
                <w:p w14:paraId="02FDA1D6" w14:textId="77777777" w:rsidR="005B2412" w:rsidRPr="00E20A6E" w:rsidRDefault="005B2412" w:rsidP="0098366E">
                  <w:pPr>
                    <w:pStyle w:val="TableBodyText"/>
                    <w:keepNext w:val="0"/>
                    <w:keepLines w:val="0"/>
                    <w:widowControl w:val="0"/>
                    <w:ind w:left="0" w:right="57"/>
                    <w:rPr>
                      <w:b/>
                    </w:rPr>
                  </w:pPr>
                  <w:r w:rsidRPr="00E20A6E">
                    <w:rPr>
                      <w:b/>
                    </w:rPr>
                    <w:t>-794.1</w:t>
                  </w:r>
                </w:p>
              </w:tc>
              <w:tc>
                <w:tcPr>
                  <w:tcW w:w="567" w:type="pct"/>
                  <w:tcBorders>
                    <w:bottom w:val="single" w:sz="6" w:space="0" w:color="BFBFBF"/>
                  </w:tcBorders>
                  <w:shd w:val="clear" w:color="auto" w:fill="D9D9D9" w:themeFill="background1" w:themeFillShade="D9"/>
                  <w:vAlign w:val="center"/>
                </w:tcPr>
                <w:p w14:paraId="57364D9B" w14:textId="77777777" w:rsidR="005B2412" w:rsidRPr="00E20A6E" w:rsidRDefault="005B2412" w:rsidP="0098366E">
                  <w:pPr>
                    <w:pStyle w:val="TableBodyText"/>
                    <w:keepNext w:val="0"/>
                    <w:keepLines w:val="0"/>
                    <w:widowControl w:val="0"/>
                    <w:ind w:left="0" w:right="57"/>
                    <w:rPr>
                      <w:b/>
                    </w:rPr>
                  </w:pPr>
                  <w:r w:rsidRPr="00E20A6E">
                    <w:rPr>
                      <w:b/>
                    </w:rPr>
                    <w:t>-747.4</w:t>
                  </w:r>
                </w:p>
              </w:tc>
              <w:tc>
                <w:tcPr>
                  <w:tcW w:w="564" w:type="pct"/>
                  <w:tcBorders>
                    <w:bottom w:val="single" w:sz="6" w:space="0" w:color="BFBFBF"/>
                  </w:tcBorders>
                  <w:shd w:val="clear" w:color="auto" w:fill="D9D9D9" w:themeFill="background1" w:themeFillShade="D9"/>
                  <w:vAlign w:val="center"/>
                </w:tcPr>
                <w:p w14:paraId="594C1C5C" w14:textId="77777777" w:rsidR="005B2412" w:rsidRPr="00E20A6E" w:rsidRDefault="005B2412" w:rsidP="0098366E">
                  <w:pPr>
                    <w:pStyle w:val="TableBodyText"/>
                    <w:keepNext w:val="0"/>
                    <w:keepLines w:val="0"/>
                    <w:widowControl w:val="0"/>
                    <w:ind w:left="0" w:right="57"/>
                    <w:rPr>
                      <w:b/>
                    </w:rPr>
                  </w:pPr>
                  <w:r w:rsidRPr="00E20A6E">
                    <w:rPr>
                      <w:b/>
                    </w:rPr>
                    <w:t>-821.0</w:t>
                  </w:r>
                </w:p>
              </w:tc>
            </w:tr>
          </w:tbl>
          <w:p w14:paraId="1AE25DD0" w14:textId="77777777" w:rsidR="005B2412" w:rsidRDefault="005B2412" w:rsidP="0098366E">
            <w:pPr>
              <w:pStyle w:val="Box"/>
              <w:keepNext w:val="0"/>
              <w:widowControl w:val="0"/>
            </w:pPr>
          </w:p>
        </w:tc>
      </w:tr>
      <w:tr w:rsidR="005B2412" w14:paraId="54395D8C" w14:textId="77777777" w:rsidTr="004A2E84">
        <w:tc>
          <w:tcPr>
            <w:tcW w:w="5000" w:type="pct"/>
            <w:tcBorders>
              <w:top w:val="nil"/>
              <w:left w:val="nil"/>
              <w:bottom w:val="nil"/>
              <w:right w:val="nil"/>
            </w:tcBorders>
            <w:shd w:val="clear" w:color="auto" w:fill="auto"/>
          </w:tcPr>
          <w:p w14:paraId="1E844AE1" w14:textId="77777777" w:rsidR="005B2412" w:rsidRDefault="005B2412" w:rsidP="0098366E">
            <w:pPr>
              <w:pStyle w:val="Source"/>
              <w:keepLines w:val="0"/>
              <w:widowControl w:val="0"/>
            </w:pPr>
            <w:r>
              <w:rPr>
                <w:rFonts w:cs="Arial"/>
                <w:szCs w:val="18"/>
              </w:rPr>
              <w:t xml:space="preserve">– Nil.  </w:t>
            </w:r>
            <w:r>
              <w:rPr>
                <w:i/>
              </w:rPr>
              <w:t>Source</w:t>
            </w:r>
            <w:r w:rsidRPr="00167F06">
              <w:t xml:space="preserve">: </w:t>
            </w:r>
            <w:r>
              <w:t>Commission estimates.</w:t>
            </w:r>
          </w:p>
        </w:tc>
      </w:tr>
      <w:tr w:rsidR="005B2412" w14:paraId="5BD2F438" w14:textId="77777777" w:rsidTr="004A2E84">
        <w:tc>
          <w:tcPr>
            <w:tcW w:w="5000" w:type="pct"/>
            <w:tcBorders>
              <w:top w:val="nil"/>
              <w:left w:val="nil"/>
              <w:bottom w:val="single" w:sz="6" w:space="0" w:color="78A22F"/>
              <w:right w:val="nil"/>
            </w:tcBorders>
            <w:shd w:val="clear" w:color="auto" w:fill="auto"/>
          </w:tcPr>
          <w:p w14:paraId="37C6AC76" w14:textId="77777777" w:rsidR="005B2412" w:rsidRDefault="005B2412" w:rsidP="0098366E">
            <w:pPr>
              <w:pStyle w:val="Box"/>
              <w:keepNext w:val="0"/>
              <w:widowControl w:val="0"/>
              <w:spacing w:before="0" w:line="120" w:lineRule="exact"/>
            </w:pPr>
          </w:p>
        </w:tc>
      </w:tr>
    </w:tbl>
    <w:p w14:paraId="46F001E1" w14:textId="77777777" w:rsidR="005B2412" w:rsidRDefault="005B2412" w:rsidP="004A2E8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B2412" w14:paraId="3566E44A" w14:textId="77777777" w:rsidTr="004A2E84">
        <w:trPr>
          <w:tblHeader/>
        </w:trPr>
        <w:tc>
          <w:tcPr>
            <w:tcW w:w="5000" w:type="pct"/>
            <w:tcBorders>
              <w:top w:val="single" w:sz="6" w:space="0" w:color="78A22F"/>
              <w:left w:val="nil"/>
              <w:bottom w:val="nil"/>
              <w:right w:val="nil"/>
            </w:tcBorders>
            <w:shd w:val="clear" w:color="auto" w:fill="auto"/>
          </w:tcPr>
          <w:p w14:paraId="0084E00C" w14:textId="54B00AFA" w:rsidR="000D5A2E" w:rsidRDefault="005B2412" w:rsidP="004A2E84">
            <w:pPr>
              <w:pStyle w:val="TableTitle"/>
            </w:pPr>
            <w:r>
              <w:rPr>
                <w:b w:val="0"/>
              </w:rPr>
              <w:t>Table 4.10</w:t>
            </w:r>
            <w:r>
              <w:tab/>
              <w:t>Effective Rate</w:t>
            </w:r>
            <w:r w:rsidR="007C05BA">
              <w:t>s</w:t>
            </w:r>
            <w:r>
              <w:t xml:space="preserve"> of Assistance (new methodology) by indust</w:t>
            </w:r>
            <w:r w:rsidR="000D5A2E">
              <w:t>ry grouping, 2013</w:t>
            </w:r>
            <w:r w:rsidR="000D5A2E">
              <w:noBreakHyphen/>
              <w:t>14 to 2017</w:t>
            </w:r>
            <w:r w:rsidR="000D5A2E">
              <w:noBreakHyphen/>
              <w:t>18</w:t>
            </w:r>
          </w:p>
          <w:p w14:paraId="0493CE88" w14:textId="77777777" w:rsidR="005B2412" w:rsidRPr="00784A05" w:rsidRDefault="005B2412" w:rsidP="000D5A2E">
            <w:pPr>
              <w:pStyle w:val="Subtitle"/>
            </w:pPr>
            <w:r w:rsidRPr="005E78BB">
              <w:t>per cent</w:t>
            </w:r>
          </w:p>
        </w:tc>
      </w:tr>
      <w:tr w:rsidR="005B2412" w14:paraId="761689A9" w14:textId="77777777" w:rsidTr="004A2E84">
        <w:tc>
          <w:tcPr>
            <w:tcW w:w="5000" w:type="pct"/>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3685"/>
              <w:gridCol w:w="966"/>
              <w:gridCol w:w="966"/>
              <w:gridCol w:w="965"/>
              <w:gridCol w:w="965"/>
              <w:gridCol w:w="960"/>
            </w:tblGrid>
            <w:tr w:rsidR="005B2412" w14:paraId="63FBBC5F" w14:textId="77777777" w:rsidTr="004A2E84">
              <w:trPr>
                <w:tblHeader/>
              </w:trPr>
              <w:tc>
                <w:tcPr>
                  <w:tcW w:w="2166" w:type="pct"/>
                  <w:tcBorders>
                    <w:top w:val="single" w:sz="6" w:space="0" w:color="BFBFBF"/>
                    <w:bottom w:val="single" w:sz="6" w:space="0" w:color="BFBFBF"/>
                  </w:tcBorders>
                  <w:shd w:val="clear" w:color="auto" w:fill="auto"/>
                  <w:tcMar>
                    <w:top w:w="28" w:type="dxa"/>
                  </w:tcMar>
                </w:tcPr>
                <w:p w14:paraId="4750C8A7" w14:textId="77777777" w:rsidR="005B2412" w:rsidRDefault="005B2412" w:rsidP="00177F19">
                  <w:pPr>
                    <w:pStyle w:val="TableColumnHeading"/>
                    <w:jc w:val="left"/>
                  </w:pPr>
                  <w:r>
                    <w:t>Industry grouping</w:t>
                  </w:r>
                </w:p>
              </w:tc>
              <w:tc>
                <w:tcPr>
                  <w:tcW w:w="568" w:type="pct"/>
                  <w:tcBorders>
                    <w:top w:val="single" w:sz="6" w:space="0" w:color="BFBFBF"/>
                    <w:bottom w:val="single" w:sz="6" w:space="0" w:color="BFBFBF"/>
                  </w:tcBorders>
                </w:tcPr>
                <w:p w14:paraId="012E7A20" w14:textId="77777777" w:rsidR="005B2412" w:rsidRDefault="005B2412" w:rsidP="00177F19">
                  <w:pPr>
                    <w:pStyle w:val="TableColumnHeading"/>
                    <w:ind w:left="0" w:right="57"/>
                  </w:pPr>
                  <w:r>
                    <w:t>2013-14</w:t>
                  </w:r>
                </w:p>
              </w:tc>
              <w:tc>
                <w:tcPr>
                  <w:tcW w:w="568" w:type="pct"/>
                  <w:tcBorders>
                    <w:top w:val="single" w:sz="6" w:space="0" w:color="BFBFBF"/>
                    <w:bottom w:val="single" w:sz="6" w:space="0" w:color="BFBFBF"/>
                  </w:tcBorders>
                  <w:shd w:val="clear" w:color="auto" w:fill="auto"/>
                  <w:tcMar>
                    <w:top w:w="28" w:type="dxa"/>
                  </w:tcMar>
                </w:tcPr>
                <w:p w14:paraId="6F0FCDBA" w14:textId="77777777" w:rsidR="005B2412" w:rsidRDefault="005B2412" w:rsidP="00177F19">
                  <w:pPr>
                    <w:pStyle w:val="TableColumnHeading"/>
                    <w:ind w:left="0" w:right="57"/>
                  </w:pPr>
                  <w:r>
                    <w:t>2014-15</w:t>
                  </w:r>
                </w:p>
              </w:tc>
              <w:tc>
                <w:tcPr>
                  <w:tcW w:w="567" w:type="pct"/>
                  <w:tcBorders>
                    <w:top w:val="single" w:sz="6" w:space="0" w:color="BFBFBF"/>
                    <w:bottom w:val="single" w:sz="6" w:space="0" w:color="BFBFBF"/>
                  </w:tcBorders>
                  <w:shd w:val="clear" w:color="auto" w:fill="auto"/>
                  <w:tcMar>
                    <w:top w:w="28" w:type="dxa"/>
                  </w:tcMar>
                </w:tcPr>
                <w:p w14:paraId="4C5449F0" w14:textId="77777777" w:rsidR="005B2412" w:rsidRDefault="005B2412" w:rsidP="00177F19">
                  <w:pPr>
                    <w:pStyle w:val="TableColumnHeading"/>
                    <w:ind w:left="0" w:right="57"/>
                  </w:pPr>
                  <w:r>
                    <w:t>2015-16</w:t>
                  </w:r>
                </w:p>
              </w:tc>
              <w:tc>
                <w:tcPr>
                  <w:tcW w:w="567" w:type="pct"/>
                  <w:tcBorders>
                    <w:top w:val="single" w:sz="6" w:space="0" w:color="BFBFBF"/>
                    <w:bottom w:val="single" w:sz="6" w:space="0" w:color="BFBFBF"/>
                  </w:tcBorders>
                </w:tcPr>
                <w:p w14:paraId="58A55AD2" w14:textId="77777777" w:rsidR="005B2412" w:rsidRDefault="005B2412" w:rsidP="00177F19">
                  <w:pPr>
                    <w:pStyle w:val="TableColumnHeading"/>
                    <w:ind w:left="0" w:right="57"/>
                  </w:pPr>
                  <w:r>
                    <w:t>2016-17</w:t>
                  </w:r>
                </w:p>
              </w:tc>
              <w:tc>
                <w:tcPr>
                  <w:tcW w:w="564" w:type="pct"/>
                  <w:tcBorders>
                    <w:top w:val="single" w:sz="6" w:space="0" w:color="BFBFBF"/>
                    <w:bottom w:val="single" w:sz="6" w:space="0" w:color="BFBFBF"/>
                  </w:tcBorders>
                </w:tcPr>
                <w:p w14:paraId="5A9A13F0" w14:textId="77777777" w:rsidR="005B2412" w:rsidRDefault="005B2412" w:rsidP="00177F19">
                  <w:pPr>
                    <w:pStyle w:val="TableColumnHeading"/>
                    <w:ind w:left="0" w:right="57"/>
                  </w:pPr>
                  <w:r>
                    <w:t>2017-18</w:t>
                  </w:r>
                </w:p>
              </w:tc>
            </w:tr>
            <w:tr w:rsidR="005B2412" w:rsidRPr="008B4BE3" w14:paraId="5F6D9C85" w14:textId="77777777" w:rsidTr="004A2E84">
              <w:tc>
                <w:tcPr>
                  <w:tcW w:w="2166" w:type="pct"/>
                  <w:tcBorders>
                    <w:top w:val="single" w:sz="6" w:space="0" w:color="BFBFBF"/>
                  </w:tcBorders>
                  <w:vAlign w:val="center"/>
                </w:tcPr>
                <w:p w14:paraId="4B766EB7" w14:textId="77777777" w:rsidR="005B2412" w:rsidRPr="008B4BE3" w:rsidRDefault="005B2412" w:rsidP="004A2E84">
                  <w:pPr>
                    <w:pStyle w:val="TableBodyText"/>
                    <w:jc w:val="left"/>
                    <w:rPr>
                      <w:b/>
                    </w:rPr>
                  </w:pPr>
                  <w:r w:rsidRPr="008B4BE3">
                    <w:rPr>
                      <w:b/>
                    </w:rPr>
                    <w:t>Primary production</w:t>
                  </w:r>
                </w:p>
              </w:tc>
              <w:tc>
                <w:tcPr>
                  <w:tcW w:w="568" w:type="pct"/>
                  <w:tcBorders>
                    <w:top w:val="single" w:sz="6" w:space="0" w:color="BFBFBF"/>
                  </w:tcBorders>
                </w:tcPr>
                <w:p w14:paraId="19823308" w14:textId="77777777" w:rsidR="005B2412" w:rsidRPr="00BC10E4" w:rsidRDefault="005B2412" w:rsidP="004A2E84">
                  <w:pPr>
                    <w:pStyle w:val="TableBodyText"/>
                    <w:ind w:left="0" w:right="57"/>
                    <w:rPr>
                      <w:b/>
                    </w:rPr>
                  </w:pPr>
                  <w:r w:rsidRPr="00BC10E4">
                    <w:rPr>
                      <w:b/>
                    </w:rPr>
                    <w:t>3.0</w:t>
                  </w:r>
                </w:p>
              </w:tc>
              <w:tc>
                <w:tcPr>
                  <w:tcW w:w="568" w:type="pct"/>
                  <w:tcBorders>
                    <w:top w:val="single" w:sz="6" w:space="0" w:color="BFBFBF"/>
                  </w:tcBorders>
                </w:tcPr>
                <w:p w14:paraId="32EC7780" w14:textId="77777777" w:rsidR="005B2412" w:rsidRPr="00BC10E4" w:rsidRDefault="005B2412" w:rsidP="004A2E84">
                  <w:pPr>
                    <w:pStyle w:val="TableBodyText"/>
                    <w:ind w:left="0" w:right="57"/>
                    <w:rPr>
                      <w:b/>
                    </w:rPr>
                  </w:pPr>
                  <w:r w:rsidRPr="00BC10E4">
                    <w:rPr>
                      <w:b/>
                    </w:rPr>
                    <w:t>2.9</w:t>
                  </w:r>
                </w:p>
              </w:tc>
              <w:tc>
                <w:tcPr>
                  <w:tcW w:w="567" w:type="pct"/>
                  <w:tcBorders>
                    <w:top w:val="single" w:sz="6" w:space="0" w:color="BFBFBF"/>
                  </w:tcBorders>
                </w:tcPr>
                <w:p w14:paraId="34B128D1" w14:textId="77777777" w:rsidR="005B2412" w:rsidRPr="00BC10E4" w:rsidRDefault="005B2412" w:rsidP="004A2E84">
                  <w:pPr>
                    <w:pStyle w:val="TableBodyText"/>
                    <w:ind w:left="0" w:right="57"/>
                    <w:rPr>
                      <w:b/>
                    </w:rPr>
                  </w:pPr>
                  <w:r w:rsidRPr="00BC10E4">
                    <w:rPr>
                      <w:b/>
                    </w:rPr>
                    <w:t>2.9</w:t>
                  </w:r>
                </w:p>
              </w:tc>
              <w:tc>
                <w:tcPr>
                  <w:tcW w:w="567" w:type="pct"/>
                  <w:tcBorders>
                    <w:top w:val="single" w:sz="6" w:space="0" w:color="BFBFBF"/>
                  </w:tcBorders>
                </w:tcPr>
                <w:p w14:paraId="0B77A010" w14:textId="77777777" w:rsidR="005B2412" w:rsidRPr="00BC10E4" w:rsidRDefault="005B2412" w:rsidP="004A2E84">
                  <w:pPr>
                    <w:pStyle w:val="TableBodyText"/>
                    <w:ind w:left="0" w:right="57"/>
                    <w:rPr>
                      <w:b/>
                    </w:rPr>
                  </w:pPr>
                  <w:r w:rsidRPr="00BC10E4">
                    <w:rPr>
                      <w:b/>
                    </w:rPr>
                    <w:t>2.9</w:t>
                  </w:r>
                </w:p>
              </w:tc>
              <w:tc>
                <w:tcPr>
                  <w:tcW w:w="564" w:type="pct"/>
                  <w:tcBorders>
                    <w:top w:val="single" w:sz="6" w:space="0" w:color="BFBFBF"/>
                  </w:tcBorders>
                </w:tcPr>
                <w:p w14:paraId="074439E4" w14:textId="77777777" w:rsidR="005B2412" w:rsidRPr="00BC10E4" w:rsidRDefault="005B2412" w:rsidP="004A2E84">
                  <w:pPr>
                    <w:pStyle w:val="TableBodyText"/>
                    <w:ind w:left="0" w:right="57"/>
                    <w:rPr>
                      <w:b/>
                    </w:rPr>
                  </w:pPr>
                  <w:r w:rsidRPr="00BC10E4">
                    <w:rPr>
                      <w:b/>
                    </w:rPr>
                    <w:t>3.3</w:t>
                  </w:r>
                </w:p>
              </w:tc>
            </w:tr>
            <w:tr w:rsidR="005B2412" w14:paraId="10773E21" w14:textId="77777777" w:rsidTr="004A2E84">
              <w:tc>
                <w:tcPr>
                  <w:tcW w:w="2166" w:type="pct"/>
                  <w:vAlign w:val="center"/>
                </w:tcPr>
                <w:p w14:paraId="0B1A791B" w14:textId="77777777" w:rsidR="005B2412" w:rsidRPr="00D8479D" w:rsidRDefault="005B2412" w:rsidP="004A2E84">
                  <w:pPr>
                    <w:pStyle w:val="TableBodyText"/>
                    <w:spacing w:after="20"/>
                    <w:jc w:val="left"/>
                  </w:pPr>
                  <w:r w:rsidRPr="00D8479D">
                    <w:t>Horticulture and fruit growing</w:t>
                  </w:r>
                </w:p>
              </w:tc>
              <w:tc>
                <w:tcPr>
                  <w:tcW w:w="568" w:type="pct"/>
                </w:tcPr>
                <w:p w14:paraId="11A4ABAC" w14:textId="77777777" w:rsidR="005B2412" w:rsidRPr="00AA7669" w:rsidRDefault="005B2412" w:rsidP="004A2E84">
                  <w:pPr>
                    <w:pStyle w:val="TableBodyText"/>
                    <w:ind w:left="0" w:right="57"/>
                  </w:pPr>
                  <w:r w:rsidRPr="00AA7669">
                    <w:t>1.9</w:t>
                  </w:r>
                </w:p>
              </w:tc>
              <w:tc>
                <w:tcPr>
                  <w:tcW w:w="568" w:type="pct"/>
                </w:tcPr>
                <w:p w14:paraId="755A9510" w14:textId="77777777" w:rsidR="005B2412" w:rsidRPr="00AA7669" w:rsidRDefault="005B2412" w:rsidP="004A2E84">
                  <w:pPr>
                    <w:pStyle w:val="TableBodyText"/>
                    <w:ind w:left="0" w:right="57"/>
                  </w:pPr>
                  <w:r w:rsidRPr="00AA7669">
                    <w:t>1.7</w:t>
                  </w:r>
                </w:p>
              </w:tc>
              <w:tc>
                <w:tcPr>
                  <w:tcW w:w="567" w:type="pct"/>
                </w:tcPr>
                <w:p w14:paraId="2F156DC4" w14:textId="77777777" w:rsidR="005B2412" w:rsidRPr="00AA7669" w:rsidRDefault="005B2412" w:rsidP="004A2E84">
                  <w:pPr>
                    <w:pStyle w:val="TableBodyText"/>
                    <w:ind w:left="0" w:right="57"/>
                  </w:pPr>
                  <w:r w:rsidRPr="00AA7669">
                    <w:t>1.7</w:t>
                  </w:r>
                </w:p>
              </w:tc>
              <w:tc>
                <w:tcPr>
                  <w:tcW w:w="567" w:type="pct"/>
                </w:tcPr>
                <w:p w14:paraId="6420C1DB" w14:textId="77777777" w:rsidR="005B2412" w:rsidRPr="00AA7669" w:rsidRDefault="005B2412" w:rsidP="004A2E84">
                  <w:pPr>
                    <w:pStyle w:val="TableBodyText"/>
                    <w:ind w:left="0" w:right="57"/>
                  </w:pPr>
                  <w:r w:rsidRPr="00AA7669">
                    <w:t>1.7</w:t>
                  </w:r>
                </w:p>
              </w:tc>
              <w:tc>
                <w:tcPr>
                  <w:tcW w:w="564" w:type="pct"/>
                </w:tcPr>
                <w:p w14:paraId="57B9DD9A" w14:textId="77777777" w:rsidR="005B2412" w:rsidRPr="00AA7669" w:rsidRDefault="005B2412" w:rsidP="004A2E84">
                  <w:pPr>
                    <w:pStyle w:val="TableBodyText"/>
                    <w:ind w:left="0" w:right="57"/>
                  </w:pPr>
                  <w:r w:rsidRPr="00AA7669">
                    <w:t>2.1</w:t>
                  </w:r>
                </w:p>
              </w:tc>
            </w:tr>
            <w:tr w:rsidR="005B2412" w14:paraId="4F1FE55C" w14:textId="77777777" w:rsidTr="004A2E84">
              <w:tc>
                <w:tcPr>
                  <w:tcW w:w="2166" w:type="pct"/>
                  <w:vAlign w:val="center"/>
                </w:tcPr>
                <w:p w14:paraId="49974204" w14:textId="77777777" w:rsidR="005B2412" w:rsidRPr="00D8479D" w:rsidRDefault="005B2412" w:rsidP="004A2E84">
                  <w:pPr>
                    <w:pStyle w:val="TableBodyText"/>
                    <w:spacing w:after="20"/>
                    <w:jc w:val="left"/>
                  </w:pPr>
                  <w:r w:rsidRPr="00D8479D">
                    <w:t>Sheep, beef cattle and grain farming</w:t>
                  </w:r>
                </w:p>
              </w:tc>
              <w:tc>
                <w:tcPr>
                  <w:tcW w:w="568" w:type="pct"/>
                </w:tcPr>
                <w:p w14:paraId="4ACC7EFA" w14:textId="77777777" w:rsidR="005B2412" w:rsidRPr="00AA7669" w:rsidRDefault="005B2412" w:rsidP="004A2E84">
                  <w:pPr>
                    <w:pStyle w:val="TableBodyText"/>
                    <w:ind w:left="0" w:right="57"/>
                  </w:pPr>
                  <w:r w:rsidRPr="00AA7669">
                    <w:t>4.0</w:t>
                  </w:r>
                </w:p>
              </w:tc>
              <w:tc>
                <w:tcPr>
                  <w:tcW w:w="568" w:type="pct"/>
                </w:tcPr>
                <w:p w14:paraId="22300966" w14:textId="77777777" w:rsidR="005B2412" w:rsidRPr="00AA7669" w:rsidRDefault="005B2412" w:rsidP="004A2E84">
                  <w:pPr>
                    <w:pStyle w:val="TableBodyText"/>
                    <w:ind w:left="0" w:right="57"/>
                  </w:pPr>
                  <w:r w:rsidRPr="00AA7669">
                    <w:t>3.8</w:t>
                  </w:r>
                </w:p>
              </w:tc>
              <w:tc>
                <w:tcPr>
                  <w:tcW w:w="567" w:type="pct"/>
                </w:tcPr>
                <w:p w14:paraId="27E559F5" w14:textId="77777777" w:rsidR="005B2412" w:rsidRPr="00AA7669" w:rsidRDefault="005B2412" w:rsidP="004A2E84">
                  <w:pPr>
                    <w:pStyle w:val="TableBodyText"/>
                    <w:ind w:left="0" w:right="57"/>
                  </w:pPr>
                  <w:r w:rsidRPr="00AA7669">
                    <w:t>4.4</w:t>
                  </w:r>
                </w:p>
              </w:tc>
              <w:tc>
                <w:tcPr>
                  <w:tcW w:w="567" w:type="pct"/>
                </w:tcPr>
                <w:p w14:paraId="24B8E5EB" w14:textId="77777777" w:rsidR="005B2412" w:rsidRPr="00AA7669" w:rsidRDefault="005B2412" w:rsidP="004A2E84">
                  <w:pPr>
                    <w:pStyle w:val="TableBodyText"/>
                    <w:ind w:left="0" w:right="57"/>
                  </w:pPr>
                  <w:r w:rsidRPr="00AA7669">
                    <w:t>4.6</w:t>
                  </w:r>
                </w:p>
              </w:tc>
              <w:tc>
                <w:tcPr>
                  <w:tcW w:w="564" w:type="pct"/>
                </w:tcPr>
                <w:p w14:paraId="64594102" w14:textId="77777777" w:rsidR="005B2412" w:rsidRPr="00AA7669" w:rsidRDefault="005B2412" w:rsidP="004A2E84">
                  <w:pPr>
                    <w:pStyle w:val="TableBodyText"/>
                    <w:ind w:left="0" w:right="57"/>
                  </w:pPr>
                  <w:r w:rsidRPr="00AA7669">
                    <w:t>5.8</w:t>
                  </w:r>
                </w:p>
              </w:tc>
            </w:tr>
            <w:tr w:rsidR="005B2412" w14:paraId="5495612D" w14:textId="77777777" w:rsidTr="004A2E84">
              <w:tc>
                <w:tcPr>
                  <w:tcW w:w="2166" w:type="pct"/>
                  <w:vAlign w:val="center"/>
                </w:tcPr>
                <w:p w14:paraId="15AEC906" w14:textId="77777777" w:rsidR="005B2412" w:rsidRPr="00D8479D" w:rsidRDefault="005B2412" w:rsidP="004A2E84">
                  <w:pPr>
                    <w:pStyle w:val="TableBodyText"/>
                    <w:spacing w:after="20"/>
                    <w:jc w:val="left"/>
                  </w:pPr>
                  <w:r w:rsidRPr="00D8479D">
                    <w:t>Other crop growing</w:t>
                  </w:r>
                </w:p>
              </w:tc>
              <w:tc>
                <w:tcPr>
                  <w:tcW w:w="568" w:type="pct"/>
                </w:tcPr>
                <w:p w14:paraId="6D62B368" w14:textId="77777777" w:rsidR="005B2412" w:rsidRPr="00AA7669" w:rsidRDefault="005B2412" w:rsidP="004A2E84">
                  <w:pPr>
                    <w:pStyle w:val="TableBodyText"/>
                    <w:ind w:left="0" w:right="57"/>
                  </w:pPr>
                  <w:r w:rsidRPr="00AA7669">
                    <w:t>1.8</w:t>
                  </w:r>
                </w:p>
              </w:tc>
              <w:tc>
                <w:tcPr>
                  <w:tcW w:w="568" w:type="pct"/>
                </w:tcPr>
                <w:p w14:paraId="7E89A0E0" w14:textId="77777777" w:rsidR="005B2412" w:rsidRPr="00AA7669" w:rsidRDefault="005B2412" w:rsidP="004A2E84">
                  <w:pPr>
                    <w:pStyle w:val="TableBodyText"/>
                    <w:ind w:left="0" w:right="57"/>
                  </w:pPr>
                  <w:r w:rsidRPr="00AA7669">
                    <w:t>1.3</w:t>
                  </w:r>
                </w:p>
              </w:tc>
              <w:tc>
                <w:tcPr>
                  <w:tcW w:w="567" w:type="pct"/>
                </w:tcPr>
                <w:p w14:paraId="00EDBA93" w14:textId="77777777" w:rsidR="005B2412" w:rsidRPr="00AA7669" w:rsidRDefault="005B2412" w:rsidP="004A2E84">
                  <w:pPr>
                    <w:pStyle w:val="TableBodyText"/>
                    <w:ind w:left="0" w:right="57"/>
                  </w:pPr>
                  <w:r w:rsidRPr="00AA7669">
                    <w:t>1.5</w:t>
                  </w:r>
                </w:p>
              </w:tc>
              <w:tc>
                <w:tcPr>
                  <w:tcW w:w="567" w:type="pct"/>
                </w:tcPr>
                <w:p w14:paraId="3B1B3CFE" w14:textId="77777777" w:rsidR="005B2412" w:rsidRPr="00AA7669" w:rsidRDefault="005B2412" w:rsidP="004A2E84">
                  <w:pPr>
                    <w:pStyle w:val="TableBodyText"/>
                    <w:ind w:left="0" w:right="57"/>
                  </w:pPr>
                  <w:r w:rsidRPr="00AA7669">
                    <w:t>1.0</w:t>
                  </w:r>
                </w:p>
              </w:tc>
              <w:tc>
                <w:tcPr>
                  <w:tcW w:w="564" w:type="pct"/>
                </w:tcPr>
                <w:p w14:paraId="1EFFC0D5" w14:textId="77777777" w:rsidR="005B2412" w:rsidRPr="00AA7669" w:rsidRDefault="005B2412" w:rsidP="004A2E84">
                  <w:pPr>
                    <w:pStyle w:val="TableBodyText"/>
                    <w:ind w:left="0" w:right="57"/>
                  </w:pPr>
                  <w:r w:rsidRPr="00AA7669">
                    <w:t>1.0</w:t>
                  </w:r>
                </w:p>
              </w:tc>
            </w:tr>
            <w:tr w:rsidR="005B2412" w14:paraId="6E60A93C" w14:textId="77777777" w:rsidTr="004A2E84">
              <w:tc>
                <w:tcPr>
                  <w:tcW w:w="2166" w:type="pct"/>
                  <w:vAlign w:val="center"/>
                </w:tcPr>
                <w:p w14:paraId="01BDE53A" w14:textId="77777777" w:rsidR="005B2412" w:rsidRPr="00D8479D" w:rsidRDefault="005B2412" w:rsidP="004A2E84">
                  <w:pPr>
                    <w:pStyle w:val="TableBodyText"/>
                    <w:spacing w:after="20"/>
                    <w:jc w:val="left"/>
                  </w:pPr>
                  <w:r w:rsidRPr="00D8479D">
                    <w:t>Dairy cattle farming</w:t>
                  </w:r>
                </w:p>
              </w:tc>
              <w:tc>
                <w:tcPr>
                  <w:tcW w:w="568" w:type="pct"/>
                </w:tcPr>
                <w:p w14:paraId="6D0F886E" w14:textId="77777777" w:rsidR="005B2412" w:rsidRPr="00AA7669" w:rsidRDefault="005B2412" w:rsidP="004A2E84">
                  <w:pPr>
                    <w:pStyle w:val="TableBodyText"/>
                    <w:ind w:left="0" w:right="57"/>
                  </w:pPr>
                  <w:r w:rsidRPr="00AA7669">
                    <w:t>1.4</w:t>
                  </w:r>
                </w:p>
              </w:tc>
              <w:tc>
                <w:tcPr>
                  <w:tcW w:w="568" w:type="pct"/>
                </w:tcPr>
                <w:p w14:paraId="07F1E42B" w14:textId="77777777" w:rsidR="005B2412" w:rsidRPr="00AA7669" w:rsidRDefault="005B2412" w:rsidP="004A2E84">
                  <w:pPr>
                    <w:pStyle w:val="TableBodyText"/>
                    <w:ind w:left="0" w:right="57"/>
                  </w:pPr>
                  <w:r w:rsidRPr="00AA7669">
                    <w:t>1.5</w:t>
                  </w:r>
                </w:p>
              </w:tc>
              <w:tc>
                <w:tcPr>
                  <w:tcW w:w="567" w:type="pct"/>
                </w:tcPr>
                <w:p w14:paraId="65CB07EE" w14:textId="77777777" w:rsidR="005B2412" w:rsidRPr="00AA7669" w:rsidRDefault="005B2412" w:rsidP="004A2E84">
                  <w:pPr>
                    <w:pStyle w:val="TableBodyText"/>
                    <w:ind w:left="0" w:right="57"/>
                  </w:pPr>
                  <w:r w:rsidRPr="00AA7669">
                    <w:t>1.8</w:t>
                  </w:r>
                </w:p>
              </w:tc>
              <w:tc>
                <w:tcPr>
                  <w:tcW w:w="567" w:type="pct"/>
                </w:tcPr>
                <w:p w14:paraId="38FC2C26" w14:textId="77777777" w:rsidR="005B2412" w:rsidRPr="00AA7669" w:rsidRDefault="005B2412" w:rsidP="004A2E84">
                  <w:pPr>
                    <w:pStyle w:val="TableBodyText"/>
                    <w:ind w:left="0" w:right="57"/>
                  </w:pPr>
                  <w:r w:rsidRPr="00AA7669">
                    <w:t>1.6</w:t>
                  </w:r>
                </w:p>
              </w:tc>
              <w:tc>
                <w:tcPr>
                  <w:tcW w:w="564" w:type="pct"/>
                </w:tcPr>
                <w:p w14:paraId="3D367CDB" w14:textId="77777777" w:rsidR="005B2412" w:rsidRPr="00AA7669" w:rsidRDefault="005B2412" w:rsidP="004A2E84">
                  <w:pPr>
                    <w:pStyle w:val="TableBodyText"/>
                    <w:ind w:left="0" w:right="57"/>
                  </w:pPr>
                  <w:r w:rsidRPr="00AA7669">
                    <w:t>2.3</w:t>
                  </w:r>
                </w:p>
              </w:tc>
            </w:tr>
            <w:tr w:rsidR="005B2412" w14:paraId="274B4B37" w14:textId="77777777" w:rsidTr="004A2E84">
              <w:tc>
                <w:tcPr>
                  <w:tcW w:w="2166" w:type="pct"/>
                  <w:vAlign w:val="center"/>
                </w:tcPr>
                <w:p w14:paraId="0D494E2C" w14:textId="77777777" w:rsidR="005B2412" w:rsidRPr="00D8479D" w:rsidRDefault="005B2412" w:rsidP="004A2E84">
                  <w:pPr>
                    <w:pStyle w:val="TableBodyText"/>
                    <w:spacing w:after="20"/>
                    <w:jc w:val="left"/>
                  </w:pPr>
                  <w:r w:rsidRPr="00D8479D">
                    <w:t>Other livestock farming</w:t>
                  </w:r>
                </w:p>
              </w:tc>
              <w:tc>
                <w:tcPr>
                  <w:tcW w:w="568" w:type="pct"/>
                </w:tcPr>
                <w:p w14:paraId="5048ACB3" w14:textId="77777777" w:rsidR="005B2412" w:rsidRPr="00AA7669" w:rsidRDefault="005B2412" w:rsidP="004A2E84">
                  <w:pPr>
                    <w:pStyle w:val="TableBodyText"/>
                    <w:ind w:left="0" w:right="57"/>
                  </w:pPr>
                  <w:r w:rsidRPr="00AA7669">
                    <w:t>0.9</w:t>
                  </w:r>
                </w:p>
              </w:tc>
              <w:tc>
                <w:tcPr>
                  <w:tcW w:w="568" w:type="pct"/>
                </w:tcPr>
                <w:p w14:paraId="0F162A25" w14:textId="77777777" w:rsidR="005B2412" w:rsidRPr="00AA7669" w:rsidRDefault="005B2412" w:rsidP="004A2E84">
                  <w:pPr>
                    <w:pStyle w:val="TableBodyText"/>
                    <w:ind w:left="0" w:right="57"/>
                  </w:pPr>
                  <w:r w:rsidRPr="00AA7669">
                    <w:t>0.9</w:t>
                  </w:r>
                </w:p>
              </w:tc>
              <w:tc>
                <w:tcPr>
                  <w:tcW w:w="567" w:type="pct"/>
                </w:tcPr>
                <w:p w14:paraId="605B7C1F" w14:textId="77777777" w:rsidR="005B2412" w:rsidRPr="00AA7669" w:rsidRDefault="005B2412" w:rsidP="004A2E84">
                  <w:pPr>
                    <w:pStyle w:val="TableBodyText"/>
                    <w:ind w:left="0" w:right="57"/>
                  </w:pPr>
                  <w:r w:rsidRPr="00AA7669">
                    <w:t>0.9</w:t>
                  </w:r>
                </w:p>
              </w:tc>
              <w:tc>
                <w:tcPr>
                  <w:tcW w:w="567" w:type="pct"/>
                </w:tcPr>
                <w:p w14:paraId="30B59152" w14:textId="77777777" w:rsidR="005B2412" w:rsidRPr="00AA7669" w:rsidRDefault="005B2412" w:rsidP="004A2E84">
                  <w:pPr>
                    <w:pStyle w:val="TableBodyText"/>
                    <w:ind w:left="0" w:right="57"/>
                  </w:pPr>
                  <w:r w:rsidRPr="00AA7669">
                    <w:t>0.9</w:t>
                  </w:r>
                </w:p>
              </w:tc>
              <w:tc>
                <w:tcPr>
                  <w:tcW w:w="564" w:type="pct"/>
                </w:tcPr>
                <w:p w14:paraId="4094CB62" w14:textId="77777777" w:rsidR="005B2412" w:rsidRPr="00AA7669" w:rsidRDefault="005B2412" w:rsidP="004A2E84">
                  <w:pPr>
                    <w:pStyle w:val="TableBodyText"/>
                    <w:ind w:left="0" w:right="57"/>
                  </w:pPr>
                  <w:r w:rsidRPr="00AA7669">
                    <w:t>1.1</w:t>
                  </w:r>
                </w:p>
              </w:tc>
            </w:tr>
            <w:tr w:rsidR="005B2412" w14:paraId="7C884C1B" w14:textId="77777777" w:rsidTr="004A2E84">
              <w:tc>
                <w:tcPr>
                  <w:tcW w:w="2166" w:type="pct"/>
                  <w:vAlign w:val="center"/>
                </w:tcPr>
                <w:p w14:paraId="0E9143F1" w14:textId="77777777" w:rsidR="005B2412" w:rsidRPr="00D8479D" w:rsidRDefault="005B2412" w:rsidP="004A2E84">
                  <w:pPr>
                    <w:pStyle w:val="TableBodyText"/>
                    <w:spacing w:after="20"/>
                    <w:jc w:val="left"/>
                  </w:pPr>
                  <w:r w:rsidRPr="00D8479D">
                    <w:t>Aquaculture and fishing</w:t>
                  </w:r>
                </w:p>
              </w:tc>
              <w:tc>
                <w:tcPr>
                  <w:tcW w:w="568" w:type="pct"/>
                </w:tcPr>
                <w:p w14:paraId="75E8288C" w14:textId="77777777" w:rsidR="005B2412" w:rsidRPr="00AA7669" w:rsidRDefault="005B2412" w:rsidP="004A2E84">
                  <w:pPr>
                    <w:pStyle w:val="TableBodyText"/>
                    <w:ind w:left="0" w:right="57"/>
                  </w:pPr>
                  <w:r w:rsidRPr="00AA7669">
                    <w:t>3.3</w:t>
                  </w:r>
                </w:p>
              </w:tc>
              <w:tc>
                <w:tcPr>
                  <w:tcW w:w="568" w:type="pct"/>
                </w:tcPr>
                <w:p w14:paraId="6668854F" w14:textId="77777777" w:rsidR="005B2412" w:rsidRPr="00AA7669" w:rsidRDefault="005B2412" w:rsidP="004A2E84">
                  <w:pPr>
                    <w:pStyle w:val="TableBodyText"/>
                    <w:ind w:left="0" w:right="57"/>
                  </w:pPr>
                  <w:r w:rsidRPr="00AA7669">
                    <w:t>3.2</w:t>
                  </w:r>
                </w:p>
              </w:tc>
              <w:tc>
                <w:tcPr>
                  <w:tcW w:w="567" w:type="pct"/>
                </w:tcPr>
                <w:p w14:paraId="52CF0AAE" w14:textId="77777777" w:rsidR="005B2412" w:rsidRPr="00AA7669" w:rsidRDefault="005B2412" w:rsidP="004A2E84">
                  <w:pPr>
                    <w:pStyle w:val="TableBodyText"/>
                    <w:ind w:left="0" w:right="57"/>
                  </w:pPr>
                  <w:r w:rsidRPr="00AA7669">
                    <w:t>2.9</w:t>
                  </w:r>
                </w:p>
              </w:tc>
              <w:tc>
                <w:tcPr>
                  <w:tcW w:w="567" w:type="pct"/>
                </w:tcPr>
                <w:p w14:paraId="6BD98D06" w14:textId="77777777" w:rsidR="005B2412" w:rsidRPr="00AA7669" w:rsidRDefault="005B2412" w:rsidP="004A2E84">
                  <w:pPr>
                    <w:pStyle w:val="TableBodyText"/>
                    <w:ind w:left="0" w:right="57"/>
                  </w:pPr>
                  <w:r w:rsidRPr="00AA7669">
                    <w:t>2.6</w:t>
                  </w:r>
                </w:p>
              </w:tc>
              <w:tc>
                <w:tcPr>
                  <w:tcW w:w="564" w:type="pct"/>
                </w:tcPr>
                <w:p w14:paraId="14041AE4" w14:textId="77777777" w:rsidR="005B2412" w:rsidRPr="00AA7669" w:rsidRDefault="005B2412" w:rsidP="004A2E84">
                  <w:pPr>
                    <w:pStyle w:val="TableBodyText"/>
                    <w:ind w:left="0" w:right="57"/>
                  </w:pPr>
                  <w:r w:rsidRPr="00AA7669">
                    <w:t>2.8</w:t>
                  </w:r>
                </w:p>
              </w:tc>
            </w:tr>
            <w:tr w:rsidR="005B2412" w14:paraId="6C4587EC" w14:textId="77777777" w:rsidTr="004A2E84">
              <w:tc>
                <w:tcPr>
                  <w:tcW w:w="2166" w:type="pct"/>
                  <w:vAlign w:val="center"/>
                </w:tcPr>
                <w:p w14:paraId="13DC9941" w14:textId="77777777" w:rsidR="005B2412" w:rsidRPr="00D8479D" w:rsidRDefault="005B2412" w:rsidP="004A2E84">
                  <w:pPr>
                    <w:pStyle w:val="TableBodyText"/>
                    <w:spacing w:after="20"/>
                    <w:jc w:val="left"/>
                  </w:pPr>
                  <w:r w:rsidRPr="00D8479D">
                    <w:t>Forestry and logging</w:t>
                  </w:r>
                </w:p>
              </w:tc>
              <w:tc>
                <w:tcPr>
                  <w:tcW w:w="568" w:type="pct"/>
                </w:tcPr>
                <w:p w14:paraId="10F00664" w14:textId="77777777" w:rsidR="005B2412" w:rsidRPr="00AA7669" w:rsidRDefault="005B2412" w:rsidP="004A2E84">
                  <w:pPr>
                    <w:pStyle w:val="TableBodyText"/>
                    <w:ind w:left="0" w:right="57"/>
                  </w:pPr>
                  <w:r w:rsidRPr="00AA7669">
                    <w:t>1.7</w:t>
                  </w:r>
                </w:p>
              </w:tc>
              <w:tc>
                <w:tcPr>
                  <w:tcW w:w="568" w:type="pct"/>
                </w:tcPr>
                <w:p w14:paraId="6331F182" w14:textId="77777777" w:rsidR="005B2412" w:rsidRPr="00AA7669" w:rsidRDefault="005B2412" w:rsidP="004A2E84">
                  <w:pPr>
                    <w:pStyle w:val="TableBodyText"/>
                    <w:ind w:left="0" w:right="57"/>
                  </w:pPr>
                  <w:r w:rsidRPr="00AA7669">
                    <w:t>1.6</w:t>
                  </w:r>
                </w:p>
              </w:tc>
              <w:tc>
                <w:tcPr>
                  <w:tcW w:w="567" w:type="pct"/>
                </w:tcPr>
                <w:p w14:paraId="0E0AF780" w14:textId="77777777" w:rsidR="005B2412" w:rsidRPr="00AA7669" w:rsidRDefault="005B2412" w:rsidP="004A2E84">
                  <w:pPr>
                    <w:pStyle w:val="TableBodyText"/>
                    <w:ind w:left="0" w:right="57"/>
                  </w:pPr>
                  <w:r w:rsidRPr="00AA7669">
                    <w:t>1.4</w:t>
                  </w:r>
                </w:p>
              </w:tc>
              <w:tc>
                <w:tcPr>
                  <w:tcW w:w="567" w:type="pct"/>
                </w:tcPr>
                <w:p w14:paraId="55C592DC" w14:textId="77777777" w:rsidR="005B2412" w:rsidRPr="00AA7669" w:rsidRDefault="005B2412" w:rsidP="004A2E84">
                  <w:pPr>
                    <w:pStyle w:val="TableBodyText"/>
                    <w:ind w:left="0" w:right="57"/>
                  </w:pPr>
                  <w:r w:rsidRPr="00AA7669">
                    <w:t>1.4</w:t>
                  </w:r>
                </w:p>
              </w:tc>
              <w:tc>
                <w:tcPr>
                  <w:tcW w:w="564" w:type="pct"/>
                </w:tcPr>
                <w:p w14:paraId="179FE5F4" w14:textId="77777777" w:rsidR="005B2412" w:rsidRPr="00AA7669" w:rsidRDefault="005B2412" w:rsidP="004A2E84">
                  <w:pPr>
                    <w:pStyle w:val="TableBodyText"/>
                    <w:ind w:left="0" w:right="57"/>
                  </w:pPr>
                  <w:r w:rsidRPr="00AA7669">
                    <w:t>1.6</w:t>
                  </w:r>
                </w:p>
              </w:tc>
            </w:tr>
            <w:tr w:rsidR="005B2412" w14:paraId="688BD978" w14:textId="77777777" w:rsidTr="004A2E84">
              <w:tc>
                <w:tcPr>
                  <w:tcW w:w="2166" w:type="pct"/>
                  <w:vAlign w:val="center"/>
                </w:tcPr>
                <w:p w14:paraId="427C511C" w14:textId="77777777" w:rsidR="005B2412" w:rsidRPr="00D8479D" w:rsidRDefault="005B2412" w:rsidP="004A2E84">
                  <w:pPr>
                    <w:pStyle w:val="TableBodyText"/>
                    <w:spacing w:after="20"/>
                    <w:jc w:val="left"/>
                  </w:pPr>
                  <w:r w:rsidRPr="00D8479D">
                    <w:t>Primary production support services</w:t>
                  </w:r>
                </w:p>
              </w:tc>
              <w:tc>
                <w:tcPr>
                  <w:tcW w:w="568" w:type="pct"/>
                </w:tcPr>
                <w:p w14:paraId="36407A10" w14:textId="77777777" w:rsidR="005B2412" w:rsidRPr="00AA7669" w:rsidRDefault="005B2412" w:rsidP="004A2E84">
                  <w:pPr>
                    <w:pStyle w:val="TableBodyText"/>
                    <w:ind w:left="0" w:right="57"/>
                  </w:pPr>
                  <w:r w:rsidRPr="00AA7669">
                    <w:t>0.4</w:t>
                  </w:r>
                </w:p>
              </w:tc>
              <w:tc>
                <w:tcPr>
                  <w:tcW w:w="568" w:type="pct"/>
                </w:tcPr>
                <w:p w14:paraId="629777F3" w14:textId="77777777" w:rsidR="005B2412" w:rsidRPr="00AA7669" w:rsidRDefault="005B2412" w:rsidP="004A2E84">
                  <w:pPr>
                    <w:pStyle w:val="TableBodyText"/>
                    <w:ind w:left="0" w:right="57"/>
                  </w:pPr>
                  <w:r w:rsidRPr="00AA7669">
                    <w:t>0.3</w:t>
                  </w:r>
                </w:p>
              </w:tc>
              <w:tc>
                <w:tcPr>
                  <w:tcW w:w="567" w:type="pct"/>
                </w:tcPr>
                <w:p w14:paraId="67E191B2" w14:textId="77777777" w:rsidR="005B2412" w:rsidRPr="00AA7669" w:rsidRDefault="005B2412" w:rsidP="004A2E84">
                  <w:pPr>
                    <w:pStyle w:val="TableBodyText"/>
                    <w:ind w:left="0" w:right="57"/>
                  </w:pPr>
                  <w:r w:rsidRPr="00AA7669">
                    <w:t>0.3</w:t>
                  </w:r>
                </w:p>
              </w:tc>
              <w:tc>
                <w:tcPr>
                  <w:tcW w:w="567" w:type="pct"/>
                </w:tcPr>
                <w:p w14:paraId="539F537F" w14:textId="77777777" w:rsidR="005B2412" w:rsidRPr="00AA7669" w:rsidRDefault="005B2412" w:rsidP="004A2E84">
                  <w:pPr>
                    <w:pStyle w:val="TableBodyText"/>
                    <w:ind w:left="0" w:right="57"/>
                  </w:pPr>
                  <w:r w:rsidRPr="00AA7669">
                    <w:t>0.4</w:t>
                  </w:r>
                </w:p>
              </w:tc>
              <w:tc>
                <w:tcPr>
                  <w:tcW w:w="564" w:type="pct"/>
                </w:tcPr>
                <w:p w14:paraId="22531651" w14:textId="77777777" w:rsidR="005B2412" w:rsidRDefault="005B2412" w:rsidP="004A2E84">
                  <w:pPr>
                    <w:pStyle w:val="TableBodyText"/>
                    <w:ind w:left="0" w:right="57"/>
                  </w:pPr>
                  <w:r w:rsidRPr="00AA7669">
                    <w:t>0.3</w:t>
                  </w:r>
                </w:p>
              </w:tc>
            </w:tr>
            <w:tr w:rsidR="005B2412" w:rsidRPr="008B4BE3" w14:paraId="695821D0" w14:textId="77777777" w:rsidTr="004A2E84">
              <w:tc>
                <w:tcPr>
                  <w:tcW w:w="2166" w:type="pct"/>
                  <w:vAlign w:val="center"/>
                </w:tcPr>
                <w:p w14:paraId="5822CBB3" w14:textId="77777777" w:rsidR="005B2412" w:rsidRPr="008B4BE3" w:rsidRDefault="005B2412" w:rsidP="004A2E84">
                  <w:pPr>
                    <w:pStyle w:val="TableBodyText"/>
                    <w:jc w:val="left"/>
                    <w:rPr>
                      <w:b/>
                    </w:rPr>
                  </w:pPr>
                  <w:r w:rsidRPr="008B4BE3">
                    <w:rPr>
                      <w:b/>
                    </w:rPr>
                    <w:t>Mining</w:t>
                  </w:r>
                </w:p>
              </w:tc>
              <w:tc>
                <w:tcPr>
                  <w:tcW w:w="568" w:type="pct"/>
                </w:tcPr>
                <w:p w14:paraId="49ED7C93" w14:textId="77777777" w:rsidR="005B2412" w:rsidRPr="00BC10E4" w:rsidRDefault="005B2412" w:rsidP="004A2E84">
                  <w:pPr>
                    <w:pStyle w:val="TableBodyText"/>
                    <w:ind w:left="0" w:right="57"/>
                    <w:rPr>
                      <w:b/>
                    </w:rPr>
                  </w:pPr>
                  <w:r w:rsidRPr="00BC10E4">
                    <w:rPr>
                      <w:b/>
                    </w:rPr>
                    <w:t>0.2</w:t>
                  </w:r>
                </w:p>
              </w:tc>
              <w:tc>
                <w:tcPr>
                  <w:tcW w:w="568" w:type="pct"/>
                </w:tcPr>
                <w:p w14:paraId="36D0F87B" w14:textId="77777777" w:rsidR="005B2412" w:rsidRPr="00BC10E4" w:rsidRDefault="005B2412" w:rsidP="004A2E84">
                  <w:pPr>
                    <w:pStyle w:val="TableBodyText"/>
                    <w:ind w:left="0" w:right="57"/>
                    <w:rPr>
                      <w:b/>
                    </w:rPr>
                  </w:pPr>
                  <w:r w:rsidRPr="00BC10E4">
                    <w:rPr>
                      <w:b/>
                    </w:rPr>
                    <w:t>0.2</w:t>
                  </w:r>
                </w:p>
              </w:tc>
              <w:tc>
                <w:tcPr>
                  <w:tcW w:w="567" w:type="pct"/>
                </w:tcPr>
                <w:p w14:paraId="09D961CD" w14:textId="77777777" w:rsidR="005B2412" w:rsidRPr="00BC10E4" w:rsidRDefault="005B2412" w:rsidP="004A2E84">
                  <w:pPr>
                    <w:pStyle w:val="TableBodyText"/>
                    <w:ind w:left="0" w:right="57"/>
                    <w:rPr>
                      <w:b/>
                    </w:rPr>
                  </w:pPr>
                  <w:r w:rsidRPr="00BC10E4">
                    <w:rPr>
                      <w:b/>
                    </w:rPr>
                    <w:t>0.2</w:t>
                  </w:r>
                </w:p>
              </w:tc>
              <w:tc>
                <w:tcPr>
                  <w:tcW w:w="567" w:type="pct"/>
                </w:tcPr>
                <w:p w14:paraId="7389A426" w14:textId="77777777" w:rsidR="005B2412" w:rsidRPr="00BC10E4" w:rsidRDefault="005B2412" w:rsidP="004A2E84">
                  <w:pPr>
                    <w:pStyle w:val="TableBodyText"/>
                    <w:ind w:left="0" w:right="57"/>
                    <w:rPr>
                      <w:b/>
                    </w:rPr>
                  </w:pPr>
                  <w:r w:rsidRPr="00BC10E4">
                    <w:rPr>
                      <w:b/>
                    </w:rPr>
                    <w:t>0.2</w:t>
                  </w:r>
                </w:p>
              </w:tc>
              <w:tc>
                <w:tcPr>
                  <w:tcW w:w="564" w:type="pct"/>
                </w:tcPr>
                <w:p w14:paraId="026B4C3B" w14:textId="77777777" w:rsidR="005B2412" w:rsidRPr="00BC10E4" w:rsidRDefault="005B2412" w:rsidP="004A2E84">
                  <w:pPr>
                    <w:pStyle w:val="TableBodyText"/>
                    <w:ind w:left="0" w:right="57"/>
                    <w:rPr>
                      <w:b/>
                    </w:rPr>
                  </w:pPr>
                  <w:r w:rsidRPr="00BC10E4">
                    <w:rPr>
                      <w:b/>
                    </w:rPr>
                    <w:t>0.2</w:t>
                  </w:r>
                </w:p>
              </w:tc>
            </w:tr>
            <w:tr w:rsidR="005B2412" w:rsidRPr="008B4BE3" w14:paraId="5D71E34D" w14:textId="77777777" w:rsidTr="004A2E84">
              <w:tc>
                <w:tcPr>
                  <w:tcW w:w="2166" w:type="pct"/>
                  <w:vAlign w:val="center"/>
                </w:tcPr>
                <w:p w14:paraId="7516131C" w14:textId="77777777" w:rsidR="005B2412" w:rsidRPr="008B4BE3" w:rsidRDefault="005B2412" w:rsidP="004A2E84">
                  <w:pPr>
                    <w:pStyle w:val="TableBodyText"/>
                    <w:jc w:val="left"/>
                    <w:rPr>
                      <w:b/>
                    </w:rPr>
                  </w:pPr>
                  <w:r w:rsidRPr="008B4BE3">
                    <w:rPr>
                      <w:b/>
                    </w:rPr>
                    <w:t>Manufacturing</w:t>
                  </w:r>
                </w:p>
              </w:tc>
              <w:tc>
                <w:tcPr>
                  <w:tcW w:w="568" w:type="pct"/>
                </w:tcPr>
                <w:p w14:paraId="6AE81540" w14:textId="77777777" w:rsidR="005B2412" w:rsidRPr="00BC10E4" w:rsidRDefault="005B2412" w:rsidP="004A2E84">
                  <w:pPr>
                    <w:pStyle w:val="TableBodyText"/>
                    <w:ind w:left="0" w:right="57"/>
                    <w:rPr>
                      <w:b/>
                    </w:rPr>
                  </w:pPr>
                  <w:r w:rsidRPr="00BC10E4">
                    <w:rPr>
                      <w:b/>
                    </w:rPr>
                    <w:t>2.5</w:t>
                  </w:r>
                </w:p>
              </w:tc>
              <w:tc>
                <w:tcPr>
                  <w:tcW w:w="568" w:type="pct"/>
                </w:tcPr>
                <w:p w14:paraId="648430A8" w14:textId="77777777" w:rsidR="005B2412" w:rsidRPr="00BC10E4" w:rsidRDefault="005B2412" w:rsidP="004A2E84">
                  <w:pPr>
                    <w:pStyle w:val="TableBodyText"/>
                    <w:ind w:left="0" w:right="57"/>
                    <w:rPr>
                      <w:b/>
                    </w:rPr>
                  </w:pPr>
                  <w:r w:rsidRPr="00BC10E4">
                    <w:rPr>
                      <w:b/>
                    </w:rPr>
                    <w:t>2.4</w:t>
                  </w:r>
                </w:p>
              </w:tc>
              <w:tc>
                <w:tcPr>
                  <w:tcW w:w="567" w:type="pct"/>
                </w:tcPr>
                <w:p w14:paraId="3E4B9956" w14:textId="77777777" w:rsidR="005B2412" w:rsidRPr="00BC10E4" w:rsidRDefault="005B2412" w:rsidP="004A2E84">
                  <w:pPr>
                    <w:pStyle w:val="TableBodyText"/>
                    <w:ind w:left="0" w:right="57"/>
                    <w:rPr>
                      <w:b/>
                    </w:rPr>
                  </w:pPr>
                  <w:r w:rsidRPr="00BC10E4">
                    <w:rPr>
                      <w:b/>
                    </w:rPr>
                    <w:t>2.1</w:t>
                  </w:r>
                </w:p>
              </w:tc>
              <w:tc>
                <w:tcPr>
                  <w:tcW w:w="567" w:type="pct"/>
                </w:tcPr>
                <w:p w14:paraId="75465F31" w14:textId="77777777" w:rsidR="005B2412" w:rsidRPr="00BC10E4" w:rsidRDefault="005B2412" w:rsidP="004A2E84">
                  <w:pPr>
                    <w:pStyle w:val="TableBodyText"/>
                    <w:ind w:left="0" w:right="57"/>
                    <w:rPr>
                      <w:b/>
                    </w:rPr>
                  </w:pPr>
                  <w:r w:rsidRPr="00BC10E4">
                    <w:rPr>
                      <w:b/>
                    </w:rPr>
                    <w:t>1.7</w:t>
                  </w:r>
                </w:p>
              </w:tc>
              <w:tc>
                <w:tcPr>
                  <w:tcW w:w="564" w:type="pct"/>
                </w:tcPr>
                <w:p w14:paraId="27BECAAC" w14:textId="77777777" w:rsidR="005B2412" w:rsidRPr="00BC10E4" w:rsidRDefault="005B2412" w:rsidP="004A2E84">
                  <w:pPr>
                    <w:pStyle w:val="TableBodyText"/>
                    <w:ind w:left="0" w:right="57"/>
                    <w:rPr>
                      <w:b/>
                    </w:rPr>
                  </w:pPr>
                  <w:r w:rsidRPr="00BC10E4">
                    <w:rPr>
                      <w:b/>
                    </w:rPr>
                    <w:t>1.5</w:t>
                  </w:r>
                </w:p>
              </w:tc>
            </w:tr>
            <w:tr w:rsidR="005B2412" w14:paraId="4AC92C6B" w14:textId="77777777" w:rsidTr="004A2E84">
              <w:tc>
                <w:tcPr>
                  <w:tcW w:w="2166" w:type="pct"/>
                  <w:vAlign w:val="center"/>
                </w:tcPr>
                <w:p w14:paraId="7529F15D" w14:textId="77777777" w:rsidR="005B2412" w:rsidRPr="00714DF6" w:rsidRDefault="005B2412" w:rsidP="004A2E84">
                  <w:pPr>
                    <w:pStyle w:val="TableBodyText"/>
                    <w:spacing w:after="20"/>
                    <w:jc w:val="left"/>
                  </w:pPr>
                  <w:r w:rsidRPr="00714DF6">
                    <w:t>Food, beverages and tobacco</w:t>
                  </w:r>
                </w:p>
              </w:tc>
              <w:tc>
                <w:tcPr>
                  <w:tcW w:w="568" w:type="pct"/>
                </w:tcPr>
                <w:p w14:paraId="651D684E" w14:textId="77777777" w:rsidR="005B2412" w:rsidRPr="00FD5B7B" w:rsidRDefault="005B2412" w:rsidP="004A2E84">
                  <w:pPr>
                    <w:pStyle w:val="TableBodyText"/>
                    <w:ind w:left="0" w:right="57"/>
                  </w:pPr>
                  <w:r w:rsidRPr="00FD5B7B">
                    <w:t>0.9</w:t>
                  </w:r>
                </w:p>
              </w:tc>
              <w:tc>
                <w:tcPr>
                  <w:tcW w:w="568" w:type="pct"/>
                </w:tcPr>
                <w:p w14:paraId="34376B5A" w14:textId="77777777" w:rsidR="005B2412" w:rsidRPr="00FD5B7B" w:rsidRDefault="005B2412" w:rsidP="004A2E84">
                  <w:pPr>
                    <w:pStyle w:val="TableBodyText"/>
                    <w:ind w:left="0" w:right="57"/>
                  </w:pPr>
                  <w:r w:rsidRPr="00FD5B7B">
                    <w:t>0.9</w:t>
                  </w:r>
                </w:p>
              </w:tc>
              <w:tc>
                <w:tcPr>
                  <w:tcW w:w="567" w:type="pct"/>
                </w:tcPr>
                <w:p w14:paraId="4D1E2E91" w14:textId="77777777" w:rsidR="005B2412" w:rsidRPr="00FD5B7B" w:rsidRDefault="005B2412" w:rsidP="004A2E84">
                  <w:pPr>
                    <w:pStyle w:val="TableBodyText"/>
                    <w:ind w:left="0" w:right="57"/>
                  </w:pPr>
                  <w:r w:rsidRPr="00FD5B7B">
                    <w:t>0.8</w:t>
                  </w:r>
                </w:p>
              </w:tc>
              <w:tc>
                <w:tcPr>
                  <w:tcW w:w="567" w:type="pct"/>
                </w:tcPr>
                <w:p w14:paraId="19ED4679" w14:textId="77777777" w:rsidR="005B2412" w:rsidRPr="00FD5B7B" w:rsidRDefault="005B2412" w:rsidP="004A2E84">
                  <w:pPr>
                    <w:pStyle w:val="TableBodyText"/>
                    <w:ind w:left="0" w:right="57"/>
                  </w:pPr>
                  <w:r w:rsidRPr="00FD5B7B">
                    <w:t>0.6</w:t>
                  </w:r>
                </w:p>
              </w:tc>
              <w:tc>
                <w:tcPr>
                  <w:tcW w:w="564" w:type="pct"/>
                </w:tcPr>
                <w:p w14:paraId="3EB5429C" w14:textId="77777777" w:rsidR="005B2412" w:rsidRPr="00FD5B7B" w:rsidRDefault="005B2412" w:rsidP="004A2E84">
                  <w:pPr>
                    <w:pStyle w:val="TableBodyText"/>
                    <w:ind w:left="0" w:right="57"/>
                  </w:pPr>
                  <w:r w:rsidRPr="00FD5B7B">
                    <w:t>0.7</w:t>
                  </w:r>
                </w:p>
              </w:tc>
            </w:tr>
            <w:tr w:rsidR="005B2412" w14:paraId="258EB533" w14:textId="77777777" w:rsidTr="004A2E84">
              <w:tc>
                <w:tcPr>
                  <w:tcW w:w="2166" w:type="pct"/>
                  <w:vAlign w:val="center"/>
                </w:tcPr>
                <w:p w14:paraId="22B9E53B" w14:textId="77777777" w:rsidR="005B2412" w:rsidRPr="00714DF6" w:rsidRDefault="005B2412" w:rsidP="004A2E84">
                  <w:pPr>
                    <w:pStyle w:val="TableBodyText"/>
                    <w:spacing w:after="20"/>
                    <w:jc w:val="left"/>
                  </w:pPr>
                  <w:r w:rsidRPr="00714DF6">
                    <w:t>Textiles, leather, clothing and footwear</w:t>
                  </w:r>
                </w:p>
              </w:tc>
              <w:tc>
                <w:tcPr>
                  <w:tcW w:w="568" w:type="pct"/>
                </w:tcPr>
                <w:p w14:paraId="509BD289" w14:textId="77777777" w:rsidR="005B2412" w:rsidRPr="00FD5B7B" w:rsidRDefault="005B2412" w:rsidP="004A2E84">
                  <w:pPr>
                    <w:pStyle w:val="TableBodyText"/>
                    <w:ind w:left="0" w:right="57"/>
                  </w:pPr>
                  <w:r w:rsidRPr="00FD5B7B">
                    <w:t>4.9</w:t>
                  </w:r>
                </w:p>
              </w:tc>
              <w:tc>
                <w:tcPr>
                  <w:tcW w:w="568" w:type="pct"/>
                </w:tcPr>
                <w:p w14:paraId="04E8C444" w14:textId="77777777" w:rsidR="005B2412" w:rsidRPr="00FD5B7B" w:rsidRDefault="005B2412" w:rsidP="004A2E84">
                  <w:pPr>
                    <w:pStyle w:val="TableBodyText"/>
                    <w:ind w:left="0" w:right="57"/>
                  </w:pPr>
                  <w:r w:rsidRPr="00FD5B7B">
                    <w:t>4.1</w:t>
                  </w:r>
                </w:p>
              </w:tc>
              <w:tc>
                <w:tcPr>
                  <w:tcW w:w="567" w:type="pct"/>
                </w:tcPr>
                <w:p w14:paraId="70BE06CB" w14:textId="77777777" w:rsidR="005B2412" w:rsidRPr="00FD5B7B" w:rsidRDefault="005B2412" w:rsidP="004A2E84">
                  <w:pPr>
                    <w:pStyle w:val="TableBodyText"/>
                    <w:ind w:left="0" w:right="57"/>
                  </w:pPr>
                  <w:r w:rsidRPr="00FD5B7B">
                    <w:t>3.2</w:t>
                  </w:r>
                </w:p>
              </w:tc>
              <w:tc>
                <w:tcPr>
                  <w:tcW w:w="567" w:type="pct"/>
                </w:tcPr>
                <w:p w14:paraId="45178C63" w14:textId="77777777" w:rsidR="005B2412" w:rsidRPr="00FD5B7B" w:rsidRDefault="005B2412" w:rsidP="004A2E84">
                  <w:pPr>
                    <w:pStyle w:val="TableBodyText"/>
                    <w:ind w:left="0" w:right="57"/>
                  </w:pPr>
                  <w:r w:rsidRPr="00FD5B7B">
                    <w:t>1.9</w:t>
                  </w:r>
                </w:p>
              </w:tc>
              <w:tc>
                <w:tcPr>
                  <w:tcW w:w="564" w:type="pct"/>
                </w:tcPr>
                <w:p w14:paraId="33718882" w14:textId="77777777" w:rsidR="005B2412" w:rsidRPr="00FD5B7B" w:rsidRDefault="005B2412" w:rsidP="004A2E84">
                  <w:pPr>
                    <w:pStyle w:val="TableBodyText"/>
                    <w:ind w:left="0" w:right="57"/>
                  </w:pPr>
                  <w:r w:rsidRPr="00FD5B7B">
                    <w:t>1.5</w:t>
                  </w:r>
                </w:p>
              </w:tc>
            </w:tr>
            <w:tr w:rsidR="005B2412" w14:paraId="731001DF" w14:textId="77777777" w:rsidTr="004A2E84">
              <w:tc>
                <w:tcPr>
                  <w:tcW w:w="2166" w:type="pct"/>
                  <w:vAlign w:val="center"/>
                </w:tcPr>
                <w:p w14:paraId="6ECA346D" w14:textId="77777777" w:rsidR="005B2412" w:rsidRPr="00714DF6" w:rsidRDefault="005B2412" w:rsidP="004A2E84">
                  <w:pPr>
                    <w:pStyle w:val="TableBodyText"/>
                    <w:spacing w:after="20"/>
                    <w:jc w:val="left"/>
                  </w:pPr>
                  <w:r w:rsidRPr="00714DF6">
                    <w:t>Wood and paper products</w:t>
                  </w:r>
                </w:p>
              </w:tc>
              <w:tc>
                <w:tcPr>
                  <w:tcW w:w="568" w:type="pct"/>
                </w:tcPr>
                <w:p w14:paraId="5E4A1DB3" w14:textId="77777777" w:rsidR="005B2412" w:rsidRPr="00FD5B7B" w:rsidRDefault="005B2412" w:rsidP="004A2E84">
                  <w:pPr>
                    <w:pStyle w:val="TableBodyText"/>
                    <w:ind w:left="0" w:right="57"/>
                  </w:pPr>
                  <w:r w:rsidRPr="00FD5B7B">
                    <w:t>2.6</w:t>
                  </w:r>
                </w:p>
              </w:tc>
              <w:tc>
                <w:tcPr>
                  <w:tcW w:w="568" w:type="pct"/>
                </w:tcPr>
                <w:p w14:paraId="5C624FA4" w14:textId="77777777" w:rsidR="005B2412" w:rsidRPr="00FD5B7B" w:rsidRDefault="005B2412" w:rsidP="004A2E84">
                  <w:pPr>
                    <w:pStyle w:val="TableBodyText"/>
                    <w:ind w:left="0" w:right="57"/>
                  </w:pPr>
                  <w:r w:rsidRPr="00FD5B7B">
                    <w:t>2.6</w:t>
                  </w:r>
                </w:p>
              </w:tc>
              <w:tc>
                <w:tcPr>
                  <w:tcW w:w="567" w:type="pct"/>
                </w:tcPr>
                <w:p w14:paraId="42962AD5" w14:textId="77777777" w:rsidR="005B2412" w:rsidRPr="00FD5B7B" w:rsidRDefault="005B2412" w:rsidP="004A2E84">
                  <w:pPr>
                    <w:pStyle w:val="TableBodyText"/>
                    <w:ind w:left="0" w:right="57"/>
                  </w:pPr>
                  <w:r w:rsidRPr="00FD5B7B">
                    <w:t>2.0</w:t>
                  </w:r>
                </w:p>
              </w:tc>
              <w:tc>
                <w:tcPr>
                  <w:tcW w:w="567" w:type="pct"/>
                </w:tcPr>
                <w:p w14:paraId="15F60892" w14:textId="77777777" w:rsidR="005B2412" w:rsidRPr="00FD5B7B" w:rsidRDefault="005B2412" w:rsidP="004A2E84">
                  <w:pPr>
                    <w:pStyle w:val="TableBodyText"/>
                    <w:ind w:left="0" w:right="57"/>
                  </w:pPr>
                  <w:r w:rsidRPr="00FD5B7B">
                    <w:t>1.1</w:t>
                  </w:r>
                </w:p>
              </w:tc>
              <w:tc>
                <w:tcPr>
                  <w:tcW w:w="564" w:type="pct"/>
                </w:tcPr>
                <w:p w14:paraId="1AB37EB1" w14:textId="77777777" w:rsidR="005B2412" w:rsidRPr="00FD5B7B" w:rsidRDefault="005B2412" w:rsidP="004A2E84">
                  <w:pPr>
                    <w:pStyle w:val="TableBodyText"/>
                    <w:ind w:left="0" w:right="57"/>
                  </w:pPr>
                  <w:r w:rsidRPr="00FD5B7B">
                    <w:t>1.1</w:t>
                  </w:r>
                </w:p>
              </w:tc>
            </w:tr>
            <w:tr w:rsidR="005B2412" w14:paraId="43320177" w14:textId="77777777" w:rsidTr="004A2E84">
              <w:tc>
                <w:tcPr>
                  <w:tcW w:w="2166" w:type="pct"/>
                  <w:vAlign w:val="center"/>
                </w:tcPr>
                <w:p w14:paraId="4824C358" w14:textId="77777777" w:rsidR="005B2412" w:rsidRPr="00714DF6" w:rsidRDefault="005B2412" w:rsidP="004A2E84">
                  <w:pPr>
                    <w:pStyle w:val="TableBodyText"/>
                    <w:spacing w:after="20"/>
                    <w:jc w:val="left"/>
                  </w:pPr>
                  <w:r w:rsidRPr="00714DF6">
                    <w:t>Printing and recorded media</w:t>
                  </w:r>
                </w:p>
              </w:tc>
              <w:tc>
                <w:tcPr>
                  <w:tcW w:w="568" w:type="pct"/>
                </w:tcPr>
                <w:p w14:paraId="4566E035" w14:textId="77777777" w:rsidR="005B2412" w:rsidRPr="00FD5B7B" w:rsidRDefault="005B2412" w:rsidP="004A2E84">
                  <w:pPr>
                    <w:pStyle w:val="TableBodyText"/>
                    <w:ind w:left="0" w:right="57"/>
                  </w:pPr>
                  <w:r w:rsidRPr="00FD5B7B">
                    <w:t>2.7</w:t>
                  </w:r>
                </w:p>
              </w:tc>
              <w:tc>
                <w:tcPr>
                  <w:tcW w:w="568" w:type="pct"/>
                </w:tcPr>
                <w:p w14:paraId="16B437E9" w14:textId="77777777" w:rsidR="005B2412" w:rsidRPr="00FD5B7B" w:rsidRDefault="005B2412" w:rsidP="004A2E84">
                  <w:pPr>
                    <w:pStyle w:val="TableBodyText"/>
                    <w:ind w:left="0" w:right="57"/>
                  </w:pPr>
                  <w:r w:rsidRPr="00FD5B7B">
                    <w:t>2.6</w:t>
                  </w:r>
                </w:p>
              </w:tc>
              <w:tc>
                <w:tcPr>
                  <w:tcW w:w="567" w:type="pct"/>
                </w:tcPr>
                <w:p w14:paraId="1AD19347" w14:textId="77777777" w:rsidR="005B2412" w:rsidRPr="00FD5B7B" w:rsidRDefault="005B2412" w:rsidP="004A2E84">
                  <w:pPr>
                    <w:pStyle w:val="TableBodyText"/>
                    <w:ind w:left="0" w:right="57"/>
                  </w:pPr>
                  <w:r w:rsidRPr="00FD5B7B">
                    <w:t>2.6</w:t>
                  </w:r>
                </w:p>
              </w:tc>
              <w:tc>
                <w:tcPr>
                  <w:tcW w:w="567" w:type="pct"/>
                </w:tcPr>
                <w:p w14:paraId="750BD605" w14:textId="77777777" w:rsidR="005B2412" w:rsidRPr="00FD5B7B" w:rsidRDefault="005B2412" w:rsidP="004A2E84">
                  <w:pPr>
                    <w:pStyle w:val="TableBodyText"/>
                    <w:ind w:left="0" w:right="57"/>
                  </w:pPr>
                  <w:r w:rsidRPr="00FD5B7B">
                    <w:t>2.2</w:t>
                  </w:r>
                </w:p>
              </w:tc>
              <w:tc>
                <w:tcPr>
                  <w:tcW w:w="564" w:type="pct"/>
                </w:tcPr>
                <w:p w14:paraId="621E65BD" w14:textId="77777777" w:rsidR="005B2412" w:rsidRPr="00FD5B7B" w:rsidRDefault="005B2412" w:rsidP="004A2E84">
                  <w:pPr>
                    <w:pStyle w:val="TableBodyText"/>
                    <w:ind w:left="0" w:right="57"/>
                  </w:pPr>
                  <w:r w:rsidRPr="00FD5B7B">
                    <w:t>2.1</w:t>
                  </w:r>
                </w:p>
              </w:tc>
            </w:tr>
            <w:tr w:rsidR="005B2412" w14:paraId="47B33BA4" w14:textId="77777777" w:rsidTr="004A2E84">
              <w:tc>
                <w:tcPr>
                  <w:tcW w:w="2166" w:type="pct"/>
                  <w:vAlign w:val="center"/>
                </w:tcPr>
                <w:p w14:paraId="706F0B18" w14:textId="77777777" w:rsidR="005B2412" w:rsidRPr="00714DF6" w:rsidRDefault="005B2412" w:rsidP="004A2E84">
                  <w:pPr>
                    <w:pStyle w:val="TableBodyText"/>
                    <w:spacing w:after="20"/>
                    <w:jc w:val="left"/>
                  </w:pPr>
                  <w:r w:rsidRPr="00714DF6">
                    <w:t>Petroleum, coal, chemical and rubber prod.</w:t>
                  </w:r>
                </w:p>
              </w:tc>
              <w:tc>
                <w:tcPr>
                  <w:tcW w:w="568" w:type="pct"/>
                </w:tcPr>
                <w:p w14:paraId="6F0981E4" w14:textId="77777777" w:rsidR="005B2412" w:rsidRPr="00FD5B7B" w:rsidRDefault="005B2412" w:rsidP="004A2E84">
                  <w:pPr>
                    <w:pStyle w:val="TableBodyText"/>
                    <w:ind w:left="0" w:right="57"/>
                  </w:pPr>
                  <w:r w:rsidRPr="00FD5B7B">
                    <w:t>2.2</w:t>
                  </w:r>
                </w:p>
              </w:tc>
              <w:tc>
                <w:tcPr>
                  <w:tcW w:w="568" w:type="pct"/>
                </w:tcPr>
                <w:p w14:paraId="5AC8F080" w14:textId="77777777" w:rsidR="005B2412" w:rsidRPr="00FD5B7B" w:rsidRDefault="005B2412" w:rsidP="004A2E84">
                  <w:pPr>
                    <w:pStyle w:val="TableBodyText"/>
                    <w:ind w:left="0" w:right="57"/>
                  </w:pPr>
                  <w:r w:rsidRPr="00FD5B7B">
                    <w:t>2.1</w:t>
                  </w:r>
                </w:p>
              </w:tc>
              <w:tc>
                <w:tcPr>
                  <w:tcW w:w="567" w:type="pct"/>
                </w:tcPr>
                <w:p w14:paraId="69BF5542" w14:textId="77777777" w:rsidR="005B2412" w:rsidRPr="00FD5B7B" w:rsidRDefault="005B2412" w:rsidP="004A2E84">
                  <w:pPr>
                    <w:pStyle w:val="TableBodyText"/>
                    <w:ind w:left="0" w:right="57"/>
                  </w:pPr>
                  <w:r w:rsidRPr="00FD5B7B">
                    <w:t>1.8</w:t>
                  </w:r>
                </w:p>
              </w:tc>
              <w:tc>
                <w:tcPr>
                  <w:tcW w:w="567" w:type="pct"/>
                </w:tcPr>
                <w:p w14:paraId="6C36C15B" w14:textId="77777777" w:rsidR="005B2412" w:rsidRPr="00FD5B7B" w:rsidRDefault="005B2412" w:rsidP="004A2E84">
                  <w:pPr>
                    <w:pStyle w:val="TableBodyText"/>
                    <w:ind w:left="0" w:right="57"/>
                  </w:pPr>
                  <w:r w:rsidRPr="00FD5B7B">
                    <w:t>1.4</w:t>
                  </w:r>
                </w:p>
              </w:tc>
              <w:tc>
                <w:tcPr>
                  <w:tcW w:w="564" w:type="pct"/>
                </w:tcPr>
                <w:p w14:paraId="0BA4ADFB" w14:textId="77777777" w:rsidR="005B2412" w:rsidRPr="00FD5B7B" w:rsidRDefault="005B2412" w:rsidP="004A2E84">
                  <w:pPr>
                    <w:pStyle w:val="TableBodyText"/>
                    <w:ind w:left="0" w:right="57"/>
                  </w:pPr>
                  <w:r w:rsidRPr="00FD5B7B">
                    <w:t>1.4</w:t>
                  </w:r>
                </w:p>
              </w:tc>
            </w:tr>
            <w:tr w:rsidR="005B2412" w14:paraId="49AFDCD0" w14:textId="77777777" w:rsidTr="004A2E84">
              <w:tc>
                <w:tcPr>
                  <w:tcW w:w="2166" w:type="pct"/>
                  <w:vAlign w:val="center"/>
                </w:tcPr>
                <w:p w14:paraId="4203EB07" w14:textId="77777777" w:rsidR="005B2412" w:rsidRPr="00714DF6" w:rsidRDefault="005B2412" w:rsidP="004A2E84">
                  <w:pPr>
                    <w:pStyle w:val="TableBodyText"/>
                    <w:spacing w:after="20"/>
                    <w:jc w:val="left"/>
                  </w:pPr>
                  <w:r w:rsidRPr="00714DF6">
                    <w:t>Non-metallic mineral products</w:t>
                  </w:r>
                </w:p>
              </w:tc>
              <w:tc>
                <w:tcPr>
                  <w:tcW w:w="568" w:type="pct"/>
                </w:tcPr>
                <w:p w14:paraId="2B5C4D53" w14:textId="77777777" w:rsidR="005B2412" w:rsidRPr="00FD5B7B" w:rsidRDefault="005B2412" w:rsidP="004A2E84">
                  <w:pPr>
                    <w:pStyle w:val="TableBodyText"/>
                    <w:ind w:left="0" w:right="57"/>
                  </w:pPr>
                  <w:r w:rsidRPr="00FD5B7B">
                    <w:t>1.7</w:t>
                  </w:r>
                </w:p>
              </w:tc>
              <w:tc>
                <w:tcPr>
                  <w:tcW w:w="568" w:type="pct"/>
                </w:tcPr>
                <w:p w14:paraId="0F0F4491" w14:textId="77777777" w:rsidR="005B2412" w:rsidRPr="00FD5B7B" w:rsidRDefault="005B2412" w:rsidP="004A2E84">
                  <w:pPr>
                    <w:pStyle w:val="TableBodyText"/>
                    <w:ind w:left="0" w:right="57"/>
                  </w:pPr>
                  <w:r w:rsidRPr="00FD5B7B">
                    <w:t>1.8</w:t>
                  </w:r>
                </w:p>
              </w:tc>
              <w:tc>
                <w:tcPr>
                  <w:tcW w:w="567" w:type="pct"/>
                </w:tcPr>
                <w:p w14:paraId="57C6393A" w14:textId="77777777" w:rsidR="005B2412" w:rsidRPr="00FD5B7B" w:rsidRDefault="005B2412" w:rsidP="004A2E84">
                  <w:pPr>
                    <w:pStyle w:val="TableBodyText"/>
                    <w:ind w:left="0" w:right="57"/>
                  </w:pPr>
                  <w:r w:rsidRPr="00FD5B7B">
                    <w:t>1.5</w:t>
                  </w:r>
                </w:p>
              </w:tc>
              <w:tc>
                <w:tcPr>
                  <w:tcW w:w="567" w:type="pct"/>
                </w:tcPr>
                <w:p w14:paraId="6A8E5C01" w14:textId="77777777" w:rsidR="005B2412" w:rsidRPr="00FD5B7B" w:rsidRDefault="005B2412" w:rsidP="004A2E84">
                  <w:pPr>
                    <w:pStyle w:val="TableBodyText"/>
                    <w:ind w:left="0" w:right="57"/>
                  </w:pPr>
                  <w:r w:rsidRPr="00FD5B7B">
                    <w:t>0.9</w:t>
                  </w:r>
                </w:p>
              </w:tc>
              <w:tc>
                <w:tcPr>
                  <w:tcW w:w="564" w:type="pct"/>
                </w:tcPr>
                <w:p w14:paraId="726C8ED1" w14:textId="77777777" w:rsidR="005B2412" w:rsidRPr="00FD5B7B" w:rsidRDefault="005B2412" w:rsidP="004A2E84">
                  <w:pPr>
                    <w:pStyle w:val="TableBodyText"/>
                    <w:ind w:left="0" w:right="57"/>
                  </w:pPr>
                  <w:r w:rsidRPr="00FD5B7B">
                    <w:t>0.8</w:t>
                  </w:r>
                </w:p>
              </w:tc>
            </w:tr>
            <w:tr w:rsidR="005B2412" w14:paraId="4E831676" w14:textId="77777777" w:rsidTr="004A2E84">
              <w:tc>
                <w:tcPr>
                  <w:tcW w:w="2166" w:type="pct"/>
                  <w:vAlign w:val="center"/>
                </w:tcPr>
                <w:p w14:paraId="7AB6FF2F" w14:textId="77777777" w:rsidR="005B2412" w:rsidRPr="00714DF6" w:rsidRDefault="005B2412" w:rsidP="004A2E84">
                  <w:pPr>
                    <w:pStyle w:val="TableBodyText"/>
                    <w:spacing w:after="20"/>
                    <w:jc w:val="left"/>
                  </w:pPr>
                  <w:r w:rsidRPr="00714DF6">
                    <w:t>Metal and fabricated metal products</w:t>
                  </w:r>
                </w:p>
              </w:tc>
              <w:tc>
                <w:tcPr>
                  <w:tcW w:w="568" w:type="pct"/>
                </w:tcPr>
                <w:p w14:paraId="5968B64B" w14:textId="77777777" w:rsidR="005B2412" w:rsidRPr="00FD5B7B" w:rsidRDefault="005B2412" w:rsidP="004A2E84">
                  <w:pPr>
                    <w:pStyle w:val="TableBodyText"/>
                    <w:ind w:left="0" w:right="57"/>
                  </w:pPr>
                  <w:r w:rsidRPr="00FD5B7B">
                    <w:t>3.0</w:t>
                  </w:r>
                </w:p>
              </w:tc>
              <w:tc>
                <w:tcPr>
                  <w:tcW w:w="568" w:type="pct"/>
                </w:tcPr>
                <w:p w14:paraId="21263DC7" w14:textId="77777777" w:rsidR="005B2412" w:rsidRPr="00FD5B7B" w:rsidRDefault="005B2412" w:rsidP="004A2E84">
                  <w:pPr>
                    <w:pStyle w:val="TableBodyText"/>
                    <w:ind w:left="0" w:right="57"/>
                  </w:pPr>
                  <w:r w:rsidRPr="00FD5B7B">
                    <w:t>2.7</w:t>
                  </w:r>
                </w:p>
              </w:tc>
              <w:tc>
                <w:tcPr>
                  <w:tcW w:w="567" w:type="pct"/>
                </w:tcPr>
                <w:p w14:paraId="531CCFA9" w14:textId="77777777" w:rsidR="005B2412" w:rsidRPr="00FD5B7B" w:rsidRDefault="005B2412" w:rsidP="004A2E84">
                  <w:pPr>
                    <w:pStyle w:val="TableBodyText"/>
                    <w:ind w:left="0" w:right="57"/>
                  </w:pPr>
                  <w:r w:rsidRPr="00FD5B7B">
                    <w:t>2.4</w:t>
                  </w:r>
                </w:p>
              </w:tc>
              <w:tc>
                <w:tcPr>
                  <w:tcW w:w="567" w:type="pct"/>
                </w:tcPr>
                <w:p w14:paraId="13577478" w14:textId="77777777" w:rsidR="005B2412" w:rsidRPr="00FD5B7B" w:rsidRDefault="005B2412" w:rsidP="004A2E84">
                  <w:pPr>
                    <w:pStyle w:val="TableBodyText"/>
                    <w:ind w:left="0" w:right="57"/>
                  </w:pPr>
                  <w:r w:rsidRPr="00FD5B7B">
                    <w:t>1.9</w:t>
                  </w:r>
                </w:p>
              </w:tc>
              <w:tc>
                <w:tcPr>
                  <w:tcW w:w="564" w:type="pct"/>
                </w:tcPr>
                <w:p w14:paraId="1D1BCC8E" w14:textId="77777777" w:rsidR="005B2412" w:rsidRPr="00FD5B7B" w:rsidRDefault="005B2412" w:rsidP="004A2E84">
                  <w:pPr>
                    <w:pStyle w:val="TableBodyText"/>
                    <w:ind w:left="0" w:right="57"/>
                  </w:pPr>
                  <w:r w:rsidRPr="00FD5B7B">
                    <w:t>1.4</w:t>
                  </w:r>
                </w:p>
              </w:tc>
            </w:tr>
            <w:tr w:rsidR="005B2412" w14:paraId="6C980439" w14:textId="77777777" w:rsidTr="004A2E84">
              <w:tc>
                <w:tcPr>
                  <w:tcW w:w="2166" w:type="pct"/>
                  <w:vAlign w:val="center"/>
                </w:tcPr>
                <w:p w14:paraId="16019386" w14:textId="77777777" w:rsidR="005B2412" w:rsidRPr="00714DF6" w:rsidRDefault="005B2412" w:rsidP="004A2E84">
                  <w:pPr>
                    <w:pStyle w:val="TableBodyText"/>
                    <w:spacing w:after="20"/>
                    <w:jc w:val="left"/>
                  </w:pPr>
                  <w:r w:rsidRPr="00714DF6">
                    <w:t>Motor vehicles and parts</w:t>
                  </w:r>
                </w:p>
              </w:tc>
              <w:tc>
                <w:tcPr>
                  <w:tcW w:w="568" w:type="pct"/>
                </w:tcPr>
                <w:p w14:paraId="5585294F" w14:textId="77777777" w:rsidR="005B2412" w:rsidRPr="00FD5B7B" w:rsidRDefault="005B2412" w:rsidP="004A2E84">
                  <w:pPr>
                    <w:pStyle w:val="TableBodyText"/>
                    <w:ind w:left="0" w:right="57"/>
                  </w:pPr>
                  <w:r w:rsidRPr="00FD5B7B">
                    <w:t>9.7</w:t>
                  </w:r>
                </w:p>
              </w:tc>
              <w:tc>
                <w:tcPr>
                  <w:tcW w:w="568" w:type="pct"/>
                </w:tcPr>
                <w:p w14:paraId="708EAD4A" w14:textId="77777777" w:rsidR="005B2412" w:rsidRPr="00FD5B7B" w:rsidRDefault="005B2412" w:rsidP="004A2E84">
                  <w:pPr>
                    <w:pStyle w:val="TableBodyText"/>
                    <w:ind w:left="0" w:right="57"/>
                  </w:pPr>
                  <w:r w:rsidRPr="00FD5B7B">
                    <w:t>8.4</w:t>
                  </w:r>
                </w:p>
              </w:tc>
              <w:tc>
                <w:tcPr>
                  <w:tcW w:w="567" w:type="pct"/>
                </w:tcPr>
                <w:p w14:paraId="2C9AD7CF" w14:textId="77777777" w:rsidR="005B2412" w:rsidRPr="00FD5B7B" w:rsidRDefault="005B2412" w:rsidP="004A2E84">
                  <w:pPr>
                    <w:pStyle w:val="TableBodyText"/>
                    <w:ind w:left="0" w:right="57"/>
                  </w:pPr>
                  <w:r w:rsidRPr="00FD5B7B">
                    <w:t>6.0</w:t>
                  </w:r>
                </w:p>
              </w:tc>
              <w:tc>
                <w:tcPr>
                  <w:tcW w:w="567" w:type="pct"/>
                </w:tcPr>
                <w:p w14:paraId="4B55F7A4" w14:textId="77777777" w:rsidR="005B2412" w:rsidRPr="00FD5B7B" w:rsidRDefault="005B2412" w:rsidP="004A2E84">
                  <w:pPr>
                    <w:pStyle w:val="TableBodyText"/>
                    <w:ind w:left="0" w:right="57"/>
                  </w:pPr>
                  <w:r w:rsidRPr="00FD5B7B">
                    <w:t>4.9</w:t>
                  </w:r>
                </w:p>
              </w:tc>
              <w:tc>
                <w:tcPr>
                  <w:tcW w:w="564" w:type="pct"/>
                </w:tcPr>
                <w:p w14:paraId="3C0A2772" w14:textId="77777777" w:rsidR="005B2412" w:rsidRPr="00FD5B7B" w:rsidRDefault="005B2412" w:rsidP="004A2E84">
                  <w:pPr>
                    <w:pStyle w:val="TableBodyText"/>
                    <w:ind w:left="0" w:right="57"/>
                  </w:pPr>
                  <w:r w:rsidRPr="00FD5B7B">
                    <w:t>3.6</w:t>
                  </w:r>
                </w:p>
              </w:tc>
            </w:tr>
            <w:tr w:rsidR="005B2412" w14:paraId="0803CC59" w14:textId="77777777" w:rsidTr="004A2E84">
              <w:tc>
                <w:tcPr>
                  <w:tcW w:w="2166" w:type="pct"/>
                  <w:vAlign w:val="center"/>
                </w:tcPr>
                <w:p w14:paraId="1EE6E74F" w14:textId="77777777" w:rsidR="005B2412" w:rsidRPr="00714DF6" w:rsidRDefault="005B2412" w:rsidP="004A2E84">
                  <w:pPr>
                    <w:pStyle w:val="TableBodyText"/>
                    <w:spacing w:after="20"/>
                    <w:jc w:val="left"/>
                  </w:pPr>
                  <w:r w:rsidRPr="00714DF6">
                    <w:t>Other transport equipment</w:t>
                  </w:r>
                </w:p>
              </w:tc>
              <w:tc>
                <w:tcPr>
                  <w:tcW w:w="568" w:type="pct"/>
                </w:tcPr>
                <w:p w14:paraId="1B448B0E" w14:textId="77777777" w:rsidR="005B2412" w:rsidRPr="00FD5B7B" w:rsidRDefault="005B2412" w:rsidP="004A2E84">
                  <w:pPr>
                    <w:pStyle w:val="TableBodyText"/>
                    <w:ind w:left="0" w:right="57"/>
                  </w:pPr>
                  <w:r w:rsidRPr="00FD5B7B">
                    <w:t>3.1</w:t>
                  </w:r>
                </w:p>
              </w:tc>
              <w:tc>
                <w:tcPr>
                  <w:tcW w:w="568" w:type="pct"/>
                </w:tcPr>
                <w:p w14:paraId="2F976B42" w14:textId="77777777" w:rsidR="005B2412" w:rsidRPr="00FD5B7B" w:rsidRDefault="005B2412" w:rsidP="004A2E84">
                  <w:pPr>
                    <w:pStyle w:val="TableBodyText"/>
                    <w:ind w:left="0" w:right="57"/>
                  </w:pPr>
                  <w:r w:rsidRPr="00FD5B7B">
                    <w:t>3.0</w:t>
                  </w:r>
                </w:p>
              </w:tc>
              <w:tc>
                <w:tcPr>
                  <w:tcW w:w="567" w:type="pct"/>
                </w:tcPr>
                <w:p w14:paraId="5EFA8E47" w14:textId="77777777" w:rsidR="005B2412" w:rsidRPr="00FD5B7B" w:rsidRDefault="005B2412" w:rsidP="004A2E84">
                  <w:pPr>
                    <w:pStyle w:val="TableBodyText"/>
                    <w:ind w:left="0" w:right="57"/>
                  </w:pPr>
                  <w:r w:rsidRPr="00FD5B7B">
                    <w:t>2.6</w:t>
                  </w:r>
                </w:p>
              </w:tc>
              <w:tc>
                <w:tcPr>
                  <w:tcW w:w="567" w:type="pct"/>
                </w:tcPr>
                <w:p w14:paraId="4D3128B0" w14:textId="77777777" w:rsidR="005B2412" w:rsidRPr="00FD5B7B" w:rsidRDefault="005B2412" w:rsidP="004A2E84">
                  <w:pPr>
                    <w:pStyle w:val="TableBodyText"/>
                    <w:ind w:left="0" w:right="57"/>
                  </w:pPr>
                  <w:r w:rsidRPr="00FD5B7B">
                    <w:t>2.7</w:t>
                  </w:r>
                </w:p>
              </w:tc>
              <w:tc>
                <w:tcPr>
                  <w:tcW w:w="564" w:type="pct"/>
                </w:tcPr>
                <w:p w14:paraId="71F2BB2E" w14:textId="77777777" w:rsidR="005B2412" w:rsidRPr="00FD5B7B" w:rsidRDefault="005B2412" w:rsidP="004A2E84">
                  <w:pPr>
                    <w:pStyle w:val="TableBodyText"/>
                    <w:ind w:left="0" w:right="57"/>
                  </w:pPr>
                  <w:r w:rsidRPr="00FD5B7B">
                    <w:t>2.0</w:t>
                  </w:r>
                </w:p>
              </w:tc>
            </w:tr>
            <w:tr w:rsidR="005B2412" w14:paraId="78A0182D" w14:textId="77777777" w:rsidTr="004A2E84">
              <w:tc>
                <w:tcPr>
                  <w:tcW w:w="2166" w:type="pct"/>
                  <w:vAlign w:val="center"/>
                </w:tcPr>
                <w:p w14:paraId="14C336E5" w14:textId="77777777" w:rsidR="005B2412" w:rsidRPr="00714DF6" w:rsidRDefault="005B2412" w:rsidP="004A2E84">
                  <w:pPr>
                    <w:pStyle w:val="TableBodyText"/>
                    <w:spacing w:after="20"/>
                    <w:jc w:val="left"/>
                  </w:pPr>
                  <w:r w:rsidRPr="00714DF6">
                    <w:t>Machinery and equipment manufacturing</w:t>
                  </w:r>
                </w:p>
              </w:tc>
              <w:tc>
                <w:tcPr>
                  <w:tcW w:w="568" w:type="pct"/>
                </w:tcPr>
                <w:p w14:paraId="201DAA63" w14:textId="77777777" w:rsidR="005B2412" w:rsidRPr="00FD5B7B" w:rsidRDefault="005B2412" w:rsidP="004A2E84">
                  <w:pPr>
                    <w:pStyle w:val="TableBodyText"/>
                    <w:ind w:left="0" w:right="57"/>
                  </w:pPr>
                  <w:r w:rsidRPr="00FD5B7B">
                    <w:t>1.9</w:t>
                  </w:r>
                </w:p>
              </w:tc>
              <w:tc>
                <w:tcPr>
                  <w:tcW w:w="568" w:type="pct"/>
                </w:tcPr>
                <w:p w14:paraId="2D1E5E79" w14:textId="77777777" w:rsidR="005B2412" w:rsidRPr="00FD5B7B" w:rsidRDefault="005B2412" w:rsidP="004A2E84">
                  <w:pPr>
                    <w:pStyle w:val="TableBodyText"/>
                    <w:ind w:left="0" w:right="57"/>
                  </w:pPr>
                  <w:r w:rsidRPr="00FD5B7B">
                    <w:t>1.9</w:t>
                  </w:r>
                </w:p>
              </w:tc>
              <w:tc>
                <w:tcPr>
                  <w:tcW w:w="567" w:type="pct"/>
                </w:tcPr>
                <w:p w14:paraId="011B1EE1" w14:textId="77777777" w:rsidR="005B2412" w:rsidRPr="00FD5B7B" w:rsidRDefault="005B2412" w:rsidP="004A2E84">
                  <w:pPr>
                    <w:pStyle w:val="TableBodyText"/>
                    <w:ind w:left="0" w:right="57"/>
                  </w:pPr>
                  <w:r w:rsidRPr="00FD5B7B">
                    <w:t>2.1</w:t>
                  </w:r>
                </w:p>
              </w:tc>
              <w:tc>
                <w:tcPr>
                  <w:tcW w:w="567" w:type="pct"/>
                </w:tcPr>
                <w:p w14:paraId="087C45D4" w14:textId="77777777" w:rsidR="005B2412" w:rsidRPr="00FD5B7B" w:rsidRDefault="005B2412" w:rsidP="004A2E84">
                  <w:pPr>
                    <w:pStyle w:val="TableBodyText"/>
                    <w:ind w:left="0" w:right="57"/>
                  </w:pPr>
                  <w:r w:rsidRPr="00FD5B7B">
                    <w:t>2.0</w:t>
                  </w:r>
                </w:p>
              </w:tc>
              <w:tc>
                <w:tcPr>
                  <w:tcW w:w="564" w:type="pct"/>
                </w:tcPr>
                <w:p w14:paraId="228F9050" w14:textId="77777777" w:rsidR="005B2412" w:rsidRPr="00FD5B7B" w:rsidRDefault="005B2412" w:rsidP="004A2E84">
                  <w:pPr>
                    <w:pStyle w:val="TableBodyText"/>
                    <w:ind w:left="0" w:right="57"/>
                  </w:pPr>
                  <w:r w:rsidRPr="00FD5B7B">
                    <w:t>2.1</w:t>
                  </w:r>
                </w:p>
              </w:tc>
            </w:tr>
            <w:tr w:rsidR="005B2412" w:rsidRPr="00EA5A60" w14:paraId="5285F775" w14:textId="77777777" w:rsidTr="004A2E84">
              <w:tc>
                <w:tcPr>
                  <w:tcW w:w="2166" w:type="pct"/>
                  <w:tcBorders>
                    <w:bottom w:val="single" w:sz="6" w:space="0" w:color="BFBFBF"/>
                  </w:tcBorders>
                  <w:shd w:val="clear" w:color="auto" w:fill="auto"/>
                </w:tcPr>
                <w:p w14:paraId="30CC6701" w14:textId="77777777" w:rsidR="005B2412" w:rsidRPr="00EA5A60" w:rsidRDefault="005B2412" w:rsidP="004A2E84">
                  <w:pPr>
                    <w:pStyle w:val="TableBodyText"/>
                    <w:jc w:val="left"/>
                    <w:rPr>
                      <w:b/>
                    </w:rPr>
                  </w:pPr>
                  <w:r w:rsidRPr="00714DF6">
                    <w:t>Furniture and other manufacturing</w:t>
                  </w:r>
                </w:p>
              </w:tc>
              <w:tc>
                <w:tcPr>
                  <w:tcW w:w="568" w:type="pct"/>
                  <w:tcBorders>
                    <w:bottom w:val="single" w:sz="6" w:space="0" w:color="BFBFBF"/>
                  </w:tcBorders>
                </w:tcPr>
                <w:p w14:paraId="2C985BC5" w14:textId="77777777" w:rsidR="005B2412" w:rsidRPr="00FD5B7B" w:rsidRDefault="005B2412" w:rsidP="004A2E84">
                  <w:pPr>
                    <w:pStyle w:val="TableBodyText"/>
                    <w:ind w:left="0" w:right="57"/>
                  </w:pPr>
                  <w:r w:rsidRPr="00FD5B7B">
                    <w:t>4.1</w:t>
                  </w:r>
                </w:p>
              </w:tc>
              <w:tc>
                <w:tcPr>
                  <w:tcW w:w="568" w:type="pct"/>
                  <w:tcBorders>
                    <w:bottom w:val="single" w:sz="6" w:space="0" w:color="BFBFBF"/>
                  </w:tcBorders>
                  <w:shd w:val="clear" w:color="auto" w:fill="auto"/>
                </w:tcPr>
                <w:p w14:paraId="6C055634" w14:textId="77777777" w:rsidR="005B2412" w:rsidRPr="00FD5B7B" w:rsidRDefault="005B2412" w:rsidP="004A2E84">
                  <w:pPr>
                    <w:pStyle w:val="TableBodyText"/>
                    <w:ind w:left="0" w:right="57"/>
                  </w:pPr>
                  <w:r w:rsidRPr="00FD5B7B">
                    <w:t>3.6</w:t>
                  </w:r>
                </w:p>
              </w:tc>
              <w:tc>
                <w:tcPr>
                  <w:tcW w:w="567" w:type="pct"/>
                  <w:tcBorders>
                    <w:bottom w:val="single" w:sz="6" w:space="0" w:color="BFBFBF"/>
                  </w:tcBorders>
                  <w:shd w:val="clear" w:color="auto" w:fill="auto"/>
                </w:tcPr>
                <w:p w14:paraId="23C8E73A" w14:textId="77777777" w:rsidR="005B2412" w:rsidRPr="00FD5B7B" w:rsidRDefault="005B2412" w:rsidP="004A2E84">
                  <w:pPr>
                    <w:pStyle w:val="TableBodyText"/>
                    <w:ind w:left="0" w:right="57"/>
                  </w:pPr>
                  <w:r w:rsidRPr="00FD5B7B">
                    <w:t>2.7</w:t>
                  </w:r>
                </w:p>
              </w:tc>
              <w:tc>
                <w:tcPr>
                  <w:tcW w:w="567" w:type="pct"/>
                  <w:tcBorders>
                    <w:bottom w:val="single" w:sz="6" w:space="0" w:color="BFBFBF"/>
                  </w:tcBorders>
                </w:tcPr>
                <w:p w14:paraId="6D5B69EB" w14:textId="77777777" w:rsidR="005B2412" w:rsidRPr="00FD5B7B" w:rsidRDefault="005B2412" w:rsidP="004A2E84">
                  <w:pPr>
                    <w:pStyle w:val="TableBodyText"/>
                    <w:ind w:left="0" w:right="57"/>
                  </w:pPr>
                  <w:r w:rsidRPr="00FD5B7B">
                    <w:t>1.5</w:t>
                  </w:r>
                </w:p>
              </w:tc>
              <w:tc>
                <w:tcPr>
                  <w:tcW w:w="564" w:type="pct"/>
                  <w:tcBorders>
                    <w:bottom w:val="single" w:sz="6" w:space="0" w:color="BFBFBF"/>
                  </w:tcBorders>
                </w:tcPr>
                <w:p w14:paraId="66FB5202" w14:textId="77777777" w:rsidR="005B2412" w:rsidRDefault="005B2412" w:rsidP="004A2E84">
                  <w:pPr>
                    <w:pStyle w:val="TableBodyText"/>
                    <w:ind w:left="0" w:right="57"/>
                  </w:pPr>
                  <w:r w:rsidRPr="00FD5B7B">
                    <w:t>1.5</w:t>
                  </w:r>
                </w:p>
              </w:tc>
            </w:tr>
          </w:tbl>
          <w:p w14:paraId="78733072" w14:textId="77777777" w:rsidR="005B2412" w:rsidRDefault="005B2412" w:rsidP="004A2E84">
            <w:pPr>
              <w:pStyle w:val="Box"/>
            </w:pPr>
          </w:p>
        </w:tc>
      </w:tr>
      <w:tr w:rsidR="005B2412" w14:paraId="37E851F9" w14:textId="77777777" w:rsidTr="004A2E84">
        <w:tc>
          <w:tcPr>
            <w:tcW w:w="5000" w:type="pct"/>
            <w:tcBorders>
              <w:top w:val="nil"/>
              <w:left w:val="nil"/>
              <w:bottom w:val="nil"/>
              <w:right w:val="nil"/>
            </w:tcBorders>
            <w:shd w:val="clear" w:color="auto" w:fill="auto"/>
          </w:tcPr>
          <w:p w14:paraId="59AC0929" w14:textId="77777777" w:rsidR="005B2412" w:rsidRDefault="005B2412" w:rsidP="004A2E84">
            <w:pPr>
              <w:pStyle w:val="Source"/>
            </w:pPr>
            <w:r>
              <w:rPr>
                <w:i/>
              </w:rPr>
              <w:t>Source</w:t>
            </w:r>
            <w:r w:rsidRPr="00167F06">
              <w:t xml:space="preserve">: </w:t>
            </w:r>
            <w:r>
              <w:t>Commission estimates.</w:t>
            </w:r>
          </w:p>
        </w:tc>
      </w:tr>
      <w:tr w:rsidR="005B2412" w14:paraId="42BA1EB6" w14:textId="77777777" w:rsidTr="004A2E84">
        <w:tc>
          <w:tcPr>
            <w:tcW w:w="5000" w:type="pct"/>
            <w:tcBorders>
              <w:top w:val="nil"/>
              <w:left w:val="nil"/>
              <w:bottom w:val="single" w:sz="6" w:space="0" w:color="78A22F"/>
              <w:right w:val="nil"/>
            </w:tcBorders>
            <w:shd w:val="clear" w:color="auto" w:fill="auto"/>
          </w:tcPr>
          <w:p w14:paraId="669D7C65" w14:textId="77777777" w:rsidR="005B2412" w:rsidRDefault="005B2412" w:rsidP="004A2E84">
            <w:pPr>
              <w:pStyle w:val="Box"/>
              <w:spacing w:before="0" w:line="120" w:lineRule="exact"/>
            </w:pPr>
          </w:p>
        </w:tc>
      </w:tr>
      <w:tr w:rsidR="005B2412" w:rsidRPr="000863A5" w14:paraId="1914174B" w14:textId="77777777" w:rsidTr="004A2E84">
        <w:tc>
          <w:tcPr>
            <w:tcW w:w="5000" w:type="pct"/>
            <w:tcBorders>
              <w:top w:val="single" w:sz="6" w:space="0" w:color="78A22F"/>
              <w:left w:val="nil"/>
              <w:bottom w:val="nil"/>
              <w:right w:val="nil"/>
            </w:tcBorders>
          </w:tcPr>
          <w:p w14:paraId="7938F4CB" w14:textId="77777777" w:rsidR="005B2412" w:rsidRPr="00626D32" w:rsidRDefault="005B2412" w:rsidP="004A2E84">
            <w:pPr>
              <w:pStyle w:val="BoxSpaceBelow"/>
            </w:pPr>
          </w:p>
        </w:tc>
      </w:tr>
    </w:tbl>
    <w:p w14:paraId="32CE625A" w14:textId="77777777" w:rsidR="005B2412" w:rsidRDefault="005B2412" w:rsidP="00120072">
      <w:pPr>
        <w:pStyle w:val="BodyText"/>
      </w:pPr>
    </w:p>
    <w:p w14:paraId="329FE2D3" w14:textId="77777777" w:rsidR="005B2412" w:rsidRDefault="005B2412" w:rsidP="004A2E8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B2412" w14:paraId="1895A12C" w14:textId="77777777" w:rsidTr="004A2E84">
        <w:trPr>
          <w:tblHeader/>
        </w:trPr>
        <w:tc>
          <w:tcPr>
            <w:tcW w:w="5000" w:type="pct"/>
            <w:tcBorders>
              <w:top w:val="single" w:sz="6" w:space="0" w:color="78A22F"/>
              <w:left w:val="nil"/>
              <w:bottom w:val="nil"/>
              <w:right w:val="nil"/>
            </w:tcBorders>
            <w:shd w:val="clear" w:color="auto" w:fill="auto"/>
          </w:tcPr>
          <w:p w14:paraId="3ACD811C" w14:textId="75205377" w:rsidR="000D5A2E" w:rsidRDefault="005B2412" w:rsidP="000D5A2E">
            <w:pPr>
              <w:pStyle w:val="TableTitle"/>
            </w:pPr>
            <w:r>
              <w:rPr>
                <w:b w:val="0"/>
              </w:rPr>
              <w:t>Table 4.11</w:t>
            </w:r>
            <w:r>
              <w:tab/>
              <w:t>Effective Rate</w:t>
            </w:r>
            <w:r w:rsidR="007C05BA">
              <w:t>s</w:t>
            </w:r>
            <w:r>
              <w:t xml:space="preserve"> of Assistance (previous methodology) by industry grouping, 2013</w:t>
            </w:r>
            <w:r>
              <w:noBreakHyphen/>
              <w:t>14 to 2017</w:t>
            </w:r>
            <w:r>
              <w:noBreakHyphen/>
              <w:t>18</w:t>
            </w:r>
          </w:p>
          <w:p w14:paraId="78DEDB72" w14:textId="0FE1CE1A" w:rsidR="005B2412" w:rsidRPr="00784A05" w:rsidRDefault="005B2412" w:rsidP="000D5A2E">
            <w:pPr>
              <w:pStyle w:val="Subtitle"/>
            </w:pPr>
            <w:r w:rsidRPr="005E78BB">
              <w:t>per cent</w:t>
            </w:r>
          </w:p>
        </w:tc>
      </w:tr>
      <w:tr w:rsidR="005B2412" w14:paraId="32BFAF9C" w14:textId="77777777" w:rsidTr="004A2E84">
        <w:tc>
          <w:tcPr>
            <w:tcW w:w="5000" w:type="pct"/>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3685"/>
              <w:gridCol w:w="966"/>
              <w:gridCol w:w="966"/>
              <w:gridCol w:w="965"/>
              <w:gridCol w:w="965"/>
              <w:gridCol w:w="960"/>
            </w:tblGrid>
            <w:tr w:rsidR="005B2412" w14:paraId="2749FDEE" w14:textId="77777777" w:rsidTr="004A2E84">
              <w:trPr>
                <w:trHeight w:val="227"/>
                <w:tblHeader/>
              </w:trPr>
              <w:tc>
                <w:tcPr>
                  <w:tcW w:w="2166" w:type="pct"/>
                  <w:tcBorders>
                    <w:top w:val="single" w:sz="6" w:space="0" w:color="BFBFBF"/>
                    <w:bottom w:val="single" w:sz="6" w:space="0" w:color="BFBFBF"/>
                  </w:tcBorders>
                  <w:shd w:val="clear" w:color="auto" w:fill="auto"/>
                  <w:tcMar>
                    <w:top w:w="28" w:type="dxa"/>
                  </w:tcMar>
                </w:tcPr>
                <w:p w14:paraId="3F54D918" w14:textId="77777777" w:rsidR="005B2412" w:rsidRDefault="005B2412" w:rsidP="00177F19">
                  <w:pPr>
                    <w:pStyle w:val="TableColumnHeading"/>
                    <w:jc w:val="left"/>
                  </w:pPr>
                  <w:r>
                    <w:t>Industry grouping</w:t>
                  </w:r>
                </w:p>
              </w:tc>
              <w:tc>
                <w:tcPr>
                  <w:tcW w:w="568" w:type="pct"/>
                  <w:tcBorders>
                    <w:top w:val="single" w:sz="6" w:space="0" w:color="BFBFBF"/>
                    <w:bottom w:val="single" w:sz="6" w:space="0" w:color="BFBFBF"/>
                  </w:tcBorders>
                </w:tcPr>
                <w:p w14:paraId="35194BD4" w14:textId="77777777" w:rsidR="005B2412" w:rsidRDefault="005B2412" w:rsidP="00177F19">
                  <w:pPr>
                    <w:pStyle w:val="TableColumnHeading"/>
                    <w:ind w:left="0" w:right="57"/>
                  </w:pPr>
                  <w:r>
                    <w:t>2013-14</w:t>
                  </w:r>
                </w:p>
              </w:tc>
              <w:tc>
                <w:tcPr>
                  <w:tcW w:w="568" w:type="pct"/>
                  <w:tcBorders>
                    <w:top w:val="single" w:sz="6" w:space="0" w:color="BFBFBF"/>
                    <w:bottom w:val="single" w:sz="6" w:space="0" w:color="BFBFBF"/>
                  </w:tcBorders>
                  <w:shd w:val="clear" w:color="auto" w:fill="auto"/>
                  <w:tcMar>
                    <w:top w:w="28" w:type="dxa"/>
                  </w:tcMar>
                </w:tcPr>
                <w:p w14:paraId="267EE340" w14:textId="77777777" w:rsidR="005B2412" w:rsidRDefault="005B2412" w:rsidP="00177F19">
                  <w:pPr>
                    <w:pStyle w:val="TableColumnHeading"/>
                    <w:ind w:left="0" w:right="57"/>
                  </w:pPr>
                  <w:r>
                    <w:t>2014-15</w:t>
                  </w:r>
                </w:p>
              </w:tc>
              <w:tc>
                <w:tcPr>
                  <w:tcW w:w="567" w:type="pct"/>
                  <w:tcBorders>
                    <w:top w:val="single" w:sz="6" w:space="0" w:color="BFBFBF"/>
                    <w:bottom w:val="single" w:sz="6" w:space="0" w:color="BFBFBF"/>
                  </w:tcBorders>
                  <w:shd w:val="clear" w:color="auto" w:fill="auto"/>
                  <w:tcMar>
                    <w:top w:w="28" w:type="dxa"/>
                  </w:tcMar>
                </w:tcPr>
                <w:p w14:paraId="6CE0E2EB" w14:textId="77777777" w:rsidR="005B2412" w:rsidRDefault="005B2412" w:rsidP="00177F19">
                  <w:pPr>
                    <w:pStyle w:val="TableColumnHeading"/>
                    <w:ind w:left="0" w:right="57"/>
                  </w:pPr>
                  <w:r>
                    <w:t>2015-16</w:t>
                  </w:r>
                </w:p>
              </w:tc>
              <w:tc>
                <w:tcPr>
                  <w:tcW w:w="567" w:type="pct"/>
                  <w:tcBorders>
                    <w:top w:val="single" w:sz="6" w:space="0" w:color="BFBFBF"/>
                    <w:bottom w:val="single" w:sz="6" w:space="0" w:color="BFBFBF"/>
                  </w:tcBorders>
                </w:tcPr>
                <w:p w14:paraId="0A6E34F4" w14:textId="77777777" w:rsidR="005B2412" w:rsidRDefault="005B2412" w:rsidP="00177F19">
                  <w:pPr>
                    <w:pStyle w:val="TableColumnHeading"/>
                    <w:ind w:left="0" w:right="57"/>
                  </w:pPr>
                  <w:r>
                    <w:t>2016-17</w:t>
                  </w:r>
                </w:p>
              </w:tc>
              <w:tc>
                <w:tcPr>
                  <w:tcW w:w="564" w:type="pct"/>
                  <w:tcBorders>
                    <w:top w:val="single" w:sz="6" w:space="0" w:color="BFBFBF"/>
                    <w:bottom w:val="single" w:sz="6" w:space="0" w:color="BFBFBF"/>
                  </w:tcBorders>
                </w:tcPr>
                <w:p w14:paraId="40F2378D" w14:textId="77777777" w:rsidR="005B2412" w:rsidRDefault="005B2412" w:rsidP="00177F19">
                  <w:pPr>
                    <w:pStyle w:val="TableColumnHeading"/>
                    <w:ind w:left="0" w:right="57"/>
                  </w:pPr>
                  <w:r>
                    <w:t>2017-18</w:t>
                  </w:r>
                </w:p>
              </w:tc>
            </w:tr>
            <w:tr w:rsidR="005B2412" w:rsidRPr="008B4BE3" w14:paraId="47611984" w14:textId="77777777" w:rsidTr="004A2E84">
              <w:tc>
                <w:tcPr>
                  <w:tcW w:w="2166" w:type="pct"/>
                  <w:tcBorders>
                    <w:top w:val="single" w:sz="6" w:space="0" w:color="BFBFBF"/>
                  </w:tcBorders>
                  <w:vAlign w:val="center"/>
                </w:tcPr>
                <w:p w14:paraId="5C9F67E7" w14:textId="77777777" w:rsidR="005B2412" w:rsidRPr="008B4BE3" w:rsidRDefault="005B2412" w:rsidP="004A2E84">
                  <w:pPr>
                    <w:pStyle w:val="TableBodyText"/>
                    <w:jc w:val="left"/>
                    <w:rPr>
                      <w:b/>
                    </w:rPr>
                  </w:pPr>
                  <w:r w:rsidRPr="008B4BE3">
                    <w:rPr>
                      <w:b/>
                    </w:rPr>
                    <w:t>Primary production</w:t>
                  </w:r>
                </w:p>
              </w:tc>
              <w:tc>
                <w:tcPr>
                  <w:tcW w:w="568" w:type="pct"/>
                  <w:tcBorders>
                    <w:top w:val="single" w:sz="6" w:space="0" w:color="BFBFBF"/>
                  </w:tcBorders>
                </w:tcPr>
                <w:p w14:paraId="6A61FDF4" w14:textId="77777777" w:rsidR="005B2412" w:rsidRPr="008B4BE3" w:rsidRDefault="005B2412" w:rsidP="004A2E84">
                  <w:pPr>
                    <w:pStyle w:val="TableBodyText"/>
                    <w:ind w:left="0" w:right="57"/>
                    <w:rPr>
                      <w:b/>
                    </w:rPr>
                  </w:pPr>
                  <w:r w:rsidRPr="008B4BE3">
                    <w:rPr>
                      <w:b/>
                    </w:rPr>
                    <w:t>3.1</w:t>
                  </w:r>
                </w:p>
              </w:tc>
              <w:tc>
                <w:tcPr>
                  <w:tcW w:w="568" w:type="pct"/>
                  <w:tcBorders>
                    <w:top w:val="single" w:sz="6" w:space="0" w:color="BFBFBF"/>
                  </w:tcBorders>
                </w:tcPr>
                <w:p w14:paraId="4C586F34" w14:textId="77777777" w:rsidR="005B2412" w:rsidRPr="008B4BE3" w:rsidRDefault="005B2412" w:rsidP="004A2E84">
                  <w:pPr>
                    <w:pStyle w:val="TableBodyText"/>
                    <w:ind w:left="0" w:right="57"/>
                    <w:rPr>
                      <w:b/>
                    </w:rPr>
                  </w:pPr>
                  <w:r w:rsidRPr="008B4BE3">
                    <w:rPr>
                      <w:b/>
                    </w:rPr>
                    <w:t>3.0</w:t>
                  </w:r>
                </w:p>
              </w:tc>
              <w:tc>
                <w:tcPr>
                  <w:tcW w:w="567" w:type="pct"/>
                  <w:tcBorders>
                    <w:top w:val="single" w:sz="6" w:space="0" w:color="BFBFBF"/>
                  </w:tcBorders>
                </w:tcPr>
                <w:p w14:paraId="77AEF780" w14:textId="77777777" w:rsidR="005B2412" w:rsidRPr="008B4BE3" w:rsidRDefault="005B2412" w:rsidP="004A2E84">
                  <w:pPr>
                    <w:pStyle w:val="TableBodyText"/>
                    <w:ind w:left="0" w:right="57"/>
                    <w:rPr>
                      <w:b/>
                    </w:rPr>
                  </w:pPr>
                  <w:r w:rsidRPr="008B4BE3">
                    <w:rPr>
                      <w:b/>
                    </w:rPr>
                    <w:t>2.9</w:t>
                  </w:r>
                </w:p>
              </w:tc>
              <w:tc>
                <w:tcPr>
                  <w:tcW w:w="567" w:type="pct"/>
                  <w:tcBorders>
                    <w:top w:val="single" w:sz="6" w:space="0" w:color="BFBFBF"/>
                  </w:tcBorders>
                </w:tcPr>
                <w:p w14:paraId="0E59F2FF" w14:textId="77777777" w:rsidR="005B2412" w:rsidRPr="008B4BE3" w:rsidRDefault="005B2412" w:rsidP="004A2E84">
                  <w:pPr>
                    <w:pStyle w:val="TableBodyText"/>
                    <w:ind w:left="0" w:right="57"/>
                    <w:rPr>
                      <w:b/>
                    </w:rPr>
                  </w:pPr>
                  <w:r w:rsidRPr="008B4BE3">
                    <w:rPr>
                      <w:b/>
                    </w:rPr>
                    <w:t>2.8</w:t>
                  </w:r>
                </w:p>
              </w:tc>
              <w:tc>
                <w:tcPr>
                  <w:tcW w:w="564" w:type="pct"/>
                  <w:tcBorders>
                    <w:top w:val="single" w:sz="6" w:space="0" w:color="BFBFBF"/>
                  </w:tcBorders>
                </w:tcPr>
                <w:p w14:paraId="2BCBE01A" w14:textId="77777777" w:rsidR="005B2412" w:rsidRPr="008B4BE3" w:rsidRDefault="005B2412" w:rsidP="004A2E84">
                  <w:pPr>
                    <w:pStyle w:val="TableBodyText"/>
                    <w:ind w:left="0" w:right="57"/>
                    <w:rPr>
                      <w:b/>
                    </w:rPr>
                  </w:pPr>
                  <w:r w:rsidRPr="008B4BE3">
                    <w:rPr>
                      <w:b/>
                    </w:rPr>
                    <w:t>3.2</w:t>
                  </w:r>
                </w:p>
              </w:tc>
            </w:tr>
            <w:tr w:rsidR="005B2412" w14:paraId="6F584250" w14:textId="77777777" w:rsidTr="004A2E84">
              <w:tc>
                <w:tcPr>
                  <w:tcW w:w="2166" w:type="pct"/>
                  <w:vAlign w:val="center"/>
                </w:tcPr>
                <w:p w14:paraId="731CAF26" w14:textId="77777777" w:rsidR="005B2412" w:rsidRPr="00D8479D" w:rsidRDefault="005B2412" w:rsidP="004A2E84">
                  <w:pPr>
                    <w:pStyle w:val="TableBodyText"/>
                    <w:spacing w:after="20"/>
                    <w:jc w:val="left"/>
                  </w:pPr>
                  <w:r w:rsidRPr="00D8479D">
                    <w:t>Horticulture and fruit growing</w:t>
                  </w:r>
                </w:p>
              </w:tc>
              <w:tc>
                <w:tcPr>
                  <w:tcW w:w="568" w:type="pct"/>
                </w:tcPr>
                <w:p w14:paraId="2E78289C" w14:textId="77777777" w:rsidR="005B2412" w:rsidRPr="00492291" w:rsidRDefault="005B2412" w:rsidP="004A2E84">
                  <w:pPr>
                    <w:pStyle w:val="TableBodyText"/>
                    <w:ind w:left="0" w:right="57"/>
                  </w:pPr>
                  <w:r w:rsidRPr="00492291">
                    <w:t>2.6</w:t>
                  </w:r>
                </w:p>
              </w:tc>
              <w:tc>
                <w:tcPr>
                  <w:tcW w:w="568" w:type="pct"/>
                </w:tcPr>
                <w:p w14:paraId="52BAC069" w14:textId="77777777" w:rsidR="005B2412" w:rsidRPr="00492291" w:rsidRDefault="005B2412" w:rsidP="004A2E84">
                  <w:pPr>
                    <w:pStyle w:val="TableBodyText"/>
                    <w:ind w:left="0" w:right="57"/>
                  </w:pPr>
                  <w:r w:rsidRPr="00492291">
                    <w:t>2.4</w:t>
                  </w:r>
                </w:p>
              </w:tc>
              <w:tc>
                <w:tcPr>
                  <w:tcW w:w="567" w:type="pct"/>
                </w:tcPr>
                <w:p w14:paraId="617470E2" w14:textId="77777777" w:rsidR="005B2412" w:rsidRPr="00492291" w:rsidRDefault="005B2412" w:rsidP="004A2E84">
                  <w:pPr>
                    <w:pStyle w:val="TableBodyText"/>
                    <w:ind w:left="0" w:right="57"/>
                  </w:pPr>
                  <w:r w:rsidRPr="00492291">
                    <w:t>2.5</w:t>
                  </w:r>
                </w:p>
              </w:tc>
              <w:tc>
                <w:tcPr>
                  <w:tcW w:w="567" w:type="pct"/>
                </w:tcPr>
                <w:p w14:paraId="4B1B67CA" w14:textId="77777777" w:rsidR="005B2412" w:rsidRPr="00492291" w:rsidRDefault="005B2412" w:rsidP="004A2E84">
                  <w:pPr>
                    <w:pStyle w:val="TableBodyText"/>
                    <w:ind w:left="0" w:right="57"/>
                  </w:pPr>
                  <w:r w:rsidRPr="00492291">
                    <w:t>2.5</w:t>
                  </w:r>
                </w:p>
              </w:tc>
              <w:tc>
                <w:tcPr>
                  <w:tcW w:w="564" w:type="pct"/>
                </w:tcPr>
                <w:p w14:paraId="75699A7A" w14:textId="77777777" w:rsidR="005B2412" w:rsidRPr="00492291" w:rsidRDefault="005B2412" w:rsidP="004A2E84">
                  <w:pPr>
                    <w:pStyle w:val="TableBodyText"/>
                    <w:ind w:left="0" w:right="57"/>
                  </w:pPr>
                  <w:r w:rsidRPr="00492291">
                    <w:t>2.9</w:t>
                  </w:r>
                </w:p>
              </w:tc>
            </w:tr>
            <w:tr w:rsidR="005B2412" w14:paraId="37AE37F1" w14:textId="77777777" w:rsidTr="004A2E84">
              <w:tc>
                <w:tcPr>
                  <w:tcW w:w="2166" w:type="pct"/>
                  <w:vAlign w:val="center"/>
                </w:tcPr>
                <w:p w14:paraId="27F4EAFA" w14:textId="77777777" w:rsidR="005B2412" w:rsidRPr="00D8479D" w:rsidRDefault="005B2412" w:rsidP="004A2E84">
                  <w:pPr>
                    <w:pStyle w:val="TableBodyText"/>
                    <w:spacing w:after="20"/>
                    <w:jc w:val="left"/>
                  </w:pPr>
                  <w:r w:rsidRPr="00D8479D">
                    <w:t>Sheep, beef cattle and grain farming</w:t>
                  </w:r>
                </w:p>
              </w:tc>
              <w:tc>
                <w:tcPr>
                  <w:tcW w:w="568" w:type="pct"/>
                </w:tcPr>
                <w:p w14:paraId="79E752A8" w14:textId="77777777" w:rsidR="005B2412" w:rsidRPr="00492291" w:rsidRDefault="005B2412" w:rsidP="004A2E84">
                  <w:pPr>
                    <w:pStyle w:val="TableBodyText"/>
                    <w:ind w:left="0" w:right="57"/>
                  </w:pPr>
                  <w:r w:rsidRPr="00492291">
                    <w:t>4.0</w:t>
                  </w:r>
                </w:p>
              </w:tc>
              <w:tc>
                <w:tcPr>
                  <w:tcW w:w="568" w:type="pct"/>
                </w:tcPr>
                <w:p w14:paraId="3A5AEF11" w14:textId="77777777" w:rsidR="005B2412" w:rsidRPr="00492291" w:rsidRDefault="005B2412" w:rsidP="004A2E84">
                  <w:pPr>
                    <w:pStyle w:val="TableBodyText"/>
                    <w:ind w:left="0" w:right="57"/>
                  </w:pPr>
                  <w:r w:rsidRPr="00492291">
                    <w:t>3.7</w:t>
                  </w:r>
                </w:p>
              </w:tc>
              <w:tc>
                <w:tcPr>
                  <w:tcW w:w="567" w:type="pct"/>
                </w:tcPr>
                <w:p w14:paraId="4D9238B7" w14:textId="77777777" w:rsidR="005B2412" w:rsidRPr="00492291" w:rsidRDefault="005B2412" w:rsidP="004A2E84">
                  <w:pPr>
                    <w:pStyle w:val="TableBodyText"/>
                    <w:ind w:left="0" w:right="57"/>
                  </w:pPr>
                  <w:r w:rsidRPr="00492291">
                    <w:t>4.0</w:t>
                  </w:r>
                </w:p>
              </w:tc>
              <w:tc>
                <w:tcPr>
                  <w:tcW w:w="567" w:type="pct"/>
                </w:tcPr>
                <w:p w14:paraId="7D96A0A4" w14:textId="77777777" w:rsidR="005B2412" w:rsidRPr="00492291" w:rsidRDefault="005B2412" w:rsidP="004A2E84">
                  <w:pPr>
                    <w:pStyle w:val="TableBodyText"/>
                    <w:ind w:left="0" w:right="57"/>
                  </w:pPr>
                  <w:r w:rsidRPr="00492291">
                    <w:t>4.0</w:t>
                  </w:r>
                </w:p>
              </w:tc>
              <w:tc>
                <w:tcPr>
                  <w:tcW w:w="564" w:type="pct"/>
                </w:tcPr>
                <w:p w14:paraId="169D9D74" w14:textId="77777777" w:rsidR="005B2412" w:rsidRPr="00492291" w:rsidRDefault="005B2412" w:rsidP="004A2E84">
                  <w:pPr>
                    <w:pStyle w:val="TableBodyText"/>
                    <w:ind w:left="0" w:right="57"/>
                  </w:pPr>
                  <w:r w:rsidRPr="00492291">
                    <w:t>5.2</w:t>
                  </w:r>
                </w:p>
              </w:tc>
            </w:tr>
            <w:tr w:rsidR="005B2412" w14:paraId="4CA42C44" w14:textId="77777777" w:rsidTr="004A2E84">
              <w:tc>
                <w:tcPr>
                  <w:tcW w:w="2166" w:type="pct"/>
                  <w:vAlign w:val="center"/>
                </w:tcPr>
                <w:p w14:paraId="31A4F95C" w14:textId="77777777" w:rsidR="005B2412" w:rsidRPr="00D8479D" w:rsidRDefault="005B2412" w:rsidP="004A2E84">
                  <w:pPr>
                    <w:pStyle w:val="TableBodyText"/>
                    <w:spacing w:after="20"/>
                    <w:jc w:val="left"/>
                  </w:pPr>
                  <w:r w:rsidRPr="00D8479D">
                    <w:t>Other crop growing</w:t>
                  </w:r>
                </w:p>
              </w:tc>
              <w:tc>
                <w:tcPr>
                  <w:tcW w:w="568" w:type="pct"/>
                </w:tcPr>
                <w:p w14:paraId="20FF0BFA" w14:textId="77777777" w:rsidR="005B2412" w:rsidRPr="00492291" w:rsidRDefault="005B2412" w:rsidP="004A2E84">
                  <w:pPr>
                    <w:pStyle w:val="TableBodyText"/>
                    <w:ind w:left="0" w:right="57"/>
                  </w:pPr>
                  <w:r w:rsidRPr="00492291">
                    <w:t>1.8</w:t>
                  </w:r>
                </w:p>
              </w:tc>
              <w:tc>
                <w:tcPr>
                  <w:tcW w:w="568" w:type="pct"/>
                </w:tcPr>
                <w:p w14:paraId="737B2938" w14:textId="77777777" w:rsidR="005B2412" w:rsidRPr="00492291" w:rsidRDefault="005B2412" w:rsidP="004A2E84">
                  <w:pPr>
                    <w:pStyle w:val="TableBodyText"/>
                    <w:ind w:left="0" w:right="57"/>
                  </w:pPr>
                  <w:r w:rsidRPr="00492291">
                    <w:t>1.3</w:t>
                  </w:r>
                </w:p>
              </w:tc>
              <w:tc>
                <w:tcPr>
                  <w:tcW w:w="567" w:type="pct"/>
                </w:tcPr>
                <w:p w14:paraId="56E93A69" w14:textId="77777777" w:rsidR="005B2412" w:rsidRPr="00492291" w:rsidRDefault="005B2412" w:rsidP="004A2E84">
                  <w:pPr>
                    <w:pStyle w:val="TableBodyText"/>
                    <w:ind w:left="0" w:right="57"/>
                  </w:pPr>
                  <w:r w:rsidRPr="00492291">
                    <w:t>1.4</w:t>
                  </w:r>
                </w:p>
              </w:tc>
              <w:tc>
                <w:tcPr>
                  <w:tcW w:w="567" w:type="pct"/>
                </w:tcPr>
                <w:p w14:paraId="4C72ABBB" w14:textId="77777777" w:rsidR="005B2412" w:rsidRPr="00492291" w:rsidRDefault="005B2412" w:rsidP="004A2E84">
                  <w:pPr>
                    <w:pStyle w:val="TableBodyText"/>
                    <w:ind w:left="0" w:right="57"/>
                  </w:pPr>
                  <w:r w:rsidRPr="00492291">
                    <w:t>1.0</w:t>
                  </w:r>
                </w:p>
              </w:tc>
              <w:tc>
                <w:tcPr>
                  <w:tcW w:w="564" w:type="pct"/>
                </w:tcPr>
                <w:p w14:paraId="6632F9C0" w14:textId="77777777" w:rsidR="005B2412" w:rsidRPr="00492291" w:rsidRDefault="005B2412" w:rsidP="004A2E84">
                  <w:pPr>
                    <w:pStyle w:val="TableBodyText"/>
                    <w:ind w:left="0" w:right="57"/>
                  </w:pPr>
                  <w:r w:rsidRPr="00492291">
                    <w:t>0.9</w:t>
                  </w:r>
                </w:p>
              </w:tc>
            </w:tr>
            <w:tr w:rsidR="005B2412" w14:paraId="679FAA3C" w14:textId="77777777" w:rsidTr="004A2E84">
              <w:tc>
                <w:tcPr>
                  <w:tcW w:w="2166" w:type="pct"/>
                  <w:vAlign w:val="center"/>
                </w:tcPr>
                <w:p w14:paraId="51430DA9" w14:textId="77777777" w:rsidR="005B2412" w:rsidRPr="00D8479D" w:rsidRDefault="005B2412" w:rsidP="004A2E84">
                  <w:pPr>
                    <w:pStyle w:val="TableBodyText"/>
                    <w:spacing w:after="20"/>
                    <w:jc w:val="left"/>
                  </w:pPr>
                  <w:r w:rsidRPr="00D8479D">
                    <w:t>Dairy cattle farming</w:t>
                  </w:r>
                </w:p>
              </w:tc>
              <w:tc>
                <w:tcPr>
                  <w:tcW w:w="568" w:type="pct"/>
                </w:tcPr>
                <w:p w14:paraId="146FE7E3" w14:textId="77777777" w:rsidR="005B2412" w:rsidRPr="00492291" w:rsidRDefault="005B2412" w:rsidP="004A2E84">
                  <w:pPr>
                    <w:pStyle w:val="TableBodyText"/>
                    <w:ind w:left="0" w:right="57"/>
                  </w:pPr>
                  <w:r w:rsidRPr="00492291">
                    <w:t>1.2</w:t>
                  </w:r>
                </w:p>
              </w:tc>
              <w:tc>
                <w:tcPr>
                  <w:tcW w:w="568" w:type="pct"/>
                </w:tcPr>
                <w:p w14:paraId="241F9AA0" w14:textId="77777777" w:rsidR="005B2412" w:rsidRPr="00492291" w:rsidRDefault="005B2412" w:rsidP="004A2E84">
                  <w:pPr>
                    <w:pStyle w:val="TableBodyText"/>
                    <w:ind w:left="0" w:right="57"/>
                  </w:pPr>
                  <w:r w:rsidRPr="00492291">
                    <w:t>1.4</w:t>
                  </w:r>
                </w:p>
              </w:tc>
              <w:tc>
                <w:tcPr>
                  <w:tcW w:w="567" w:type="pct"/>
                </w:tcPr>
                <w:p w14:paraId="6B7BB793" w14:textId="77777777" w:rsidR="005B2412" w:rsidRPr="00492291" w:rsidRDefault="005B2412" w:rsidP="004A2E84">
                  <w:pPr>
                    <w:pStyle w:val="TableBodyText"/>
                    <w:ind w:left="0" w:right="57"/>
                  </w:pPr>
                  <w:r w:rsidRPr="00492291">
                    <w:t>1.6</w:t>
                  </w:r>
                </w:p>
              </w:tc>
              <w:tc>
                <w:tcPr>
                  <w:tcW w:w="567" w:type="pct"/>
                </w:tcPr>
                <w:p w14:paraId="043E7F3D" w14:textId="77777777" w:rsidR="005B2412" w:rsidRPr="00492291" w:rsidRDefault="005B2412" w:rsidP="004A2E84">
                  <w:pPr>
                    <w:pStyle w:val="TableBodyText"/>
                    <w:ind w:left="0" w:right="57"/>
                  </w:pPr>
                  <w:r w:rsidRPr="00492291">
                    <w:t>1.4</w:t>
                  </w:r>
                </w:p>
              </w:tc>
              <w:tc>
                <w:tcPr>
                  <w:tcW w:w="564" w:type="pct"/>
                </w:tcPr>
                <w:p w14:paraId="6CA3EBF3" w14:textId="77777777" w:rsidR="005B2412" w:rsidRPr="00492291" w:rsidRDefault="005B2412" w:rsidP="004A2E84">
                  <w:pPr>
                    <w:pStyle w:val="TableBodyText"/>
                    <w:ind w:left="0" w:right="57"/>
                  </w:pPr>
                  <w:r w:rsidRPr="00492291">
                    <w:t>2.2</w:t>
                  </w:r>
                </w:p>
              </w:tc>
            </w:tr>
            <w:tr w:rsidR="005B2412" w14:paraId="5C0DA3E7" w14:textId="77777777" w:rsidTr="004A2E84">
              <w:tc>
                <w:tcPr>
                  <w:tcW w:w="2166" w:type="pct"/>
                  <w:vAlign w:val="center"/>
                </w:tcPr>
                <w:p w14:paraId="73529B6E" w14:textId="77777777" w:rsidR="005B2412" w:rsidRPr="00D8479D" w:rsidRDefault="005B2412" w:rsidP="004A2E84">
                  <w:pPr>
                    <w:pStyle w:val="TableBodyText"/>
                    <w:spacing w:after="20"/>
                    <w:jc w:val="left"/>
                  </w:pPr>
                  <w:r w:rsidRPr="00D8479D">
                    <w:t>Other livestock farming</w:t>
                  </w:r>
                </w:p>
              </w:tc>
              <w:tc>
                <w:tcPr>
                  <w:tcW w:w="568" w:type="pct"/>
                </w:tcPr>
                <w:p w14:paraId="4321D0C8" w14:textId="77777777" w:rsidR="005B2412" w:rsidRPr="00492291" w:rsidRDefault="005B2412" w:rsidP="004A2E84">
                  <w:pPr>
                    <w:pStyle w:val="TableBodyText"/>
                    <w:ind w:left="0" w:right="57"/>
                  </w:pPr>
                  <w:r w:rsidRPr="00492291">
                    <w:t>0.7</w:t>
                  </w:r>
                </w:p>
              </w:tc>
              <w:tc>
                <w:tcPr>
                  <w:tcW w:w="568" w:type="pct"/>
                </w:tcPr>
                <w:p w14:paraId="03537262" w14:textId="77777777" w:rsidR="005B2412" w:rsidRPr="00492291" w:rsidRDefault="005B2412" w:rsidP="004A2E84">
                  <w:pPr>
                    <w:pStyle w:val="TableBodyText"/>
                    <w:ind w:left="0" w:right="57"/>
                  </w:pPr>
                  <w:r w:rsidRPr="00492291">
                    <w:t>0.7</w:t>
                  </w:r>
                </w:p>
              </w:tc>
              <w:tc>
                <w:tcPr>
                  <w:tcW w:w="567" w:type="pct"/>
                </w:tcPr>
                <w:p w14:paraId="3357D864" w14:textId="77777777" w:rsidR="005B2412" w:rsidRPr="00492291" w:rsidRDefault="005B2412" w:rsidP="004A2E84">
                  <w:pPr>
                    <w:pStyle w:val="TableBodyText"/>
                    <w:ind w:left="0" w:right="57"/>
                  </w:pPr>
                  <w:r w:rsidRPr="00492291">
                    <w:t>0.7</w:t>
                  </w:r>
                </w:p>
              </w:tc>
              <w:tc>
                <w:tcPr>
                  <w:tcW w:w="567" w:type="pct"/>
                </w:tcPr>
                <w:p w14:paraId="4C155669" w14:textId="77777777" w:rsidR="005B2412" w:rsidRPr="00492291" w:rsidRDefault="005B2412" w:rsidP="004A2E84">
                  <w:pPr>
                    <w:pStyle w:val="TableBodyText"/>
                    <w:ind w:left="0" w:right="57"/>
                  </w:pPr>
                  <w:r w:rsidRPr="00492291">
                    <w:t>0.7</w:t>
                  </w:r>
                </w:p>
              </w:tc>
              <w:tc>
                <w:tcPr>
                  <w:tcW w:w="564" w:type="pct"/>
                </w:tcPr>
                <w:p w14:paraId="69A0E211" w14:textId="77777777" w:rsidR="005B2412" w:rsidRPr="00492291" w:rsidRDefault="005B2412" w:rsidP="004A2E84">
                  <w:pPr>
                    <w:pStyle w:val="TableBodyText"/>
                    <w:ind w:left="0" w:right="57"/>
                  </w:pPr>
                  <w:r w:rsidRPr="00492291">
                    <w:t>0.9</w:t>
                  </w:r>
                </w:p>
              </w:tc>
            </w:tr>
            <w:tr w:rsidR="005B2412" w14:paraId="491E45FF" w14:textId="77777777" w:rsidTr="004A2E84">
              <w:tc>
                <w:tcPr>
                  <w:tcW w:w="2166" w:type="pct"/>
                  <w:vAlign w:val="center"/>
                </w:tcPr>
                <w:p w14:paraId="1255CD2E" w14:textId="77777777" w:rsidR="005B2412" w:rsidRPr="00D8479D" w:rsidRDefault="005B2412" w:rsidP="004A2E84">
                  <w:pPr>
                    <w:pStyle w:val="TableBodyText"/>
                    <w:spacing w:after="20"/>
                    <w:jc w:val="left"/>
                  </w:pPr>
                  <w:r w:rsidRPr="00D8479D">
                    <w:t>Aquaculture and fishing</w:t>
                  </w:r>
                </w:p>
              </w:tc>
              <w:tc>
                <w:tcPr>
                  <w:tcW w:w="568" w:type="pct"/>
                </w:tcPr>
                <w:p w14:paraId="00AD25A5" w14:textId="77777777" w:rsidR="005B2412" w:rsidRPr="00492291" w:rsidRDefault="005B2412" w:rsidP="004A2E84">
                  <w:pPr>
                    <w:pStyle w:val="TableBodyText"/>
                    <w:ind w:left="0" w:right="57"/>
                  </w:pPr>
                  <w:r w:rsidRPr="00492291">
                    <w:t>3.2</w:t>
                  </w:r>
                </w:p>
              </w:tc>
              <w:tc>
                <w:tcPr>
                  <w:tcW w:w="568" w:type="pct"/>
                </w:tcPr>
                <w:p w14:paraId="0D89ECCF" w14:textId="77777777" w:rsidR="005B2412" w:rsidRPr="00492291" w:rsidRDefault="005B2412" w:rsidP="004A2E84">
                  <w:pPr>
                    <w:pStyle w:val="TableBodyText"/>
                    <w:ind w:left="0" w:right="57"/>
                  </w:pPr>
                  <w:r w:rsidRPr="00492291">
                    <w:t>3.0</w:t>
                  </w:r>
                </w:p>
              </w:tc>
              <w:tc>
                <w:tcPr>
                  <w:tcW w:w="567" w:type="pct"/>
                </w:tcPr>
                <w:p w14:paraId="7F4E67B6" w14:textId="77777777" w:rsidR="005B2412" w:rsidRPr="00492291" w:rsidRDefault="005B2412" w:rsidP="004A2E84">
                  <w:pPr>
                    <w:pStyle w:val="TableBodyText"/>
                    <w:ind w:left="0" w:right="57"/>
                  </w:pPr>
                  <w:r w:rsidRPr="00492291">
                    <w:t>2.7</w:t>
                  </w:r>
                </w:p>
              </w:tc>
              <w:tc>
                <w:tcPr>
                  <w:tcW w:w="567" w:type="pct"/>
                </w:tcPr>
                <w:p w14:paraId="7DEDA464" w14:textId="77777777" w:rsidR="005B2412" w:rsidRPr="00492291" w:rsidRDefault="005B2412" w:rsidP="004A2E84">
                  <w:pPr>
                    <w:pStyle w:val="TableBodyText"/>
                    <w:ind w:left="0" w:right="57"/>
                  </w:pPr>
                  <w:r w:rsidRPr="00492291">
                    <w:t>2.4</w:t>
                  </w:r>
                </w:p>
              </w:tc>
              <w:tc>
                <w:tcPr>
                  <w:tcW w:w="564" w:type="pct"/>
                </w:tcPr>
                <w:p w14:paraId="20C88EE2" w14:textId="77777777" w:rsidR="005B2412" w:rsidRPr="00492291" w:rsidRDefault="005B2412" w:rsidP="004A2E84">
                  <w:pPr>
                    <w:pStyle w:val="TableBodyText"/>
                    <w:ind w:left="0" w:right="57"/>
                  </w:pPr>
                  <w:r w:rsidRPr="00492291">
                    <w:t>2.4</w:t>
                  </w:r>
                </w:p>
              </w:tc>
            </w:tr>
            <w:tr w:rsidR="005B2412" w14:paraId="307C5754" w14:textId="77777777" w:rsidTr="004A2E84">
              <w:tc>
                <w:tcPr>
                  <w:tcW w:w="2166" w:type="pct"/>
                  <w:vAlign w:val="center"/>
                </w:tcPr>
                <w:p w14:paraId="297035EF" w14:textId="77777777" w:rsidR="005B2412" w:rsidRPr="00D8479D" w:rsidRDefault="005B2412" w:rsidP="004A2E84">
                  <w:pPr>
                    <w:pStyle w:val="TableBodyText"/>
                    <w:spacing w:after="20"/>
                    <w:jc w:val="left"/>
                  </w:pPr>
                  <w:r w:rsidRPr="00D8479D">
                    <w:t>Forestry and logging</w:t>
                  </w:r>
                </w:p>
              </w:tc>
              <w:tc>
                <w:tcPr>
                  <w:tcW w:w="568" w:type="pct"/>
                </w:tcPr>
                <w:p w14:paraId="50D1D3AF" w14:textId="77777777" w:rsidR="005B2412" w:rsidRPr="00492291" w:rsidRDefault="005B2412" w:rsidP="004A2E84">
                  <w:pPr>
                    <w:pStyle w:val="TableBodyText"/>
                    <w:ind w:left="0" w:right="57"/>
                  </w:pPr>
                  <w:r w:rsidRPr="00492291">
                    <w:t>2.5</w:t>
                  </w:r>
                </w:p>
              </w:tc>
              <w:tc>
                <w:tcPr>
                  <w:tcW w:w="568" w:type="pct"/>
                </w:tcPr>
                <w:p w14:paraId="1CB2D3D1" w14:textId="77777777" w:rsidR="005B2412" w:rsidRPr="00492291" w:rsidRDefault="005B2412" w:rsidP="004A2E84">
                  <w:pPr>
                    <w:pStyle w:val="TableBodyText"/>
                    <w:ind w:left="0" w:right="57"/>
                  </w:pPr>
                  <w:r w:rsidRPr="00492291">
                    <w:t>2.3</w:t>
                  </w:r>
                </w:p>
              </w:tc>
              <w:tc>
                <w:tcPr>
                  <w:tcW w:w="567" w:type="pct"/>
                </w:tcPr>
                <w:p w14:paraId="1374BA57" w14:textId="77777777" w:rsidR="005B2412" w:rsidRPr="00492291" w:rsidRDefault="005B2412" w:rsidP="004A2E84">
                  <w:pPr>
                    <w:pStyle w:val="TableBodyText"/>
                    <w:ind w:left="0" w:right="57"/>
                  </w:pPr>
                  <w:r w:rsidRPr="00492291">
                    <w:t>2.2</w:t>
                  </w:r>
                </w:p>
              </w:tc>
              <w:tc>
                <w:tcPr>
                  <w:tcW w:w="567" w:type="pct"/>
                </w:tcPr>
                <w:p w14:paraId="001D650A" w14:textId="77777777" w:rsidR="005B2412" w:rsidRPr="00492291" w:rsidRDefault="005B2412" w:rsidP="004A2E84">
                  <w:pPr>
                    <w:pStyle w:val="TableBodyText"/>
                    <w:ind w:left="0" w:right="57"/>
                  </w:pPr>
                  <w:r w:rsidRPr="00492291">
                    <w:t>2.2</w:t>
                  </w:r>
                </w:p>
              </w:tc>
              <w:tc>
                <w:tcPr>
                  <w:tcW w:w="564" w:type="pct"/>
                </w:tcPr>
                <w:p w14:paraId="02B9E46A" w14:textId="77777777" w:rsidR="005B2412" w:rsidRPr="00492291" w:rsidRDefault="005B2412" w:rsidP="004A2E84">
                  <w:pPr>
                    <w:pStyle w:val="TableBodyText"/>
                    <w:ind w:left="0" w:right="57"/>
                  </w:pPr>
                  <w:r w:rsidRPr="00492291">
                    <w:t>2.2</w:t>
                  </w:r>
                </w:p>
              </w:tc>
            </w:tr>
            <w:tr w:rsidR="005B2412" w14:paraId="066B012B" w14:textId="77777777" w:rsidTr="004A2E84">
              <w:tc>
                <w:tcPr>
                  <w:tcW w:w="2166" w:type="pct"/>
                  <w:vAlign w:val="center"/>
                </w:tcPr>
                <w:p w14:paraId="2D2F08CC" w14:textId="77777777" w:rsidR="005B2412" w:rsidRPr="00D8479D" w:rsidRDefault="005B2412" w:rsidP="004A2E84">
                  <w:pPr>
                    <w:pStyle w:val="TableBodyText"/>
                    <w:spacing w:after="20"/>
                    <w:jc w:val="left"/>
                  </w:pPr>
                  <w:r w:rsidRPr="00D8479D">
                    <w:t>Primary production support services</w:t>
                  </w:r>
                </w:p>
              </w:tc>
              <w:tc>
                <w:tcPr>
                  <w:tcW w:w="568" w:type="pct"/>
                </w:tcPr>
                <w:p w14:paraId="00714527" w14:textId="77777777" w:rsidR="005B2412" w:rsidRPr="00492291" w:rsidRDefault="005B2412" w:rsidP="004A2E84">
                  <w:pPr>
                    <w:pStyle w:val="TableBodyText"/>
                    <w:ind w:left="0" w:right="57"/>
                  </w:pPr>
                  <w:r w:rsidRPr="00492291">
                    <w:t>0.2</w:t>
                  </w:r>
                </w:p>
              </w:tc>
              <w:tc>
                <w:tcPr>
                  <w:tcW w:w="568" w:type="pct"/>
                </w:tcPr>
                <w:p w14:paraId="1476AC7E" w14:textId="77777777" w:rsidR="005B2412" w:rsidRPr="00492291" w:rsidRDefault="005B2412" w:rsidP="004A2E84">
                  <w:pPr>
                    <w:pStyle w:val="TableBodyText"/>
                    <w:ind w:left="0" w:right="57"/>
                  </w:pPr>
                  <w:r w:rsidRPr="00492291">
                    <w:t>0.2</w:t>
                  </w:r>
                </w:p>
              </w:tc>
              <w:tc>
                <w:tcPr>
                  <w:tcW w:w="567" w:type="pct"/>
                </w:tcPr>
                <w:p w14:paraId="27C42C44" w14:textId="77777777" w:rsidR="005B2412" w:rsidRPr="00492291" w:rsidRDefault="005B2412" w:rsidP="004A2E84">
                  <w:pPr>
                    <w:pStyle w:val="TableBodyText"/>
                    <w:ind w:left="0" w:right="57"/>
                  </w:pPr>
                  <w:r w:rsidRPr="00492291">
                    <w:t>0.1</w:t>
                  </w:r>
                </w:p>
              </w:tc>
              <w:tc>
                <w:tcPr>
                  <w:tcW w:w="567" w:type="pct"/>
                </w:tcPr>
                <w:p w14:paraId="2BE2E2CE" w14:textId="77777777" w:rsidR="005B2412" w:rsidRPr="00492291" w:rsidRDefault="005B2412" w:rsidP="004A2E84">
                  <w:pPr>
                    <w:pStyle w:val="TableBodyText"/>
                    <w:ind w:left="0" w:right="57"/>
                  </w:pPr>
                  <w:r w:rsidRPr="00492291">
                    <w:t>0.1</w:t>
                  </w:r>
                </w:p>
              </w:tc>
              <w:tc>
                <w:tcPr>
                  <w:tcW w:w="564" w:type="pct"/>
                </w:tcPr>
                <w:p w14:paraId="3A23B1DB" w14:textId="77777777" w:rsidR="005B2412" w:rsidRPr="00492291" w:rsidRDefault="005B2412" w:rsidP="004A2E84">
                  <w:pPr>
                    <w:pStyle w:val="TableBodyText"/>
                    <w:ind w:left="0" w:right="57"/>
                  </w:pPr>
                  <w:r w:rsidRPr="00492291">
                    <w:t>0.1</w:t>
                  </w:r>
                </w:p>
              </w:tc>
            </w:tr>
            <w:tr w:rsidR="005B2412" w:rsidRPr="008B4BE3" w14:paraId="3A880FC7" w14:textId="77777777" w:rsidTr="004A2E84">
              <w:tc>
                <w:tcPr>
                  <w:tcW w:w="2166" w:type="pct"/>
                  <w:vAlign w:val="center"/>
                </w:tcPr>
                <w:p w14:paraId="52188398" w14:textId="77777777" w:rsidR="005B2412" w:rsidRPr="008B4BE3" w:rsidRDefault="005B2412" w:rsidP="004A2E84">
                  <w:pPr>
                    <w:pStyle w:val="TableBodyText"/>
                    <w:jc w:val="left"/>
                    <w:rPr>
                      <w:b/>
                    </w:rPr>
                  </w:pPr>
                  <w:r w:rsidRPr="008B4BE3">
                    <w:rPr>
                      <w:b/>
                    </w:rPr>
                    <w:t>Mining</w:t>
                  </w:r>
                </w:p>
              </w:tc>
              <w:tc>
                <w:tcPr>
                  <w:tcW w:w="568" w:type="pct"/>
                </w:tcPr>
                <w:p w14:paraId="117D482C" w14:textId="77777777" w:rsidR="005B2412" w:rsidRPr="008B4BE3" w:rsidRDefault="005B2412" w:rsidP="004A2E84">
                  <w:pPr>
                    <w:pStyle w:val="TableBodyText"/>
                    <w:ind w:left="0" w:right="57"/>
                    <w:rPr>
                      <w:b/>
                    </w:rPr>
                  </w:pPr>
                  <w:r w:rsidRPr="008B4BE3">
                    <w:rPr>
                      <w:b/>
                    </w:rPr>
                    <w:t>0.2</w:t>
                  </w:r>
                </w:p>
              </w:tc>
              <w:tc>
                <w:tcPr>
                  <w:tcW w:w="568" w:type="pct"/>
                </w:tcPr>
                <w:p w14:paraId="0E466D52" w14:textId="77777777" w:rsidR="005B2412" w:rsidRPr="008B4BE3" w:rsidRDefault="005B2412" w:rsidP="004A2E84">
                  <w:pPr>
                    <w:pStyle w:val="TableBodyText"/>
                    <w:ind w:left="0" w:right="57"/>
                    <w:rPr>
                      <w:b/>
                    </w:rPr>
                  </w:pPr>
                  <w:r w:rsidRPr="008B4BE3">
                    <w:rPr>
                      <w:b/>
                    </w:rPr>
                    <w:t>0.1</w:t>
                  </w:r>
                </w:p>
              </w:tc>
              <w:tc>
                <w:tcPr>
                  <w:tcW w:w="567" w:type="pct"/>
                </w:tcPr>
                <w:p w14:paraId="3EDC9225" w14:textId="77777777" w:rsidR="005B2412" w:rsidRPr="008B4BE3" w:rsidRDefault="005B2412" w:rsidP="004A2E84">
                  <w:pPr>
                    <w:pStyle w:val="TableBodyText"/>
                    <w:ind w:left="0" w:right="57"/>
                    <w:rPr>
                      <w:b/>
                    </w:rPr>
                  </w:pPr>
                  <w:r w:rsidRPr="008B4BE3">
                    <w:rPr>
                      <w:b/>
                    </w:rPr>
                    <w:t>0.1</w:t>
                  </w:r>
                </w:p>
              </w:tc>
              <w:tc>
                <w:tcPr>
                  <w:tcW w:w="567" w:type="pct"/>
                </w:tcPr>
                <w:p w14:paraId="2EDF677D" w14:textId="77777777" w:rsidR="005B2412" w:rsidRPr="008B4BE3" w:rsidRDefault="005B2412" w:rsidP="004A2E84">
                  <w:pPr>
                    <w:pStyle w:val="TableBodyText"/>
                    <w:ind w:left="0" w:right="57"/>
                    <w:rPr>
                      <w:b/>
                    </w:rPr>
                  </w:pPr>
                  <w:r w:rsidRPr="008B4BE3">
                    <w:rPr>
                      <w:b/>
                    </w:rPr>
                    <w:t>0.1</w:t>
                  </w:r>
                </w:p>
              </w:tc>
              <w:tc>
                <w:tcPr>
                  <w:tcW w:w="564" w:type="pct"/>
                </w:tcPr>
                <w:p w14:paraId="4B91FC47" w14:textId="77777777" w:rsidR="005B2412" w:rsidRPr="008B4BE3" w:rsidRDefault="005B2412" w:rsidP="004A2E84">
                  <w:pPr>
                    <w:pStyle w:val="TableBodyText"/>
                    <w:ind w:left="0" w:right="57"/>
                    <w:rPr>
                      <w:b/>
                    </w:rPr>
                  </w:pPr>
                  <w:r w:rsidRPr="008B4BE3">
                    <w:rPr>
                      <w:b/>
                    </w:rPr>
                    <w:t>0.1</w:t>
                  </w:r>
                </w:p>
              </w:tc>
            </w:tr>
            <w:tr w:rsidR="005B2412" w:rsidRPr="008B4BE3" w14:paraId="70175963" w14:textId="77777777" w:rsidTr="004A2E84">
              <w:tc>
                <w:tcPr>
                  <w:tcW w:w="2166" w:type="pct"/>
                  <w:vAlign w:val="center"/>
                </w:tcPr>
                <w:p w14:paraId="10D212EC" w14:textId="77777777" w:rsidR="005B2412" w:rsidRPr="008B4BE3" w:rsidRDefault="005B2412" w:rsidP="004A2E84">
                  <w:pPr>
                    <w:pStyle w:val="TableBodyText"/>
                    <w:jc w:val="left"/>
                    <w:rPr>
                      <w:b/>
                    </w:rPr>
                  </w:pPr>
                  <w:r w:rsidRPr="008B4BE3">
                    <w:rPr>
                      <w:b/>
                    </w:rPr>
                    <w:t>Manufacturing</w:t>
                  </w:r>
                </w:p>
              </w:tc>
              <w:tc>
                <w:tcPr>
                  <w:tcW w:w="568" w:type="pct"/>
                </w:tcPr>
                <w:p w14:paraId="662CA21A" w14:textId="77777777" w:rsidR="005B2412" w:rsidRPr="008B4BE3" w:rsidRDefault="005B2412" w:rsidP="004A2E84">
                  <w:pPr>
                    <w:pStyle w:val="TableBodyText"/>
                    <w:ind w:left="0" w:right="57"/>
                    <w:rPr>
                      <w:b/>
                    </w:rPr>
                  </w:pPr>
                  <w:r w:rsidRPr="008B4BE3">
                    <w:rPr>
                      <w:b/>
                    </w:rPr>
                    <w:t>4.0</w:t>
                  </w:r>
                </w:p>
              </w:tc>
              <w:tc>
                <w:tcPr>
                  <w:tcW w:w="568" w:type="pct"/>
                </w:tcPr>
                <w:p w14:paraId="5953AC64" w14:textId="77777777" w:rsidR="005B2412" w:rsidRPr="008B4BE3" w:rsidRDefault="005B2412" w:rsidP="004A2E84">
                  <w:pPr>
                    <w:pStyle w:val="TableBodyText"/>
                    <w:ind w:left="0" w:right="57"/>
                    <w:rPr>
                      <w:b/>
                    </w:rPr>
                  </w:pPr>
                  <w:r w:rsidRPr="008B4BE3">
                    <w:rPr>
                      <w:b/>
                    </w:rPr>
                    <w:t>3.9</w:t>
                  </w:r>
                </w:p>
              </w:tc>
              <w:tc>
                <w:tcPr>
                  <w:tcW w:w="567" w:type="pct"/>
                </w:tcPr>
                <w:p w14:paraId="7A095636" w14:textId="77777777" w:rsidR="005B2412" w:rsidRPr="008B4BE3" w:rsidRDefault="005B2412" w:rsidP="004A2E84">
                  <w:pPr>
                    <w:pStyle w:val="TableBodyText"/>
                    <w:ind w:left="0" w:right="57"/>
                    <w:rPr>
                      <w:b/>
                    </w:rPr>
                  </w:pPr>
                  <w:r w:rsidRPr="008B4BE3">
                    <w:rPr>
                      <w:b/>
                    </w:rPr>
                    <w:t>4.0</w:t>
                  </w:r>
                </w:p>
              </w:tc>
              <w:tc>
                <w:tcPr>
                  <w:tcW w:w="567" w:type="pct"/>
                </w:tcPr>
                <w:p w14:paraId="533D464F" w14:textId="77777777" w:rsidR="005B2412" w:rsidRPr="008B4BE3" w:rsidRDefault="005B2412" w:rsidP="004A2E84">
                  <w:pPr>
                    <w:pStyle w:val="TableBodyText"/>
                    <w:ind w:left="0" w:right="57"/>
                    <w:rPr>
                      <w:b/>
                    </w:rPr>
                  </w:pPr>
                  <w:r w:rsidRPr="008B4BE3">
                    <w:rPr>
                      <w:b/>
                    </w:rPr>
                    <w:t>4.0</w:t>
                  </w:r>
                </w:p>
              </w:tc>
              <w:tc>
                <w:tcPr>
                  <w:tcW w:w="564" w:type="pct"/>
                </w:tcPr>
                <w:p w14:paraId="70BF25BB" w14:textId="77777777" w:rsidR="005B2412" w:rsidRPr="008B4BE3" w:rsidRDefault="005B2412" w:rsidP="004A2E84">
                  <w:pPr>
                    <w:pStyle w:val="TableBodyText"/>
                    <w:ind w:left="0" w:right="57"/>
                    <w:rPr>
                      <w:b/>
                    </w:rPr>
                  </w:pPr>
                  <w:r w:rsidRPr="008B4BE3">
                    <w:rPr>
                      <w:b/>
                    </w:rPr>
                    <w:t>3.9</w:t>
                  </w:r>
                </w:p>
              </w:tc>
            </w:tr>
            <w:tr w:rsidR="005B2412" w14:paraId="3BAAA2C8" w14:textId="77777777" w:rsidTr="004A2E84">
              <w:tc>
                <w:tcPr>
                  <w:tcW w:w="2166" w:type="pct"/>
                  <w:vAlign w:val="center"/>
                </w:tcPr>
                <w:p w14:paraId="4ACD1EE1" w14:textId="77777777" w:rsidR="005B2412" w:rsidRPr="00714DF6" w:rsidRDefault="005B2412" w:rsidP="004A2E84">
                  <w:pPr>
                    <w:pStyle w:val="TableBodyText"/>
                    <w:spacing w:after="20"/>
                    <w:jc w:val="left"/>
                  </w:pPr>
                  <w:r w:rsidRPr="00714DF6">
                    <w:t>Food, beverages and tobacco</w:t>
                  </w:r>
                </w:p>
              </w:tc>
              <w:tc>
                <w:tcPr>
                  <w:tcW w:w="568" w:type="pct"/>
                </w:tcPr>
                <w:p w14:paraId="3A267794" w14:textId="77777777" w:rsidR="005B2412" w:rsidRPr="00492291" w:rsidRDefault="005B2412" w:rsidP="004A2E84">
                  <w:pPr>
                    <w:pStyle w:val="TableBodyText"/>
                    <w:ind w:left="0" w:right="57"/>
                  </w:pPr>
                  <w:r w:rsidRPr="00492291">
                    <w:t>3.5</w:t>
                  </w:r>
                </w:p>
              </w:tc>
              <w:tc>
                <w:tcPr>
                  <w:tcW w:w="568" w:type="pct"/>
                </w:tcPr>
                <w:p w14:paraId="70C63A6F" w14:textId="77777777" w:rsidR="005B2412" w:rsidRPr="00492291" w:rsidRDefault="005B2412" w:rsidP="004A2E84">
                  <w:pPr>
                    <w:pStyle w:val="TableBodyText"/>
                    <w:ind w:left="0" w:right="57"/>
                  </w:pPr>
                  <w:r w:rsidRPr="00492291">
                    <w:t>3.5</w:t>
                  </w:r>
                </w:p>
              </w:tc>
              <w:tc>
                <w:tcPr>
                  <w:tcW w:w="567" w:type="pct"/>
                </w:tcPr>
                <w:p w14:paraId="7FBCB413" w14:textId="77777777" w:rsidR="005B2412" w:rsidRPr="00492291" w:rsidRDefault="005B2412" w:rsidP="004A2E84">
                  <w:pPr>
                    <w:pStyle w:val="TableBodyText"/>
                    <w:ind w:left="0" w:right="57"/>
                  </w:pPr>
                  <w:r w:rsidRPr="00492291">
                    <w:t>3.4</w:t>
                  </w:r>
                </w:p>
              </w:tc>
              <w:tc>
                <w:tcPr>
                  <w:tcW w:w="567" w:type="pct"/>
                </w:tcPr>
                <w:p w14:paraId="05553192" w14:textId="77777777" w:rsidR="005B2412" w:rsidRPr="00492291" w:rsidRDefault="005B2412" w:rsidP="004A2E84">
                  <w:pPr>
                    <w:pStyle w:val="TableBodyText"/>
                    <w:ind w:left="0" w:right="57"/>
                  </w:pPr>
                  <w:r w:rsidRPr="00492291">
                    <w:t>3.4</w:t>
                  </w:r>
                </w:p>
              </w:tc>
              <w:tc>
                <w:tcPr>
                  <w:tcW w:w="564" w:type="pct"/>
                </w:tcPr>
                <w:p w14:paraId="305B5A79" w14:textId="77777777" w:rsidR="005B2412" w:rsidRPr="00492291" w:rsidRDefault="005B2412" w:rsidP="004A2E84">
                  <w:pPr>
                    <w:pStyle w:val="TableBodyText"/>
                    <w:ind w:left="0" w:right="57"/>
                  </w:pPr>
                  <w:r w:rsidRPr="00492291">
                    <w:t>3.4</w:t>
                  </w:r>
                </w:p>
              </w:tc>
            </w:tr>
            <w:tr w:rsidR="005B2412" w14:paraId="6294F750" w14:textId="77777777" w:rsidTr="004A2E84">
              <w:tc>
                <w:tcPr>
                  <w:tcW w:w="2166" w:type="pct"/>
                  <w:vAlign w:val="center"/>
                </w:tcPr>
                <w:p w14:paraId="1C33AFCB" w14:textId="77777777" w:rsidR="005B2412" w:rsidRPr="00714DF6" w:rsidRDefault="005B2412" w:rsidP="004A2E84">
                  <w:pPr>
                    <w:pStyle w:val="TableBodyText"/>
                    <w:spacing w:after="20"/>
                    <w:jc w:val="left"/>
                  </w:pPr>
                  <w:r w:rsidRPr="00714DF6">
                    <w:t>Textiles, leather, clothing and footwear</w:t>
                  </w:r>
                </w:p>
              </w:tc>
              <w:tc>
                <w:tcPr>
                  <w:tcW w:w="568" w:type="pct"/>
                </w:tcPr>
                <w:p w14:paraId="05EBD01F" w14:textId="77777777" w:rsidR="005B2412" w:rsidRPr="00492291" w:rsidRDefault="005B2412" w:rsidP="004A2E84">
                  <w:pPr>
                    <w:pStyle w:val="TableBodyText"/>
                    <w:ind w:left="0" w:right="57"/>
                  </w:pPr>
                  <w:r w:rsidRPr="00492291">
                    <w:t>5.4</w:t>
                  </w:r>
                </w:p>
              </w:tc>
              <w:tc>
                <w:tcPr>
                  <w:tcW w:w="568" w:type="pct"/>
                </w:tcPr>
                <w:p w14:paraId="429BF2C7" w14:textId="77777777" w:rsidR="005B2412" w:rsidRPr="00492291" w:rsidRDefault="005B2412" w:rsidP="004A2E84">
                  <w:pPr>
                    <w:pStyle w:val="TableBodyText"/>
                    <w:ind w:left="0" w:right="57"/>
                  </w:pPr>
                  <w:r w:rsidRPr="00492291">
                    <w:t>4.7</w:t>
                  </w:r>
                </w:p>
              </w:tc>
              <w:tc>
                <w:tcPr>
                  <w:tcW w:w="567" w:type="pct"/>
                </w:tcPr>
                <w:p w14:paraId="73BD9B00" w14:textId="77777777" w:rsidR="005B2412" w:rsidRPr="00492291" w:rsidRDefault="005B2412" w:rsidP="004A2E84">
                  <w:pPr>
                    <w:pStyle w:val="TableBodyText"/>
                    <w:ind w:left="0" w:right="57"/>
                  </w:pPr>
                  <w:r w:rsidRPr="00492291">
                    <w:t>4.1</w:t>
                  </w:r>
                </w:p>
              </w:tc>
              <w:tc>
                <w:tcPr>
                  <w:tcW w:w="567" w:type="pct"/>
                </w:tcPr>
                <w:p w14:paraId="4BF03F9E" w14:textId="77777777" w:rsidR="005B2412" w:rsidRPr="00492291" w:rsidRDefault="005B2412" w:rsidP="004A2E84">
                  <w:pPr>
                    <w:pStyle w:val="TableBodyText"/>
                    <w:ind w:left="0" w:right="57"/>
                  </w:pPr>
                  <w:r w:rsidRPr="00492291">
                    <w:t>3.6</w:t>
                  </w:r>
                </w:p>
              </w:tc>
              <w:tc>
                <w:tcPr>
                  <w:tcW w:w="564" w:type="pct"/>
                </w:tcPr>
                <w:p w14:paraId="5AC56A89" w14:textId="77777777" w:rsidR="005B2412" w:rsidRPr="00492291" w:rsidRDefault="005B2412" w:rsidP="004A2E84">
                  <w:pPr>
                    <w:pStyle w:val="TableBodyText"/>
                    <w:ind w:left="0" w:right="57"/>
                  </w:pPr>
                  <w:r w:rsidRPr="00492291">
                    <w:t>3.5</w:t>
                  </w:r>
                </w:p>
              </w:tc>
            </w:tr>
            <w:tr w:rsidR="005B2412" w14:paraId="497EA3FB" w14:textId="77777777" w:rsidTr="004A2E84">
              <w:tc>
                <w:tcPr>
                  <w:tcW w:w="2166" w:type="pct"/>
                  <w:vAlign w:val="center"/>
                </w:tcPr>
                <w:p w14:paraId="07E0A756" w14:textId="77777777" w:rsidR="005B2412" w:rsidRPr="00714DF6" w:rsidRDefault="005B2412" w:rsidP="004A2E84">
                  <w:pPr>
                    <w:pStyle w:val="TableBodyText"/>
                    <w:spacing w:after="20"/>
                    <w:jc w:val="left"/>
                  </w:pPr>
                  <w:r w:rsidRPr="00714DF6">
                    <w:t>Wood and paper products</w:t>
                  </w:r>
                </w:p>
              </w:tc>
              <w:tc>
                <w:tcPr>
                  <w:tcW w:w="568" w:type="pct"/>
                </w:tcPr>
                <w:p w14:paraId="5080379A" w14:textId="77777777" w:rsidR="005B2412" w:rsidRPr="00492291" w:rsidRDefault="005B2412" w:rsidP="004A2E84">
                  <w:pPr>
                    <w:pStyle w:val="TableBodyText"/>
                    <w:ind w:left="0" w:right="57"/>
                  </w:pPr>
                  <w:r w:rsidRPr="00492291">
                    <w:t>5.0</w:t>
                  </w:r>
                </w:p>
              </w:tc>
              <w:tc>
                <w:tcPr>
                  <w:tcW w:w="568" w:type="pct"/>
                </w:tcPr>
                <w:p w14:paraId="61E1F2F9" w14:textId="77777777" w:rsidR="005B2412" w:rsidRPr="00492291" w:rsidRDefault="005B2412" w:rsidP="004A2E84">
                  <w:pPr>
                    <w:pStyle w:val="TableBodyText"/>
                    <w:ind w:left="0" w:right="57"/>
                  </w:pPr>
                  <w:r w:rsidRPr="00492291">
                    <w:t>5.0</w:t>
                  </w:r>
                </w:p>
              </w:tc>
              <w:tc>
                <w:tcPr>
                  <w:tcW w:w="567" w:type="pct"/>
                </w:tcPr>
                <w:p w14:paraId="3433271B" w14:textId="77777777" w:rsidR="005B2412" w:rsidRPr="00492291" w:rsidRDefault="005B2412" w:rsidP="004A2E84">
                  <w:pPr>
                    <w:pStyle w:val="TableBodyText"/>
                    <w:ind w:left="0" w:right="57"/>
                  </w:pPr>
                  <w:r w:rsidRPr="00492291">
                    <w:t>5.0</w:t>
                  </w:r>
                </w:p>
              </w:tc>
              <w:tc>
                <w:tcPr>
                  <w:tcW w:w="567" w:type="pct"/>
                </w:tcPr>
                <w:p w14:paraId="296FF8D2" w14:textId="77777777" w:rsidR="005B2412" w:rsidRPr="00492291" w:rsidRDefault="005B2412" w:rsidP="004A2E84">
                  <w:pPr>
                    <w:pStyle w:val="TableBodyText"/>
                    <w:ind w:left="0" w:right="57"/>
                  </w:pPr>
                  <w:r w:rsidRPr="00492291">
                    <w:t>5.1</w:t>
                  </w:r>
                </w:p>
              </w:tc>
              <w:tc>
                <w:tcPr>
                  <w:tcW w:w="564" w:type="pct"/>
                </w:tcPr>
                <w:p w14:paraId="47A96B1A" w14:textId="77777777" w:rsidR="005B2412" w:rsidRPr="00492291" w:rsidRDefault="005B2412" w:rsidP="004A2E84">
                  <w:pPr>
                    <w:pStyle w:val="TableBodyText"/>
                    <w:ind w:left="0" w:right="57"/>
                  </w:pPr>
                  <w:r w:rsidRPr="00492291">
                    <w:t>5.0</w:t>
                  </w:r>
                </w:p>
              </w:tc>
            </w:tr>
            <w:tr w:rsidR="005B2412" w14:paraId="1253068E" w14:textId="77777777" w:rsidTr="004A2E84">
              <w:tc>
                <w:tcPr>
                  <w:tcW w:w="2166" w:type="pct"/>
                  <w:vAlign w:val="center"/>
                </w:tcPr>
                <w:p w14:paraId="1A659E5D" w14:textId="77777777" w:rsidR="005B2412" w:rsidRPr="00714DF6" w:rsidRDefault="005B2412" w:rsidP="004A2E84">
                  <w:pPr>
                    <w:pStyle w:val="TableBodyText"/>
                    <w:spacing w:after="20"/>
                    <w:jc w:val="left"/>
                  </w:pPr>
                  <w:r w:rsidRPr="00714DF6">
                    <w:t>Printing and recorded media</w:t>
                  </w:r>
                </w:p>
              </w:tc>
              <w:tc>
                <w:tcPr>
                  <w:tcW w:w="568" w:type="pct"/>
                </w:tcPr>
                <w:p w14:paraId="477928E1" w14:textId="77777777" w:rsidR="005B2412" w:rsidRPr="00492291" w:rsidRDefault="005B2412" w:rsidP="004A2E84">
                  <w:pPr>
                    <w:pStyle w:val="TableBodyText"/>
                    <w:ind w:left="0" w:right="57"/>
                  </w:pPr>
                  <w:r w:rsidRPr="00492291">
                    <w:t>3.0</w:t>
                  </w:r>
                </w:p>
              </w:tc>
              <w:tc>
                <w:tcPr>
                  <w:tcW w:w="568" w:type="pct"/>
                </w:tcPr>
                <w:p w14:paraId="0E222A71" w14:textId="77777777" w:rsidR="005B2412" w:rsidRPr="00492291" w:rsidRDefault="005B2412" w:rsidP="004A2E84">
                  <w:pPr>
                    <w:pStyle w:val="TableBodyText"/>
                    <w:ind w:left="0" w:right="57"/>
                  </w:pPr>
                  <w:r w:rsidRPr="00492291">
                    <w:t>2.9</w:t>
                  </w:r>
                </w:p>
              </w:tc>
              <w:tc>
                <w:tcPr>
                  <w:tcW w:w="567" w:type="pct"/>
                </w:tcPr>
                <w:p w14:paraId="4FC2D757" w14:textId="77777777" w:rsidR="005B2412" w:rsidRPr="00492291" w:rsidRDefault="005B2412" w:rsidP="004A2E84">
                  <w:pPr>
                    <w:pStyle w:val="TableBodyText"/>
                    <w:ind w:left="0" w:right="57"/>
                  </w:pPr>
                  <w:r w:rsidRPr="00492291">
                    <w:t>3.2</w:t>
                  </w:r>
                </w:p>
              </w:tc>
              <w:tc>
                <w:tcPr>
                  <w:tcW w:w="567" w:type="pct"/>
                </w:tcPr>
                <w:p w14:paraId="00CBF77B" w14:textId="77777777" w:rsidR="005B2412" w:rsidRPr="00492291" w:rsidRDefault="005B2412" w:rsidP="004A2E84">
                  <w:pPr>
                    <w:pStyle w:val="TableBodyText"/>
                    <w:ind w:left="0" w:right="57"/>
                  </w:pPr>
                  <w:r w:rsidRPr="00492291">
                    <w:t>3.3</w:t>
                  </w:r>
                </w:p>
              </w:tc>
              <w:tc>
                <w:tcPr>
                  <w:tcW w:w="564" w:type="pct"/>
                </w:tcPr>
                <w:p w14:paraId="2BE1D91D" w14:textId="77777777" w:rsidR="005B2412" w:rsidRPr="00492291" w:rsidRDefault="005B2412" w:rsidP="004A2E84">
                  <w:pPr>
                    <w:pStyle w:val="TableBodyText"/>
                    <w:ind w:left="0" w:right="57"/>
                  </w:pPr>
                  <w:r w:rsidRPr="00492291">
                    <w:t>3.1</w:t>
                  </w:r>
                </w:p>
              </w:tc>
            </w:tr>
            <w:tr w:rsidR="005B2412" w14:paraId="1D4B31D7" w14:textId="77777777" w:rsidTr="004A2E84">
              <w:tc>
                <w:tcPr>
                  <w:tcW w:w="2166" w:type="pct"/>
                  <w:vAlign w:val="center"/>
                </w:tcPr>
                <w:p w14:paraId="162F2C79" w14:textId="77777777" w:rsidR="005B2412" w:rsidRPr="00714DF6" w:rsidRDefault="005B2412" w:rsidP="004A2E84">
                  <w:pPr>
                    <w:pStyle w:val="TableBodyText"/>
                    <w:spacing w:after="20"/>
                    <w:jc w:val="left"/>
                  </w:pPr>
                  <w:r w:rsidRPr="00714DF6">
                    <w:t>Petroleum, coal, chemical and rubber prod.</w:t>
                  </w:r>
                </w:p>
              </w:tc>
              <w:tc>
                <w:tcPr>
                  <w:tcW w:w="568" w:type="pct"/>
                </w:tcPr>
                <w:p w14:paraId="2AC9E69A" w14:textId="77777777" w:rsidR="005B2412" w:rsidRPr="00492291" w:rsidRDefault="005B2412" w:rsidP="004A2E84">
                  <w:pPr>
                    <w:pStyle w:val="TableBodyText"/>
                    <w:ind w:left="0" w:right="57"/>
                  </w:pPr>
                  <w:r w:rsidRPr="00492291">
                    <w:t>2.9</w:t>
                  </w:r>
                </w:p>
              </w:tc>
              <w:tc>
                <w:tcPr>
                  <w:tcW w:w="568" w:type="pct"/>
                </w:tcPr>
                <w:p w14:paraId="1EA06C77" w14:textId="77777777" w:rsidR="005B2412" w:rsidRPr="00492291" w:rsidRDefault="005B2412" w:rsidP="004A2E84">
                  <w:pPr>
                    <w:pStyle w:val="TableBodyText"/>
                    <w:ind w:left="0" w:right="57"/>
                  </w:pPr>
                  <w:r w:rsidRPr="00492291">
                    <w:t>2.8</w:t>
                  </w:r>
                </w:p>
              </w:tc>
              <w:tc>
                <w:tcPr>
                  <w:tcW w:w="567" w:type="pct"/>
                </w:tcPr>
                <w:p w14:paraId="0B6DCA24" w14:textId="77777777" w:rsidR="005B2412" w:rsidRPr="00492291" w:rsidRDefault="005B2412" w:rsidP="004A2E84">
                  <w:pPr>
                    <w:pStyle w:val="TableBodyText"/>
                    <w:ind w:left="0" w:right="57"/>
                  </w:pPr>
                  <w:r w:rsidRPr="00492291">
                    <w:t>2.7</w:t>
                  </w:r>
                </w:p>
              </w:tc>
              <w:tc>
                <w:tcPr>
                  <w:tcW w:w="567" w:type="pct"/>
                </w:tcPr>
                <w:p w14:paraId="0DF08C0E" w14:textId="77777777" w:rsidR="005B2412" w:rsidRPr="00492291" w:rsidRDefault="005B2412" w:rsidP="004A2E84">
                  <w:pPr>
                    <w:pStyle w:val="TableBodyText"/>
                    <w:ind w:left="0" w:right="57"/>
                  </w:pPr>
                  <w:r w:rsidRPr="00492291">
                    <w:t>2.7</w:t>
                  </w:r>
                </w:p>
              </w:tc>
              <w:tc>
                <w:tcPr>
                  <w:tcW w:w="564" w:type="pct"/>
                </w:tcPr>
                <w:p w14:paraId="60399D0F" w14:textId="77777777" w:rsidR="005B2412" w:rsidRPr="00492291" w:rsidRDefault="005B2412" w:rsidP="004A2E84">
                  <w:pPr>
                    <w:pStyle w:val="TableBodyText"/>
                    <w:ind w:left="0" w:right="57"/>
                  </w:pPr>
                  <w:r w:rsidRPr="00492291">
                    <w:t>2.6</w:t>
                  </w:r>
                </w:p>
              </w:tc>
            </w:tr>
            <w:tr w:rsidR="005B2412" w14:paraId="32B446FD" w14:textId="77777777" w:rsidTr="004A2E84">
              <w:tc>
                <w:tcPr>
                  <w:tcW w:w="2166" w:type="pct"/>
                  <w:vAlign w:val="center"/>
                </w:tcPr>
                <w:p w14:paraId="68C3B7C1" w14:textId="77777777" w:rsidR="005B2412" w:rsidRPr="00714DF6" w:rsidRDefault="005B2412" w:rsidP="004A2E84">
                  <w:pPr>
                    <w:pStyle w:val="TableBodyText"/>
                    <w:spacing w:after="20"/>
                    <w:jc w:val="left"/>
                  </w:pPr>
                  <w:r w:rsidRPr="00714DF6">
                    <w:t>Non-metallic mineral products</w:t>
                  </w:r>
                </w:p>
              </w:tc>
              <w:tc>
                <w:tcPr>
                  <w:tcW w:w="568" w:type="pct"/>
                </w:tcPr>
                <w:p w14:paraId="376D5F39" w14:textId="77777777" w:rsidR="005B2412" w:rsidRPr="00492291" w:rsidRDefault="005B2412" w:rsidP="004A2E84">
                  <w:pPr>
                    <w:pStyle w:val="TableBodyText"/>
                    <w:ind w:left="0" w:right="57"/>
                  </w:pPr>
                  <w:r w:rsidRPr="00492291">
                    <w:t>3.1</w:t>
                  </w:r>
                </w:p>
              </w:tc>
              <w:tc>
                <w:tcPr>
                  <w:tcW w:w="568" w:type="pct"/>
                </w:tcPr>
                <w:p w14:paraId="79EAEE10" w14:textId="77777777" w:rsidR="005B2412" w:rsidRPr="00492291" w:rsidRDefault="005B2412" w:rsidP="004A2E84">
                  <w:pPr>
                    <w:pStyle w:val="TableBodyText"/>
                    <w:ind w:left="0" w:right="57"/>
                  </w:pPr>
                  <w:r w:rsidRPr="00492291">
                    <w:t>3.0</w:t>
                  </w:r>
                </w:p>
              </w:tc>
              <w:tc>
                <w:tcPr>
                  <w:tcW w:w="567" w:type="pct"/>
                </w:tcPr>
                <w:p w14:paraId="44BBCC48" w14:textId="77777777" w:rsidR="005B2412" w:rsidRPr="00492291" w:rsidRDefault="005B2412" w:rsidP="004A2E84">
                  <w:pPr>
                    <w:pStyle w:val="TableBodyText"/>
                    <w:ind w:left="0" w:right="57"/>
                  </w:pPr>
                  <w:r w:rsidRPr="00492291">
                    <w:t>3.0</w:t>
                  </w:r>
                </w:p>
              </w:tc>
              <w:tc>
                <w:tcPr>
                  <w:tcW w:w="567" w:type="pct"/>
                </w:tcPr>
                <w:p w14:paraId="7398B25B" w14:textId="77777777" w:rsidR="005B2412" w:rsidRPr="00492291" w:rsidRDefault="005B2412" w:rsidP="004A2E84">
                  <w:pPr>
                    <w:pStyle w:val="TableBodyText"/>
                    <w:ind w:left="0" w:right="57"/>
                  </w:pPr>
                  <w:r w:rsidRPr="00492291">
                    <w:t>3.0</w:t>
                  </w:r>
                </w:p>
              </w:tc>
              <w:tc>
                <w:tcPr>
                  <w:tcW w:w="564" w:type="pct"/>
                </w:tcPr>
                <w:p w14:paraId="43FF42D9" w14:textId="77777777" w:rsidR="005B2412" w:rsidRPr="00492291" w:rsidRDefault="005B2412" w:rsidP="004A2E84">
                  <w:pPr>
                    <w:pStyle w:val="TableBodyText"/>
                    <w:ind w:left="0" w:right="57"/>
                  </w:pPr>
                  <w:r w:rsidRPr="00492291">
                    <w:t>2.9</w:t>
                  </w:r>
                </w:p>
              </w:tc>
            </w:tr>
            <w:tr w:rsidR="005B2412" w14:paraId="59A51DBD" w14:textId="77777777" w:rsidTr="004A2E84">
              <w:tc>
                <w:tcPr>
                  <w:tcW w:w="2166" w:type="pct"/>
                  <w:vAlign w:val="center"/>
                </w:tcPr>
                <w:p w14:paraId="49142EAD" w14:textId="77777777" w:rsidR="005B2412" w:rsidRPr="00714DF6" w:rsidRDefault="005B2412" w:rsidP="004A2E84">
                  <w:pPr>
                    <w:pStyle w:val="TableBodyText"/>
                    <w:spacing w:after="20"/>
                    <w:jc w:val="left"/>
                  </w:pPr>
                  <w:r w:rsidRPr="00714DF6">
                    <w:t>Metal and fabricated metal products</w:t>
                  </w:r>
                </w:p>
              </w:tc>
              <w:tc>
                <w:tcPr>
                  <w:tcW w:w="568" w:type="pct"/>
                </w:tcPr>
                <w:p w14:paraId="264F89BA" w14:textId="77777777" w:rsidR="005B2412" w:rsidRPr="00492291" w:rsidRDefault="005B2412" w:rsidP="004A2E84">
                  <w:pPr>
                    <w:pStyle w:val="TableBodyText"/>
                    <w:ind w:left="0" w:right="57"/>
                  </w:pPr>
                  <w:r w:rsidRPr="00492291">
                    <w:t>4.2</w:t>
                  </w:r>
                </w:p>
              </w:tc>
              <w:tc>
                <w:tcPr>
                  <w:tcW w:w="568" w:type="pct"/>
                </w:tcPr>
                <w:p w14:paraId="5463671B" w14:textId="77777777" w:rsidR="005B2412" w:rsidRPr="00492291" w:rsidRDefault="005B2412" w:rsidP="004A2E84">
                  <w:pPr>
                    <w:pStyle w:val="TableBodyText"/>
                    <w:ind w:left="0" w:right="57"/>
                  </w:pPr>
                  <w:r w:rsidRPr="00492291">
                    <w:t>4.2</w:t>
                  </w:r>
                </w:p>
              </w:tc>
              <w:tc>
                <w:tcPr>
                  <w:tcW w:w="567" w:type="pct"/>
                </w:tcPr>
                <w:p w14:paraId="04775C0A" w14:textId="77777777" w:rsidR="005B2412" w:rsidRPr="00492291" w:rsidRDefault="005B2412" w:rsidP="004A2E84">
                  <w:pPr>
                    <w:pStyle w:val="TableBodyText"/>
                    <w:ind w:left="0" w:right="57"/>
                  </w:pPr>
                  <w:r w:rsidRPr="00492291">
                    <w:t>4.3</w:t>
                  </w:r>
                </w:p>
              </w:tc>
              <w:tc>
                <w:tcPr>
                  <w:tcW w:w="567" w:type="pct"/>
                </w:tcPr>
                <w:p w14:paraId="7212AE51" w14:textId="77777777" w:rsidR="005B2412" w:rsidRPr="00492291" w:rsidRDefault="005B2412" w:rsidP="004A2E84">
                  <w:pPr>
                    <w:pStyle w:val="TableBodyText"/>
                    <w:ind w:left="0" w:right="57"/>
                  </w:pPr>
                  <w:r w:rsidRPr="00492291">
                    <w:t>4.4</w:t>
                  </w:r>
                </w:p>
              </w:tc>
              <w:tc>
                <w:tcPr>
                  <w:tcW w:w="564" w:type="pct"/>
                </w:tcPr>
                <w:p w14:paraId="51B64C97" w14:textId="77777777" w:rsidR="005B2412" w:rsidRPr="00492291" w:rsidRDefault="005B2412" w:rsidP="004A2E84">
                  <w:pPr>
                    <w:pStyle w:val="TableBodyText"/>
                    <w:ind w:left="0" w:right="57"/>
                  </w:pPr>
                  <w:r w:rsidRPr="00492291">
                    <w:t>4.2</w:t>
                  </w:r>
                </w:p>
              </w:tc>
            </w:tr>
            <w:tr w:rsidR="005B2412" w14:paraId="7952C00C" w14:textId="77777777" w:rsidTr="004A2E84">
              <w:tc>
                <w:tcPr>
                  <w:tcW w:w="2166" w:type="pct"/>
                  <w:vAlign w:val="center"/>
                </w:tcPr>
                <w:p w14:paraId="2E72B02E" w14:textId="77777777" w:rsidR="005B2412" w:rsidRPr="00714DF6" w:rsidRDefault="005B2412" w:rsidP="004A2E84">
                  <w:pPr>
                    <w:pStyle w:val="TableBodyText"/>
                    <w:spacing w:after="20"/>
                    <w:jc w:val="left"/>
                  </w:pPr>
                  <w:r w:rsidRPr="00714DF6">
                    <w:t>Motor vehicles and parts</w:t>
                  </w:r>
                </w:p>
              </w:tc>
              <w:tc>
                <w:tcPr>
                  <w:tcW w:w="568" w:type="pct"/>
                </w:tcPr>
                <w:p w14:paraId="00DDAA5C" w14:textId="77777777" w:rsidR="005B2412" w:rsidRPr="00492291" w:rsidRDefault="005B2412" w:rsidP="004A2E84">
                  <w:pPr>
                    <w:pStyle w:val="TableBodyText"/>
                    <w:ind w:left="0" w:right="57"/>
                  </w:pPr>
                  <w:r w:rsidRPr="00492291">
                    <w:t>11.1</w:t>
                  </w:r>
                </w:p>
              </w:tc>
              <w:tc>
                <w:tcPr>
                  <w:tcW w:w="568" w:type="pct"/>
                </w:tcPr>
                <w:p w14:paraId="52DD3023" w14:textId="77777777" w:rsidR="005B2412" w:rsidRPr="00492291" w:rsidRDefault="005B2412" w:rsidP="004A2E84">
                  <w:pPr>
                    <w:pStyle w:val="TableBodyText"/>
                    <w:ind w:left="0" w:right="57"/>
                  </w:pPr>
                  <w:r w:rsidRPr="00492291">
                    <w:t>10.9</w:t>
                  </w:r>
                </w:p>
              </w:tc>
              <w:tc>
                <w:tcPr>
                  <w:tcW w:w="567" w:type="pct"/>
                </w:tcPr>
                <w:p w14:paraId="0A8C88B5" w14:textId="77777777" w:rsidR="005B2412" w:rsidRPr="00492291" w:rsidRDefault="005B2412" w:rsidP="004A2E84">
                  <w:pPr>
                    <w:pStyle w:val="TableBodyText"/>
                    <w:ind w:left="0" w:right="57"/>
                  </w:pPr>
                  <w:r w:rsidRPr="00492291">
                    <w:t>9.3</w:t>
                  </w:r>
                </w:p>
              </w:tc>
              <w:tc>
                <w:tcPr>
                  <w:tcW w:w="567" w:type="pct"/>
                </w:tcPr>
                <w:p w14:paraId="4C654C76" w14:textId="77777777" w:rsidR="005B2412" w:rsidRPr="00492291" w:rsidRDefault="005B2412" w:rsidP="004A2E84">
                  <w:pPr>
                    <w:pStyle w:val="TableBodyText"/>
                    <w:ind w:left="0" w:right="57"/>
                  </w:pPr>
                  <w:r w:rsidRPr="00492291">
                    <w:t>8.4</w:t>
                  </w:r>
                </w:p>
              </w:tc>
              <w:tc>
                <w:tcPr>
                  <w:tcW w:w="564" w:type="pct"/>
                </w:tcPr>
                <w:p w14:paraId="65333A5C" w14:textId="77777777" w:rsidR="005B2412" w:rsidRPr="00492291" w:rsidRDefault="005B2412" w:rsidP="004A2E84">
                  <w:pPr>
                    <w:pStyle w:val="TableBodyText"/>
                    <w:ind w:left="0" w:right="57"/>
                  </w:pPr>
                  <w:r w:rsidRPr="00492291">
                    <w:t>7.2</w:t>
                  </w:r>
                </w:p>
              </w:tc>
            </w:tr>
            <w:tr w:rsidR="005B2412" w14:paraId="00675B04" w14:textId="77777777" w:rsidTr="004A2E84">
              <w:tc>
                <w:tcPr>
                  <w:tcW w:w="2166" w:type="pct"/>
                  <w:vAlign w:val="center"/>
                </w:tcPr>
                <w:p w14:paraId="769E8A63" w14:textId="77777777" w:rsidR="005B2412" w:rsidRPr="00714DF6" w:rsidRDefault="005B2412" w:rsidP="004A2E84">
                  <w:pPr>
                    <w:pStyle w:val="TableBodyText"/>
                    <w:spacing w:after="20"/>
                    <w:jc w:val="left"/>
                  </w:pPr>
                  <w:r w:rsidRPr="00714DF6">
                    <w:t>Other transport equipment</w:t>
                  </w:r>
                </w:p>
              </w:tc>
              <w:tc>
                <w:tcPr>
                  <w:tcW w:w="568" w:type="pct"/>
                </w:tcPr>
                <w:p w14:paraId="3B2FE5E3" w14:textId="77777777" w:rsidR="005B2412" w:rsidRPr="00492291" w:rsidRDefault="005B2412" w:rsidP="004A2E84">
                  <w:pPr>
                    <w:pStyle w:val="TableBodyText"/>
                    <w:ind w:left="0" w:right="57"/>
                  </w:pPr>
                  <w:r w:rsidRPr="00492291">
                    <w:t>3.3</w:t>
                  </w:r>
                </w:p>
              </w:tc>
              <w:tc>
                <w:tcPr>
                  <w:tcW w:w="568" w:type="pct"/>
                </w:tcPr>
                <w:p w14:paraId="3792FAED" w14:textId="77777777" w:rsidR="005B2412" w:rsidRPr="00492291" w:rsidRDefault="005B2412" w:rsidP="004A2E84">
                  <w:pPr>
                    <w:pStyle w:val="TableBodyText"/>
                    <w:ind w:left="0" w:right="57"/>
                  </w:pPr>
                  <w:r w:rsidRPr="00492291">
                    <w:t>3.2</w:t>
                  </w:r>
                </w:p>
              </w:tc>
              <w:tc>
                <w:tcPr>
                  <w:tcW w:w="567" w:type="pct"/>
                </w:tcPr>
                <w:p w14:paraId="1CB11830" w14:textId="77777777" w:rsidR="005B2412" w:rsidRPr="00492291" w:rsidRDefault="005B2412" w:rsidP="004A2E84">
                  <w:pPr>
                    <w:pStyle w:val="TableBodyText"/>
                    <w:ind w:left="0" w:right="57"/>
                  </w:pPr>
                  <w:r w:rsidRPr="00492291">
                    <w:t>3.4</w:t>
                  </w:r>
                </w:p>
              </w:tc>
              <w:tc>
                <w:tcPr>
                  <w:tcW w:w="567" w:type="pct"/>
                </w:tcPr>
                <w:p w14:paraId="50F9A4DB" w14:textId="77777777" w:rsidR="005B2412" w:rsidRPr="00492291" w:rsidRDefault="005B2412" w:rsidP="004A2E84">
                  <w:pPr>
                    <w:pStyle w:val="TableBodyText"/>
                    <w:ind w:left="0" w:right="57"/>
                  </w:pPr>
                  <w:r w:rsidRPr="00492291">
                    <w:t>3.3</w:t>
                  </w:r>
                </w:p>
              </w:tc>
              <w:tc>
                <w:tcPr>
                  <w:tcW w:w="564" w:type="pct"/>
                </w:tcPr>
                <w:p w14:paraId="143640F9" w14:textId="77777777" w:rsidR="005B2412" w:rsidRPr="00492291" w:rsidRDefault="005B2412" w:rsidP="004A2E84">
                  <w:pPr>
                    <w:pStyle w:val="TableBodyText"/>
                    <w:ind w:left="0" w:right="57"/>
                  </w:pPr>
                  <w:r w:rsidRPr="00492291">
                    <w:t>3.3</w:t>
                  </w:r>
                </w:p>
              </w:tc>
            </w:tr>
            <w:tr w:rsidR="005B2412" w14:paraId="28D44296" w14:textId="77777777" w:rsidTr="004A2E84">
              <w:tc>
                <w:tcPr>
                  <w:tcW w:w="2166" w:type="pct"/>
                  <w:vAlign w:val="center"/>
                </w:tcPr>
                <w:p w14:paraId="181B51AB" w14:textId="77777777" w:rsidR="005B2412" w:rsidRPr="00714DF6" w:rsidRDefault="005B2412" w:rsidP="004A2E84">
                  <w:pPr>
                    <w:pStyle w:val="TableBodyText"/>
                    <w:spacing w:after="20"/>
                    <w:jc w:val="left"/>
                  </w:pPr>
                  <w:r w:rsidRPr="00714DF6">
                    <w:t>Machinery and equipment manufacturing</w:t>
                  </w:r>
                </w:p>
              </w:tc>
              <w:tc>
                <w:tcPr>
                  <w:tcW w:w="568" w:type="pct"/>
                </w:tcPr>
                <w:p w14:paraId="6B18BCD9" w14:textId="77777777" w:rsidR="005B2412" w:rsidRPr="00492291" w:rsidRDefault="005B2412" w:rsidP="004A2E84">
                  <w:pPr>
                    <w:pStyle w:val="TableBodyText"/>
                    <w:ind w:left="0" w:right="57"/>
                  </w:pPr>
                  <w:r w:rsidRPr="00492291">
                    <w:t>2.9</w:t>
                  </w:r>
                </w:p>
              </w:tc>
              <w:tc>
                <w:tcPr>
                  <w:tcW w:w="568" w:type="pct"/>
                </w:tcPr>
                <w:p w14:paraId="2F11D417" w14:textId="77777777" w:rsidR="005B2412" w:rsidRPr="00492291" w:rsidRDefault="005B2412" w:rsidP="004A2E84">
                  <w:pPr>
                    <w:pStyle w:val="TableBodyText"/>
                    <w:ind w:left="0" w:right="57"/>
                  </w:pPr>
                  <w:r w:rsidRPr="00492291">
                    <w:t>3.0</w:t>
                  </w:r>
                </w:p>
              </w:tc>
              <w:tc>
                <w:tcPr>
                  <w:tcW w:w="567" w:type="pct"/>
                </w:tcPr>
                <w:p w14:paraId="5A023AC4" w14:textId="77777777" w:rsidR="005B2412" w:rsidRPr="00492291" w:rsidRDefault="005B2412" w:rsidP="004A2E84">
                  <w:pPr>
                    <w:pStyle w:val="TableBodyText"/>
                    <w:ind w:left="0" w:right="57"/>
                  </w:pPr>
                  <w:r w:rsidRPr="00492291">
                    <w:t>3.2</w:t>
                  </w:r>
                </w:p>
              </w:tc>
              <w:tc>
                <w:tcPr>
                  <w:tcW w:w="567" w:type="pct"/>
                </w:tcPr>
                <w:p w14:paraId="229544D3" w14:textId="77777777" w:rsidR="005B2412" w:rsidRPr="00492291" w:rsidRDefault="005B2412" w:rsidP="004A2E84">
                  <w:pPr>
                    <w:pStyle w:val="TableBodyText"/>
                    <w:ind w:left="0" w:right="57"/>
                  </w:pPr>
                  <w:r w:rsidRPr="00492291">
                    <w:t>3.2</w:t>
                  </w:r>
                </w:p>
              </w:tc>
              <w:tc>
                <w:tcPr>
                  <w:tcW w:w="564" w:type="pct"/>
                </w:tcPr>
                <w:p w14:paraId="537E2167" w14:textId="77777777" w:rsidR="005B2412" w:rsidRPr="00492291" w:rsidRDefault="005B2412" w:rsidP="004A2E84">
                  <w:pPr>
                    <w:pStyle w:val="TableBodyText"/>
                    <w:ind w:left="0" w:right="57"/>
                  </w:pPr>
                  <w:r w:rsidRPr="00492291">
                    <w:t>3.1</w:t>
                  </w:r>
                </w:p>
              </w:tc>
            </w:tr>
            <w:tr w:rsidR="005B2412" w:rsidRPr="00EA5A60" w14:paraId="0A083597" w14:textId="77777777" w:rsidTr="004A2E84">
              <w:tc>
                <w:tcPr>
                  <w:tcW w:w="2166" w:type="pct"/>
                  <w:tcBorders>
                    <w:bottom w:val="single" w:sz="6" w:space="0" w:color="BFBFBF"/>
                  </w:tcBorders>
                  <w:shd w:val="clear" w:color="auto" w:fill="auto"/>
                </w:tcPr>
                <w:p w14:paraId="720B49FC" w14:textId="77777777" w:rsidR="005B2412" w:rsidRPr="00EA5A60" w:rsidRDefault="005B2412" w:rsidP="004A2E84">
                  <w:pPr>
                    <w:pStyle w:val="TableBodyText"/>
                    <w:jc w:val="left"/>
                    <w:rPr>
                      <w:b/>
                    </w:rPr>
                  </w:pPr>
                  <w:r w:rsidRPr="00714DF6">
                    <w:t>Furniture and other manufacturing</w:t>
                  </w:r>
                </w:p>
              </w:tc>
              <w:tc>
                <w:tcPr>
                  <w:tcW w:w="568" w:type="pct"/>
                  <w:tcBorders>
                    <w:bottom w:val="single" w:sz="6" w:space="0" w:color="BFBFBF"/>
                  </w:tcBorders>
                </w:tcPr>
                <w:p w14:paraId="36222C0D" w14:textId="77777777" w:rsidR="005B2412" w:rsidRPr="00492291" w:rsidRDefault="005B2412" w:rsidP="004A2E84">
                  <w:pPr>
                    <w:pStyle w:val="TableBodyText"/>
                    <w:ind w:left="0" w:right="57"/>
                  </w:pPr>
                  <w:r w:rsidRPr="00492291">
                    <w:t>4.9</w:t>
                  </w:r>
                </w:p>
              </w:tc>
              <w:tc>
                <w:tcPr>
                  <w:tcW w:w="568" w:type="pct"/>
                  <w:tcBorders>
                    <w:bottom w:val="single" w:sz="6" w:space="0" w:color="BFBFBF"/>
                  </w:tcBorders>
                  <w:shd w:val="clear" w:color="auto" w:fill="auto"/>
                </w:tcPr>
                <w:p w14:paraId="5800D0F4" w14:textId="77777777" w:rsidR="005B2412" w:rsidRPr="00492291" w:rsidRDefault="005B2412" w:rsidP="004A2E84">
                  <w:pPr>
                    <w:pStyle w:val="TableBodyText"/>
                    <w:ind w:left="0" w:right="57"/>
                  </w:pPr>
                  <w:r w:rsidRPr="00492291">
                    <w:t>4.6</w:t>
                  </w:r>
                </w:p>
              </w:tc>
              <w:tc>
                <w:tcPr>
                  <w:tcW w:w="567" w:type="pct"/>
                  <w:tcBorders>
                    <w:bottom w:val="single" w:sz="6" w:space="0" w:color="BFBFBF"/>
                  </w:tcBorders>
                  <w:shd w:val="clear" w:color="auto" w:fill="auto"/>
                </w:tcPr>
                <w:p w14:paraId="325CFF80" w14:textId="77777777" w:rsidR="005B2412" w:rsidRPr="00492291" w:rsidRDefault="005B2412" w:rsidP="004A2E84">
                  <w:pPr>
                    <w:pStyle w:val="TableBodyText"/>
                    <w:ind w:left="0" w:right="57"/>
                  </w:pPr>
                  <w:r w:rsidRPr="00492291">
                    <w:t>4.6</w:t>
                  </w:r>
                </w:p>
              </w:tc>
              <w:tc>
                <w:tcPr>
                  <w:tcW w:w="567" w:type="pct"/>
                  <w:tcBorders>
                    <w:bottom w:val="single" w:sz="6" w:space="0" w:color="BFBFBF"/>
                  </w:tcBorders>
                </w:tcPr>
                <w:p w14:paraId="34C2A9B1" w14:textId="77777777" w:rsidR="005B2412" w:rsidRPr="00492291" w:rsidRDefault="005B2412" w:rsidP="004A2E84">
                  <w:pPr>
                    <w:pStyle w:val="TableBodyText"/>
                    <w:ind w:left="0" w:right="57"/>
                  </w:pPr>
                  <w:r w:rsidRPr="00492291">
                    <w:t>4.7</w:t>
                  </w:r>
                </w:p>
              </w:tc>
              <w:tc>
                <w:tcPr>
                  <w:tcW w:w="564" w:type="pct"/>
                  <w:tcBorders>
                    <w:bottom w:val="single" w:sz="6" w:space="0" w:color="BFBFBF"/>
                  </w:tcBorders>
                </w:tcPr>
                <w:p w14:paraId="2AF4BD20" w14:textId="77777777" w:rsidR="005B2412" w:rsidRDefault="005B2412" w:rsidP="004A2E84">
                  <w:pPr>
                    <w:pStyle w:val="TableBodyText"/>
                    <w:ind w:left="0" w:right="57"/>
                  </w:pPr>
                  <w:r w:rsidRPr="00492291">
                    <w:t>4.7</w:t>
                  </w:r>
                </w:p>
              </w:tc>
            </w:tr>
          </w:tbl>
          <w:p w14:paraId="77FCA7D6" w14:textId="77777777" w:rsidR="005B2412" w:rsidRDefault="005B2412" w:rsidP="004A2E84">
            <w:pPr>
              <w:pStyle w:val="Box"/>
            </w:pPr>
          </w:p>
        </w:tc>
      </w:tr>
      <w:tr w:rsidR="005B2412" w14:paraId="4279D037" w14:textId="77777777" w:rsidTr="004A2E84">
        <w:tc>
          <w:tcPr>
            <w:tcW w:w="5000" w:type="pct"/>
            <w:tcBorders>
              <w:top w:val="nil"/>
              <w:left w:val="nil"/>
              <w:bottom w:val="nil"/>
              <w:right w:val="nil"/>
            </w:tcBorders>
            <w:shd w:val="clear" w:color="auto" w:fill="auto"/>
          </w:tcPr>
          <w:p w14:paraId="7EC0B8AD" w14:textId="77777777" w:rsidR="005B2412" w:rsidRDefault="005B2412" w:rsidP="004A2E84">
            <w:pPr>
              <w:pStyle w:val="Source"/>
            </w:pPr>
            <w:r>
              <w:rPr>
                <w:i/>
              </w:rPr>
              <w:t>Source</w:t>
            </w:r>
            <w:r w:rsidRPr="00167F06">
              <w:t xml:space="preserve">: </w:t>
            </w:r>
            <w:r>
              <w:t>Commission estimates.</w:t>
            </w:r>
          </w:p>
        </w:tc>
      </w:tr>
      <w:tr w:rsidR="005B2412" w14:paraId="62997ECA" w14:textId="77777777" w:rsidTr="004A2E84">
        <w:tc>
          <w:tcPr>
            <w:tcW w:w="5000" w:type="pct"/>
            <w:tcBorders>
              <w:top w:val="nil"/>
              <w:left w:val="nil"/>
              <w:bottom w:val="single" w:sz="6" w:space="0" w:color="78A22F"/>
              <w:right w:val="nil"/>
            </w:tcBorders>
            <w:shd w:val="clear" w:color="auto" w:fill="auto"/>
          </w:tcPr>
          <w:p w14:paraId="5635A220" w14:textId="77777777" w:rsidR="005B2412" w:rsidRDefault="005B2412" w:rsidP="004A2E84">
            <w:pPr>
              <w:pStyle w:val="Box"/>
              <w:spacing w:before="0" w:line="120" w:lineRule="exact"/>
            </w:pPr>
          </w:p>
        </w:tc>
      </w:tr>
      <w:tr w:rsidR="005B2412" w:rsidRPr="000863A5" w14:paraId="1FC3C34B" w14:textId="77777777" w:rsidTr="004A2E84">
        <w:tc>
          <w:tcPr>
            <w:tcW w:w="5000" w:type="pct"/>
            <w:tcBorders>
              <w:top w:val="single" w:sz="6" w:space="0" w:color="78A22F"/>
              <w:left w:val="nil"/>
              <w:bottom w:val="nil"/>
              <w:right w:val="nil"/>
            </w:tcBorders>
          </w:tcPr>
          <w:p w14:paraId="35A1EB11" w14:textId="77777777" w:rsidR="005B2412" w:rsidRPr="00626D32" w:rsidRDefault="005B2412" w:rsidP="004A2E84">
            <w:pPr>
              <w:pStyle w:val="BoxSpaceBelow"/>
            </w:pPr>
          </w:p>
        </w:tc>
      </w:tr>
    </w:tbl>
    <w:p w14:paraId="3427DF1A" w14:textId="77777777" w:rsidR="005B2412" w:rsidRDefault="005B2412" w:rsidP="00120072">
      <w:pPr>
        <w:pStyle w:val="BodyText"/>
      </w:pPr>
    </w:p>
    <w:p w14:paraId="78A6AD87" w14:textId="77777777" w:rsidR="005B2412" w:rsidRDefault="005B2412" w:rsidP="004A2E8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B2412" w14:paraId="75D326BA" w14:textId="77777777" w:rsidTr="004A2E84">
        <w:trPr>
          <w:tblHeader/>
        </w:trPr>
        <w:tc>
          <w:tcPr>
            <w:tcW w:w="5000" w:type="pct"/>
            <w:tcBorders>
              <w:top w:val="single" w:sz="6" w:space="0" w:color="78A22F"/>
              <w:left w:val="nil"/>
              <w:bottom w:val="nil"/>
              <w:right w:val="nil"/>
            </w:tcBorders>
            <w:shd w:val="clear" w:color="auto" w:fill="auto"/>
          </w:tcPr>
          <w:p w14:paraId="2D5C0004" w14:textId="14A00433" w:rsidR="000D5A2E" w:rsidRDefault="005B2412" w:rsidP="004A2E84">
            <w:pPr>
              <w:pStyle w:val="TableTitle"/>
            </w:pPr>
            <w:r>
              <w:rPr>
                <w:b w:val="0"/>
              </w:rPr>
              <w:t>Table 4.12</w:t>
            </w:r>
            <w:r>
              <w:tab/>
              <w:t>Effective Rate</w:t>
            </w:r>
            <w:r w:rsidR="007C05BA">
              <w:t>s</w:t>
            </w:r>
            <w:r>
              <w:t xml:space="preserve"> of Assistance (absolute difference in met</w:t>
            </w:r>
            <w:r w:rsidR="000D5A2E">
              <w:t>hodologies), 2013</w:t>
            </w:r>
            <w:r w:rsidR="000D5A2E">
              <w:noBreakHyphen/>
              <w:t>14 to 2017</w:t>
            </w:r>
            <w:r w:rsidR="000D5A2E">
              <w:noBreakHyphen/>
              <w:t>18</w:t>
            </w:r>
          </w:p>
          <w:p w14:paraId="3D79698D" w14:textId="77777777" w:rsidR="005B2412" w:rsidRPr="00784A05" w:rsidRDefault="005B2412" w:rsidP="000D5A2E">
            <w:pPr>
              <w:pStyle w:val="Subtitle"/>
            </w:pPr>
            <w:r>
              <w:t>percentage point</w:t>
            </w:r>
          </w:p>
        </w:tc>
      </w:tr>
      <w:tr w:rsidR="005B2412" w14:paraId="205C3A5F" w14:textId="77777777" w:rsidTr="004A2E84">
        <w:tc>
          <w:tcPr>
            <w:tcW w:w="5000" w:type="pct"/>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3685"/>
              <w:gridCol w:w="966"/>
              <w:gridCol w:w="966"/>
              <w:gridCol w:w="965"/>
              <w:gridCol w:w="965"/>
              <w:gridCol w:w="960"/>
            </w:tblGrid>
            <w:tr w:rsidR="005B2412" w14:paraId="24001FC8" w14:textId="77777777" w:rsidTr="004A2E84">
              <w:trPr>
                <w:tblHeader/>
              </w:trPr>
              <w:tc>
                <w:tcPr>
                  <w:tcW w:w="2166" w:type="pct"/>
                  <w:tcBorders>
                    <w:top w:val="single" w:sz="6" w:space="0" w:color="BFBFBF"/>
                    <w:bottom w:val="single" w:sz="6" w:space="0" w:color="BFBFBF"/>
                  </w:tcBorders>
                  <w:shd w:val="clear" w:color="auto" w:fill="auto"/>
                  <w:tcMar>
                    <w:top w:w="28" w:type="dxa"/>
                  </w:tcMar>
                </w:tcPr>
                <w:p w14:paraId="4081ABFA" w14:textId="77777777" w:rsidR="005B2412" w:rsidRDefault="005B2412" w:rsidP="00177F19">
                  <w:pPr>
                    <w:pStyle w:val="TableColumnHeading"/>
                    <w:jc w:val="left"/>
                  </w:pPr>
                  <w:r>
                    <w:t>Industry grouping</w:t>
                  </w:r>
                </w:p>
              </w:tc>
              <w:tc>
                <w:tcPr>
                  <w:tcW w:w="568" w:type="pct"/>
                  <w:tcBorders>
                    <w:top w:val="single" w:sz="6" w:space="0" w:color="BFBFBF"/>
                    <w:bottom w:val="single" w:sz="6" w:space="0" w:color="BFBFBF"/>
                  </w:tcBorders>
                </w:tcPr>
                <w:p w14:paraId="49AF59C8" w14:textId="77777777" w:rsidR="005B2412" w:rsidRDefault="005B2412" w:rsidP="00177F19">
                  <w:pPr>
                    <w:pStyle w:val="TableColumnHeading"/>
                    <w:ind w:left="0" w:right="57"/>
                  </w:pPr>
                  <w:r>
                    <w:t>2013-14</w:t>
                  </w:r>
                </w:p>
              </w:tc>
              <w:tc>
                <w:tcPr>
                  <w:tcW w:w="568" w:type="pct"/>
                  <w:tcBorders>
                    <w:top w:val="single" w:sz="6" w:space="0" w:color="BFBFBF"/>
                    <w:bottom w:val="single" w:sz="6" w:space="0" w:color="BFBFBF"/>
                  </w:tcBorders>
                  <w:shd w:val="clear" w:color="auto" w:fill="auto"/>
                  <w:tcMar>
                    <w:top w:w="28" w:type="dxa"/>
                  </w:tcMar>
                </w:tcPr>
                <w:p w14:paraId="67141DD4" w14:textId="77777777" w:rsidR="005B2412" w:rsidRDefault="005B2412" w:rsidP="00177F19">
                  <w:pPr>
                    <w:pStyle w:val="TableColumnHeading"/>
                    <w:ind w:left="0" w:right="57"/>
                  </w:pPr>
                  <w:r>
                    <w:t>2014-15</w:t>
                  </w:r>
                </w:p>
              </w:tc>
              <w:tc>
                <w:tcPr>
                  <w:tcW w:w="567" w:type="pct"/>
                  <w:tcBorders>
                    <w:top w:val="single" w:sz="6" w:space="0" w:color="BFBFBF"/>
                    <w:bottom w:val="single" w:sz="6" w:space="0" w:color="BFBFBF"/>
                  </w:tcBorders>
                  <w:shd w:val="clear" w:color="auto" w:fill="auto"/>
                  <w:tcMar>
                    <w:top w:w="28" w:type="dxa"/>
                  </w:tcMar>
                </w:tcPr>
                <w:p w14:paraId="09C9357F" w14:textId="77777777" w:rsidR="005B2412" w:rsidRDefault="005B2412" w:rsidP="00177F19">
                  <w:pPr>
                    <w:pStyle w:val="TableColumnHeading"/>
                    <w:ind w:left="0" w:right="57"/>
                  </w:pPr>
                  <w:r>
                    <w:t>2015-16</w:t>
                  </w:r>
                </w:p>
              </w:tc>
              <w:tc>
                <w:tcPr>
                  <w:tcW w:w="567" w:type="pct"/>
                  <w:tcBorders>
                    <w:top w:val="single" w:sz="6" w:space="0" w:color="BFBFBF"/>
                    <w:bottom w:val="single" w:sz="6" w:space="0" w:color="BFBFBF"/>
                  </w:tcBorders>
                </w:tcPr>
                <w:p w14:paraId="0715F6B2" w14:textId="77777777" w:rsidR="005B2412" w:rsidRDefault="005B2412" w:rsidP="00177F19">
                  <w:pPr>
                    <w:pStyle w:val="TableColumnHeading"/>
                    <w:ind w:left="0" w:right="57"/>
                  </w:pPr>
                  <w:r>
                    <w:t>2016-17</w:t>
                  </w:r>
                </w:p>
              </w:tc>
              <w:tc>
                <w:tcPr>
                  <w:tcW w:w="564" w:type="pct"/>
                  <w:tcBorders>
                    <w:top w:val="single" w:sz="6" w:space="0" w:color="BFBFBF"/>
                    <w:bottom w:val="single" w:sz="6" w:space="0" w:color="BFBFBF"/>
                  </w:tcBorders>
                </w:tcPr>
                <w:p w14:paraId="70A5CEEC" w14:textId="77777777" w:rsidR="005B2412" w:rsidRDefault="005B2412" w:rsidP="00177F19">
                  <w:pPr>
                    <w:pStyle w:val="TableColumnHeading"/>
                    <w:ind w:left="0" w:right="57"/>
                  </w:pPr>
                  <w:r>
                    <w:t>2017-18</w:t>
                  </w:r>
                </w:p>
              </w:tc>
            </w:tr>
            <w:tr w:rsidR="005B2412" w:rsidRPr="008B4BE3" w14:paraId="5CAC4C16" w14:textId="77777777" w:rsidTr="004A2E84">
              <w:tc>
                <w:tcPr>
                  <w:tcW w:w="2166" w:type="pct"/>
                  <w:tcBorders>
                    <w:top w:val="single" w:sz="6" w:space="0" w:color="BFBFBF"/>
                  </w:tcBorders>
                  <w:vAlign w:val="center"/>
                </w:tcPr>
                <w:p w14:paraId="33D012CD" w14:textId="77777777" w:rsidR="005B2412" w:rsidRPr="008B4BE3" w:rsidRDefault="005B2412" w:rsidP="004A2E84">
                  <w:pPr>
                    <w:pStyle w:val="TableBodyText"/>
                    <w:jc w:val="left"/>
                    <w:rPr>
                      <w:b/>
                    </w:rPr>
                  </w:pPr>
                  <w:r w:rsidRPr="008B4BE3">
                    <w:rPr>
                      <w:b/>
                    </w:rPr>
                    <w:t>Primary production</w:t>
                  </w:r>
                </w:p>
              </w:tc>
              <w:tc>
                <w:tcPr>
                  <w:tcW w:w="568" w:type="pct"/>
                  <w:tcBorders>
                    <w:top w:val="single" w:sz="6" w:space="0" w:color="BFBFBF"/>
                  </w:tcBorders>
                  <w:vAlign w:val="center"/>
                </w:tcPr>
                <w:p w14:paraId="506DFF77" w14:textId="77777777" w:rsidR="005B2412" w:rsidRPr="0084693F" w:rsidRDefault="005B2412" w:rsidP="004A2E84">
                  <w:pPr>
                    <w:pStyle w:val="TableBodyText"/>
                    <w:ind w:left="0" w:right="57"/>
                    <w:rPr>
                      <w:b/>
                    </w:rPr>
                  </w:pPr>
                  <w:r w:rsidRPr="0084693F">
                    <w:rPr>
                      <w:b/>
                    </w:rPr>
                    <w:t>-0.1</w:t>
                  </w:r>
                </w:p>
              </w:tc>
              <w:tc>
                <w:tcPr>
                  <w:tcW w:w="568" w:type="pct"/>
                  <w:tcBorders>
                    <w:top w:val="single" w:sz="6" w:space="0" w:color="BFBFBF"/>
                  </w:tcBorders>
                  <w:vAlign w:val="center"/>
                </w:tcPr>
                <w:p w14:paraId="26EE4C87" w14:textId="77777777" w:rsidR="005B2412" w:rsidRPr="0084693F" w:rsidRDefault="005B2412" w:rsidP="004A2E84">
                  <w:pPr>
                    <w:pStyle w:val="TableBodyText"/>
                    <w:ind w:left="0" w:right="57"/>
                    <w:rPr>
                      <w:b/>
                    </w:rPr>
                  </w:pPr>
                  <w:r w:rsidRPr="0084693F">
                    <w:rPr>
                      <w:b/>
                    </w:rPr>
                    <w:t>-0.1</w:t>
                  </w:r>
                </w:p>
              </w:tc>
              <w:tc>
                <w:tcPr>
                  <w:tcW w:w="567" w:type="pct"/>
                  <w:tcBorders>
                    <w:top w:val="single" w:sz="6" w:space="0" w:color="BFBFBF"/>
                  </w:tcBorders>
                  <w:vAlign w:val="center"/>
                </w:tcPr>
                <w:p w14:paraId="1EFA97C9" w14:textId="77777777" w:rsidR="005B2412" w:rsidRPr="0084693F" w:rsidRDefault="005B2412" w:rsidP="004A2E84">
                  <w:pPr>
                    <w:pStyle w:val="TableBodyText"/>
                    <w:ind w:left="0" w:right="57"/>
                    <w:rPr>
                      <w:b/>
                    </w:rPr>
                  </w:pPr>
                  <w:r w:rsidRPr="0084693F">
                    <w:rPr>
                      <w:b/>
                    </w:rPr>
                    <w:t>0.0</w:t>
                  </w:r>
                </w:p>
              </w:tc>
              <w:tc>
                <w:tcPr>
                  <w:tcW w:w="567" w:type="pct"/>
                  <w:tcBorders>
                    <w:top w:val="single" w:sz="6" w:space="0" w:color="BFBFBF"/>
                  </w:tcBorders>
                  <w:vAlign w:val="center"/>
                </w:tcPr>
                <w:p w14:paraId="0E9DAB1A" w14:textId="77777777" w:rsidR="005B2412" w:rsidRPr="0084693F" w:rsidRDefault="005B2412" w:rsidP="004A2E84">
                  <w:pPr>
                    <w:pStyle w:val="TableBodyText"/>
                    <w:ind w:left="0" w:right="57"/>
                    <w:rPr>
                      <w:b/>
                    </w:rPr>
                  </w:pPr>
                  <w:r w:rsidRPr="0084693F">
                    <w:rPr>
                      <w:b/>
                    </w:rPr>
                    <w:t>0.1</w:t>
                  </w:r>
                </w:p>
              </w:tc>
              <w:tc>
                <w:tcPr>
                  <w:tcW w:w="564" w:type="pct"/>
                  <w:tcBorders>
                    <w:top w:val="single" w:sz="6" w:space="0" w:color="BFBFBF"/>
                  </w:tcBorders>
                  <w:vAlign w:val="center"/>
                </w:tcPr>
                <w:p w14:paraId="51B9B6F2" w14:textId="77777777" w:rsidR="005B2412" w:rsidRPr="0084693F" w:rsidRDefault="005B2412" w:rsidP="004A2E84">
                  <w:pPr>
                    <w:pStyle w:val="TableBodyText"/>
                    <w:ind w:left="0" w:right="57"/>
                    <w:rPr>
                      <w:b/>
                    </w:rPr>
                  </w:pPr>
                  <w:r w:rsidRPr="0084693F">
                    <w:rPr>
                      <w:b/>
                    </w:rPr>
                    <w:t>0.1</w:t>
                  </w:r>
                </w:p>
              </w:tc>
            </w:tr>
            <w:tr w:rsidR="005B2412" w14:paraId="0DCBE0E9" w14:textId="77777777" w:rsidTr="004A2E84">
              <w:tc>
                <w:tcPr>
                  <w:tcW w:w="2166" w:type="pct"/>
                  <w:vAlign w:val="center"/>
                </w:tcPr>
                <w:p w14:paraId="58EFD097" w14:textId="77777777" w:rsidR="005B2412" w:rsidRPr="00D8479D" w:rsidRDefault="005B2412" w:rsidP="004A2E84">
                  <w:pPr>
                    <w:pStyle w:val="TableBodyText"/>
                    <w:spacing w:after="20"/>
                    <w:jc w:val="left"/>
                  </w:pPr>
                  <w:r w:rsidRPr="00D8479D">
                    <w:t>Horticulture and fruit growing</w:t>
                  </w:r>
                </w:p>
              </w:tc>
              <w:tc>
                <w:tcPr>
                  <w:tcW w:w="568" w:type="pct"/>
                  <w:vAlign w:val="center"/>
                </w:tcPr>
                <w:p w14:paraId="03222094" w14:textId="77777777" w:rsidR="005B2412" w:rsidRPr="00C05F88" w:rsidRDefault="005B2412" w:rsidP="004A2E84">
                  <w:pPr>
                    <w:pStyle w:val="TableBodyText"/>
                    <w:ind w:left="0" w:right="57"/>
                  </w:pPr>
                  <w:r w:rsidRPr="00C05F88">
                    <w:t>-0.7</w:t>
                  </w:r>
                </w:p>
              </w:tc>
              <w:tc>
                <w:tcPr>
                  <w:tcW w:w="568" w:type="pct"/>
                  <w:vAlign w:val="center"/>
                </w:tcPr>
                <w:p w14:paraId="4F487A92" w14:textId="77777777" w:rsidR="005B2412" w:rsidRPr="00C05F88" w:rsidRDefault="005B2412" w:rsidP="004A2E84">
                  <w:pPr>
                    <w:pStyle w:val="TableBodyText"/>
                    <w:ind w:left="0" w:right="57"/>
                  </w:pPr>
                  <w:r w:rsidRPr="00C05F88">
                    <w:t>-0.8</w:t>
                  </w:r>
                </w:p>
              </w:tc>
              <w:tc>
                <w:tcPr>
                  <w:tcW w:w="567" w:type="pct"/>
                  <w:vAlign w:val="center"/>
                </w:tcPr>
                <w:p w14:paraId="2A9324B6" w14:textId="77777777" w:rsidR="005B2412" w:rsidRPr="00C05F88" w:rsidRDefault="005B2412" w:rsidP="004A2E84">
                  <w:pPr>
                    <w:pStyle w:val="TableBodyText"/>
                    <w:ind w:left="0" w:right="57"/>
                  </w:pPr>
                  <w:r w:rsidRPr="00C05F88">
                    <w:t>-0.8</w:t>
                  </w:r>
                </w:p>
              </w:tc>
              <w:tc>
                <w:tcPr>
                  <w:tcW w:w="567" w:type="pct"/>
                  <w:vAlign w:val="center"/>
                </w:tcPr>
                <w:p w14:paraId="69F41349" w14:textId="77777777" w:rsidR="005B2412" w:rsidRPr="00C05F88" w:rsidRDefault="005B2412" w:rsidP="004A2E84">
                  <w:pPr>
                    <w:pStyle w:val="TableBodyText"/>
                    <w:ind w:left="0" w:right="57"/>
                  </w:pPr>
                  <w:r w:rsidRPr="00C05F88">
                    <w:t>-0.8</w:t>
                  </w:r>
                </w:p>
              </w:tc>
              <w:tc>
                <w:tcPr>
                  <w:tcW w:w="564" w:type="pct"/>
                  <w:vAlign w:val="center"/>
                </w:tcPr>
                <w:p w14:paraId="5394C810" w14:textId="77777777" w:rsidR="005B2412" w:rsidRPr="00C05F88" w:rsidRDefault="005B2412" w:rsidP="004A2E84">
                  <w:pPr>
                    <w:pStyle w:val="TableBodyText"/>
                    <w:ind w:left="0" w:right="57"/>
                  </w:pPr>
                  <w:r w:rsidRPr="00C05F88">
                    <w:t>-0.8</w:t>
                  </w:r>
                </w:p>
              </w:tc>
            </w:tr>
            <w:tr w:rsidR="005B2412" w14:paraId="1A960850" w14:textId="77777777" w:rsidTr="004A2E84">
              <w:tc>
                <w:tcPr>
                  <w:tcW w:w="2166" w:type="pct"/>
                  <w:vAlign w:val="center"/>
                </w:tcPr>
                <w:p w14:paraId="61800EFA" w14:textId="77777777" w:rsidR="005B2412" w:rsidRPr="00D8479D" w:rsidRDefault="005B2412" w:rsidP="004A2E84">
                  <w:pPr>
                    <w:pStyle w:val="TableBodyText"/>
                    <w:spacing w:after="20"/>
                    <w:jc w:val="left"/>
                  </w:pPr>
                  <w:r w:rsidRPr="00D8479D">
                    <w:t>Sheep, beef cattle and grain farming</w:t>
                  </w:r>
                </w:p>
              </w:tc>
              <w:tc>
                <w:tcPr>
                  <w:tcW w:w="568" w:type="pct"/>
                  <w:vAlign w:val="center"/>
                </w:tcPr>
                <w:p w14:paraId="08CB7FD7" w14:textId="77777777" w:rsidR="005B2412" w:rsidRPr="00C05F88" w:rsidRDefault="005B2412" w:rsidP="004A2E84">
                  <w:pPr>
                    <w:pStyle w:val="TableBodyText"/>
                    <w:ind w:left="0" w:right="57"/>
                  </w:pPr>
                  <w:r w:rsidRPr="00C05F88">
                    <w:t>0.0</w:t>
                  </w:r>
                </w:p>
              </w:tc>
              <w:tc>
                <w:tcPr>
                  <w:tcW w:w="568" w:type="pct"/>
                  <w:vAlign w:val="center"/>
                </w:tcPr>
                <w:p w14:paraId="01F4079E" w14:textId="77777777" w:rsidR="005B2412" w:rsidRPr="00C05F88" w:rsidRDefault="005B2412" w:rsidP="004A2E84">
                  <w:pPr>
                    <w:pStyle w:val="TableBodyText"/>
                    <w:ind w:left="0" w:right="57"/>
                  </w:pPr>
                  <w:r w:rsidRPr="00C05F88">
                    <w:t>0.1</w:t>
                  </w:r>
                </w:p>
              </w:tc>
              <w:tc>
                <w:tcPr>
                  <w:tcW w:w="567" w:type="pct"/>
                  <w:vAlign w:val="center"/>
                </w:tcPr>
                <w:p w14:paraId="09D4E7D5" w14:textId="77777777" w:rsidR="005B2412" w:rsidRPr="00C05F88" w:rsidRDefault="005B2412" w:rsidP="004A2E84">
                  <w:pPr>
                    <w:pStyle w:val="TableBodyText"/>
                    <w:ind w:left="0" w:right="57"/>
                  </w:pPr>
                  <w:r w:rsidRPr="00C05F88">
                    <w:t>0.4</w:t>
                  </w:r>
                </w:p>
              </w:tc>
              <w:tc>
                <w:tcPr>
                  <w:tcW w:w="567" w:type="pct"/>
                  <w:vAlign w:val="center"/>
                </w:tcPr>
                <w:p w14:paraId="47CE8908" w14:textId="77777777" w:rsidR="005B2412" w:rsidRPr="00C05F88" w:rsidRDefault="005B2412" w:rsidP="004A2E84">
                  <w:pPr>
                    <w:pStyle w:val="TableBodyText"/>
                    <w:ind w:left="0" w:right="57"/>
                  </w:pPr>
                  <w:r w:rsidRPr="00C05F88">
                    <w:t>0.6</w:t>
                  </w:r>
                </w:p>
              </w:tc>
              <w:tc>
                <w:tcPr>
                  <w:tcW w:w="564" w:type="pct"/>
                  <w:vAlign w:val="center"/>
                </w:tcPr>
                <w:p w14:paraId="596BE0A5" w14:textId="77777777" w:rsidR="005B2412" w:rsidRPr="00C05F88" w:rsidRDefault="005B2412" w:rsidP="004A2E84">
                  <w:pPr>
                    <w:pStyle w:val="TableBodyText"/>
                    <w:ind w:left="0" w:right="57"/>
                  </w:pPr>
                  <w:r w:rsidRPr="00C05F88">
                    <w:t>0.6</w:t>
                  </w:r>
                </w:p>
              </w:tc>
            </w:tr>
            <w:tr w:rsidR="005B2412" w14:paraId="113EF9BF" w14:textId="77777777" w:rsidTr="004A2E84">
              <w:tc>
                <w:tcPr>
                  <w:tcW w:w="2166" w:type="pct"/>
                  <w:vAlign w:val="center"/>
                </w:tcPr>
                <w:p w14:paraId="08C9ADE6" w14:textId="77777777" w:rsidR="005B2412" w:rsidRPr="00D8479D" w:rsidRDefault="005B2412" w:rsidP="004A2E84">
                  <w:pPr>
                    <w:pStyle w:val="TableBodyText"/>
                    <w:spacing w:after="20"/>
                    <w:jc w:val="left"/>
                  </w:pPr>
                  <w:r w:rsidRPr="00D8479D">
                    <w:t>Other crop growing</w:t>
                  </w:r>
                </w:p>
              </w:tc>
              <w:tc>
                <w:tcPr>
                  <w:tcW w:w="568" w:type="pct"/>
                  <w:vAlign w:val="center"/>
                </w:tcPr>
                <w:p w14:paraId="3C20F2F3" w14:textId="77777777" w:rsidR="005B2412" w:rsidRPr="00C05F88" w:rsidRDefault="005B2412" w:rsidP="004A2E84">
                  <w:pPr>
                    <w:pStyle w:val="TableBodyText"/>
                    <w:ind w:left="0" w:right="57"/>
                  </w:pPr>
                  <w:r w:rsidRPr="00C05F88">
                    <w:t>0.0</w:t>
                  </w:r>
                </w:p>
              </w:tc>
              <w:tc>
                <w:tcPr>
                  <w:tcW w:w="568" w:type="pct"/>
                  <w:vAlign w:val="center"/>
                </w:tcPr>
                <w:p w14:paraId="57151610" w14:textId="77777777" w:rsidR="005B2412" w:rsidRPr="00C05F88" w:rsidRDefault="005B2412" w:rsidP="004A2E84">
                  <w:pPr>
                    <w:pStyle w:val="TableBodyText"/>
                    <w:ind w:left="0" w:right="57"/>
                  </w:pPr>
                  <w:r w:rsidRPr="00C05F88">
                    <w:t>0.0</w:t>
                  </w:r>
                </w:p>
              </w:tc>
              <w:tc>
                <w:tcPr>
                  <w:tcW w:w="567" w:type="pct"/>
                  <w:vAlign w:val="center"/>
                </w:tcPr>
                <w:p w14:paraId="5EFC5015" w14:textId="77777777" w:rsidR="005B2412" w:rsidRPr="00C05F88" w:rsidRDefault="005B2412" w:rsidP="004A2E84">
                  <w:pPr>
                    <w:pStyle w:val="TableBodyText"/>
                    <w:ind w:left="0" w:right="57"/>
                  </w:pPr>
                  <w:r w:rsidRPr="00C05F88">
                    <w:t>0.0</w:t>
                  </w:r>
                </w:p>
              </w:tc>
              <w:tc>
                <w:tcPr>
                  <w:tcW w:w="567" w:type="pct"/>
                  <w:vAlign w:val="center"/>
                </w:tcPr>
                <w:p w14:paraId="10992187" w14:textId="77777777" w:rsidR="005B2412" w:rsidRPr="00C05F88" w:rsidRDefault="005B2412" w:rsidP="004A2E84">
                  <w:pPr>
                    <w:pStyle w:val="TableBodyText"/>
                    <w:ind w:left="0" w:right="57"/>
                  </w:pPr>
                  <w:r w:rsidRPr="00C05F88">
                    <w:t>0.0</w:t>
                  </w:r>
                </w:p>
              </w:tc>
              <w:tc>
                <w:tcPr>
                  <w:tcW w:w="564" w:type="pct"/>
                  <w:vAlign w:val="center"/>
                </w:tcPr>
                <w:p w14:paraId="5DA80119" w14:textId="77777777" w:rsidR="005B2412" w:rsidRPr="00C05F88" w:rsidRDefault="005B2412" w:rsidP="004A2E84">
                  <w:pPr>
                    <w:pStyle w:val="TableBodyText"/>
                    <w:ind w:left="0" w:right="57"/>
                  </w:pPr>
                  <w:r w:rsidRPr="00C05F88">
                    <w:t>0.0</w:t>
                  </w:r>
                </w:p>
              </w:tc>
            </w:tr>
            <w:tr w:rsidR="005B2412" w14:paraId="6B69F10B" w14:textId="77777777" w:rsidTr="004A2E84">
              <w:tc>
                <w:tcPr>
                  <w:tcW w:w="2166" w:type="pct"/>
                  <w:vAlign w:val="center"/>
                </w:tcPr>
                <w:p w14:paraId="37FFC9D0" w14:textId="77777777" w:rsidR="005B2412" w:rsidRPr="00D8479D" w:rsidRDefault="005B2412" w:rsidP="004A2E84">
                  <w:pPr>
                    <w:pStyle w:val="TableBodyText"/>
                    <w:spacing w:after="20"/>
                    <w:jc w:val="left"/>
                  </w:pPr>
                  <w:r w:rsidRPr="00D8479D">
                    <w:t>Dairy cattle farming</w:t>
                  </w:r>
                </w:p>
              </w:tc>
              <w:tc>
                <w:tcPr>
                  <w:tcW w:w="568" w:type="pct"/>
                  <w:vAlign w:val="center"/>
                </w:tcPr>
                <w:p w14:paraId="6AEDF798" w14:textId="77777777" w:rsidR="005B2412" w:rsidRPr="00C05F88" w:rsidRDefault="005B2412" w:rsidP="004A2E84">
                  <w:pPr>
                    <w:pStyle w:val="TableBodyText"/>
                    <w:ind w:left="0" w:right="57"/>
                  </w:pPr>
                  <w:r w:rsidRPr="00C05F88">
                    <w:t>0.2</w:t>
                  </w:r>
                </w:p>
              </w:tc>
              <w:tc>
                <w:tcPr>
                  <w:tcW w:w="568" w:type="pct"/>
                  <w:vAlign w:val="center"/>
                </w:tcPr>
                <w:p w14:paraId="4640638D" w14:textId="77777777" w:rsidR="005B2412" w:rsidRPr="00C05F88" w:rsidRDefault="005B2412" w:rsidP="004A2E84">
                  <w:pPr>
                    <w:pStyle w:val="TableBodyText"/>
                    <w:ind w:left="0" w:right="57"/>
                  </w:pPr>
                  <w:r w:rsidRPr="00C05F88">
                    <w:t>0.2</w:t>
                  </w:r>
                </w:p>
              </w:tc>
              <w:tc>
                <w:tcPr>
                  <w:tcW w:w="567" w:type="pct"/>
                  <w:vAlign w:val="center"/>
                </w:tcPr>
                <w:p w14:paraId="2F37F044" w14:textId="77777777" w:rsidR="005B2412" w:rsidRPr="00C05F88" w:rsidRDefault="005B2412" w:rsidP="004A2E84">
                  <w:pPr>
                    <w:pStyle w:val="TableBodyText"/>
                    <w:ind w:left="0" w:right="57"/>
                  </w:pPr>
                  <w:r w:rsidRPr="00C05F88">
                    <w:t>0.2</w:t>
                  </w:r>
                </w:p>
              </w:tc>
              <w:tc>
                <w:tcPr>
                  <w:tcW w:w="567" w:type="pct"/>
                  <w:vAlign w:val="center"/>
                </w:tcPr>
                <w:p w14:paraId="10092497" w14:textId="77777777" w:rsidR="005B2412" w:rsidRPr="00C05F88" w:rsidRDefault="005B2412" w:rsidP="004A2E84">
                  <w:pPr>
                    <w:pStyle w:val="TableBodyText"/>
                    <w:ind w:left="0" w:right="57"/>
                  </w:pPr>
                  <w:r w:rsidRPr="00C05F88">
                    <w:t>0.2</w:t>
                  </w:r>
                </w:p>
              </w:tc>
              <w:tc>
                <w:tcPr>
                  <w:tcW w:w="564" w:type="pct"/>
                  <w:vAlign w:val="center"/>
                </w:tcPr>
                <w:p w14:paraId="49CD7E0F" w14:textId="77777777" w:rsidR="005B2412" w:rsidRPr="00C05F88" w:rsidRDefault="005B2412" w:rsidP="004A2E84">
                  <w:pPr>
                    <w:pStyle w:val="TableBodyText"/>
                    <w:ind w:left="0" w:right="57"/>
                  </w:pPr>
                  <w:r w:rsidRPr="00C05F88">
                    <w:t>0.0</w:t>
                  </w:r>
                </w:p>
              </w:tc>
            </w:tr>
            <w:tr w:rsidR="005B2412" w14:paraId="210F0E4F" w14:textId="77777777" w:rsidTr="004A2E84">
              <w:tc>
                <w:tcPr>
                  <w:tcW w:w="2166" w:type="pct"/>
                  <w:vAlign w:val="center"/>
                </w:tcPr>
                <w:p w14:paraId="5A512CE7" w14:textId="77777777" w:rsidR="005B2412" w:rsidRPr="00D8479D" w:rsidRDefault="005B2412" w:rsidP="004A2E84">
                  <w:pPr>
                    <w:pStyle w:val="TableBodyText"/>
                    <w:spacing w:after="20"/>
                    <w:jc w:val="left"/>
                  </w:pPr>
                  <w:r w:rsidRPr="00D8479D">
                    <w:t>Other livestock farming</w:t>
                  </w:r>
                </w:p>
              </w:tc>
              <w:tc>
                <w:tcPr>
                  <w:tcW w:w="568" w:type="pct"/>
                  <w:vAlign w:val="center"/>
                </w:tcPr>
                <w:p w14:paraId="77348822" w14:textId="77777777" w:rsidR="005B2412" w:rsidRPr="00C05F88" w:rsidRDefault="005B2412" w:rsidP="004A2E84">
                  <w:pPr>
                    <w:pStyle w:val="TableBodyText"/>
                    <w:ind w:left="0" w:right="57"/>
                  </w:pPr>
                  <w:r w:rsidRPr="00C05F88">
                    <w:t>0.2</w:t>
                  </w:r>
                </w:p>
              </w:tc>
              <w:tc>
                <w:tcPr>
                  <w:tcW w:w="568" w:type="pct"/>
                  <w:vAlign w:val="center"/>
                </w:tcPr>
                <w:p w14:paraId="355787F9" w14:textId="77777777" w:rsidR="005B2412" w:rsidRPr="00C05F88" w:rsidRDefault="005B2412" w:rsidP="004A2E84">
                  <w:pPr>
                    <w:pStyle w:val="TableBodyText"/>
                    <w:ind w:left="0" w:right="57"/>
                  </w:pPr>
                  <w:r w:rsidRPr="00C05F88">
                    <w:t>0.2</w:t>
                  </w:r>
                </w:p>
              </w:tc>
              <w:tc>
                <w:tcPr>
                  <w:tcW w:w="567" w:type="pct"/>
                  <w:vAlign w:val="center"/>
                </w:tcPr>
                <w:p w14:paraId="7A082C9A" w14:textId="77777777" w:rsidR="005B2412" w:rsidRPr="00C05F88" w:rsidRDefault="005B2412" w:rsidP="004A2E84">
                  <w:pPr>
                    <w:pStyle w:val="TableBodyText"/>
                    <w:ind w:left="0" w:right="57"/>
                  </w:pPr>
                  <w:r w:rsidRPr="00C05F88">
                    <w:t>0.2</w:t>
                  </w:r>
                </w:p>
              </w:tc>
              <w:tc>
                <w:tcPr>
                  <w:tcW w:w="567" w:type="pct"/>
                  <w:vAlign w:val="center"/>
                </w:tcPr>
                <w:p w14:paraId="26A40549" w14:textId="77777777" w:rsidR="005B2412" w:rsidRPr="00C05F88" w:rsidRDefault="005B2412" w:rsidP="004A2E84">
                  <w:pPr>
                    <w:pStyle w:val="TableBodyText"/>
                    <w:ind w:left="0" w:right="57"/>
                  </w:pPr>
                  <w:r w:rsidRPr="00C05F88">
                    <w:t>0.2</w:t>
                  </w:r>
                </w:p>
              </w:tc>
              <w:tc>
                <w:tcPr>
                  <w:tcW w:w="564" w:type="pct"/>
                  <w:vAlign w:val="center"/>
                </w:tcPr>
                <w:p w14:paraId="7D6B8660" w14:textId="77777777" w:rsidR="005B2412" w:rsidRPr="00C05F88" w:rsidRDefault="005B2412" w:rsidP="004A2E84">
                  <w:pPr>
                    <w:pStyle w:val="TableBodyText"/>
                    <w:ind w:left="0" w:right="57"/>
                  </w:pPr>
                  <w:r w:rsidRPr="00C05F88">
                    <w:t>0.2</w:t>
                  </w:r>
                </w:p>
              </w:tc>
            </w:tr>
            <w:tr w:rsidR="005B2412" w14:paraId="11574234" w14:textId="77777777" w:rsidTr="004A2E84">
              <w:tc>
                <w:tcPr>
                  <w:tcW w:w="2166" w:type="pct"/>
                  <w:vAlign w:val="center"/>
                </w:tcPr>
                <w:p w14:paraId="59A4A2DF" w14:textId="77777777" w:rsidR="005B2412" w:rsidRPr="00D8479D" w:rsidRDefault="005B2412" w:rsidP="004A2E84">
                  <w:pPr>
                    <w:pStyle w:val="TableBodyText"/>
                    <w:spacing w:after="20"/>
                    <w:jc w:val="left"/>
                  </w:pPr>
                  <w:r w:rsidRPr="00D8479D">
                    <w:t>Aquaculture and fishing</w:t>
                  </w:r>
                </w:p>
              </w:tc>
              <w:tc>
                <w:tcPr>
                  <w:tcW w:w="568" w:type="pct"/>
                  <w:vAlign w:val="center"/>
                </w:tcPr>
                <w:p w14:paraId="1C092B5E" w14:textId="77777777" w:rsidR="005B2412" w:rsidRPr="00C05F88" w:rsidRDefault="005B2412" w:rsidP="004A2E84">
                  <w:pPr>
                    <w:pStyle w:val="TableBodyText"/>
                    <w:ind w:left="0" w:right="57"/>
                  </w:pPr>
                  <w:r w:rsidRPr="00C05F88">
                    <w:t>0.1</w:t>
                  </w:r>
                </w:p>
              </w:tc>
              <w:tc>
                <w:tcPr>
                  <w:tcW w:w="568" w:type="pct"/>
                  <w:vAlign w:val="center"/>
                </w:tcPr>
                <w:p w14:paraId="26D16D46" w14:textId="77777777" w:rsidR="005B2412" w:rsidRPr="00C05F88" w:rsidRDefault="005B2412" w:rsidP="004A2E84">
                  <w:pPr>
                    <w:pStyle w:val="TableBodyText"/>
                    <w:ind w:left="0" w:right="57"/>
                  </w:pPr>
                  <w:r w:rsidRPr="00C05F88">
                    <w:t>0.1</w:t>
                  </w:r>
                </w:p>
              </w:tc>
              <w:tc>
                <w:tcPr>
                  <w:tcW w:w="567" w:type="pct"/>
                  <w:vAlign w:val="center"/>
                </w:tcPr>
                <w:p w14:paraId="4B59CBC7" w14:textId="77777777" w:rsidR="005B2412" w:rsidRPr="00C05F88" w:rsidRDefault="005B2412" w:rsidP="004A2E84">
                  <w:pPr>
                    <w:pStyle w:val="TableBodyText"/>
                    <w:ind w:left="0" w:right="57"/>
                  </w:pPr>
                  <w:r w:rsidRPr="00C05F88">
                    <w:t>0.1</w:t>
                  </w:r>
                </w:p>
              </w:tc>
              <w:tc>
                <w:tcPr>
                  <w:tcW w:w="567" w:type="pct"/>
                  <w:vAlign w:val="center"/>
                </w:tcPr>
                <w:p w14:paraId="4EEB77B8" w14:textId="77777777" w:rsidR="005B2412" w:rsidRPr="00C05F88" w:rsidRDefault="005B2412" w:rsidP="004A2E84">
                  <w:pPr>
                    <w:pStyle w:val="TableBodyText"/>
                    <w:ind w:left="0" w:right="57"/>
                  </w:pPr>
                  <w:r w:rsidRPr="00C05F88">
                    <w:t>0.1</w:t>
                  </w:r>
                </w:p>
              </w:tc>
              <w:tc>
                <w:tcPr>
                  <w:tcW w:w="564" w:type="pct"/>
                  <w:vAlign w:val="center"/>
                </w:tcPr>
                <w:p w14:paraId="3A5CB34C" w14:textId="77777777" w:rsidR="005B2412" w:rsidRPr="00C05F88" w:rsidRDefault="005B2412" w:rsidP="004A2E84">
                  <w:pPr>
                    <w:pStyle w:val="TableBodyText"/>
                    <w:ind w:left="0" w:right="57"/>
                  </w:pPr>
                  <w:r w:rsidRPr="00C05F88">
                    <w:t>0.4</w:t>
                  </w:r>
                </w:p>
              </w:tc>
            </w:tr>
            <w:tr w:rsidR="005B2412" w14:paraId="0CE20426" w14:textId="77777777" w:rsidTr="004A2E84">
              <w:tc>
                <w:tcPr>
                  <w:tcW w:w="2166" w:type="pct"/>
                  <w:vAlign w:val="center"/>
                </w:tcPr>
                <w:p w14:paraId="5B938554" w14:textId="77777777" w:rsidR="005B2412" w:rsidRPr="00D8479D" w:rsidRDefault="005B2412" w:rsidP="004A2E84">
                  <w:pPr>
                    <w:pStyle w:val="TableBodyText"/>
                    <w:spacing w:after="20"/>
                    <w:jc w:val="left"/>
                  </w:pPr>
                  <w:r w:rsidRPr="00D8479D">
                    <w:t>Forestry and logging</w:t>
                  </w:r>
                </w:p>
              </w:tc>
              <w:tc>
                <w:tcPr>
                  <w:tcW w:w="568" w:type="pct"/>
                  <w:vAlign w:val="center"/>
                </w:tcPr>
                <w:p w14:paraId="456EC972" w14:textId="77777777" w:rsidR="005B2412" w:rsidRPr="00C05F88" w:rsidRDefault="005B2412" w:rsidP="004A2E84">
                  <w:pPr>
                    <w:pStyle w:val="TableBodyText"/>
                    <w:ind w:left="0" w:right="57"/>
                  </w:pPr>
                  <w:r w:rsidRPr="00C05F88">
                    <w:t>-0.8</w:t>
                  </w:r>
                </w:p>
              </w:tc>
              <w:tc>
                <w:tcPr>
                  <w:tcW w:w="568" w:type="pct"/>
                  <w:vAlign w:val="center"/>
                </w:tcPr>
                <w:p w14:paraId="463303C3" w14:textId="77777777" w:rsidR="005B2412" w:rsidRPr="00C05F88" w:rsidRDefault="005B2412" w:rsidP="004A2E84">
                  <w:pPr>
                    <w:pStyle w:val="TableBodyText"/>
                    <w:ind w:left="0" w:right="57"/>
                  </w:pPr>
                  <w:r w:rsidRPr="00C05F88">
                    <w:t>-0.7</w:t>
                  </w:r>
                </w:p>
              </w:tc>
              <w:tc>
                <w:tcPr>
                  <w:tcW w:w="567" w:type="pct"/>
                  <w:vAlign w:val="center"/>
                </w:tcPr>
                <w:p w14:paraId="2E243884" w14:textId="77777777" w:rsidR="005B2412" w:rsidRPr="00C05F88" w:rsidRDefault="005B2412" w:rsidP="004A2E84">
                  <w:pPr>
                    <w:pStyle w:val="TableBodyText"/>
                    <w:ind w:left="0" w:right="57"/>
                  </w:pPr>
                  <w:r w:rsidRPr="00C05F88">
                    <w:t>-0.8</w:t>
                  </w:r>
                </w:p>
              </w:tc>
              <w:tc>
                <w:tcPr>
                  <w:tcW w:w="567" w:type="pct"/>
                  <w:vAlign w:val="center"/>
                </w:tcPr>
                <w:p w14:paraId="3E98F047" w14:textId="77777777" w:rsidR="005B2412" w:rsidRPr="00C05F88" w:rsidRDefault="005B2412" w:rsidP="004A2E84">
                  <w:pPr>
                    <w:pStyle w:val="TableBodyText"/>
                    <w:ind w:left="0" w:right="57"/>
                  </w:pPr>
                  <w:r w:rsidRPr="00C05F88">
                    <w:t>-0.8</w:t>
                  </w:r>
                </w:p>
              </w:tc>
              <w:tc>
                <w:tcPr>
                  <w:tcW w:w="564" w:type="pct"/>
                  <w:vAlign w:val="center"/>
                </w:tcPr>
                <w:p w14:paraId="0C46A2D9" w14:textId="77777777" w:rsidR="005B2412" w:rsidRPr="00C05F88" w:rsidRDefault="005B2412" w:rsidP="004A2E84">
                  <w:pPr>
                    <w:pStyle w:val="TableBodyText"/>
                    <w:ind w:left="0" w:right="57"/>
                  </w:pPr>
                  <w:r w:rsidRPr="00C05F88">
                    <w:t>-0.6</w:t>
                  </w:r>
                </w:p>
              </w:tc>
            </w:tr>
            <w:tr w:rsidR="005B2412" w14:paraId="100F646C" w14:textId="77777777" w:rsidTr="004A2E84">
              <w:tc>
                <w:tcPr>
                  <w:tcW w:w="2166" w:type="pct"/>
                  <w:vAlign w:val="center"/>
                </w:tcPr>
                <w:p w14:paraId="55C5EAD0" w14:textId="77777777" w:rsidR="005B2412" w:rsidRPr="00D8479D" w:rsidRDefault="005B2412" w:rsidP="004A2E84">
                  <w:pPr>
                    <w:pStyle w:val="TableBodyText"/>
                    <w:spacing w:after="20"/>
                    <w:jc w:val="left"/>
                  </w:pPr>
                  <w:r w:rsidRPr="00D8479D">
                    <w:t>Primary production support services</w:t>
                  </w:r>
                </w:p>
              </w:tc>
              <w:tc>
                <w:tcPr>
                  <w:tcW w:w="568" w:type="pct"/>
                  <w:vAlign w:val="center"/>
                </w:tcPr>
                <w:p w14:paraId="24CE1291" w14:textId="77777777" w:rsidR="005B2412" w:rsidRPr="00C05F88" w:rsidRDefault="005B2412" w:rsidP="004A2E84">
                  <w:pPr>
                    <w:pStyle w:val="TableBodyText"/>
                    <w:ind w:left="0" w:right="57"/>
                  </w:pPr>
                  <w:r w:rsidRPr="00C05F88">
                    <w:t>0.1</w:t>
                  </w:r>
                </w:p>
              </w:tc>
              <w:tc>
                <w:tcPr>
                  <w:tcW w:w="568" w:type="pct"/>
                  <w:vAlign w:val="center"/>
                </w:tcPr>
                <w:p w14:paraId="10AB18D3" w14:textId="77777777" w:rsidR="005B2412" w:rsidRPr="00C05F88" w:rsidRDefault="005B2412" w:rsidP="004A2E84">
                  <w:pPr>
                    <w:pStyle w:val="TableBodyText"/>
                    <w:ind w:left="0" w:right="57"/>
                  </w:pPr>
                  <w:r w:rsidRPr="00C05F88">
                    <w:t>0.1</w:t>
                  </w:r>
                </w:p>
              </w:tc>
              <w:tc>
                <w:tcPr>
                  <w:tcW w:w="567" w:type="pct"/>
                  <w:vAlign w:val="center"/>
                </w:tcPr>
                <w:p w14:paraId="0EE40975" w14:textId="77777777" w:rsidR="005B2412" w:rsidRPr="00C05F88" w:rsidRDefault="005B2412" w:rsidP="004A2E84">
                  <w:pPr>
                    <w:pStyle w:val="TableBodyText"/>
                    <w:ind w:left="0" w:right="57"/>
                  </w:pPr>
                  <w:r w:rsidRPr="00C05F88">
                    <w:t>0.2</w:t>
                  </w:r>
                </w:p>
              </w:tc>
              <w:tc>
                <w:tcPr>
                  <w:tcW w:w="567" w:type="pct"/>
                  <w:vAlign w:val="center"/>
                </w:tcPr>
                <w:p w14:paraId="5D4B86D3" w14:textId="77777777" w:rsidR="005B2412" w:rsidRPr="00C05F88" w:rsidRDefault="005B2412" w:rsidP="004A2E84">
                  <w:pPr>
                    <w:pStyle w:val="TableBodyText"/>
                    <w:ind w:left="0" w:right="57"/>
                  </w:pPr>
                  <w:r w:rsidRPr="00C05F88">
                    <w:t>0.3</w:t>
                  </w:r>
                </w:p>
              </w:tc>
              <w:tc>
                <w:tcPr>
                  <w:tcW w:w="564" w:type="pct"/>
                  <w:vAlign w:val="center"/>
                </w:tcPr>
                <w:p w14:paraId="358024C5" w14:textId="77777777" w:rsidR="005B2412" w:rsidRDefault="005B2412" w:rsidP="004A2E84">
                  <w:pPr>
                    <w:pStyle w:val="TableBodyText"/>
                    <w:ind w:left="0" w:right="57"/>
                  </w:pPr>
                  <w:r w:rsidRPr="00C05F88">
                    <w:t>0.2</w:t>
                  </w:r>
                </w:p>
              </w:tc>
            </w:tr>
            <w:tr w:rsidR="005B2412" w:rsidRPr="008B4BE3" w14:paraId="2792A451" w14:textId="77777777" w:rsidTr="004A2E84">
              <w:tc>
                <w:tcPr>
                  <w:tcW w:w="2166" w:type="pct"/>
                  <w:vAlign w:val="center"/>
                </w:tcPr>
                <w:p w14:paraId="398C4852" w14:textId="77777777" w:rsidR="005B2412" w:rsidRPr="008B4BE3" w:rsidRDefault="005B2412" w:rsidP="004A2E84">
                  <w:pPr>
                    <w:pStyle w:val="TableBodyText"/>
                    <w:jc w:val="left"/>
                    <w:rPr>
                      <w:b/>
                    </w:rPr>
                  </w:pPr>
                  <w:r w:rsidRPr="008B4BE3">
                    <w:rPr>
                      <w:b/>
                    </w:rPr>
                    <w:t>Mining</w:t>
                  </w:r>
                </w:p>
              </w:tc>
              <w:tc>
                <w:tcPr>
                  <w:tcW w:w="568" w:type="pct"/>
                  <w:vAlign w:val="center"/>
                </w:tcPr>
                <w:p w14:paraId="55BF3765" w14:textId="77777777" w:rsidR="005B2412" w:rsidRPr="0084693F" w:rsidRDefault="005B2412" w:rsidP="004A2E84">
                  <w:pPr>
                    <w:pStyle w:val="TableBodyText"/>
                    <w:ind w:left="0" w:right="57"/>
                    <w:rPr>
                      <w:b/>
                    </w:rPr>
                  </w:pPr>
                  <w:r w:rsidRPr="0084693F">
                    <w:rPr>
                      <w:b/>
                    </w:rPr>
                    <w:t>0.1</w:t>
                  </w:r>
                </w:p>
              </w:tc>
              <w:tc>
                <w:tcPr>
                  <w:tcW w:w="568" w:type="pct"/>
                  <w:vAlign w:val="center"/>
                </w:tcPr>
                <w:p w14:paraId="23BD1415" w14:textId="77777777" w:rsidR="005B2412" w:rsidRPr="0084693F" w:rsidRDefault="005B2412" w:rsidP="004A2E84">
                  <w:pPr>
                    <w:pStyle w:val="TableBodyText"/>
                    <w:ind w:left="0" w:right="57"/>
                    <w:rPr>
                      <w:b/>
                    </w:rPr>
                  </w:pPr>
                  <w:r w:rsidRPr="0084693F">
                    <w:rPr>
                      <w:b/>
                    </w:rPr>
                    <w:t>0.1</w:t>
                  </w:r>
                </w:p>
              </w:tc>
              <w:tc>
                <w:tcPr>
                  <w:tcW w:w="567" w:type="pct"/>
                  <w:vAlign w:val="center"/>
                </w:tcPr>
                <w:p w14:paraId="27B81CCF" w14:textId="77777777" w:rsidR="005B2412" w:rsidRPr="0084693F" w:rsidRDefault="005B2412" w:rsidP="004A2E84">
                  <w:pPr>
                    <w:pStyle w:val="TableBodyText"/>
                    <w:ind w:left="0" w:right="57"/>
                    <w:rPr>
                      <w:b/>
                    </w:rPr>
                  </w:pPr>
                  <w:r w:rsidRPr="0084693F">
                    <w:rPr>
                      <w:b/>
                    </w:rPr>
                    <w:t>0.1</w:t>
                  </w:r>
                </w:p>
              </w:tc>
              <w:tc>
                <w:tcPr>
                  <w:tcW w:w="567" w:type="pct"/>
                  <w:vAlign w:val="center"/>
                </w:tcPr>
                <w:p w14:paraId="5D35E6FF" w14:textId="77777777" w:rsidR="005B2412" w:rsidRPr="0084693F" w:rsidRDefault="005B2412" w:rsidP="004A2E84">
                  <w:pPr>
                    <w:pStyle w:val="TableBodyText"/>
                    <w:ind w:left="0" w:right="57"/>
                    <w:rPr>
                      <w:b/>
                    </w:rPr>
                  </w:pPr>
                  <w:r w:rsidRPr="0084693F">
                    <w:rPr>
                      <w:b/>
                    </w:rPr>
                    <w:t>0.1</w:t>
                  </w:r>
                </w:p>
              </w:tc>
              <w:tc>
                <w:tcPr>
                  <w:tcW w:w="564" w:type="pct"/>
                  <w:vAlign w:val="center"/>
                </w:tcPr>
                <w:p w14:paraId="77EBAE82" w14:textId="77777777" w:rsidR="005B2412" w:rsidRPr="0084693F" w:rsidRDefault="005B2412" w:rsidP="004A2E84">
                  <w:pPr>
                    <w:pStyle w:val="TableBodyText"/>
                    <w:ind w:left="0" w:right="57"/>
                    <w:rPr>
                      <w:b/>
                    </w:rPr>
                  </w:pPr>
                  <w:r w:rsidRPr="0084693F">
                    <w:rPr>
                      <w:b/>
                    </w:rPr>
                    <w:t>0.1</w:t>
                  </w:r>
                </w:p>
              </w:tc>
            </w:tr>
            <w:tr w:rsidR="005B2412" w:rsidRPr="008B4BE3" w14:paraId="630277E2" w14:textId="77777777" w:rsidTr="004A2E84">
              <w:tc>
                <w:tcPr>
                  <w:tcW w:w="2166" w:type="pct"/>
                  <w:vAlign w:val="center"/>
                </w:tcPr>
                <w:p w14:paraId="3FB69144" w14:textId="77777777" w:rsidR="005B2412" w:rsidRPr="008B4BE3" w:rsidRDefault="005B2412" w:rsidP="004A2E84">
                  <w:pPr>
                    <w:pStyle w:val="TableBodyText"/>
                    <w:jc w:val="left"/>
                    <w:rPr>
                      <w:b/>
                    </w:rPr>
                  </w:pPr>
                  <w:r w:rsidRPr="008B4BE3">
                    <w:rPr>
                      <w:b/>
                    </w:rPr>
                    <w:t>Manufacturing</w:t>
                  </w:r>
                </w:p>
              </w:tc>
              <w:tc>
                <w:tcPr>
                  <w:tcW w:w="568" w:type="pct"/>
                  <w:vAlign w:val="center"/>
                </w:tcPr>
                <w:p w14:paraId="59EFAF60" w14:textId="77777777" w:rsidR="005B2412" w:rsidRPr="0084693F" w:rsidRDefault="005B2412" w:rsidP="004A2E84">
                  <w:pPr>
                    <w:pStyle w:val="TableBodyText"/>
                    <w:ind w:left="0" w:right="57"/>
                    <w:rPr>
                      <w:b/>
                    </w:rPr>
                  </w:pPr>
                  <w:r w:rsidRPr="0084693F">
                    <w:rPr>
                      <w:b/>
                    </w:rPr>
                    <w:t>-1.5</w:t>
                  </w:r>
                </w:p>
              </w:tc>
              <w:tc>
                <w:tcPr>
                  <w:tcW w:w="568" w:type="pct"/>
                  <w:vAlign w:val="center"/>
                </w:tcPr>
                <w:p w14:paraId="5B27CF43" w14:textId="77777777" w:rsidR="005B2412" w:rsidRPr="0084693F" w:rsidRDefault="005B2412" w:rsidP="004A2E84">
                  <w:pPr>
                    <w:pStyle w:val="TableBodyText"/>
                    <w:ind w:left="0" w:right="57"/>
                    <w:rPr>
                      <w:b/>
                    </w:rPr>
                  </w:pPr>
                  <w:r w:rsidRPr="0084693F">
                    <w:rPr>
                      <w:b/>
                    </w:rPr>
                    <w:t>-1.6</w:t>
                  </w:r>
                </w:p>
              </w:tc>
              <w:tc>
                <w:tcPr>
                  <w:tcW w:w="567" w:type="pct"/>
                  <w:vAlign w:val="center"/>
                </w:tcPr>
                <w:p w14:paraId="214731EE" w14:textId="77777777" w:rsidR="005B2412" w:rsidRPr="0084693F" w:rsidRDefault="005B2412" w:rsidP="004A2E84">
                  <w:pPr>
                    <w:pStyle w:val="TableBodyText"/>
                    <w:ind w:left="0" w:right="57"/>
                    <w:rPr>
                      <w:b/>
                    </w:rPr>
                  </w:pPr>
                  <w:r w:rsidRPr="0084693F">
                    <w:rPr>
                      <w:b/>
                    </w:rPr>
                    <w:t>-1.9</w:t>
                  </w:r>
                </w:p>
              </w:tc>
              <w:tc>
                <w:tcPr>
                  <w:tcW w:w="567" w:type="pct"/>
                  <w:vAlign w:val="center"/>
                </w:tcPr>
                <w:p w14:paraId="43534337" w14:textId="77777777" w:rsidR="005B2412" w:rsidRPr="0084693F" w:rsidRDefault="005B2412" w:rsidP="004A2E84">
                  <w:pPr>
                    <w:pStyle w:val="TableBodyText"/>
                    <w:ind w:left="0" w:right="57"/>
                    <w:rPr>
                      <w:b/>
                    </w:rPr>
                  </w:pPr>
                  <w:r w:rsidRPr="0084693F">
                    <w:rPr>
                      <w:b/>
                    </w:rPr>
                    <w:t>-2.2</w:t>
                  </w:r>
                </w:p>
              </w:tc>
              <w:tc>
                <w:tcPr>
                  <w:tcW w:w="564" w:type="pct"/>
                  <w:vAlign w:val="center"/>
                </w:tcPr>
                <w:p w14:paraId="6C4660F5" w14:textId="77777777" w:rsidR="005B2412" w:rsidRPr="0084693F" w:rsidRDefault="005B2412" w:rsidP="004A2E84">
                  <w:pPr>
                    <w:pStyle w:val="TableBodyText"/>
                    <w:ind w:left="0" w:right="57"/>
                    <w:rPr>
                      <w:b/>
                    </w:rPr>
                  </w:pPr>
                  <w:r w:rsidRPr="0084693F">
                    <w:rPr>
                      <w:b/>
                    </w:rPr>
                    <w:t>-2.4</w:t>
                  </w:r>
                </w:p>
              </w:tc>
            </w:tr>
            <w:tr w:rsidR="005B2412" w14:paraId="255929FC" w14:textId="77777777" w:rsidTr="004A2E84">
              <w:tc>
                <w:tcPr>
                  <w:tcW w:w="2166" w:type="pct"/>
                  <w:vAlign w:val="center"/>
                </w:tcPr>
                <w:p w14:paraId="70BE140E" w14:textId="77777777" w:rsidR="005B2412" w:rsidRPr="00714DF6" w:rsidRDefault="005B2412" w:rsidP="004A2E84">
                  <w:pPr>
                    <w:pStyle w:val="TableBodyText"/>
                    <w:spacing w:after="20"/>
                    <w:jc w:val="left"/>
                  </w:pPr>
                  <w:r w:rsidRPr="00714DF6">
                    <w:t>Food, beverages and tobacco</w:t>
                  </w:r>
                </w:p>
              </w:tc>
              <w:tc>
                <w:tcPr>
                  <w:tcW w:w="568" w:type="pct"/>
                  <w:vAlign w:val="center"/>
                </w:tcPr>
                <w:p w14:paraId="4714600F" w14:textId="77777777" w:rsidR="005B2412" w:rsidRPr="0009300C" w:rsidRDefault="005B2412" w:rsidP="004A2E84">
                  <w:pPr>
                    <w:pStyle w:val="TableBodyText"/>
                    <w:ind w:left="0" w:right="57"/>
                  </w:pPr>
                  <w:r w:rsidRPr="0009300C">
                    <w:t>-2.5</w:t>
                  </w:r>
                </w:p>
              </w:tc>
              <w:tc>
                <w:tcPr>
                  <w:tcW w:w="568" w:type="pct"/>
                  <w:vAlign w:val="center"/>
                </w:tcPr>
                <w:p w14:paraId="73B60CC4" w14:textId="77777777" w:rsidR="005B2412" w:rsidRPr="0009300C" w:rsidRDefault="005B2412" w:rsidP="004A2E84">
                  <w:pPr>
                    <w:pStyle w:val="TableBodyText"/>
                    <w:ind w:left="0" w:right="57"/>
                  </w:pPr>
                  <w:r w:rsidRPr="0009300C">
                    <w:t>-2.6</w:t>
                  </w:r>
                </w:p>
              </w:tc>
              <w:tc>
                <w:tcPr>
                  <w:tcW w:w="567" w:type="pct"/>
                  <w:vAlign w:val="center"/>
                </w:tcPr>
                <w:p w14:paraId="2A14BBEE" w14:textId="77777777" w:rsidR="005B2412" w:rsidRPr="0009300C" w:rsidRDefault="005B2412" w:rsidP="004A2E84">
                  <w:pPr>
                    <w:pStyle w:val="TableBodyText"/>
                    <w:ind w:left="0" w:right="57"/>
                  </w:pPr>
                  <w:r w:rsidRPr="0009300C">
                    <w:t>-2.7</w:t>
                  </w:r>
                </w:p>
              </w:tc>
              <w:tc>
                <w:tcPr>
                  <w:tcW w:w="567" w:type="pct"/>
                  <w:vAlign w:val="center"/>
                </w:tcPr>
                <w:p w14:paraId="787A75B2" w14:textId="77777777" w:rsidR="005B2412" w:rsidRPr="0009300C" w:rsidRDefault="005B2412" w:rsidP="004A2E84">
                  <w:pPr>
                    <w:pStyle w:val="TableBodyText"/>
                    <w:ind w:left="0" w:right="57"/>
                  </w:pPr>
                  <w:r w:rsidRPr="0009300C">
                    <w:t>-2.7</w:t>
                  </w:r>
                </w:p>
              </w:tc>
              <w:tc>
                <w:tcPr>
                  <w:tcW w:w="564" w:type="pct"/>
                  <w:vAlign w:val="center"/>
                </w:tcPr>
                <w:p w14:paraId="0D021E82" w14:textId="77777777" w:rsidR="005B2412" w:rsidRPr="0009300C" w:rsidRDefault="005B2412" w:rsidP="004A2E84">
                  <w:pPr>
                    <w:pStyle w:val="TableBodyText"/>
                    <w:ind w:left="0" w:right="57"/>
                  </w:pPr>
                  <w:r w:rsidRPr="0009300C">
                    <w:t>-2.7</w:t>
                  </w:r>
                </w:p>
              </w:tc>
            </w:tr>
            <w:tr w:rsidR="005B2412" w14:paraId="5B064268" w14:textId="77777777" w:rsidTr="004A2E84">
              <w:tc>
                <w:tcPr>
                  <w:tcW w:w="2166" w:type="pct"/>
                  <w:vAlign w:val="center"/>
                </w:tcPr>
                <w:p w14:paraId="68AC6A55" w14:textId="77777777" w:rsidR="005B2412" w:rsidRPr="00714DF6" w:rsidRDefault="005B2412" w:rsidP="004A2E84">
                  <w:pPr>
                    <w:pStyle w:val="TableBodyText"/>
                    <w:spacing w:after="20"/>
                    <w:jc w:val="left"/>
                  </w:pPr>
                  <w:r w:rsidRPr="00714DF6">
                    <w:t>Textiles, leather, clothing and footwear</w:t>
                  </w:r>
                </w:p>
              </w:tc>
              <w:tc>
                <w:tcPr>
                  <w:tcW w:w="568" w:type="pct"/>
                  <w:vAlign w:val="center"/>
                </w:tcPr>
                <w:p w14:paraId="39782B27" w14:textId="77777777" w:rsidR="005B2412" w:rsidRPr="0009300C" w:rsidRDefault="005B2412" w:rsidP="004A2E84">
                  <w:pPr>
                    <w:pStyle w:val="TableBodyText"/>
                    <w:ind w:left="0" w:right="57"/>
                  </w:pPr>
                  <w:r w:rsidRPr="0009300C">
                    <w:t>-0.5</w:t>
                  </w:r>
                </w:p>
              </w:tc>
              <w:tc>
                <w:tcPr>
                  <w:tcW w:w="568" w:type="pct"/>
                  <w:vAlign w:val="center"/>
                </w:tcPr>
                <w:p w14:paraId="521C3CB3" w14:textId="77777777" w:rsidR="005B2412" w:rsidRPr="0009300C" w:rsidRDefault="005B2412" w:rsidP="004A2E84">
                  <w:pPr>
                    <w:pStyle w:val="TableBodyText"/>
                    <w:ind w:left="0" w:right="57"/>
                  </w:pPr>
                  <w:r w:rsidRPr="0009300C">
                    <w:t>-0.5</w:t>
                  </w:r>
                </w:p>
              </w:tc>
              <w:tc>
                <w:tcPr>
                  <w:tcW w:w="567" w:type="pct"/>
                  <w:vAlign w:val="center"/>
                </w:tcPr>
                <w:p w14:paraId="20518E73" w14:textId="77777777" w:rsidR="005B2412" w:rsidRPr="0009300C" w:rsidRDefault="005B2412" w:rsidP="004A2E84">
                  <w:pPr>
                    <w:pStyle w:val="TableBodyText"/>
                    <w:ind w:left="0" w:right="57"/>
                  </w:pPr>
                  <w:r w:rsidRPr="0009300C">
                    <w:t>-0.9</w:t>
                  </w:r>
                </w:p>
              </w:tc>
              <w:tc>
                <w:tcPr>
                  <w:tcW w:w="567" w:type="pct"/>
                  <w:vAlign w:val="center"/>
                </w:tcPr>
                <w:p w14:paraId="73D28912" w14:textId="77777777" w:rsidR="005B2412" w:rsidRPr="0009300C" w:rsidRDefault="005B2412" w:rsidP="004A2E84">
                  <w:pPr>
                    <w:pStyle w:val="TableBodyText"/>
                    <w:ind w:left="0" w:right="57"/>
                  </w:pPr>
                  <w:r w:rsidRPr="0009300C">
                    <w:t>-1.7</w:t>
                  </w:r>
                </w:p>
              </w:tc>
              <w:tc>
                <w:tcPr>
                  <w:tcW w:w="564" w:type="pct"/>
                  <w:vAlign w:val="center"/>
                </w:tcPr>
                <w:p w14:paraId="6EE179B0" w14:textId="77777777" w:rsidR="005B2412" w:rsidRPr="0009300C" w:rsidRDefault="005B2412" w:rsidP="004A2E84">
                  <w:pPr>
                    <w:pStyle w:val="TableBodyText"/>
                    <w:ind w:left="0" w:right="57"/>
                  </w:pPr>
                  <w:r w:rsidRPr="0009300C">
                    <w:t>-1.9</w:t>
                  </w:r>
                </w:p>
              </w:tc>
            </w:tr>
            <w:tr w:rsidR="005B2412" w14:paraId="498126BD" w14:textId="77777777" w:rsidTr="004A2E84">
              <w:tc>
                <w:tcPr>
                  <w:tcW w:w="2166" w:type="pct"/>
                  <w:vAlign w:val="center"/>
                </w:tcPr>
                <w:p w14:paraId="1A2E7829" w14:textId="77777777" w:rsidR="005B2412" w:rsidRPr="00714DF6" w:rsidRDefault="005B2412" w:rsidP="004A2E84">
                  <w:pPr>
                    <w:pStyle w:val="TableBodyText"/>
                    <w:spacing w:after="20"/>
                    <w:jc w:val="left"/>
                  </w:pPr>
                  <w:r w:rsidRPr="00714DF6">
                    <w:t>Wood and paper products</w:t>
                  </w:r>
                </w:p>
              </w:tc>
              <w:tc>
                <w:tcPr>
                  <w:tcW w:w="568" w:type="pct"/>
                  <w:vAlign w:val="center"/>
                </w:tcPr>
                <w:p w14:paraId="03C47159" w14:textId="77777777" w:rsidR="005B2412" w:rsidRPr="0009300C" w:rsidRDefault="005B2412" w:rsidP="004A2E84">
                  <w:pPr>
                    <w:pStyle w:val="TableBodyText"/>
                    <w:ind w:left="0" w:right="57"/>
                  </w:pPr>
                  <w:r w:rsidRPr="0009300C">
                    <w:t>-2.5</w:t>
                  </w:r>
                </w:p>
              </w:tc>
              <w:tc>
                <w:tcPr>
                  <w:tcW w:w="568" w:type="pct"/>
                  <w:vAlign w:val="center"/>
                </w:tcPr>
                <w:p w14:paraId="223D1C81" w14:textId="77777777" w:rsidR="005B2412" w:rsidRPr="0009300C" w:rsidRDefault="005B2412" w:rsidP="004A2E84">
                  <w:pPr>
                    <w:pStyle w:val="TableBodyText"/>
                    <w:ind w:left="0" w:right="57"/>
                  </w:pPr>
                  <w:r w:rsidRPr="0009300C">
                    <w:t>-2.4</w:t>
                  </w:r>
                </w:p>
              </w:tc>
              <w:tc>
                <w:tcPr>
                  <w:tcW w:w="567" w:type="pct"/>
                  <w:vAlign w:val="center"/>
                </w:tcPr>
                <w:p w14:paraId="1D7B4B0B" w14:textId="77777777" w:rsidR="005B2412" w:rsidRPr="0009300C" w:rsidRDefault="005B2412" w:rsidP="004A2E84">
                  <w:pPr>
                    <w:pStyle w:val="TableBodyText"/>
                    <w:ind w:left="0" w:right="57"/>
                  </w:pPr>
                  <w:r w:rsidRPr="0009300C">
                    <w:t>-3.0</w:t>
                  </w:r>
                </w:p>
              </w:tc>
              <w:tc>
                <w:tcPr>
                  <w:tcW w:w="567" w:type="pct"/>
                  <w:vAlign w:val="center"/>
                </w:tcPr>
                <w:p w14:paraId="1DFAB818" w14:textId="77777777" w:rsidR="005B2412" w:rsidRPr="0009300C" w:rsidRDefault="005B2412" w:rsidP="004A2E84">
                  <w:pPr>
                    <w:pStyle w:val="TableBodyText"/>
                    <w:ind w:left="0" w:right="57"/>
                  </w:pPr>
                  <w:r w:rsidRPr="0009300C">
                    <w:t>-4.0</w:t>
                  </w:r>
                </w:p>
              </w:tc>
              <w:tc>
                <w:tcPr>
                  <w:tcW w:w="564" w:type="pct"/>
                  <w:vAlign w:val="center"/>
                </w:tcPr>
                <w:p w14:paraId="3675350E" w14:textId="77777777" w:rsidR="005B2412" w:rsidRPr="0009300C" w:rsidRDefault="005B2412" w:rsidP="004A2E84">
                  <w:pPr>
                    <w:pStyle w:val="TableBodyText"/>
                    <w:ind w:left="0" w:right="57"/>
                  </w:pPr>
                  <w:r w:rsidRPr="0009300C">
                    <w:t>-3.9</w:t>
                  </w:r>
                </w:p>
              </w:tc>
            </w:tr>
            <w:tr w:rsidR="005B2412" w14:paraId="1B35D808" w14:textId="77777777" w:rsidTr="004A2E84">
              <w:tc>
                <w:tcPr>
                  <w:tcW w:w="2166" w:type="pct"/>
                  <w:vAlign w:val="center"/>
                </w:tcPr>
                <w:p w14:paraId="7AB7F387" w14:textId="77777777" w:rsidR="005B2412" w:rsidRPr="00714DF6" w:rsidRDefault="005B2412" w:rsidP="004A2E84">
                  <w:pPr>
                    <w:pStyle w:val="TableBodyText"/>
                    <w:spacing w:after="20"/>
                    <w:jc w:val="left"/>
                  </w:pPr>
                  <w:r w:rsidRPr="00714DF6">
                    <w:t>Printing and recorded media</w:t>
                  </w:r>
                </w:p>
              </w:tc>
              <w:tc>
                <w:tcPr>
                  <w:tcW w:w="568" w:type="pct"/>
                  <w:vAlign w:val="center"/>
                </w:tcPr>
                <w:p w14:paraId="7E067E32" w14:textId="77777777" w:rsidR="005B2412" w:rsidRPr="0009300C" w:rsidRDefault="005B2412" w:rsidP="004A2E84">
                  <w:pPr>
                    <w:pStyle w:val="TableBodyText"/>
                    <w:ind w:left="0" w:right="57"/>
                  </w:pPr>
                  <w:r w:rsidRPr="0009300C">
                    <w:t>-0.3</w:t>
                  </w:r>
                </w:p>
              </w:tc>
              <w:tc>
                <w:tcPr>
                  <w:tcW w:w="568" w:type="pct"/>
                  <w:vAlign w:val="center"/>
                </w:tcPr>
                <w:p w14:paraId="5A24439E" w14:textId="77777777" w:rsidR="005B2412" w:rsidRPr="0009300C" w:rsidRDefault="005B2412" w:rsidP="004A2E84">
                  <w:pPr>
                    <w:pStyle w:val="TableBodyText"/>
                    <w:ind w:left="0" w:right="57"/>
                  </w:pPr>
                  <w:r w:rsidRPr="0009300C">
                    <w:t>-0.3</w:t>
                  </w:r>
                </w:p>
              </w:tc>
              <w:tc>
                <w:tcPr>
                  <w:tcW w:w="567" w:type="pct"/>
                  <w:vAlign w:val="center"/>
                </w:tcPr>
                <w:p w14:paraId="3C42DD30" w14:textId="77777777" w:rsidR="005B2412" w:rsidRPr="0009300C" w:rsidRDefault="005B2412" w:rsidP="004A2E84">
                  <w:pPr>
                    <w:pStyle w:val="TableBodyText"/>
                    <w:ind w:left="0" w:right="57"/>
                  </w:pPr>
                  <w:r w:rsidRPr="0009300C">
                    <w:t>-0.6</w:t>
                  </w:r>
                </w:p>
              </w:tc>
              <w:tc>
                <w:tcPr>
                  <w:tcW w:w="567" w:type="pct"/>
                  <w:vAlign w:val="center"/>
                </w:tcPr>
                <w:p w14:paraId="6C2C5DA4" w14:textId="77777777" w:rsidR="005B2412" w:rsidRPr="0009300C" w:rsidRDefault="005B2412" w:rsidP="004A2E84">
                  <w:pPr>
                    <w:pStyle w:val="TableBodyText"/>
                    <w:ind w:left="0" w:right="57"/>
                  </w:pPr>
                  <w:r w:rsidRPr="0009300C">
                    <w:t>-1.1</w:t>
                  </w:r>
                </w:p>
              </w:tc>
              <w:tc>
                <w:tcPr>
                  <w:tcW w:w="564" w:type="pct"/>
                  <w:vAlign w:val="center"/>
                </w:tcPr>
                <w:p w14:paraId="7D11494C" w14:textId="77777777" w:rsidR="005B2412" w:rsidRPr="0009300C" w:rsidRDefault="005B2412" w:rsidP="004A2E84">
                  <w:pPr>
                    <w:pStyle w:val="TableBodyText"/>
                    <w:ind w:left="0" w:right="57"/>
                  </w:pPr>
                  <w:r w:rsidRPr="0009300C">
                    <w:t>-1.1</w:t>
                  </w:r>
                </w:p>
              </w:tc>
            </w:tr>
            <w:tr w:rsidR="005B2412" w14:paraId="4AD39696" w14:textId="77777777" w:rsidTr="004A2E84">
              <w:tc>
                <w:tcPr>
                  <w:tcW w:w="2166" w:type="pct"/>
                  <w:vAlign w:val="center"/>
                </w:tcPr>
                <w:p w14:paraId="7BAD6246" w14:textId="77777777" w:rsidR="005B2412" w:rsidRPr="00714DF6" w:rsidRDefault="005B2412" w:rsidP="004A2E84">
                  <w:pPr>
                    <w:pStyle w:val="TableBodyText"/>
                    <w:spacing w:after="20"/>
                    <w:jc w:val="left"/>
                  </w:pPr>
                  <w:r w:rsidRPr="00714DF6">
                    <w:t>Petroleum, coal, chemical and rubber prod.</w:t>
                  </w:r>
                </w:p>
              </w:tc>
              <w:tc>
                <w:tcPr>
                  <w:tcW w:w="568" w:type="pct"/>
                  <w:vAlign w:val="center"/>
                </w:tcPr>
                <w:p w14:paraId="45A0208C" w14:textId="77777777" w:rsidR="005B2412" w:rsidRPr="0009300C" w:rsidRDefault="005B2412" w:rsidP="004A2E84">
                  <w:pPr>
                    <w:pStyle w:val="TableBodyText"/>
                    <w:ind w:left="0" w:right="57"/>
                  </w:pPr>
                  <w:r w:rsidRPr="0009300C">
                    <w:t>-0.7</w:t>
                  </w:r>
                </w:p>
              </w:tc>
              <w:tc>
                <w:tcPr>
                  <w:tcW w:w="568" w:type="pct"/>
                  <w:vAlign w:val="center"/>
                </w:tcPr>
                <w:p w14:paraId="2B0D8449" w14:textId="77777777" w:rsidR="005B2412" w:rsidRPr="0009300C" w:rsidRDefault="005B2412" w:rsidP="004A2E84">
                  <w:pPr>
                    <w:pStyle w:val="TableBodyText"/>
                    <w:ind w:left="0" w:right="57"/>
                  </w:pPr>
                  <w:r w:rsidRPr="0009300C">
                    <w:t>-0.7</w:t>
                  </w:r>
                </w:p>
              </w:tc>
              <w:tc>
                <w:tcPr>
                  <w:tcW w:w="567" w:type="pct"/>
                  <w:vAlign w:val="center"/>
                </w:tcPr>
                <w:p w14:paraId="4098ADCD" w14:textId="77777777" w:rsidR="005B2412" w:rsidRPr="0009300C" w:rsidRDefault="005B2412" w:rsidP="004A2E84">
                  <w:pPr>
                    <w:pStyle w:val="TableBodyText"/>
                    <w:ind w:left="0" w:right="57"/>
                  </w:pPr>
                  <w:r w:rsidRPr="0009300C">
                    <w:t>-1.0</w:t>
                  </w:r>
                </w:p>
              </w:tc>
              <w:tc>
                <w:tcPr>
                  <w:tcW w:w="567" w:type="pct"/>
                  <w:vAlign w:val="center"/>
                </w:tcPr>
                <w:p w14:paraId="3C505DAD" w14:textId="77777777" w:rsidR="005B2412" w:rsidRPr="0009300C" w:rsidRDefault="005B2412" w:rsidP="004A2E84">
                  <w:pPr>
                    <w:pStyle w:val="TableBodyText"/>
                    <w:ind w:left="0" w:right="57"/>
                  </w:pPr>
                  <w:r w:rsidRPr="0009300C">
                    <w:t>-1.3</w:t>
                  </w:r>
                </w:p>
              </w:tc>
              <w:tc>
                <w:tcPr>
                  <w:tcW w:w="564" w:type="pct"/>
                  <w:vAlign w:val="center"/>
                </w:tcPr>
                <w:p w14:paraId="72268545" w14:textId="77777777" w:rsidR="005B2412" w:rsidRPr="0009300C" w:rsidRDefault="005B2412" w:rsidP="004A2E84">
                  <w:pPr>
                    <w:pStyle w:val="TableBodyText"/>
                    <w:ind w:left="0" w:right="57"/>
                  </w:pPr>
                  <w:r w:rsidRPr="0009300C">
                    <w:t>-1.3</w:t>
                  </w:r>
                </w:p>
              </w:tc>
            </w:tr>
            <w:tr w:rsidR="005B2412" w14:paraId="465B9C5E" w14:textId="77777777" w:rsidTr="004A2E84">
              <w:tc>
                <w:tcPr>
                  <w:tcW w:w="2166" w:type="pct"/>
                  <w:vAlign w:val="center"/>
                </w:tcPr>
                <w:p w14:paraId="3244CF56" w14:textId="77777777" w:rsidR="005B2412" w:rsidRPr="00714DF6" w:rsidRDefault="005B2412" w:rsidP="004A2E84">
                  <w:pPr>
                    <w:pStyle w:val="TableBodyText"/>
                    <w:spacing w:after="20"/>
                    <w:jc w:val="left"/>
                  </w:pPr>
                  <w:r w:rsidRPr="00714DF6">
                    <w:t>Non-metallic mineral products</w:t>
                  </w:r>
                </w:p>
              </w:tc>
              <w:tc>
                <w:tcPr>
                  <w:tcW w:w="568" w:type="pct"/>
                  <w:vAlign w:val="center"/>
                </w:tcPr>
                <w:p w14:paraId="14D2DDBA" w14:textId="77777777" w:rsidR="005B2412" w:rsidRPr="0009300C" w:rsidRDefault="005B2412" w:rsidP="004A2E84">
                  <w:pPr>
                    <w:pStyle w:val="TableBodyText"/>
                    <w:ind w:left="0" w:right="57"/>
                  </w:pPr>
                  <w:r w:rsidRPr="0009300C">
                    <w:t>-1.4</w:t>
                  </w:r>
                </w:p>
              </w:tc>
              <w:tc>
                <w:tcPr>
                  <w:tcW w:w="568" w:type="pct"/>
                  <w:vAlign w:val="center"/>
                </w:tcPr>
                <w:p w14:paraId="7890E6FC" w14:textId="77777777" w:rsidR="005B2412" w:rsidRPr="0009300C" w:rsidRDefault="005B2412" w:rsidP="004A2E84">
                  <w:pPr>
                    <w:pStyle w:val="TableBodyText"/>
                    <w:ind w:left="0" w:right="57"/>
                  </w:pPr>
                  <w:r w:rsidRPr="0009300C">
                    <w:t>-1.2</w:t>
                  </w:r>
                </w:p>
              </w:tc>
              <w:tc>
                <w:tcPr>
                  <w:tcW w:w="567" w:type="pct"/>
                  <w:vAlign w:val="center"/>
                </w:tcPr>
                <w:p w14:paraId="69FA3726" w14:textId="77777777" w:rsidR="005B2412" w:rsidRPr="0009300C" w:rsidRDefault="005B2412" w:rsidP="004A2E84">
                  <w:pPr>
                    <w:pStyle w:val="TableBodyText"/>
                    <w:ind w:left="0" w:right="57"/>
                  </w:pPr>
                  <w:r w:rsidRPr="0009300C">
                    <w:t>-1.4</w:t>
                  </w:r>
                </w:p>
              </w:tc>
              <w:tc>
                <w:tcPr>
                  <w:tcW w:w="567" w:type="pct"/>
                  <w:vAlign w:val="center"/>
                </w:tcPr>
                <w:p w14:paraId="3F229255" w14:textId="77777777" w:rsidR="005B2412" w:rsidRPr="0009300C" w:rsidRDefault="005B2412" w:rsidP="004A2E84">
                  <w:pPr>
                    <w:pStyle w:val="TableBodyText"/>
                    <w:ind w:left="0" w:right="57"/>
                  </w:pPr>
                  <w:r w:rsidRPr="0009300C">
                    <w:t>-2.0</w:t>
                  </w:r>
                </w:p>
              </w:tc>
              <w:tc>
                <w:tcPr>
                  <w:tcW w:w="564" w:type="pct"/>
                  <w:vAlign w:val="center"/>
                </w:tcPr>
                <w:p w14:paraId="2C54A571" w14:textId="77777777" w:rsidR="005B2412" w:rsidRPr="0009300C" w:rsidRDefault="005B2412" w:rsidP="004A2E84">
                  <w:pPr>
                    <w:pStyle w:val="TableBodyText"/>
                    <w:ind w:left="0" w:right="57"/>
                  </w:pPr>
                  <w:r w:rsidRPr="0009300C">
                    <w:t>-2.1</w:t>
                  </w:r>
                </w:p>
              </w:tc>
            </w:tr>
            <w:tr w:rsidR="005B2412" w14:paraId="5DB3A568" w14:textId="77777777" w:rsidTr="004A2E84">
              <w:tc>
                <w:tcPr>
                  <w:tcW w:w="2166" w:type="pct"/>
                  <w:vAlign w:val="center"/>
                </w:tcPr>
                <w:p w14:paraId="438AA474" w14:textId="77777777" w:rsidR="005B2412" w:rsidRPr="00714DF6" w:rsidRDefault="005B2412" w:rsidP="004A2E84">
                  <w:pPr>
                    <w:pStyle w:val="TableBodyText"/>
                    <w:spacing w:after="20"/>
                    <w:jc w:val="left"/>
                  </w:pPr>
                  <w:r w:rsidRPr="00714DF6">
                    <w:t>Metal and fabricated metal products</w:t>
                  </w:r>
                </w:p>
              </w:tc>
              <w:tc>
                <w:tcPr>
                  <w:tcW w:w="568" w:type="pct"/>
                  <w:vAlign w:val="center"/>
                </w:tcPr>
                <w:p w14:paraId="38D3DBF8" w14:textId="77777777" w:rsidR="005B2412" w:rsidRPr="0009300C" w:rsidRDefault="005B2412" w:rsidP="004A2E84">
                  <w:pPr>
                    <w:pStyle w:val="TableBodyText"/>
                    <w:ind w:left="0" w:right="57"/>
                  </w:pPr>
                  <w:r w:rsidRPr="0009300C">
                    <w:t>-1.3</w:t>
                  </w:r>
                </w:p>
              </w:tc>
              <w:tc>
                <w:tcPr>
                  <w:tcW w:w="568" w:type="pct"/>
                  <w:vAlign w:val="center"/>
                </w:tcPr>
                <w:p w14:paraId="32AA8D2A" w14:textId="77777777" w:rsidR="005B2412" w:rsidRPr="0009300C" w:rsidRDefault="005B2412" w:rsidP="004A2E84">
                  <w:pPr>
                    <w:pStyle w:val="TableBodyText"/>
                    <w:ind w:left="0" w:right="57"/>
                  </w:pPr>
                  <w:r w:rsidRPr="0009300C">
                    <w:t>-1.6</w:t>
                  </w:r>
                </w:p>
              </w:tc>
              <w:tc>
                <w:tcPr>
                  <w:tcW w:w="567" w:type="pct"/>
                  <w:vAlign w:val="center"/>
                </w:tcPr>
                <w:p w14:paraId="53F65674" w14:textId="77777777" w:rsidR="005B2412" w:rsidRPr="0009300C" w:rsidRDefault="005B2412" w:rsidP="004A2E84">
                  <w:pPr>
                    <w:pStyle w:val="TableBodyText"/>
                    <w:ind w:left="0" w:right="57"/>
                  </w:pPr>
                  <w:r w:rsidRPr="0009300C">
                    <w:t>-1.9</w:t>
                  </w:r>
                </w:p>
              </w:tc>
              <w:tc>
                <w:tcPr>
                  <w:tcW w:w="567" w:type="pct"/>
                  <w:vAlign w:val="center"/>
                </w:tcPr>
                <w:p w14:paraId="2C5F83F2" w14:textId="77777777" w:rsidR="005B2412" w:rsidRPr="0009300C" w:rsidRDefault="005B2412" w:rsidP="004A2E84">
                  <w:pPr>
                    <w:pStyle w:val="TableBodyText"/>
                    <w:ind w:left="0" w:right="57"/>
                  </w:pPr>
                  <w:r w:rsidRPr="0009300C">
                    <w:t>-2.5</w:t>
                  </w:r>
                </w:p>
              </w:tc>
              <w:tc>
                <w:tcPr>
                  <w:tcW w:w="564" w:type="pct"/>
                  <w:vAlign w:val="center"/>
                </w:tcPr>
                <w:p w14:paraId="6755B2A7" w14:textId="77777777" w:rsidR="005B2412" w:rsidRPr="0009300C" w:rsidRDefault="005B2412" w:rsidP="004A2E84">
                  <w:pPr>
                    <w:pStyle w:val="TableBodyText"/>
                    <w:ind w:left="0" w:right="57"/>
                  </w:pPr>
                  <w:r w:rsidRPr="0009300C">
                    <w:t>-2.8</w:t>
                  </w:r>
                </w:p>
              </w:tc>
            </w:tr>
            <w:tr w:rsidR="005B2412" w14:paraId="4AB077AB" w14:textId="77777777" w:rsidTr="004A2E84">
              <w:tc>
                <w:tcPr>
                  <w:tcW w:w="2166" w:type="pct"/>
                  <w:vAlign w:val="center"/>
                </w:tcPr>
                <w:p w14:paraId="4FDD6078" w14:textId="77777777" w:rsidR="005B2412" w:rsidRPr="00714DF6" w:rsidRDefault="005B2412" w:rsidP="004A2E84">
                  <w:pPr>
                    <w:pStyle w:val="TableBodyText"/>
                    <w:spacing w:after="20"/>
                    <w:jc w:val="left"/>
                  </w:pPr>
                  <w:r w:rsidRPr="00714DF6">
                    <w:t>Motor vehicles and parts</w:t>
                  </w:r>
                </w:p>
              </w:tc>
              <w:tc>
                <w:tcPr>
                  <w:tcW w:w="568" w:type="pct"/>
                  <w:vAlign w:val="center"/>
                </w:tcPr>
                <w:p w14:paraId="7ACAC5B0" w14:textId="77777777" w:rsidR="005B2412" w:rsidRPr="0009300C" w:rsidRDefault="005B2412" w:rsidP="004A2E84">
                  <w:pPr>
                    <w:pStyle w:val="TableBodyText"/>
                    <w:ind w:left="0" w:right="57"/>
                  </w:pPr>
                  <w:r w:rsidRPr="0009300C">
                    <w:t>-1.5</w:t>
                  </w:r>
                </w:p>
              </w:tc>
              <w:tc>
                <w:tcPr>
                  <w:tcW w:w="568" w:type="pct"/>
                  <w:vAlign w:val="center"/>
                </w:tcPr>
                <w:p w14:paraId="500EF8EF" w14:textId="77777777" w:rsidR="005B2412" w:rsidRPr="0009300C" w:rsidRDefault="005B2412" w:rsidP="004A2E84">
                  <w:pPr>
                    <w:pStyle w:val="TableBodyText"/>
                    <w:ind w:left="0" w:right="57"/>
                  </w:pPr>
                  <w:r w:rsidRPr="0009300C">
                    <w:t>-2.5</w:t>
                  </w:r>
                </w:p>
              </w:tc>
              <w:tc>
                <w:tcPr>
                  <w:tcW w:w="567" w:type="pct"/>
                  <w:vAlign w:val="center"/>
                </w:tcPr>
                <w:p w14:paraId="6970B65F" w14:textId="77777777" w:rsidR="005B2412" w:rsidRPr="0009300C" w:rsidRDefault="005B2412" w:rsidP="004A2E84">
                  <w:pPr>
                    <w:pStyle w:val="TableBodyText"/>
                    <w:ind w:left="0" w:right="57"/>
                  </w:pPr>
                  <w:r w:rsidRPr="0009300C">
                    <w:t>-3.3</w:t>
                  </w:r>
                </w:p>
              </w:tc>
              <w:tc>
                <w:tcPr>
                  <w:tcW w:w="567" w:type="pct"/>
                  <w:vAlign w:val="center"/>
                </w:tcPr>
                <w:p w14:paraId="24115AA4" w14:textId="77777777" w:rsidR="005B2412" w:rsidRPr="0009300C" w:rsidRDefault="005B2412" w:rsidP="004A2E84">
                  <w:pPr>
                    <w:pStyle w:val="TableBodyText"/>
                    <w:ind w:left="0" w:right="57"/>
                  </w:pPr>
                  <w:r w:rsidRPr="0009300C">
                    <w:t>-3.5</w:t>
                  </w:r>
                </w:p>
              </w:tc>
              <w:tc>
                <w:tcPr>
                  <w:tcW w:w="564" w:type="pct"/>
                  <w:vAlign w:val="center"/>
                </w:tcPr>
                <w:p w14:paraId="48CF1048" w14:textId="77777777" w:rsidR="005B2412" w:rsidRPr="0009300C" w:rsidRDefault="005B2412" w:rsidP="004A2E84">
                  <w:pPr>
                    <w:pStyle w:val="TableBodyText"/>
                    <w:ind w:left="0" w:right="57"/>
                  </w:pPr>
                  <w:r w:rsidRPr="0009300C">
                    <w:t>-3.6</w:t>
                  </w:r>
                </w:p>
              </w:tc>
            </w:tr>
            <w:tr w:rsidR="005B2412" w14:paraId="2FF72A4C" w14:textId="77777777" w:rsidTr="004A2E84">
              <w:tc>
                <w:tcPr>
                  <w:tcW w:w="2166" w:type="pct"/>
                  <w:vAlign w:val="center"/>
                </w:tcPr>
                <w:p w14:paraId="6EEBA8F8" w14:textId="77777777" w:rsidR="005B2412" w:rsidRPr="00714DF6" w:rsidRDefault="005B2412" w:rsidP="004A2E84">
                  <w:pPr>
                    <w:pStyle w:val="TableBodyText"/>
                    <w:spacing w:after="20"/>
                    <w:jc w:val="left"/>
                  </w:pPr>
                  <w:r w:rsidRPr="00714DF6">
                    <w:t>Other transport equipment</w:t>
                  </w:r>
                </w:p>
              </w:tc>
              <w:tc>
                <w:tcPr>
                  <w:tcW w:w="568" w:type="pct"/>
                  <w:vAlign w:val="center"/>
                </w:tcPr>
                <w:p w14:paraId="61BE27BB" w14:textId="77777777" w:rsidR="005B2412" w:rsidRPr="0009300C" w:rsidRDefault="005B2412" w:rsidP="004A2E84">
                  <w:pPr>
                    <w:pStyle w:val="TableBodyText"/>
                    <w:ind w:left="0" w:right="57"/>
                  </w:pPr>
                  <w:r w:rsidRPr="0009300C">
                    <w:t>-0.2</w:t>
                  </w:r>
                </w:p>
              </w:tc>
              <w:tc>
                <w:tcPr>
                  <w:tcW w:w="568" w:type="pct"/>
                  <w:vAlign w:val="center"/>
                </w:tcPr>
                <w:p w14:paraId="570711AA" w14:textId="77777777" w:rsidR="005B2412" w:rsidRPr="0009300C" w:rsidRDefault="005B2412" w:rsidP="004A2E84">
                  <w:pPr>
                    <w:pStyle w:val="TableBodyText"/>
                    <w:ind w:left="0" w:right="57"/>
                  </w:pPr>
                  <w:r w:rsidRPr="0009300C">
                    <w:t>-0.3</w:t>
                  </w:r>
                </w:p>
              </w:tc>
              <w:tc>
                <w:tcPr>
                  <w:tcW w:w="567" w:type="pct"/>
                  <w:vAlign w:val="center"/>
                </w:tcPr>
                <w:p w14:paraId="453D93B4" w14:textId="77777777" w:rsidR="005B2412" w:rsidRPr="0009300C" w:rsidRDefault="005B2412" w:rsidP="004A2E84">
                  <w:pPr>
                    <w:pStyle w:val="TableBodyText"/>
                    <w:ind w:left="0" w:right="57"/>
                  </w:pPr>
                  <w:r w:rsidRPr="0009300C">
                    <w:t>-0.8</w:t>
                  </w:r>
                </w:p>
              </w:tc>
              <w:tc>
                <w:tcPr>
                  <w:tcW w:w="567" w:type="pct"/>
                  <w:vAlign w:val="center"/>
                </w:tcPr>
                <w:p w14:paraId="66583E46" w14:textId="77777777" w:rsidR="005B2412" w:rsidRPr="0009300C" w:rsidRDefault="005B2412" w:rsidP="004A2E84">
                  <w:pPr>
                    <w:pStyle w:val="TableBodyText"/>
                    <w:ind w:left="0" w:right="57"/>
                  </w:pPr>
                  <w:r w:rsidRPr="0009300C">
                    <w:t>-0.6</w:t>
                  </w:r>
                </w:p>
              </w:tc>
              <w:tc>
                <w:tcPr>
                  <w:tcW w:w="564" w:type="pct"/>
                  <w:vAlign w:val="center"/>
                </w:tcPr>
                <w:p w14:paraId="6259F41F" w14:textId="77777777" w:rsidR="005B2412" w:rsidRPr="0009300C" w:rsidRDefault="005B2412" w:rsidP="004A2E84">
                  <w:pPr>
                    <w:pStyle w:val="TableBodyText"/>
                    <w:ind w:left="0" w:right="57"/>
                  </w:pPr>
                  <w:r w:rsidRPr="0009300C">
                    <w:t>-1.3</w:t>
                  </w:r>
                </w:p>
              </w:tc>
            </w:tr>
            <w:tr w:rsidR="005B2412" w14:paraId="5201366D" w14:textId="77777777" w:rsidTr="004A2E84">
              <w:tc>
                <w:tcPr>
                  <w:tcW w:w="2166" w:type="pct"/>
                  <w:vAlign w:val="center"/>
                </w:tcPr>
                <w:p w14:paraId="381E61B4" w14:textId="77777777" w:rsidR="005B2412" w:rsidRPr="00714DF6" w:rsidRDefault="005B2412" w:rsidP="004A2E84">
                  <w:pPr>
                    <w:pStyle w:val="TableBodyText"/>
                    <w:spacing w:after="20"/>
                    <w:jc w:val="left"/>
                  </w:pPr>
                  <w:r w:rsidRPr="00714DF6">
                    <w:t>Machinery and equipment manufacturing</w:t>
                  </w:r>
                </w:p>
              </w:tc>
              <w:tc>
                <w:tcPr>
                  <w:tcW w:w="568" w:type="pct"/>
                  <w:vAlign w:val="center"/>
                </w:tcPr>
                <w:p w14:paraId="009703CC" w14:textId="77777777" w:rsidR="005B2412" w:rsidRPr="0009300C" w:rsidRDefault="005B2412" w:rsidP="004A2E84">
                  <w:pPr>
                    <w:pStyle w:val="TableBodyText"/>
                    <w:ind w:left="0" w:right="57"/>
                  </w:pPr>
                  <w:r w:rsidRPr="0009300C">
                    <w:t>-1.0</w:t>
                  </w:r>
                </w:p>
              </w:tc>
              <w:tc>
                <w:tcPr>
                  <w:tcW w:w="568" w:type="pct"/>
                  <w:vAlign w:val="center"/>
                </w:tcPr>
                <w:p w14:paraId="3C794E93" w14:textId="77777777" w:rsidR="005B2412" w:rsidRPr="0009300C" w:rsidRDefault="005B2412" w:rsidP="004A2E84">
                  <w:pPr>
                    <w:pStyle w:val="TableBodyText"/>
                    <w:ind w:left="0" w:right="57"/>
                  </w:pPr>
                  <w:r w:rsidRPr="0009300C">
                    <w:t>-1.1</w:t>
                  </w:r>
                </w:p>
              </w:tc>
              <w:tc>
                <w:tcPr>
                  <w:tcW w:w="567" w:type="pct"/>
                  <w:vAlign w:val="center"/>
                </w:tcPr>
                <w:p w14:paraId="14C8305A" w14:textId="77777777" w:rsidR="005B2412" w:rsidRPr="0009300C" w:rsidRDefault="005B2412" w:rsidP="004A2E84">
                  <w:pPr>
                    <w:pStyle w:val="TableBodyText"/>
                    <w:ind w:left="0" w:right="57"/>
                  </w:pPr>
                  <w:r w:rsidRPr="0009300C">
                    <w:t>-1.1</w:t>
                  </w:r>
                </w:p>
              </w:tc>
              <w:tc>
                <w:tcPr>
                  <w:tcW w:w="567" w:type="pct"/>
                  <w:vAlign w:val="center"/>
                </w:tcPr>
                <w:p w14:paraId="5EF3AE8E" w14:textId="77777777" w:rsidR="005B2412" w:rsidRPr="0009300C" w:rsidRDefault="005B2412" w:rsidP="004A2E84">
                  <w:pPr>
                    <w:pStyle w:val="TableBodyText"/>
                    <w:ind w:left="0" w:right="57"/>
                  </w:pPr>
                  <w:r w:rsidRPr="0009300C">
                    <w:t>-1.2</w:t>
                  </w:r>
                </w:p>
              </w:tc>
              <w:tc>
                <w:tcPr>
                  <w:tcW w:w="564" w:type="pct"/>
                  <w:vAlign w:val="center"/>
                </w:tcPr>
                <w:p w14:paraId="457C70D3" w14:textId="77777777" w:rsidR="005B2412" w:rsidRPr="0009300C" w:rsidRDefault="005B2412" w:rsidP="004A2E84">
                  <w:pPr>
                    <w:pStyle w:val="TableBodyText"/>
                    <w:ind w:left="0" w:right="57"/>
                  </w:pPr>
                  <w:r w:rsidRPr="0009300C">
                    <w:t>-1.0</w:t>
                  </w:r>
                </w:p>
              </w:tc>
            </w:tr>
            <w:tr w:rsidR="005B2412" w:rsidRPr="00EA5A60" w14:paraId="65EB0570" w14:textId="77777777" w:rsidTr="004A2E84">
              <w:tc>
                <w:tcPr>
                  <w:tcW w:w="2166" w:type="pct"/>
                  <w:tcBorders>
                    <w:bottom w:val="single" w:sz="6" w:space="0" w:color="BFBFBF"/>
                  </w:tcBorders>
                  <w:shd w:val="clear" w:color="auto" w:fill="auto"/>
                </w:tcPr>
                <w:p w14:paraId="1391E365" w14:textId="77777777" w:rsidR="005B2412" w:rsidRPr="00EA5A60" w:rsidRDefault="005B2412" w:rsidP="004A2E84">
                  <w:pPr>
                    <w:pStyle w:val="TableBodyText"/>
                    <w:jc w:val="left"/>
                    <w:rPr>
                      <w:b/>
                    </w:rPr>
                  </w:pPr>
                  <w:r w:rsidRPr="00714DF6">
                    <w:t>Furniture and other manufacturing</w:t>
                  </w:r>
                </w:p>
              </w:tc>
              <w:tc>
                <w:tcPr>
                  <w:tcW w:w="568" w:type="pct"/>
                  <w:tcBorders>
                    <w:bottom w:val="single" w:sz="6" w:space="0" w:color="BFBFBF"/>
                  </w:tcBorders>
                  <w:vAlign w:val="center"/>
                </w:tcPr>
                <w:p w14:paraId="5ECD4D77" w14:textId="77777777" w:rsidR="005B2412" w:rsidRPr="0009300C" w:rsidRDefault="005B2412" w:rsidP="004A2E84">
                  <w:pPr>
                    <w:pStyle w:val="TableBodyText"/>
                    <w:ind w:left="0" w:right="57"/>
                  </w:pPr>
                  <w:r w:rsidRPr="0009300C">
                    <w:t>-0.8</w:t>
                  </w:r>
                </w:p>
              </w:tc>
              <w:tc>
                <w:tcPr>
                  <w:tcW w:w="568" w:type="pct"/>
                  <w:tcBorders>
                    <w:bottom w:val="single" w:sz="6" w:space="0" w:color="BFBFBF"/>
                  </w:tcBorders>
                  <w:shd w:val="clear" w:color="auto" w:fill="auto"/>
                  <w:vAlign w:val="center"/>
                </w:tcPr>
                <w:p w14:paraId="0521BBC8" w14:textId="77777777" w:rsidR="005B2412" w:rsidRPr="0009300C" w:rsidRDefault="005B2412" w:rsidP="004A2E84">
                  <w:pPr>
                    <w:pStyle w:val="TableBodyText"/>
                    <w:ind w:left="0" w:right="57"/>
                  </w:pPr>
                  <w:r w:rsidRPr="0009300C">
                    <w:t>-1.0</w:t>
                  </w:r>
                </w:p>
              </w:tc>
              <w:tc>
                <w:tcPr>
                  <w:tcW w:w="567" w:type="pct"/>
                  <w:tcBorders>
                    <w:bottom w:val="single" w:sz="6" w:space="0" w:color="BFBFBF"/>
                  </w:tcBorders>
                  <w:shd w:val="clear" w:color="auto" w:fill="auto"/>
                  <w:vAlign w:val="center"/>
                </w:tcPr>
                <w:p w14:paraId="7A2D8A32" w14:textId="77777777" w:rsidR="005B2412" w:rsidRPr="0009300C" w:rsidRDefault="005B2412" w:rsidP="004A2E84">
                  <w:pPr>
                    <w:pStyle w:val="TableBodyText"/>
                    <w:ind w:left="0" w:right="57"/>
                  </w:pPr>
                  <w:r w:rsidRPr="0009300C">
                    <w:t>-1.9</w:t>
                  </w:r>
                </w:p>
              </w:tc>
              <w:tc>
                <w:tcPr>
                  <w:tcW w:w="567" w:type="pct"/>
                  <w:tcBorders>
                    <w:bottom w:val="single" w:sz="6" w:space="0" w:color="BFBFBF"/>
                  </w:tcBorders>
                  <w:vAlign w:val="center"/>
                </w:tcPr>
                <w:p w14:paraId="401B9640" w14:textId="77777777" w:rsidR="005B2412" w:rsidRPr="0009300C" w:rsidRDefault="005B2412" w:rsidP="004A2E84">
                  <w:pPr>
                    <w:pStyle w:val="TableBodyText"/>
                    <w:ind w:left="0" w:right="57"/>
                  </w:pPr>
                  <w:r w:rsidRPr="0009300C">
                    <w:t>-3.2</w:t>
                  </w:r>
                </w:p>
              </w:tc>
              <w:tc>
                <w:tcPr>
                  <w:tcW w:w="564" w:type="pct"/>
                  <w:tcBorders>
                    <w:bottom w:val="single" w:sz="6" w:space="0" w:color="BFBFBF"/>
                  </w:tcBorders>
                  <w:vAlign w:val="center"/>
                </w:tcPr>
                <w:p w14:paraId="7D5FF947" w14:textId="77777777" w:rsidR="005B2412" w:rsidRDefault="005B2412" w:rsidP="004A2E84">
                  <w:pPr>
                    <w:pStyle w:val="TableBodyText"/>
                    <w:ind w:left="0" w:right="57"/>
                  </w:pPr>
                  <w:r w:rsidRPr="0009300C">
                    <w:t>-3.2</w:t>
                  </w:r>
                </w:p>
              </w:tc>
            </w:tr>
          </w:tbl>
          <w:p w14:paraId="043C8237" w14:textId="77777777" w:rsidR="005B2412" w:rsidRDefault="005B2412" w:rsidP="004A2E84">
            <w:pPr>
              <w:pStyle w:val="Box"/>
            </w:pPr>
          </w:p>
        </w:tc>
      </w:tr>
      <w:tr w:rsidR="005B2412" w14:paraId="384F5CFB" w14:textId="77777777" w:rsidTr="004A2E84">
        <w:tc>
          <w:tcPr>
            <w:tcW w:w="5000" w:type="pct"/>
            <w:tcBorders>
              <w:top w:val="nil"/>
              <w:left w:val="nil"/>
              <w:bottom w:val="nil"/>
              <w:right w:val="nil"/>
            </w:tcBorders>
            <w:shd w:val="clear" w:color="auto" w:fill="auto"/>
          </w:tcPr>
          <w:p w14:paraId="0D37FF71" w14:textId="77777777" w:rsidR="005B2412" w:rsidRDefault="005B2412" w:rsidP="004A2E84">
            <w:pPr>
              <w:pStyle w:val="Source"/>
            </w:pPr>
            <w:r>
              <w:rPr>
                <w:i/>
              </w:rPr>
              <w:t>Source</w:t>
            </w:r>
            <w:r w:rsidRPr="00167F06">
              <w:t xml:space="preserve">: </w:t>
            </w:r>
            <w:r>
              <w:t>Commission estimates.</w:t>
            </w:r>
          </w:p>
        </w:tc>
      </w:tr>
      <w:tr w:rsidR="005B2412" w14:paraId="693746A5" w14:textId="77777777" w:rsidTr="004A2E84">
        <w:tc>
          <w:tcPr>
            <w:tcW w:w="5000" w:type="pct"/>
            <w:tcBorders>
              <w:top w:val="nil"/>
              <w:left w:val="nil"/>
              <w:bottom w:val="single" w:sz="6" w:space="0" w:color="78A22F"/>
              <w:right w:val="nil"/>
            </w:tcBorders>
            <w:shd w:val="clear" w:color="auto" w:fill="auto"/>
          </w:tcPr>
          <w:p w14:paraId="57AED53C" w14:textId="77777777" w:rsidR="005B2412" w:rsidRDefault="005B2412" w:rsidP="004A2E84">
            <w:pPr>
              <w:pStyle w:val="Box"/>
              <w:spacing w:before="0" w:line="120" w:lineRule="exact"/>
            </w:pPr>
          </w:p>
        </w:tc>
      </w:tr>
      <w:tr w:rsidR="005B2412" w:rsidRPr="000863A5" w14:paraId="350CB569" w14:textId="77777777" w:rsidTr="004A2E84">
        <w:tc>
          <w:tcPr>
            <w:tcW w:w="5000" w:type="pct"/>
            <w:tcBorders>
              <w:top w:val="single" w:sz="6" w:space="0" w:color="78A22F"/>
              <w:left w:val="nil"/>
              <w:bottom w:val="nil"/>
              <w:right w:val="nil"/>
            </w:tcBorders>
          </w:tcPr>
          <w:p w14:paraId="089E1EB5" w14:textId="77777777" w:rsidR="005B2412" w:rsidRPr="00626D32" w:rsidRDefault="005B2412" w:rsidP="004A2E84">
            <w:pPr>
              <w:pStyle w:val="BoxSpaceBelow"/>
            </w:pPr>
          </w:p>
        </w:tc>
      </w:tr>
    </w:tbl>
    <w:p w14:paraId="439844B3" w14:textId="77777777" w:rsidR="005B2412" w:rsidRDefault="005B2412" w:rsidP="00120072">
      <w:pPr>
        <w:pStyle w:val="BodyText"/>
      </w:pPr>
    </w:p>
    <w:p w14:paraId="439072C6" w14:textId="77777777" w:rsidR="005B2412" w:rsidRDefault="005B2412" w:rsidP="005B2412">
      <w:pPr>
        <w:sectPr w:rsidR="005B2412" w:rsidSect="005B2412">
          <w:headerReference w:type="even" r:id="rId30"/>
          <w:headerReference w:type="default" r:id="rId31"/>
          <w:footerReference w:type="even" r:id="rId32"/>
          <w:footerReference w:type="default" r:id="rId33"/>
          <w:type w:val="oddPage"/>
          <w:pgSz w:w="11907" w:h="16840" w:code="9"/>
          <w:pgMar w:top="1985" w:right="1304" w:bottom="1247" w:left="1814" w:header="1701" w:footer="397" w:gutter="0"/>
          <w:pgNumType w:chapSep="period"/>
          <w:cols w:space="720"/>
          <w:docGrid w:linePitch="326"/>
        </w:sectPr>
      </w:pPr>
    </w:p>
    <w:p w14:paraId="178FF76A" w14:textId="77777777" w:rsidR="005B2412" w:rsidRDefault="005B2412" w:rsidP="004A2E84">
      <w:pPr>
        <w:pStyle w:val="Heading1"/>
        <w:spacing w:before="0"/>
      </w:pPr>
      <w:bookmarkStart w:id="14" w:name="_References"/>
      <w:bookmarkEnd w:id="14"/>
      <w:r>
        <w:lastRenderedPageBreak/>
        <w:t>References</w:t>
      </w:r>
    </w:p>
    <w:p w14:paraId="09135D0D" w14:textId="77777777" w:rsidR="006F5901" w:rsidRPr="006F5901" w:rsidRDefault="006F5901" w:rsidP="006F5901">
      <w:pPr>
        <w:pStyle w:val="Reference"/>
      </w:pPr>
      <w:r w:rsidRPr="006F5901">
        <w:t xml:space="preserve">Australian Government 2018, </w:t>
      </w:r>
      <w:r w:rsidRPr="006F5901">
        <w:rPr>
          <w:i/>
        </w:rPr>
        <w:t>Budget 2018</w:t>
      </w:r>
      <w:r w:rsidRPr="006F5901">
        <w:rPr>
          <w:i/>
        </w:rPr>
        <w:noBreakHyphen/>
        <w:t>19</w:t>
      </w:r>
      <w:r w:rsidRPr="006F5901">
        <w:t>, Portfolio Budget Statements 2018</w:t>
      </w:r>
      <w:r w:rsidRPr="006F5901">
        <w:noBreakHyphen/>
        <w:t xml:space="preserve">19, Budget Related Paper No. 1.16, Treasury Portfolio, May. </w:t>
      </w:r>
    </w:p>
    <w:p w14:paraId="46E57066" w14:textId="77777777" w:rsidR="006F5901" w:rsidRPr="006F5901" w:rsidRDefault="006F5901" w:rsidP="006F5901">
      <w:pPr>
        <w:pStyle w:val="Reference"/>
      </w:pPr>
      <w:r w:rsidRPr="006F5901">
        <w:t xml:space="preserve">—— 2019, </w:t>
      </w:r>
      <w:r w:rsidRPr="006F5901">
        <w:rPr>
          <w:i/>
        </w:rPr>
        <w:t>Grant Award View - GA9633 (Encouraging Innovation in Advanced Manufacturing</w:t>
      </w:r>
      <w:r w:rsidRPr="006F5901">
        <w:t xml:space="preserve">), </w:t>
      </w:r>
      <w:hyperlink r:id="rId34" w:history="1">
        <w:r w:rsidRPr="006F5901">
          <w:t>https://www.grants.gov.au/?event=public.GA.show&amp; GAUUID</w:t>
        </w:r>
      </w:hyperlink>
      <w:r>
        <w:br/>
      </w:r>
      <w:r w:rsidRPr="006F5901">
        <w:t xml:space="preserve">=5109B074-DFE0-5502-9165AF3E420524A5 (accessed 5 September 2019). </w:t>
      </w:r>
    </w:p>
    <w:p w14:paraId="6B15C721" w14:textId="77777777" w:rsidR="006F5901" w:rsidRPr="006F5901" w:rsidRDefault="006F5901" w:rsidP="006F5901">
      <w:pPr>
        <w:pStyle w:val="Reference"/>
      </w:pPr>
      <w:r w:rsidRPr="006F5901">
        <w:t xml:space="preserve">Crean, S. (Minister for Regional Australia, Regional Development and Local Government), 2012, </w:t>
      </w:r>
      <w:r w:rsidRPr="006F5901">
        <w:rPr>
          <w:i/>
        </w:rPr>
        <w:t>Assistance for Murray-Darling Basin communities</w:t>
      </w:r>
      <w:r w:rsidRPr="006F5901">
        <w:t xml:space="preserve">, Media release, 28 November. </w:t>
      </w:r>
    </w:p>
    <w:p w14:paraId="3D85212B" w14:textId="77777777" w:rsidR="006F5901" w:rsidRPr="006F5901" w:rsidRDefault="006F5901" w:rsidP="006F5901">
      <w:pPr>
        <w:pStyle w:val="Reference"/>
      </w:pPr>
      <w:r w:rsidRPr="006F5901">
        <w:t xml:space="preserve">DAWR (Department of Agriculture and Water Resources) 2018, </w:t>
      </w:r>
      <w:r w:rsidRPr="006F5901">
        <w:rPr>
          <w:i/>
        </w:rPr>
        <w:t>Department of Agriculture and Water Resources Annual Report 2017</w:t>
      </w:r>
      <w:r w:rsidRPr="006F5901">
        <w:rPr>
          <w:i/>
        </w:rPr>
        <w:noBreakHyphen/>
        <w:t>18</w:t>
      </w:r>
      <w:r w:rsidRPr="006F5901">
        <w:t xml:space="preserve">, Canberra. </w:t>
      </w:r>
    </w:p>
    <w:p w14:paraId="375642EB" w14:textId="77777777" w:rsidR="006F5901" w:rsidRPr="006F5901" w:rsidRDefault="006F5901" w:rsidP="006F5901">
      <w:pPr>
        <w:pStyle w:val="Reference"/>
      </w:pPr>
      <w:r w:rsidRPr="006F5901">
        <w:t xml:space="preserve">—— 2019a, </w:t>
      </w:r>
      <w:r w:rsidRPr="006F5901">
        <w:rPr>
          <w:i/>
        </w:rPr>
        <w:t>Drought programmes</w:t>
      </w:r>
      <w:r w:rsidRPr="006F5901">
        <w:t xml:space="preserve">, </w:t>
      </w:r>
      <w:hyperlink r:id="rId35" w:history="1">
        <w:r w:rsidRPr="006F5901">
          <w:t>http://www.agriculture.gov.au/about/reporting/ annualreport/</w:t>
        </w:r>
      </w:hyperlink>
      <w:r w:rsidRPr="006F5901">
        <w:t xml:space="preserve">2014-15/part-3/programme-1-11 (accessed 5 September). </w:t>
      </w:r>
    </w:p>
    <w:p w14:paraId="0351F21D" w14:textId="77777777" w:rsidR="006F5901" w:rsidRPr="007C05BA" w:rsidRDefault="006F5901" w:rsidP="006F5901">
      <w:pPr>
        <w:pStyle w:val="Reference"/>
        <w:rPr>
          <w:spacing w:val="-2"/>
        </w:rPr>
      </w:pPr>
      <w:r w:rsidRPr="007C05BA">
        <w:rPr>
          <w:spacing w:val="-2"/>
        </w:rPr>
        <w:t xml:space="preserve">—— 2019b, </w:t>
      </w:r>
      <w:r w:rsidRPr="007C05BA">
        <w:rPr>
          <w:i/>
          <w:spacing w:val="-2"/>
        </w:rPr>
        <w:t>Export and Regional Wine Support Package</w:t>
      </w:r>
      <w:r w:rsidRPr="007C05BA">
        <w:rPr>
          <w:spacing w:val="-2"/>
        </w:rPr>
        <w:t>, https://www.wineaustralia.com</w:t>
      </w:r>
      <w:r w:rsidRPr="007C05BA">
        <w:rPr>
          <w:spacing w:val="-2"/>
        </w:rPr>
        <w:br/>
        <w:t xml:space="preserve">/whats-happening/export-and-regional-wine-support-package (accessed 29 August 2019). </w:t>
      </w:r>
    </w:p>
    <w:p w14:paraId="79C1F39C" w14:textId="77777777" w:rsidR="006F5901" w:rsidRPr="006F5901" w:rsidRDefault="006F5901" w:rsidP="006F5901">
      <w:pPr>
        <w:pStyle w:val="Reference"/>
      </w:pPr>
      <w:r w:rsidRPr="006F5901">
        <w:t xml:space="preserve">—— 2019c, </w:t>
      </w:r>
      <w:r w:rsidRPr="006F5901">
        <w:rPr>
          <w:i/>
        </w:rPr>
        <w:t>Leadership in Agricultural Industries Fund</w:t>
      </w:r>
      <w:r w:rsidRPr="006F5901">
        <w:t xml:space="preserve">, http://www.agriculture.gov.au/ag-farm-food/leadership-ag-fund (accessed 5 September 2019). </w:t>
      </w:r>
    </w:p>
    <w:p w14:paraId="20ABA6E8" w14:textId="77777777" w:rsidR="006F5901" w:rsidRPr="006F5901" w:rsidRDefault="006F5901" w:rsidP="006F5901">
      <w:pPr>
        <w:pStyle w:val="Reference"/>
      </w:pPr>
      <w:r w:rsidRPr="006F5901">
        <w:t xml:space="preserve">DIIS (Department of Industry, Innovation and Science) 2019a, </w:t>
      </w:r>
      <w:r w:rsidRPr="006F5901">
        <w:rPr>
          <w:i/>
        </w:rPr>
        <w:t>Advanced Manufacturing Growth Fund,</w:t>
      </w:r>
      <w:r w:rsidRPr="006F5901">
        <w:t xml:space="preserve"> </w:t>
      </w:r>
      <w:hyperlink r:id="rId36" w:history="1">
        <w:r w:rsidRPr="006F5901">
          <w:t>https://www.business.gov.au/assistance/advanced-manufacturing-growth-fund</w:t>
        </w:r>
      </w:hyperlink>
      <w:r w:rsidRPr="006F5901">
        <w:t xml:space="preserve"> (accessed 5 September 2019). </w:t>
      </w:r>
    </w:p>
    <w:p w14:paraId="742EC6CE" w14:textId="77777777" w:rsidR="006F5901" w:rsidRPr="006F5901" w:rsidRDefault="006F5901" w:rsidP="006F5901">
      <w:pPr>
        <w:pStyle w:val="Reference"/>
      </w:pPr>
      <w:r w:rsidRPr="006F5901">
        <w:t xml:space="preserve">—— 2019b, </w:t>
      </w:r>
      <w:r w:rsidRPr="006F5901">
        <w:rPr>
          <w:i/>
        </w:rPr>
        <w:t>Innovation Connections</w:t>
      </w:r>
      <w:r w:rsidRPr="006F5901">
        <w:t>, https://www.business.gov.au/assistance/</w:t>
      </w:r>
      <w:r w:rsidRPr="006F5901">
        <w:br/>
        <w:t xml:space="preserve">entrepreneurs -programme/innovation-connections (accessed 5 September 2019). </w:t>
      </w:r>
    </w:p>
    <w:p w14:paraId="418DB357" w14:textId="77777777" w:rsidR="006F5901" w:rsidRPr="006F5901" w:rsidRDefault="006F5901" w:rsidP="006F5901">
      <w:pPr>
        <w:pStyle w:val="Reference"/>
      </w:pPr>
      <w:r w:rsidRPr="006F5901">
        <w:t xml:space="preserve">—— 2019c, </w:t>
      </w:r>
      <w:r w:rsidRPr="006F5901">
        <w:rPr>
          <w:i/>
        </w:rPr>
        <w:t>Entrepreneurs' Programme</w:t>
      </w:r>
      <w:r w:rsidRPr="006F5901">
        <w:t xml:space="preserve">,  </w:t>
      </w:r>
      <w:hyperlink r:id="rId37" w:history="1">
        <w:r w:rsidRPr="006F5901">
          <w:t>https://www.business.gov.au/assistance/ entrepreneurs-</w:t>
        </w:r>
      </w:hyperlink>
      <w:r w:rsidRPr="006F5901">
        <w:t xml:space="preserve">programme (accessed 5 September 2019). </w:t>
      </w:r>
    </w:p>
    <w:p w14:paraId="7425D6A9" w14:textId="77777777" w:rsidR="006F5901" w:rsidRDefault="006F5901" w:rsidP="006F5901">
      <w:pPr>
        <w:pStyle w:val="Reference"/>
      </w:pPr>
      <w:r w:rsidRPr="006F5901">
        <w:t xml:space="preserve">DITCRD (Department of Infrastructure, Transport, Cities and Regional Development) 2019, </w:t>
      </w:r>
      <w:r w:rsidRPr="006F5901">
        <w:rPr>
          <w:i/>
        </w:rPr>
        <w:t>Agriculture and Water Resources</w:t>
      </w:r>
      <w:r w:rsidRPr="006F5901">
        <w:t xml:space="preserve">, https://www.infrastructure.gov.au/department/ statements/2019_2020/ministerial-statement/agriculture-water-resources.aspx (accessed 5 September 2019). </w:t>
      </w:r>
    </w:p>
    <w:p w14:paraId="59CDC7F5" w14:textId="544BBE40" w:rsidR="007C05BA" w:rsidRPr="007C05BA" w:rsidRDefault="007C05BA" w:rsidP="006F5901">
      <w:pPr>
        <w:pStyle w:val="Reference"/>
      </w:pPr>
      <w:r>
        <w:t xml:space="preserve">PC (Productivity Commission) 2014, </w:t>
      </w:r>
      <w:r w:rsidR="00D135BC" w:rsidRPr="00D135BC">
        <w:rPr>
          <w:i/>
        </w:rPr>
        <w:t>Estimation Framework, C</w:t>
      </w:r>
      <w:r w:rsidR="00D135BC">
        <w:rPr>
          <w:i/>
        </w:rPr>
        <w:t>overage and Re</w:t>
      </w:r>
      <w:r w:rsidR="00D135BC">
        <w:rPr>
          <w:i/>
        </w:rPr>
        <w:noBreakHyphen/>
      </w:r>
      <w:r w:rsidR="00D135BC" w:rsidRPr="00D135BC">
        <w:rPr>
          <w:i/>
        </w:rPr>
        <w:t>benchmarking of Estimates</w:t>
      </w:r>
      <w:r w:rsidR="00D135BC">
        <w:t>, Methodological Annex to the</w:t>
      </w:r>
      <w:r w:rsidRPr="00D135BC">
        <w:t xml:space="preserve"> Trade and Assistance Review 2011-12</w:t>
      </w:r>
      <w:r w:rsidR="00D135BC">
        <w:rPr>
          <w:i/>
        </w:rPr>
        <w:t xml:space="preserve">, </w:t>
      </w:r>
      <w:r>
        <w:t>June.</w:t>
      </w:r>
    </w:p>
    <w:p w14:paraId="6AA90B3A" w14:textId="77777777" w:rsidR="005B2412" w:rsidRPr="006F5901" w:rsidRDefault="006F5901" w:rsidP="006F5901">
      <w:pPr>
        <w:pStyle w:val="Reference"/>
      </w:pPr>
      <w:r w:rsidRPr="006F5901">
        <w:t xml:space="preserve">WA (Wine Australia) 2018, </w:t>
      </w:r>
      <w:r w:rsidRPr="006F5901">
        <w:rPr>
          <w:i/>
        </w:rPr>
        <w:t>Wine Australia Annual Report 2017</w:t>
      </w:r>
      <w:r w:rsidRPr="006F5901">
        <w:rPr>
          <w:i/>
        </w:rPr>
        <w:noBreakHyphen/>
        <w:t>18</w:t>
      </w:r>
      <w:r w:rsidRPr="006F5901">
        <w:t>, Adelaide.</w:t>
      </w:r>
    </w:p>
    <w:sectPr w:rsidR="005B2412" w:rsidRPr="006F5901" w:rsidSect="005B2412">
      <w:headerReference w:type="even" r:id="rId38"/>
      <w:headerReference w:type="default" r:id="rId39"/>
      <w:footerReference w:type="even" r:id="rId40"/>
      <w:footerReference w:type="default" r:id="rId41"/>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2FEEF" w14:textId="77777777" w:rsidR="00B02D68" w:rsidRDefault="00B02D68">
      <w:r>
        <w:separator/>
      </w:r>
    </w:p>
  </w:endnote>
  <w:endnote w:type="continuationSeparator" w:id="0">
    <w:p w14:paraId="61A9A0BB" w14:textId="77777777" w:rsidR="00B02D68" w:rsidRDefault="00B0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02D68" w14:paraId="2813BB6C" w14:textId="77777777" w:rsidTr="005F48ED">
      <w:trPr>
        <w:trHeight w:hRule="exact" w:val="567"/>
      </w:trPr>
      <w:tc>
        <w:tcPr>
          <w:tcW w:w="510" w:type="dxa"/>
        </w:tcPr>
        <w:p w14:paraId="1BCB5168" w14:textId="77777777" w:rsidR="00B02D68" w:rsidRPr="007448F7" w:rsidRDefault="00B02D68" w:rsidP="0019293B">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iv</w:t>
          </w:r>
          <w:r w:rsidRPr="007448F7">
            <w:rPr>
              <w:rStyle w:val="PageNumber"/>
              <w:caps w:val="0"/>
            </w:rPr>
            <w:fldChar w:fldCharType="end"/>
          </w:r>
        </w:p>
      </w:tc>
      <w:tc>
        <w:tcPr>
          <w:tcW w:w="7767" w:type="dxa"/>
        </w:tcPr>
        <w:p w14:paraId="61FEC218" w14:textId="64AC69AD" w:rsidR="00B02D68" w:rsidRPr="0013739A" w:rsidRDefault="00B02D68" w:rsidP="00B02D68">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sidR="00D563F2">
            <w:rPr>
              <w:rFonts w:cs="Arial"/>
            </w:rPr>
            <w:t>Trade and Assistance Review 2017-18: Methodological Annex</w:t>
          </w:r>
          <w:r w:rsidRPr="00BA5B14">
            <w:rPr>
              <w:rFonts w:cs="Arial"/>
            </w:rPr>
            <w:fldChar w:fldCharType="end"/>
          </w:r>
        </w:p>
      </w:tc>
      <w:tc>
        <w:tcPr>
          <w:tcW w:w="510" w:type="dxa"/>
        </w:tcPr>
        <w:p w14:paraId="0568FF38" w14:textId="77777777" w:rsidR="00B02D68" w:rsidRDefault="00B02D68" w:rsidP="0019293B">
          <w:pPr>
            <w:pStyle w:val="Footer"/>
          </w:pPr>
        </w:p>
      </w:tc>
    </w:tr>
  </w:tbl>
  <w:p w14:paraId="1809DAEE" w14:textId="77777777" w:rsidR="00B02D68" w:rsidRDefault="00B02D68" w:rsidP="0019293B">
    <w:pPr>
      <w:pStyle w:val="FooterEnd"/>
    </w:pPr>
  </w:p>
  <w:p w14:paraId="4D2094E2" w14:textId="77777777" w:rsidR="00B02D68" w:rsidRDefault="00B02D68">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02D68" w14:paraId="13BA7ACF" w14:textId="77777777" w:rsidTr="005B2412">
      <w:trPr>
        <w:trHeight w:val="567"/>
      </w:trPr>
      <w:tc>
        <w:tcPr>
          <w:tcW w:w="510" w:type="dxa"/>
          <w:tcBorders>
            <w:top w:val="single" w:sz="4" w:space="0" w:color="auto"/>
          </w:tcBorders>
          <w:shd w:val="clear" w:color="auto" w:fill="auto"/>
        </w:tcPr>
        <w:p w14:paraId="06F53172" w14:textId="77777777" w:rsidR="00B02D68" w:rsidRDefault="00B02D68" w:rsidP="005B2412">
          <w:pPr>
            <w:pStyle w:val="Footer"/>
          </w:pPr>
        </w:p>
      </w:tc>
      <w:tc>
        <w:tcPr>
          <w:tcW w:w="7767" w:type="dxa"/>
          <w:tcBorders>
            <w:top w:val="single" w:sz="4" w:space="0" w:color="auto"/>
          </w:tcBorders>
          <w:shd w:val="clear" w:color="auto" w:fill="auto"/>
        </w:tcPr>
        <w:p w14:paraId="07768DBA" w14:textId="77777777" w:rsidR="00B02D68" w:rsidRDefault="00B02D68" w:rsidP="005B2412">
          <w:pPr>
            <w:pStyle w:val="Footer"/>
            <w:jc w:val="right"/>
          </w:pPr>
          <w:r>
            <w:t xml:space="preserve">METHODOLOGICAL CHANGES TO THE ESTIMATES </w:t>
          </w:r>
        </w:p>
      </w:tc>
      <w:tc>
        <w:tcPr>
          <w:tcW w:w="510" w:type="dxa"/>
          <w:tcBorders>
            <w:top w:val="single" w:sz="4" w:space="0" w:color="auto"/>
          </w:tcBorders>
          <w:shd w:val="clear" w:color="auto" w:fill="auto"/>
        </w:tcPr>
        <w:p w14:paraId="6A27CB98" w14:textId="77777777" w:rsidR="00B02D68" w:rsidRPr="005B2412" w:rsidRDefault="00B02D68" w:rsidP="005B241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563F2">
            <w:rPr>
              <w:rStyle w:val="PageNumber"/>
              <w:noProof/>
            </w:rPr>
            <w:t>17</w:t>
          </w:r>
          <w:r>
            <w:rPr>
              <w:rStyle w:val="PageNumber"/>
            </w:rPr>
            <w:fldChar w:fldCharType="end"/>
          </w:r>
        </w:p>
      </w:tc>
    </w:tr>
  </w:tbl>
  <w:p w14:paraId="740622F3" w14:textId="77777777" w:rsidR="00B02D68" w:rsidRPr="005B2412" w:rsidRDefault="00B02D68" w:rsidP="005B2412">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02D68" w14:paraId="3368259C" w14:textId="77777777" w:rsidTr="005B2412">
      <w:trPr>
        <w:trHeight w:val="567"/>
      </w:trPr>
      <w:tc>
        <w:tcPr>
          <w:tcW w:w="510" w:type="dxa"/>
          <w:tcBorders>
            <w:top w:val="single" w:sz="4" w:space="0" w:color="auto"/>
          </w:tcBorders>
          <w:shd w:val="clear" w:color="auto" w:fill="auto"/>
        </w:tcPr>
        <w:p w14:paraId="5BE65898" w14:textId="77777777" w:rsidR="00B02D68" w:rsidRPr="005B2412" w:rsidRDefault="00B02D68" w:rsidP="005B241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26</w:t>
          </w:r>
          <w:r>
            <w:rPr>
              <w:rStyle w:val="PageNumber"/>
            </w:rPr>
            <w:fldChar w:fldCharType="end"/>
          </w:r>
        </w:p>
      </w:tc>
      <w:tc>
        <w:tcPr>
          <w:tcW w:w="7767" w:type="dxa"/>
          <w:tcBorders>
            <w:top w:val="single" w:sz="4" w:space="0" w:color="auto"/>
          </w:tcBorders>
          <w:shd w:val="clear" w:color="auto" w:fill="auto"/>
        </w:tcPr>
        <w:p w14:paraId="2EE1AA5E" w14:textId="77777777" w:rsidR="00B02D68" w:rsidRDefault="00B02D68" w:rsidP="005B2412">
          <w:pPr>
            <w:pStyle w:val="Footer"/>
          </w:pPr>
          <w:r>
            <w:t>TRADE AND ASSISTANCE 2018-18: ANNEX</w:t>
          </w:r>
        </w:p>
      </w:tc>
      <w:tc>
        <w:tcPr>
          <w:tcW w:w="510" w:type="dxa"/>
          <w:tcBorders>
            <w:top w:val="single" w:sz="4" w:space="0" w:color="auto"/>
          </w:tcBorders>
          <w:shd w:val="clear" w:color="auto" w:fill="auto"/>
        </w:tcPr>
        <w:p w14:paraId="2251B3B7" w14:textId="77777777" w:rsidR="00B02D68" w:rsidRDefault="00B02D68" w:rsidP="005B2412">
          <w:pPr>
            <w:pStyle w:val="Footer"/>
          </w:pPr>
        </w:p>
      </w:tc>
    </w:tr>
  </w:tbl>
  <w:p w14:paraId="3D779901" w14:textId="77777777" w:rsidR="00B02D68" w:rsidRPr="005B2412" w:rsidRDefault="00B02D68" w:rsidP="005B2412">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02D68" w14:paraId="22796365" w14:textId="77777777" w:rsidTr="005B2412">
      <w:trPr>
        <w:trHeight w:val="567"/>
      </w:trPr>
      <w:tc>
        <w:tcPr>
          <w:tcW w:w="510" w:type="dxa"/>
          <w:tcBorders>
            <w:top w:val="single" w:sz="4" w:space="0" w:color="auto"/>
          </w:tcBorders>
          <w:shd w:val="clear" w:color="auto" w:fill="auto"/>
        </w:tcPr>
        <w:p w14:paraId="1236C2BD" w14:textId="77777777" w:rsidR="00B02D68" w:rsidRDefault="00B02D68" w:rsidP="005B2412">
          <w:pPr>
            <w:pStyle w:val="Footer"/>
          </w:pPr>
        </w:p>
      </w:tc>
      <w:tc>
        <w:tcPr>
          <w:tcW w:w="7767" w:type="dxa"/>
          <w:tcBorders>
            <w:top w:val="single" w:sz="4" w:space="0" w:color="auto"/>
          </w:tcBorders>
          <w:shd w:val="clear" w:color="auto" w:fill="auto"/>
        </w:tcPr>
        <w:p w14:paraId="59D98B13" w14:textId="77777777" w:rsidR="00B02D68" w:rsidRDefault="00B02D68" w:rsidP="005B2412">
          <w:pPr>
            <w:pStyle w:val="Footer"/>
            <w:jc w:val="right"/>
          </w:pPr>
          <w:r>
            <w:t>References</w:t>
          </w:r>
        </w:p>
      </w:tc>
      <w:tc>
        <w:tcPr>
          <w:tcW w:w="510" w:type="dxa"/>
          <w:tcBorders>
            <w:top w:val="single" w:sz="4" w:space="0" w:color="auto"/>
          </w:tcBorders>
          <w:shd w:val="clear" w:color="auto" w:fill="auto"/>
        </w:tcPr>
        <w:p w14:paraId="09B93D82" w14:textId="77777777" w:rsidR="00B02D68" w:rsidRPr="005B2412" w:rsidRDefault="00B02D68" w:rsidP="005B241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563F2">
            <w:rPr>
              <w:rStyle w:val="PageNumber"/>
              <w:noProof/>
            </w:rPr>
            <w:t>25</w:t>
          </w:r>
          <w:r>
            <w:rPr>
              <w:rStyle w:val="PageNumber"/>
            </w:rPr>
            <w:fldChar w:fldCharType="end"/>
          </w:r>
        </w:p>
      </w:tc>
    </w:tr>
  </w:tbl>
  <w:p w14:paraId="25E6D1E4" w14:textId="77777777" w:rsidR="00B02D68" w:rsidRPr="005B2412" w:rsidRDefault="00B02D68" w:rsidP="005B2412">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02D68" w14:paraId="0BFBFFC8" w14:textId="77777777" w:rsidTr="005F48ED">
      <w:trPr>
        <w:trHeight w:hRule="exact" w:val="567"/>
      </w:trPr>
      <w:tc>
        <w:tcPr>
          <w:tcW w:w="510" w:type="dxa"/>
        </w:tcPr>
        <w:p w14:paraId="70E10D18" w14:textId="77777777" w:rsidR="00B02D68" w:rsidRDefault="00B02D68">
          <w:pPr>
            <w:pStyle w:val="Footer"/>
            <w:ind w:right="360" w:firstLine="360"/>
          </w:pPr>
        </w:p>
      </w:tc>
      <w:tc>
        <w:tcPr>
          <w:tcW w:w="7767" w:type="dxa"/>
        </w:tcPr>
        <w:p w14:paraId="04C038C0" w14:textId="77777777" w:rsidR="00B02D68" w:rsidRPr="00340511" w:rsidRDefault="00B02D68" w:rsidP="00B02D68">
          <w:pPr>
            <w:pStyle w:val="Footer"/>
            <w:jc w:val="right"/>
            <w:rPr>
              <w:rFonts w:cs="Arial"/>
            </w:rPr>
          </w:pPr>
          <w:r>
            <w:rPr>
              <w:noProof/>
            </w:rPr>
            <w:t>contents</w:t>
          </w:r>
        </w:p>
      </w:tc>
      <w:tc>
        <w:tcPr>
          <w:tcW w:w="510" w:type="dxa"/>
        </w:tcPr>
        <w:p w14:paraId="5D4DC7EF" w14:textId="77777777" w:rsidR="00B02D68" w:rsidRPr="00A24443" w:rsidRDefault="00B02D6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563F2">
            <w:rPr>
              <w:rStyle w:val="PageNumber"/>
              <w:caps w:val="0"/>
              <w:noProof/>
            </w:rPr>
            <w:t>iii</w:t>
          </w:r>
          <w:r w:rsidRPr="00A24443">
            <w:rPr>
              <w:rStyle w:val="PageNumber"/>
              <w:caps w:val="0"/>
            </w:rPr>
            <w:fldChar w:fldCharType="end"/>
          </w:r>
        </w:p>
      </w:tc>
    </w:tr>
  </w:tbl>
  <w:p w14:paraId="5D905AF8" w14:textId="77777777" w:rsidR="00B02D68" w:rsidRDefault="00B02D68">
    <w:pPr>
      <w:pStyle w:val="FooterEnd"/>
    </w:pPr>
  </w:p>
  <w:p w14:paraId="05FEC898" w14:textId="77777777" w:rsidR="00B02D68" w:rsidRDefault="00B02D68" w:rsidP="00B02D68">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02D68" w14:paraId="415DF0FA" w14:textId="77777777" w:rsidTr="005B2412">
      <w:trPr>
        <w:trHeight w:val="567"/>
      </w:trPr>
      <w:tc>
        <w:tcPr>
          <w:tcW w:w="510" w:type="dxa"/>
          <w:tcBorders>
            <w:top w:val="single" w:sz="4" w:space="0" w:color="auto"/>
          </w:tcBorders>
          <w:shd w:val="clear" w:color="auto" w:fill="auto"/>
        </w:tcPr>
        <w:p w14:paraId="7FC535E3" w14:textId="77777777" w:rsidR="00B02D68" w:rsidRPr="005B2412" w:rsidRDefault="00B02D68" w:rsidP="005B241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563F2">
            <w:rPr>
              <w:rStyle w:val="PageNumber"/>
              <w:noProof/>
            </w:rPr>
            <w:t>2</w:t>
          </w:r>
          <w:r>
            <w:rPr>
              <w:rStyle w:val="PageNumber"/>
            </w:rPr>
            <w:fldChar w:fldCharType="end"/>
          </w:r>
        </w:p>
      </w:tc>
      <w:tc>
        <w:tcPr>
          <w:tcW w:w="7767" w:type="dxa"/>
          <w:tcBorders>
            <w:top w:val="single" w:sz="4" w:space="0" w:color="auto"/>
          </w:tcBorders>
          <w:shd w:val="clear" w:color="auto" w:fill="auto"/>
        </w:tcPr>
        <w:p w14:paraId="4BB13269" w14:textId="77777777" w:rsidR="00B02D68" w:rsidRDefault="00B02D68" w:rsidP="005719E2">
          <w:pPr>
            <w:pStyle w:val="Footer"/>
          </w:pPr>
          <w:r>
            <w:t>TRADE AND ASSISTANCE review 2017-18: METHODOLOGICAL annex</w:t>
          </w:r>
        </w:p>
      </w:tc>
      <w:tc>
        <w:tcPr>
          <w:tcW w:w="510" w:type="dxa"/>
          <w:tcBorders>
            <w:top w:val="single" w:sz="4" w:space="0" w:color="auto"/>
          </w:tcBorders>
          <w:shd w:val="clear" w:color="auto" w:fill="auto"/>
        </w:tcPr>
        <w:p w14:paraId="67E7C42D" w14:textId="77777777" w:rsidR="00B02D68" w:rsidRDefault="00B02D68" w:rsidP="005B2412">
          <w:pPr>
            <w:pStyle w:val="Footer"/>
          </w:pPr>
        </w:p>
      </w:tc>
    </w:tr>
  </w:tbl>
  <w:p w14:paraId="4BF27F9C" w14:textId="77777777" w:rsidR="00B02D68" w:rsidRPr="005B2412" w:rsidRDefault="00B02D68" w:rsidP="005B2412">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02D68" w14:paraId="299F84C6" w14:textId="77777777" w:rsidTr="005B2412">
      <w:trPr>
        <w:trHeight w:val="567"/>
      </w:trPr>
      <w:tc>
        <w:tcPr>
          <w:tcW w:w="510" w:type="dxa"/>
          <w:tcBorders>
            <w:top w:val="single" w:sz="4" w:space="0" w:color="auto"/>
          </w:tcBorders>
          <w:shd w:val="clear" w:color="auto" w:fill="auto"/>
        </w:tcPr>
        <w:p w14:paraId="43758C19" w14:textId="77777777" w:rsidR="00B02D68" w:rsidRDefault="00B02D68" w:rsidP="005B2412">
          <w:pPr>
            <w:pStyle w:val="Footer"/>
          </w:pPr>
        </w:p>
      </w:tc>
      <w:tc>
        <w:tcPr>
          <w:tcW w:w="7767" w:type="dxa"/>
          <w:tcBorders>
            <w:top w:val="single" w:sz="4" w:space="0" w:color="auto"/>
          </w:tcBorders>
          <w:shd w:val="clear" w:color="auto" w:fill="auto"/>
        </w:tcPr>
        <w:p w14:paraId="0F8C6411" w14:textId="77777777" w:rsidR="00B02D68" w:rsidRDefault="00B02D68" w:rsidP="005B2412">
          <w:pPr>
            <w:pStyle w:val="Footer"/>
            <w:jc w:val="right"/>
          </w:pPr>
          <w:r>
            <w:t>ABOUT THIS ANNEX</w:t>
          </w:r>
        </w:p>
      </w:tc>
      <w:tc>
        <w:tcPr>
          <w:tcW w:w="510" w:type="dxa"/>
          <w:tcBorders>
            <w:top w:val="single" w:sz="4" w:space="0" w:color="auto"/>
          </w:tcBorders>
          <w:shd w:val="clear" w:color="auto" w:fill="auto"/>
        </w:tcPr>
        <w:p w14:paraId="17E79082" w14:textId="77777777" w:rsidR="00B02D68" w:rsidRPr="005B2412" w:rsidRDefault="00B02D68" w:rsidP="005B241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563F2">
            <w:rPr>
              <w:rStyle w:val="PageNumber"/>
              <w:noProof/>
            </w:rPr>
            <w:t>1</w:t>
          </w:r>
          <w:r>
            <w:rPr>
              <w:rStyle w:val="PageNumber"/>
            </w:rPr>
            <w:fldChar w:fldCharType="end"/>
          </w:r>
        </w:p>
      </w:tc>
    </w:tr>
  </w:tbl>
  <w:p w14:paraId="67B56696" w14:textId="77777777" w:rsidR="00B02D68" w:rsidRPr="005B2412" w:rsidRDefault="00B02D68" w:rsidP="005B2412">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02D68" w14:paraId="7EB7A811" w14:textId="77777777" w:rsidTr="005B2412">
      <w:trPr>
        <w:trHeight w:val="567"/>
      </w:trPr>
      <w:tc>
        <w:tcPr>
          <w:tcW w:w="510" w:type="dxa"/>
          <w:tcBorders>
            <w:top w:val="single" w:sz="4" w:space="0" w:color="auto"/>
          </w:tcBorders>
          <w:shd w:val="clear" w:color="auto" w:fill="auto"/>
        </w:tcPr>
        <w:p w14:paraId="12952733" w14:textId="77777777" w:rsidR="00B02D68" w:rsidRPr="005B2412" w:rsidRDefault="00B02D68" w:rsidP="005B241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563F2">
            <w:rPr>
              <w:rStyle w:val="PageNumber"/>
              <w:noProof/>
            </w:rPr>
            <w:t>8</w:t>
          </w:r>
          <w:r>
            <w:rPr>
              <w:rStyle w:val="PageNumber"/>
            </w:rPr>
            <w:fldChar w:fldCharType="end"/>
          </w:r>
        </w:p>
      </w:tc>
      <w:tc>
        <w:tcPr>
          <w:tcW w:w="7767" w:type="dxa"/>
          <w:tcBorders>
            <w:top w:val="single" w:sz="4" w:space="0" w:color="auto"/>
          </w:tcBorders>
          <w:shd w:val="clear" w:color="auto" w:fill="auto"/>
        </w:tcPr>
        <w:p w14:paraId="7F0D9761" w14:textId="77777777" w:rsidR="00B02D68" w:rsidRDefault="00B02D68" w:rsidP="005B2412">
          <w:pPr>
            <w:pStyle w:val="Footer"/>
          </w:pPr>
          <w:r>
            <w:t>TRADE AND ASSISTANCE review 2017-18: METHODOLOGICAL annex</w:t>
          </w:r>
        </w:p>
      </w:tc>
      <w:tc>
        <w:tcPr>
          <w:tcW w:w="510" w:type="dxa"/>
          <w:tcBorders>
            <w:top w:val="single" w:sz="4" w:space="0" w:color="auto"/>
          </w:tcBorders>
          <w:shd w:val="clear" w:color="auto" w:fill="auto"/>
        </w:tcPr>
        <w:p w14:paraId="47756BDC" w14:textId="77777777" w:rsidR="00B02D68" w:rsidRDefault="00B02D68" w:rsidP="005B2412">
          <w:pPr>
            <w:pStyle w:val="Footer"/>
          </w:pPr>
        </w:p>
      </w:tc>
    </w:tr>
  </w:tbl>
  <w:p w14:paraId="66B78983" w14:textId="77777777" w:rsidR="00B02D68" w:rsidRPr="005B2412" w:rsidRDefault="00B02D68" w:rsidP="005B2412">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02D68" w14:paraId="4C8B581C" w14:textId="77777777" w:rsidTr="005B2412">
      <w:trPr>
        <w:trHeight w:val="567"/>
      </w:trPr>
      <w:tc>
        <w:tcPr>
          <w:tcW w:w="510" w:type="dxa"/>
          <w:tcBorders>
            <w:top w:val="single" w:sz="4" w:space="0" w:color="auto"/>
          </w:tcBorders>
          <w:shd w:val="clear" w:color="auto" w:fill="auto"/>
        </w:tcPr>
        <w:p w14:paraId="28066FA2" w14:textId="77777777" w:rsidR="00B02D68" w:rsidRDefault="00B02D68" w:rsidP="005B2412">
          <w:pPr>
            <w:pStyle w:val="Footer"/>
          </w:pPr>
        </w:p>
      </w:tc>
      <w:tc>
        <w:tcPr>
          <w:tcW w:w="7767" w:type="dxa"/>
          <w:tcBorders>
            <w:top w:val="single" w:sz="4" w:space="0" w:color="auto"/>
          </w:tcBorders>
          <w:shd w:val="clear" w:color="auto" w:fill="auto"/>
        </w:tcPr>
        <w:p w14:paraId="19F54FE1" w14:textId="77777777" w:rsidR="00B02D68" w:rsidRDefault="00B02D68" w:rsidP="004A2E84">
          <w:pPr>
            <w:pStyle w:val="Footer"/>
            <w:jc w:val="right"/>
          </w:pPr>
          <w:r>
            <w:t>programs ADDED TO THE ASSISTANCE ESTIMATES IN 2017-18</w:t>
          </w:r>
        </w:p>
      </w:tc>
      <w:tc>
        <w:tcPr>
          <w:tcW w:w="510" w:type="dxa"/>
          <w:tcBorders>
            <w:top w:val="single" w:sz="4" w:space="0" w:color="auto"/>
          </w:tcBorders>
          <w:shd w:val="clear" w:color="auto" w:fill="auto"/>
        </w:tcPr>
        <w:p w14:paraId="73061CCA" w14:textId="77777777" w:rsidR="00B02D68" w:rsidRPr="005B2412" w:rsidRDefault="00B02D68" w:rsidP="005B241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563F2">
            <w:rPr>
              <w:rStyle w:val="PageNumber"/>
              <w:noProof/>
            </w:rPr>
            <w:t>7</w:t>
          </w:r>
          <w:r>
            <w:rPr>
              <w:rStyle w:val="PageNumber"/>
            </w:rPr>
            <w:fldChar w:fldCharType="end"/>
          </w:r>
        </w:p>
      </w:tc>
    </w:tr>
  </w:tbl>
  <w:p w14:paraId="18C00536" w14:textId="77777777" w:rsidR="00B02D68" w:rsidRPr="005B2412" w:rsidRDefault="00B02D68" w:rsidP="005B2412">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02D68" w14:paraId="44657A0C" w14:textId="77777777" w:rsidTr="005B2412">
      <w:trPr>
        <w:trHeight w:val="567"/>
      </w:trPr>
      <w:tc>
        <w:tcPr>
          <w:tcW w:w="510" w:type="dxa"/>
          <w:tcBorders>
            <w:top w:val="single" w:sz="4" w:space="0" w:color="auto"/>
          </w:tcBorders>
          <w:shd w:val="clear" w:color="auto" w:fill="auto"/>
        </w:tcPr>
        <w:p w14:paraId="1AC9DB60" w14:textId="77777777" w:rsidR="00B02D68" w:rsidRPr="005B2412" w:rsidRDefault="00B02D68" w:rsidP="005B241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563F2">
            <w:rPr>
              <w:rStyle w:val="PageNumber"/>
              <w:noProof/>
            </w:rPr>
            <w:t>10</w:t>
          </w:r>
          <w:r>
            <w:rPr>
              <w:rStyle w:val="PageNumber"/>
            </w:rPr>
            <w:fldChar w:fldCharType="end"/>
          </w:r>
        </w:p>
      </w:tc>
      <w:tc>
        <w:tcPr>
          <w:tcW w:w="7767" w:type="dxa"/>
          <w:tcBorders>
            <w:top w:val="single" w:sz="4" w:space="0" w:color="auto"/>
          </w:tcBorders>
          <w:shd w:val="clear" w:color="auto" w:fill="auto"/>
        </w:tcPr>
        <w:p w14:paraId="4CF1B622" w14:textId="77777777" w:rsidR="00B02D68" w:rsidRDefault="00B02D68" w:rsidP="005B2412">
          <w:pPr>
            <w:pStyle w:val="Footer"/>
          </w:pPr>
          <w:r>
            <w:t>TRADE AND ASSISTANCE review 2017-18: METHODOLOGICAL annex</w:t>
          </w:r>
        </w:p>
      </w:tc>
      <w:tc>
        <w:tcPr>
          <w:tcW w:w="510" w:type="dxa"/>
          <w:tcBorders>
            <w:top w:val="single" w:sz="4" w:space="0" w:color="auto"/>
          </w:tcBorders>
          <w:shd w:val="clear" w:color="auto" w:fill="auto"/>
        </w:tcPr>
        <w:p w14:paraId="6FE52265" w14:textId="77777777" w:rsidR="00B02D68" w:rsidRDefault="00B02D68" w:rsidP="005B2412">
          <w:pPr>
            <w:pStyle w:val="Footer"/>
          </w:pPr>
        </w:p>
      </w:tc>
    </w:tr>
  </w:tbl>
  <w:p w14:paraId="0407F3DB" w14:textId="77777777" w:rsidR="00B02D68" w:rsidRPr="005B2412" w:rsidRDefault="00B02D68" w:rsidP="005B2412">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02D68" w14:paraId="318107A6" w14:textId="77777777" w:rsidTr="005B2412">
      <w:trPr>
        <w:trHeight w:val="567"/>
      </w:trPr>
      <w:tc>
        <w:tcPr>
          <w:tcW w:w="510" w:type="dxa"/>
          <w:tcBorders>
            <w:top w:val="single" w:sz="4" w:space="0" w:color="auto"/>
          </w:tcBorders>
          <w:shd w:val="clear" w:color="auto" w:fill="auto"/>
        </w:tcPr>
        <w:p w14:paraId="136D1643" w14:textId="77777777" w:rsidR="00B02D68" w:rsidRDefault="00B02D68" w:rsidP="005B2412">
          <w:pPr>
            <w:pStyle w:val="Footer"/>
          </w:pPr>
        </w:p>
      </w:tc>
      <w:tc>
        <w:tcPr>
          <w:tcW w:w="7767" w:type="dxa"/>
          <w:tcBorders>
            <w:top w:val="single" w:sz="4" w:space="0" w:color="auto"/>
          </w:tcBorders>
          <w:shd w:val="clear" w:color="auto" w:fill="auto"/>
        </w:tcPr>
        <w:p w14:paraId="5AFBC0D6" w14:textId="303892A2" w:rsidR="00B02D68" w:rsidRDefault="00B02D68" w:rsidP="0084125C">
          <w:pPr>
            <w:pStyle w:val="Footer"/>
            <w:jc w:val="right"/>
          </w:pPr>
          <w:r>
            <w:t>PROGRAMS PREVIOUSLY INCLUDED THAT HAD ZERO ASSISTANCE IN 2017-18</w:t>
          </w:r>
        </w:p>
      </w:tc>
      <w:tc>
        <w:tcPr>
          <w:tcW w:w="510" w:type="dxa"/>
          <w:tcBorders>
            <w:top w:val="single" w:sz="4" w:space="0" w:color="auto"/>
          </w:tcBorders>
          <w:shd w:val="clear" w:color="auto" w:fill="auto"/>
        </w:tcPr>
        <w:p w14:paraId="0721A9F0" w14:textId="77777777" w:rsidR="00B02D68" w:rsidRPr="005B2412" w:rsidRDefault="00B02D68" w:rsidP="005B241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563F2">
            <w:rPr>
              <w:rStyle w:val="PageNumber"/>
              <w:noProof/>
            </w:rPr>
            <w:t>9</w:t>
          </w:r>
          <w:r>
            <w:rPr>
              <w:rStyle w:val="PageNumber"/>
            </w:rPr>
            <w:fldChar w:fldCharType="end"/>
          </w:r>
        </w:p>
      </w:tc>
    </w:tr>
  </w:tbl>
  <w:p w14:paraId="3E0F2C45" w14:textId="77777777" w:rsidR="00B02D68" w:rsidRPr="005B2412" w:rsidRDefault="00B02D68" w:rsidP="005B2412">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02D68" w14:paraId="78DE20A2" w14:textId="77777777" w:rsidTr="005B2412">
      <w:trPr>
        <w:trHeight w:val="567"/>
      </w:trPr>
      <w:tc>
        <w:tcPr>
          <w:tcW w:w="510" w:type="dxa"/>
          <w:tcBorders>
            <w:top w:val="single" w:sz="4" w:space="0" w:color="auto"/>
          </w:tcBorders>
          <w:shd w:val="clear" w:color="auto" w:fill="auto"/>
        </w:tcPr>
        <w:p w14:paraId="2797201A" w14:textId="77777777" w:rsidR="00B02D68" w:rsidRPr="005B2412" w:rsidRDefault="00B02D68" w:rsidP="005B241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563F2">
            <w:rPr>
              <w:rStyle w:val="PageNumber"/>
              <w:noProof/>
            </w:rPr>
            <w:t>16</w:t>
          </w:r>
          <w:r>
            <w:rPr>
              <w:rStyle w:val="PageNumber"/>
            </w:rPr>
            <w:fldChar w:fldCharType="end"/>
          </w:r>
        </w:p>
      </w:tc>
      <w:tc>
        <w:tcPr>
          <w:tcW w:w="7767" w:type="dxa"/>
          <w:tcBorders>
            <w:top w:val="single" w:sz="4" w:space="0" w:color="auto"/>
          </w:tcBorders>
          <w:shd w:val="clear" w:color="auto" w:fill="auto"/>
        </w:tcPr>
        <w:p w14:paraId="6BB73B64" w14:textId="77777777" w:rsidR="00B02D68" w:rsidRDefault="00B02D68" w:rsidP="005B2412">
          <w:pPr>
            <w:pStyle w:val="Footer"/>
          </w:pPr>
          <w:r>
            <w:t>TRADE AND ASSISTANCE review 2017-18: METHODOLOGICAL annex</w:t>
          </w:r>
        </w:p>
      </w:tc>
      <w:tc>
        <w:tcPr>
          <w:tcW w:w="510" w:type="dxa"/>
          <w:tcBorders>
            <w:top w:val="single" w:sz="4" w:space="0" w:color="auto"/>
          </w:tcBorders>
          <w:shd w:val="clear" w:color="auto" w:fill="auto"/>
        </w:tcPr>
        <w:p w14:paraId="6F6E6323" w14:textId="77777777" w:rsidR="00B02D68" w:rsidRDefault="00B02D68" w:rsidP="005B2412">
          <w:pPr>
            <w:pStyle w:val="Footer"/>
          </w:pPr>
        </w:p>
      </w:tc>
    </w:tr>
  </w:tbl>
  <w:p w14:paraId="7C96EED8" w14:textId="77777777" w:rsidR="00B02D68" w:rsidRPr="005B2412" w:rsidRDefault="00B02D68" w:rsidP="005B2412">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FA652" w14:textId="77777777" w:rsidR="00B02D68" w:rsidRDefault="00B02D68">
      <w:r>
        <w:separator/>
      </w:r>
    </w:p>
  </w:footnote>
  <w:footnote w:type="continuationSeparator" w:id="0">
    <w:p w14:paraId="1824BBBE" w14:textId="77777777" w:rsidR="00B02D68" w:rsidRDefault="00B02D68">
      <w:r>
        <w:continuationSeparator/>
      </w:r>
    </w:p>
  </w:footnote>
  <w:footnote w:id="1">
    <w:p w14:paraId="52319237" w14:textId="77777777" w:rsidR="00B02D68" w:rsidRDefault="00B02D68" w:rsidP="004A2E84">
      <w:pPr>
        <w:pStyle w:val="FootnoteText"/>
      </w:pPr>
      <w:r>
        <w:rPr>
          <w:rStyle w:val="FootnoteReference"/>
        </w:rPr>
        <w:footnoteRef/>
      </w:r>
      <w:r>
        <w:tab/>
        <w:t xml:space="preserve">The Commission’s previous tariff assistance methodology is discussed in more detailed in the Methodological Annex to the </w:t>
      </w:r>
      <w:r w:rsidRPr="00F36E62">
        <w:rPr>
          <w:i/>
        </w:rPr>
        <w:t>Trade and Assistance Review 2011</w:t>
      </w:r>
      <w:r w:rsidRPr="00F36E62">
        <w:rPr>
          <w:i/>
        </w:rPr>
        <w:noBreakHyphen/>
        <w:t>12</w:t>
      </w:r>
      <w:r>
        <w:t xml:space="preserve"> (PC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B02D68" w14:paraId="4E1315B5" w14:textId="77777777" w:rsidTr="00B02D68">
      <w:tc>
        <w:tcPr>
          <w:tcW w:w="2155" w:type="dxa"/>
          <w:tcBorders>
            <w:top w:val="single" w:sz="24" w:space="0" w:color="auto"/>
          </w:tcBorders>
        </w:tcPr>
        <w:p w14:paraId="52D3E26A" w14:textId="77777777" w:rsidR="00B02D68" w:rsidRDefault="00B02D68" w:rsidP="00B02D68">
          <w:pPr>
            <w:pStyle w:val="HeaderEven"/>
          </w:pPr>
        </w:p>
      </w:tc>
      <w:tc>
        <w:tcPr>
          <w:tcW w:w="6634" w:type="dxa"/>
          <w:tcBorders>
            <w:top w:val="single" w:sz="6" w:space="0" w:color="auto"/>
          </w:tcBorders>
        </w:tcPr>
        <w:p w14:paraId="25A1DFCA" w14:textId="77777777" w:rsidR="00B02D68" w:rsidRDefault="00B02D68" w:rsidP="00B02D68">
          <w:pPr>
            <w:pStyle w:val="HeaderEven"/>
          </w:pPr>
        </w:p>
      </w:tc>
    </w:tr>
  </w:tbl>
  <w:p w14:paraId="4D34ABFA" w14:textId="77777777" w:rsidR="00B02D68" w:rsidRDefault="00B02D68" w:rsidP="00B02D68">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02D68" w14:paraId="238E9926" w14:textId="77777777" w:rsidTr="005B2412">
      <w:trPr>
        <w:trHeight w:val="300"/>
      </w:trPr>
      <w:tc>
        <w:tcPr>
          <w:tcW w:w="6633" w:type="dxa"/>
          <w:tcBorders>
            <w:top w:val="single" w:sz="6" w:space="0" w:color="auto"/>
          </w:tcBorders>
          <w:shd w:val="clear" w:color="auto" w:fill="auto"/>
        </w:tcPr>
        <w:p w14:paraId="3CF96BDD" w14:textId="77777777" w:rsidR="00B02D68" w:rsidRDefault="00B02D68" w:rsidP="005B2412">
          <w:pPr>
            <w:pStyle w:val="HeaderOdd"/>
          </w:pPr>
        </w:p>
      </w:tc>
      <w:tc>
        <w:tcPr>
          <w:tcW w:w="2154" w:type="dxa"/>
          <w:tcBorders>
            <w:top w:val="single" w:sz="24" w:space="0" w:color="auto"/>
          </w:tcBorders>
          <w:shd w:val="clear" w:color="auto" w:fill="auto"/>
        </w:tcPr>
        <w:p w14:paraId="47ABC418" w14:textId="77777777" w:rsidR="00B02D68" w:rsidRDefault="00B02D68" w:rsidP="005B2412">
          <w:pPr>
            <w:pStyle w:val="HeaderOdd"/>
          </w:pPr>
        </w:p>
      </w:tc>
    </w:tr>
  </w:tbl>
  <w:p w14:paraId="309604C6" w14:textId="77777777" w:rsidR="00B02D68" w:rsidRPr="005B2412" w:rsidRDefault="00B02D68" w:rsidP="005B2412">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B02D68" w14:paraId="6BCC0845" w14:textId="77777777" w:rsidTr="005B2412">
      <w:trPr>
        <w:trHeight w:val="300"/>
      </w:trPr>
      <w:tc>
        <w:tcPr>
          <w:tcW w:w="2154" w:type="dxa"/>
          <w:tcBorders>
            <w:top w:val="single" w:sz="24" w:space="0" w:color="auto"/>
          </w:tcBorders>
          <w:shd w:val="clear" w:color="auto" w:fill="auto"/>
        </w:tcPr>
        <w:p w14:paraId="4DA5AC6E" w14:textId="77777777" w:rsidR="00B02D68" w:rsidRDefault="00B02D68" w:rsidP="005B2412">
          <w:pPr>
            <w:pStyle w:val="HeaderEven"/>
          </w:pPr>
        </w:p>
      </w:tc>
      <w:tc>
        <w:tcPr>
          <w:tcW w:w="6633" w:type="dxa"/>
          <w:tcBorders>
            <w:top w:val="single" w:sz="6" w:space="0" w:color="auto"/>
          </w:tcBorders>
          <w:shd w:val="clear" w:color="auto" w:fill="auto"/>
        </w:tcPr>
        <w:p w14:paraId="67D4DA6A" w14:textId="77777777" w:rsidR="00B02D68" w:rsidRDefault="00B02D68" w:rsidP="005B2412">
          <w:pPr>
            <w:pStyle w:val="HeaderEven"/>
          </w:pPr>
        </w:p>
      </w:tc>
    </w:tr>
  </w:tbl>
  <w:p w14:paraId="0D663143" w14:textId="77777777" w:rsidR="00B02D68" w:rsidRPr="005B2412" w:rsidRDefault="00B02D68" w:rsidP="005B2412">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02D68" w14:paraId="5FE56707" w14:textId="77777777" w:rsidTr="005B2412">
      <w:trPr>
        <w:trHeight w:val="300"/>
      </w:trPr>
      <w:tc>
        <w:tcPr>
          <w:tcW w:w="6633" w:type="dxa"/>
          <w:tcBorders>
            <w:top w:val="single" w:sz="6" w:space="0" w:color="auto"/>
          </w:tcBorders>
          <w:shd w:val="clear" w:color="auto" w:fill="auto"/>
        </w:tcPr>
        <w:p w14:paraId="57DDD17F" w14:textId="77777777" w:rsidR="00B02D68" w:rsidRDefault="00B02D68" w:rsidP="005B2412">
          <w:pPr>
            <w:pStyle w:val="HeaderOdd"/>
          </w:pPr>
        </w:p>
      </w:tc>
      <w:tc>
        <w:tcPr>
          <w:tcW w:w="2154" w:type="dxa"/>
          <w:tcBorders>
            <w:top w:val="single" w:sz="24" w:space="0" w:color="auto"/>
          </w:tcBorders>
          <w:shd w:val="clear" w:color="auto" w:fill="auto"/>
        </w:tcPr>
        <w:p w14:paraId="73BACA07" w14:textId="77777777" w:rsidR="00B02D68" w:rsidRDefault="00B02D68" w:rsidP="005B2412">
          <w:pPr>
            <w:pStyle w:val="HeaderOdd"/>
          </w:pPr>
        </w:p>
      </w:tc>
    </w:tr>
  </w:tbl>
  <w:p w14:paraId="7EAE5460" w14:textId="77777777" w:rsidR="00B02D68" w:rsidRPr="005B2412" w:rsidRDefault="00B02D68" w:rsidP="005B241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02D68" w14:paraId="333FBA45" w14:textId="77777777">
      <w:tc>
        <w:tcPr>
          <w:tcW w:w="6634" w:type="dxa"/>
          <w:tcBorders>
            <w:top w:val="single" w:sz="6" w:space="0" w:color="auto"/>
          </w:tcBorders>
        </w:tcPr>
        <w:p w14:paraId="097C1CDB" w14:textId="77777777" w:rsidR="00B02D68" w:rsidRDefault="00B02D68">
          <w:pPr>
            <w:pStyle w:val="HeaderOdd"/>
          </w:pPr>
        </w:p>
      </w:tc>
      <w:tc>
        <w:tcPr>
          <w:tcW w:w="2155" w:type="dxa"/>
          <w:tcBorders>
            <w:top w:val="single" w:sz="24" w:space="0" w:color="auto"/>
          </w:tcBorders>
        </w:tcPr>
        <w:p w14:paraId="796BAFAF" w14:textId="77777777" w:rsidR="00B02D68" w:rsidRDefault="00B02D68">
          <w:pPr>
            <w:pStyle w:val="HeaderOdd"/>
          </w:pPr>
        </w:p>
      </w:tc>
    </w:tr>
  </w:tbl>
  <w:p w14:paraId="2ED9BFE9" w14:textId="77777777" w:rsidR="00B02D68" w:rsidRDefault="00B02D68" w:rsidP="00B02D68">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B02D68" w14:paraId="16C4E33A" w14:textId="77777777" w:rsidTr="005B2412">
      <w:trPr>
        <w:trHeight w:val="300"/>
      </w:trPr>
      <w:tc>
        <w:tcPr>
          <w:tcW w:w="2154" w:type="dxa"/>
          <w:tcBorders>
            <w:top w:val="single" w:sz="24" w:space="0" w:color="auto"/>
          </w:tcBorders>
          <w:shd w:val="clear" w:color="auto" w:fill="auto"/>
        </w:tcPr>
        <w:p w14:paraId="55ADE69B" w14:textId="77777777" w:rsidR="00B02D68" w:rsidRDefault="00B02D68" w:rsidP="005B2412">
          <w:pPr>
            <w:pStyle w:val="HeaderEven"/>
          </w:pPr>
        </w:p>
      </w:tc>
      <w:tc>
        <w:tcPr>
          <w:tcW w:w="6633" w:type="dxa"/>
          <w:tcBorders>
            <w:top w:val="single" w:sz="6" w:space="0" w:color="auto"/>
          </w:tcBorders>
          <w:shd w:val="clear" w:color="auto" w:fill="auto"/>
        </w:tcPr>
        <w:p w14:paraId="0B74B15D" w14:textId="77777777" w:rsidR="00B02D68" w:rsidRDefault="00B02D68" w:rsidP="005B2412">
          <w:pPr>
            <w:pStyle w:val="HeaderEven"/>
          </w:pPr>
        </w:p>
      </w:tc>
    </w:tr>
  </w:tbl>
  <w:p w14:paraId="1A4DE284" w14:textId="77777777" w:rsidR="00B02D68" w:rsidRPr="005B2412" w:rsidRDefault="00B02D68" w:rsidP="005B241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02D68" w14:paraId="2D281D50" w14:textId="77777777" w:rsidTr="005B2412">
      <w:trPr>
        <w:trHeight w:val="300"/>
      </w:trPr>
      <w:tc>
        <w:tcPr>
          <w:tcW w:w="6633" w:type="dxa"/>
          <w:tcBorders>
            <w:top w:val="single" w:sz="6" w:space="0" w:color="auto"/>
          </w:tcBorders>
          <w:shd w:val="clear" w:color="auto" w:fill="auto"/>
        </w:tcPr>
        <w:p w14:paraId="1114C1A1" w14:textId="77777777" w:rsidR="00B02D68" w:rsidRDefault="00B02D68" w:rsidP="005B2412">
          <w:pPr>
            <w:pStyle w:val="HeaderOdd"/>
          </w:pPr>
        </w:p>
      </w:tc>
      <w:tc>
        <w:tcPr>
          <w:tcW w:w="2154" w:type="dxa"/>
          <w:tcBorders>
            <w:top w:val="single" w:sz="24" w:space="0" w:color="auto"/>
          </w:tcBorders>
          <w:shd w:val="clear" w:color="auto" w:fill="auto"/>
        </w:tcPr>
        <w:p w14:paraId="64550831" w14:textId="77777777" w:rsidR="00B02D68" w:rsidRDefault="00B02D68" w:rsidP="005B2412">
          <w:pPr>
            <w:pStyle w:val="HeaderOdd"/>
          </w:pPr>
        </w:p>
      </w:tc>
    </w:tr>
  </w:tbl>
  <w:p w14:paraId="76F953E9" w14:textId="77777777" w:rsidR="00B02D68" w:rsidRPr="005B2412" w:rsidRDefault="00B02D68" w:rsidP="005B2412">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B02D68" w14:paraId="41C39D11" w14:textId="77777777" w:rsidTr="005B2412">
      <w:trPr>
        <w:trHeight w:val="300"/>
      </w:trPr>
      <w:tc>
        <w:tcPr>
          <w:tcW w:w="2154" w:type="dxa"/>
          <w:tcBorders>
            <w:top w:val="single" w:sz="24" w:space="0" w:color="auto"/>
          </w:tcBorders>
          <w:shd w:val="clear" w:color="auto" w:fill="auto"/>
        </w:tcPr>
        <w:p w14:paraId="2AC8B58B" w14:textId="77777777" w:rsidR="00B02D68" w:rsidRDefault="00B02D68" w:rsidP="005B2412">
          <w:pPr>
            <w:pStyle w:val="HeaderEven"/>
          </w:pPr>
        </w:p>
      </w:tc>
      <w:tc>
        <w:tcPr>
          <w:tcW w:w="6633" w:type="dxa"/>
          <w:tcBorders>
            <w:top w:val="single" w:sz="6" w:space="0" w:color="auto"/>
          </w:tcBorders>
          <w:shd w:val="clear" w:color="auto" w:fill="auto"/>
        </w:tcPr>
        <w:p w14:paraId="70E95089" w14:textId="77777777" w:rsidR="00B02D68" w:rsidRDefault="00B02D68" w:rsidP="005B2412">
          <w:pPr>
            <w:pStyle w:val="HeaderEven"/>
          </w:pPr>
        </w:p>
      </w:tc>
    </w:tr>
  </w:tbl>
  <w:p w14:paraId="086D746A" w14:textId="77777777" w:rsidR="00B02D68" w:rsidRPr="005B2412" w:rsidRDefault="00B02D68" w:rsidP="005B241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02D68" w14:paraId="29131F88" w14:textId="77777777" w:rsidTr="005B2412">
      <w:trPr>
        <w:trHeight w:val="300"/>
      </w:trPr>
      <w:tc>
        <w:tcPr>
          <w:tcW w:w="6633" w:type="dxa"/>
          <w:tcBorders>
            <w:top w:val="single" w:sz="6" w:space="0" w:color="auto"/>
          </w:tcBorders>
          <w:shd w:val="clear" w:color="auto" w:fill="auto"/>
        </w:tcPr>
        <w:p w14:paraId="2A807325" w14:textId="77777777" w:rsidR="00B02D68" w:rsidRDefault="00B02D68" w:rsidP="005B2412">
          <w:pPr>
            <w:pStyle w:val="HeaderOdd"/>
          </w:pPr>
        </w:p>
      </w:tc>
      <w:tc>
        <w:tcPr>
          <w:tcW w:w="2154" w:type="dxa"/>
          <w:tcBorders>
            <w:top w:val="single" w:sz="24" w:space="0" w:color="auto"/>
          </w:tcBorders>
          <w:shd w:val="clear" w:color="auto" w:fill="auto"/>
        </w:tcPr>
        <w:p w14:paraId="1CCE1548" w14:textId="77777777" w:rsidR="00B02D68" w:rsidRDefault="00B02D68" w:rsidP="005B2412">
          <w:pPr>
            <w:pStyle w:val="HeaderOdd"/>
          </w:pPr>
        </w:p>
      </w:tc>
    </w:tr>
  </w:tbl>
  <w:p w14:paraId="5DAD7CF8" w14:textId="77777777" w:rsidR="00B02D68" w:rsidRPr="005B2412" w:rsidRDefault="00B02D68" w:rsidP="005B2412">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B02D68" w14:paraId="4AA2400D" w14:textId="77777777" w:rsidTr="005B2412">
      <w:trPr>
        <w:trHeight w:val="300"/>
      </w:trPr>
      <w:tc>
        <w:tcPr>
          <w:tcW w:w="2154" w:type="dxa"/>
          <w:tcBorders>
            <w:top w:val="single" w:sz="24" w:space="0" w:color="auto"/>
          </w:tcBorders>
          <w:shd w:val="clear" w:color="auto" w:fill="auto"/>
        </w:tcPr>
        <w:p w14:paraId="7931887A" w14:textId="77777777" w:rsidR="00B02D68" w:rsidRDefault="00B02D68" w:rsidP="005B2412">
          <w:pPr>
            <w:pStyle w:val="HeaderEven"/>
          </w:pPr>
        </w:p>
      </w:tc>
      <w:tc>
        <w:tcPr>
          <w:tcW w:w="6633" w:type="dxa"/>
          <w:tcBorders>
            <w:top w:val="single" w:sz="6" w:space="0" w:color="auto"/>
          </w:tcBorders>
          <w:shd w:val="clear" w:color="auto" w:fill="auto"/>
        </w:tcPr>
        <w:p w14:paraId="7C4DAAE6" w14:textId="77777777" w:rsidR="00B02D68" w:rsidRDefault="00B02D68" w:rsidP="005B2412">
          <w:pPr>
            <w:pStyle w:val="HeaderEven"/>
          </w:pPr>
        </w:p>
      </w:tc>
    </w:tr>
  </w:tbl>
  <w:p w14:paraId="4D800E5C" w14:textId="77777777" w:rsidR="00B02D68" w:rsidRPr="005B2412" w:rsidRDefault="00B02D68" w:rsidP="005B2412">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02D68" w14:paraId="6400B11D" w14:textId="77777777" w:rsidTr="005B2412">
      <w:trPr>
        <w:trHeight w:val="300"/>
      </w:trPr>
      <w:tc>
        <w:tcPr>
          <w:tcW w:w="6633" w:type="dxa"/>
          <w:tcBorders>
            <w:top w:val="single" w:sz="6" w:space="0" w:color="auto"/>
          </w:tcBorders>
          <w:shd w:val="clear" w:color="auto" w:fill="auto"/>
        </w:tcPr>
        <w:p w14:paraId="3EAEA750" w14:textId="77777777" w:rsidR="00B02D68" w:rsidRDefault="00B02D68" w:rsidP="005B2412">
          <w:pPr>
            <w:pStyle w:val="HeaderOdd"/>
          </w:pPr>
        </w:p>
      </w:tc>
      <w:tc>
        <w:tcPr>
          <w:tcW w:w="2154" w:type="dxa"/>
          <w:tcBorders>
            <w:top w:val="single" w:sz="24" w:space="0" w:color="auto"/>
          </w:tcBorders>
          <w:shd w:val="clear" w:color="auto" w:fill="auto"/>
        </w:tcPr>
        <w:p w14:paraId="4D557F47" w14:textId="77777777" w:rsidR="00B02D68" w:rsidRDefault="00B02D68" w:rsidP="005B2412">
          <w:pPr>
            <w:pStyle w:val="HeaderOdd"/>
          </w:pPr>
        </w:p>
      </w:tc>
    </w:tr>
  </w:tbl>
  <w:p w14:paraId="09979C13" w14:textId="77777777" w:rsidR="00B02D68" w:rsidRPr="005B2412" w:rsidRDefault="00B02D68" w:rsidP="005B2412">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B02D68" w14:paraId="06265667" w14:textId="77777777" w:rsidTr="005B2412">
      <w:trPr>
        <w:trHeight w:val="300"/>
      </w:trPr>
      <w:tc>
        <w:tcPr>
          <w:tcW w:w="2154" w:type="dxa"/>
          <w:tcBorders>
            <w:top w:val="single" w:sz="24" w:space="0" w:color="auto"/>
          </w:tcBorders>
          <w:shd w:val="clear" w:color="auto" w:fill="auto"/>
        </w:tcPr>
        <w:p w14:paraId="2227D43A" w14:textId="77777777" w:rsidR="00B02D68" w:rsidRDefault="00B02D68" w:rsidP="005B2412">
          <w:pPr>
            <w:pStyle w:val="HeaderEven"/>
          </w:pPr>
        </w:p>
      </w:tc>
      <w:tc>
        <w:tcPr>
          <w:tcW w:w="6633" w:type="dxa"/>
          <w:tcBorders>
            <w:top w:val="single" w:sz="6" w:space="0" w:color="auto"/>
          </w:tcBorders>
          <w:shd w:val="clear" w:color="auto" w:fill="auto"/>
        </w:tcPr>
        <w:p w14:paraId="6D057A00" w14:textId="77777777" w:rsidR="00B02D68" w:rsidRDefault="00B02D68" w:rsidP="005B2412">
          <w:pPr>
            <w:pStyle w:val="HeaderEven"/>
          </w:pPr>
        </w:p>
      </w:tc>
    </w:tr>
  </w:tbl>
  <w:p w14:paraId="07CD5F66" w14:textId="77777777" w:rsidR="00B02D68" w:rsidRPr="005B2412" w:rsidRDefault="00B02D68" w:rsidP="005B241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5B2412"/>
    <w:rsid w:val="000227D5"/>
    <w:rsid w:val="000245AA"/>
    <w:rsid w:val="00030076"/>
    <w:rsid w:val="0003664B"/>
    <w:rsid w:val="0004111F"/>
    <w:rsid w:val="00055077"/>
    <w:rsid w:val="000565B3"/>
    <w:rsid w:val="0007150B"/>
    <w:rsid w:val="000938F5"/>
    <w:rsid w:val="00095663"/>
    <w:rsid w:val="00096E55"/>
    <w:rsid w:val="0009783E"/>
    <w:rsid w:val="000B1022"/>
    <w:rsid w:val="000B601B"/>
    <w:rsid w:val="000C207E"/>
    <w:rsid w:val="000D41E9"/>
    <w:rsid w:val="000D5A2E"/>
    <w:rsid w:val="000F0035"/>
    <w:rsid w:val="000F04E7"/>
    <w:rsid w:val="000F060A"/>
    <w:rsid w:val="000F420B"/>
    <w:rsid w:val="00110116"/>
    <w:rsid w:val="00120072"/>
    <w:rsid w:val="00126EB8"/>
    <w:rsid w:val="001274D4"/>
    <w:rsid w:val="001363AA"/>
    <w:rsid w:val="0013739A"/>
    <w:rsid w:val="00142165"/>
    <w:rsid w:val="00162434"/>
    <w:rsid w:val="00177F19"/>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42279"/>
    <w:rsid w:val="00243997"/>
    <w:rsid w:val="0024516C"/>
    <w:rsid w:val="00245C82"/>
    <w:rsid w:val="002724BA"/>
    <w:rsid w:val="00291B40"/>
    <w:rsid w:val="002B4008"/>
    <w:rsid w:val="002C439F"/>
    <w:rsid w:val="002D0C42"/>
    <w:rsid w:val="002D0E8E"/>
    <w:rsid w:val="002F6F8F"/>
    <w:rsid w:val="00301189"/>
    <w:rsid w:val="00301E4A"/>
    <w:rsid w:val="003168B8"/>
    <w:rsid w:val="00322D64"/>
    <w:rsid w:val="00323E09"/>
    <w:rsid w:val="00333932"/>
    <w:rsid w:val="00350D8F"/>
    <w:rsid w:val="003518AA"/>
    <w:rsid w:val="00352165"/>
    <w:rsid w:val="00353182"/>
    <w:rsid w:val="003565D9"/>
    <w:rsid w:val="003602E1"/>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401882"/>
    <w:rsid w:val="004100C8"/>
    <w:rsid w:val="00411DBD"/>
    <w:rsid w:val="00412ACE"/>
    <w:rsid w:val="004145D2"/>
    <w:rsid w:val="00426CB4"/>
    <w:rsid w:val="00431249"/>
    <w:rsid w:val="00434C19"/>
    <w:rsid w:val="00450810"/>
    <w:rsid w:val="00462C59"/>
    <w:rsid w:val="00470737"/>
    <w:rsid w:val="00477144"/>
    <w:rsid w:val="00491380"/>
    <w:rsid w:val="0049459F"/>
    <w:rsid w:val="004A09AC"/>
    <w:rsid w:val="004A2E84"/>
    <w:rsid w:val="004A38DD"/>
    <w:rsid w:val="004B43AE"/>
    <w:rsid w:val="004C30ED"/>
    <w:rsid w:val="004D5675"/>
    <w:rsid w:val="0050616A"/>
    <w:rsid w:val="00517795"/>
    <w:rsid w:val="00523639"/>
    <w:rsid w:val="00531FE5"/>
    <w:rsid w:val="005402FA"/>
    <w:rsid w:val="005719E2"/>
    <w:rsid w:val="005729BD"/>
    <w:rsid w:val="00580154"/>
    <w:rsid w:val="00583C39"/>
    <w:rsid w:val="00586A90"/>
    <w:rsid w:val="00587F28"/>
    <w:rsid w:val="005909CF"/>
    <w:rsid w:val="00591E71"/>
    <w:rsid w:val="005A0D41"/>
    <w:rsid w:val="005B2412"/>
    <w:rsid w:val="005B7A24"/>
    <w:rsid w:val="005D329F"/>
    <w:rsid w:val="005F48ED"/>
    <w:rsid w:val="00606E78"/>
    <w:rsid w:val="00607BF1"/>
    <w:rsid w:val="0062370A"/>
    <w:rsid w:val="006252EB"/>
    <w:rsid w:val="00630D4D"/>
    <w:rsid w:val="00632A74"/>
    <w:rsid w:val="00654D42"/>
    <w:rsid w:val="00666E02"/>
    <w:rsid w:val="006A4655"/>
    <w:rsid w:val="006B2B3C"/>
    <w:rsid w:val="006C1D81"/>
    <w:rsid w:val="006C7038"/>
    <w:rsid w:val="006E73EF"/>
    <w:rsid w:val="006F5901"/>
    <w:rsid w:val="007079C9"/>
    <w:rsid w:val="00714D4D"/>
    <w:rsid w:val="007266D3"/>
    <w:rsid w:val="00732029"/>
    <w:rsid w:val="00754435"/>
    <w:rsid w:val="007604BB"/>
    <w:rsid w:val="00772909"/>
    <w:rsid w:val="00785232"/>
    <w:rsid w:val="0079701E"/>
    <w:rsid w:val="007A21EB"/>
    <w:rsid w:val="007B1A93"/>
    <w:rsid w:val="007B69E1"/>
    <w:rsid w:val="007C05BA"/>
    <w:rsid w:val="007C36C9"/>
    <w:rsid w:val="007D6401"/>
    <w:rsid w:val="007E01E4"/>
    <w:rsid w:val="007E7A12"/>
    <w:rsid w:val="007F7107"/>
    <w:rsid w:val="00800D4C"/>
    <w:rsid w:val="0081030F"/>
    <w:rsid w:val="00812F4A"/>
    <w:rsid w:val="0082087D"/>
    <w:rsid w:val="00835771"/>
    <w:rsid w:val="0084125C"/>
    <w:rsid w:val="00842933"/>
    <w:rsid w:val="0086082C"/>
    <w:rsid w:val="00864ADC"/>
    <w:rsid w:val="00880153"/>
    <w:rsid w:val="00880F97"/>
    <w:rsid w:val="0088133A"/>
    <w:rsid w:val="0089285E"/>
    <w:rsid w:val="0089436C"/>
    <w:rsid w:val="008D365C"/>
    <w:rsid w:val="008D7622"/>
    <w:rsid w:val="008F0A95"/>
    <w:rsid w:val="009021A6"/>
    <w:rsid w:val="009030BF"/>
    <w:rsid w:val="00903B52"/>
    <w:rsid w:val="0091032F"/>
    <w:rsid w:val="00914368"/>
    <w:rsid w:val="00931076"/>
    <w:rsid w:val="009345D9"/>
    <w:rsid w:val="00934B15"/>
    <w:rsid w:val="00940C87"/>
    <w:rsid w:val="00942B62"/>
    <w:rsid w:val="009521FE"/>
    <w:rsid w:val="0095323B"/>
    <w:rsid w:val="00956A0C"/>
    <w:rsid w:val="00956BD9"/>
    <w:rsid w:val="00962489"/>
    <w:rsid w:val="00967CD3"/>
    <w:rsid w:val="0098366E"/>
    <w:rsid w:val="00990C2C"/>
    <w:rsid w:val="009A5171"/>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C3A15"/>
    <w:rsid w:val="00AD520B"/>
    <w:rsid w:val="00AE3BCC"/>
    <w:rsid w:val="00B02D68"/>
    <w:rsid w:val="00B425C3"/>
    <w:rsid w:val="00B440AD"/>
    <w:rsid w:val="00B479BB"/>
    <w:rsid w:val="00B53E7E"/>
    <w:rsid w:val="00B6342E"/>
    <w:rsid w:val="00B7113F"/>
    <w:rsid w:val="00BA2BCF"/>
    <w:rsid w:val="00BA5B14"/>
    <w:rsid w:val="00BA73B6"/>
    <w:rsid w:val="00BA7E27"/>
    <w:rsid w:val="00BB2603"/>
    <w:rsid w:val="00BB4FCD"/>
    <w:rsid w:val="00BC04E9"/>
    <w:rsid w:val="00BD13EA"/>
    <w:rsid w:val="00BE3808"/>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D135BC"/>
    <w:rsid w:val="00D270A4"/>
    <w:rsid w:val="00D31FE9"/>
    <w:rsid w:val="00D34E1B"/>
    <w:rsid w:val="00D376BA"/>
    <w:rsid w:val="00D434A0"/>
    <w:rsid w:val="00D45634"/>
    <w:rsid w:val="00D5568A"/>
    <w:rsid w:val="00D563F2"/>
    <w:rsid w:val="00D63D73"/>
    <w:rsid w:val="00D64452"/>
    <w:rsid w:val="00D66E1E"/>
    <w:rsid w:val="00D70696"/>
    <w:rsid w:val="00D75722"/>
    <w:rsid w:val="00D80CF5"/>
    <w:rsid w:val="00DA5BBA"/>
    <w:rsid w:val="00DB26D2"/>
    <w:rsid w:val="00DB67C9"/>
    <w:rsid w:val="00DC0C95"/>
    <w:rsid w:val="00DC4F0B"/>
    <w:rsid w:val="00DD6580"/>
    <w:rsid w:val="00DD7756"/>
    <w:rsid w:val="00DE5F78"/>
    <w:rsid w:val="00E01D7F"/>
    <w:rsid w:val="00E05C03"/>
    <w:rsid w:val="00E17C72"/>
    <w:rsid w:val="00E21FC6"/>
    <w:rsid w:val="00E431A9"/>
    <w:rsid w:val="00E669E2"/>
    <w:rsid w:val="00E76135"/>
    <w:rsid w:val="00E82F4F"/>
    <w:rsid w:val="00E864DF"/>
    <w:rsid w:val="00EB2CC3"/>
    <w:rsid w:val="00EC2844"/>
    <w:rsid w:val="00EC5500"/>
    <w:rsid w:val="00ED18F8"/>
    <w:rsid w:val="00ED7990"/>
    <w:rsid w:val="00EE6EDA"/>
    <w:rsid w:val="00EE778E"/>
    <w:rsid w:val="00EF6719"/>
    <w:rsid w:val="00EF6C6C"/>
    <w:rsid w:val="00F0207E"/>
    <w:rsid w:val="00F056FC"/>
    <w:rsid w:val="00F0632F"/>
    <w:rsid w:val="00F069AE"/>
    <w:rsid w:val="00F06F46"/>
    <w:rsid w:val="00F10476"/>
    <w:rsid w:val="00F135D8"/>
    <w:rsid w:val="00F31299"/>
    <w:rsid w:val="00F3534A"/>
    <w:rsid w:val="00F35BFB"/>
    <w:rsid w:val="00F36ACC"/>
    <w:rsid w:val="00F51609"/>
    <w:rsid w:val="00F55C25"/>
    <w:rsid w:val="00F73727"/>
    <w:rsid w:val="00F766A7"/>
    <w:rsid w:val="00F81006"/>
    <w:rsid w:val="00F85325"/>
    <w:rsid w:val="00FD22B1"/>
    <w:rsid w:val="00FD3172"/>
    <w:rsid w:val="00FD33F1"/>
    <w:rsid w:val="00FD3566"/>
    <w:rsid w:val="00FE5397"/>
    <w:rsid w:val="00FF02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AABE8D"/>
  <w15:docId w15:val="{AD2BC6AF-9AC6-4016-81C5-7840664C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B2412"/>
    <w:rPr>
      <w:rFonts w:ascii="Arial" w:hAnsi="Arial"/>
      <w:b/>
      <w:sz w:val="18"/>
    </w:rPr>
  </w:style>
  <w:style w:type="character" w:styleId="Hyperlink">
    <w:name w:val="Hyperlink"/>
    <w:basedOn w:val="DefaultParagraphFont"/>
    <w:unhideWhenUsed/>
    <w:rsid w:val="005B2412"/>
    <w:rPr>
      <w:color w:val="000000" w:themeColor="hyperlink"/>
      <w:u w:val="single"/>
    </w:rPr>
  </w:style>
  <w:style w:type="paragraph" w:styleId="CommentSubject">
    <w:name w:val="annotation subject"/>
    <w:basedOn w:val="CommentText"/>
    <w:next w:val="CommentText"/>
    <w:link w:val="CommentSubjectChar"/>
    <w:semiHidden/>
    <w:unhideWhenUsed/>
    <w:rsid w:val="00DD7756"/>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D7756"/>
    <w:rPr>
      <w:szCs w:val="24"/>
    </w:rPr>
  </w:style>
  <w:style w:type="character" w:customStyle="1" w:styleId="CommentSubjectChar">
    <w:name w:val="Comment Subject Char"/>
    <w:basedOn w:val="CommentTextChar"/>
    <w:link w:val="CommentSubject"/>
    <w:semiHidden/>
    <w:rsid w:val="00DD7756"/>
    <w:rPr>
      <w:b/>
      <w:bCs/>
      <w:szCs w:val="24"/>
    </w:rPr>
  </w:style>
  <w:style w:type="paragraph" w:customStyle="1" w:styleId="Heading1NotTOC">
    <w:name w:val="Heading 1 Not TOC"/>
    <w:basedOn w:val="Heading1"/>
    <w:next w:val="BodyText"/>
    <w:rsid w:val="00030076"/>
    <w:rPr>
      <w:kern w:val="28"/>
      <w:szCs w:val="26"/>
      <w:lang w:eastAsia="en-US"/>
    </w:rPr>
  </w:style>
  <w:style w:type="paragraph" w:customStyle="1" w:styleId="Copyrightheading">
    <w:name w:val="Copyright heading"/>
    <w:basedOn w:val="TOC1"/>
    <w:link w:val="CopyrightheadingChar"/>
    <w:qFormat/>
    <w:rsid w:val="00030076"/>
    <w:pPr>
      <w:spacing w:line="300" w:lineRule="exact"/>
    </w:pPr>
    <w:rPr>
      <w:sz w:val="22"/>
    </w:rPr>
  </w:style>
  <w:style w:type="character" w:customStyle="1" w:styleId="CopyrightheadingChar">
    <w:name w:val="Copyright heading Char"/>
    <w:basedOn w:val="TOC1Char"/>
    <w:link w:val="Copyrightheading"/>
    <w:rsid w:val="00030076"/>
    <w:rPr>
      <w:rFonts w:ascii="Arial" w:hAnsi="Arial"/>
      <w:b/>
      <w:sz w:val="22"/>
      <w:szCs w:val="26"/>
      <w:lang w:eastAsia="en-US"/>
    </w:rPr>
  </w:style>
  <w:style w:type="paragraph" w:customStyle="1" w:styleId="Copyrightsubtitle">
    <w:name w:val="Copyright subtitle"/>
    <w:basedOn w:val="BodyText"/>
    <w:rsid w:val="00030076"/>
    <w:rPr>
      <w:rFonts w:ascii="Arial" w:hAnsi="Arial"/>
      <w:b/>
      <w:sz w:val="22"/>
      <w:szCs w:val="25"/>
    </w:rPr>
  </w:style>
  <w:style w:type="paragraph" w:customStyle="1" w:styleId="Copyrightbodytext">
    <w:name w:val="Copyright bodytext"/>
    <w:basedOn w:val="BodyText"/>
    <w:link w:val="CopyrightbodytextChar"/>
    <w:qFormat/>
    <w:rsid w:val="00030076"/>
    <w:pPr>
      <w:spacing w:before="60"/>
    </w:pPr>
  </w:style>
  <w:style w:type="character" w:customStyle="1" w:styleId="CopyrightbodytextChar">
    <w:name w:val="Copyright bodytext Char"/>
    <w:basedOn w:val="BodyTextChar"/>
    <w:link w:val="Copyrightbodytext"/>
    <w:rsid w:val="000300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gov.au"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www.grants.gov.au/?event=public.GA.show&amp;%20GAUUID"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8.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yperlink" Target="https://www.business.gov.au/assistance/%20entrepreneurs-" TargetMode="Externa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yperlink" Target="https://www.business.gov.au/assistance/advanced-manufacturing-growth-fund" TargetMode="External"/><Relationship Id="rId10" Type="http://schemas.openxmlformats.org/officeDocument/2006/relationships/hyperlink" Target="http://creativecommons.org/licenses/by/3.0/au" TargetMode="Externa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yperlink" Target="http://www.agriculture.gov.au/about/reporting/%20annualreport/"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2D951-4794-438F-B9DD-4EE17E8D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129</TotalTime>
  <Pages>29</Pages>
  <Words>7398</Words>
  <Characters>46825</Characters>
  <Application>Microsoft Office Word</Application>
  <DocSecurity>0</DocSecurity>
  <Lines>390</Lines>
  <Paragraphs>108</Paragraphs>
  <ScaleCrop>false</ScaleCrop>
  <HeadingPairs>
    <vt:vector size="2" baseType="variant">
      <vt:variant>
        <vt:lpstr>Title</vt:lpstr>
      </vt:variant>
      <vt:variant>
        <vt:i4>1</vt:i4>
      </vt:variant>
    </vt:vector>
  </HeadingPairs>
  <TitlesOfParts>
    <vt:vector size="1" baseType="lpstr">
      <vt:lpstr>Trade and Assistance Review 2017-18: Methodological Annex</vt:lpstr>
    </vt:vector>
  </TitlesOfParts>
  <Company>Productivity Commission</Company>
  <LinksUpToDate>false</LinksUpToDate>
  <CharactersWithSpaces>54115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and Assistance Review 2017-18: Methodological Annex</dc:title>
  <dc:subject>Report</dc:subject>
  <dc:creator>Alston, Chris</dc:creator>
  <cp:keywords/>
  <dc:description>1.</dc:description>
  <cp:lastModifiedBy>Productivity Commission</cp:lastModifiedBy>
  <cp:revision>19</cp:revision>
  <cp:lastPrinted>2019-10-08T02:38:00Z</cp:lastPrinted>
  <dcterms:created xsi:type="dcterms:W3CDTF">2019-09-26T22:02:00Z</dcterms:created>
  <dcterms:modified xsi:type="dcterms:W3CDTF">2019-10-08T02:38:00Z</dcterms:modified>
</cp:coreProperties>
</file>