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213" w:rsidRPr="009025B9" w:rsidRDefault="00595213" w:rsidP="000D62EE">
      <w:pPr>
        <w:pStyle w:val="Heading1"/>
        <w:spacing w:before="0"/>
        <w:ind w:left="0" w:firstLine="0"/>
      </w:pPr>
      <w:bookmarkStart w:id="0" w:name="_GoBack"/>
      <w:bookmarkEnd w:id="0"/>
      <w:r>
        <w:t>Annex </w:t>
      </w:r>
      <w:r w:rsidRPr="009025B9">
        <w:t>B</w:t>
      </w:r>
      <w:r w:rsidRPr="009025B9">
        <w:tab/>
        <w:t>Maximum incomes for receipt</w:t>
      </w:r>
      <w:r w:rsidR="006C654D">
        <w:t xml:space="preserve"> </w:t>
      </w:r>
      <w:r w:rsidRPr="009025B9">
        <w:t xml:space="preserve">of </w:t>
      </w:r>
      <w:proofErr w:type="spellStart"/>
      <w:r>
        <w:t>FTB</w:t>
      </w:r>
      <w:proofErr w:type="spellEnd"/>
      <w:r>
        <w:t xml:space="preserve"> A</w:t>
      </w:r>
    </w:p>
    <w:p w:rsidR="00595213" w:rsidRDefault="00595213" w:rsidP="00595213">
      <w:pPr>
        <w:pStyle w:val="BodyText"/>
      </w:pPr>
      <w:r>
        <w:t xml:space="preserve">The maximum rate of Family Tax Benefit </w:t>
      </w:r>
      <w:r w:rsidR="008A2F05">
        <w:t>p</w:t>
      </w:r>
      <w:r>
        <w:t>art A (</w:t>
      </w:r>
      <w:proofErr w:type="spellStart"/>
      <w:r>
        <w:t>FTB</w:t>
      </w:r>
      <w:proofErr w:type="spellEnd"/>
      <w:r>
        <w:t xml:space="preserve"> A) includes </w:t>
      </w:r>
      <w:proofErr w:type="spellStart"/>
      <w:r>
        <w:t>CRA</w:t>
      </w:r>
      <w:proofErr w:type="spellEnd"/>
      <w:r>
        <w:t xml:space="preserve"> for families that rent in the private market. Therefore, many families that rent have a higher </w:t>
      </w:r>
      <w:proofErr w:type="spellStart"/>
      <w:r>
        <w:t>FTB</w:t>
      </w:r>
      <w:proofErr w:type="spellEnd"/>
      <w:r>
        <w:t xml:space="preserve"> A maximum rate (table </w:t>
      </w:r>
      <w:proofErr w:type="spellStart"/>
      <w:r>
        <w:t>B.1</w:t>
      </w:r>
      <w:proofErr w:type="spellEnd"/>
      <w:r>
        <w:t>) than families that own their home but otherwise have identical characteristics, including income (table </w:t>
      </w:r>
      <w:proofErr w:type="spellStart"/>
      <w:r>
        <w:t>B.2</w:t>
      </w:r>
      <w:proofErr w:type="spellEnd"/>
      <w:r>
        <w:t>).</w:t>
      </w:r>
    </w:p>
    <w:p w:rsidR="00595213" w:rsidRDefault="00595213" w:rsidP="00595213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595213" w:rsidTr="006A0DBE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595213" w:rsidRPr="00784A05" w:rsidRDefault="00595213" w:rsidP="006A0DBE">
            <w:pPr>
              <w:pStyle w:val="TableTitle"/>
            </w:pPr>
            <w:r>
              <w:rPr>
                <w:b w:val="0"/>
              </w:rPr>
              <w:t xml:space="preserve">Table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COMMENTS  \* MERGEFORMAT </w:instrText>
            </w:r>
            <w:r>
              <w:rPr>
                <w:b w:val="0"/>
              </w:rPr>
              <w:fldChar w:fldCharType="end"/>
            </w:r>
            <w:proofErr w:type="spellStart"/>
            <w:r>
              <w:rPr>
                <w:b w:val="0"/>
              </w:rPr>
              <w:t>B.1</w:t>
            </w:r>
            <w:proofErr w:type="spellEnd"/>
            <w:r>
              <w:tab/>
              <w:t xml:space="preserve">Income limits at which </w:t>
            </w:r>
            <w:proofErr w:type="spellStart"/>
            <w:r>
              <w:t>FTB</w:t>
            </w:r>
            <w:proofErr w:type="spellEnd"/>
            <w:r>
              <w:t xml:space="preserve"> A (including </w:t>
            </w:r>
            <w:proofErr w:type="spellStart"/>
            <w:r>
              <w:t>CRA</w:t>
            </w:r>
            <w:proofErr w:type="spellEnd"/>
            <w:r>
              <w:t>) stops for families renting privately</w:t>
            </w:r>
            <w:r w:rsidRPr="008F01EC">
              <w:rPr>
                <w:rStyle w:val="NoteLabel"/>
                <w:b/>
              </w:rPr>
              <w:t>a</w:t>
            </w:r>
          </w:p>
        </w:tc>
      </w:tr>
      <w:tr w:rsidR="00595213" w:rsidTr="006A0DBE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63"/>
              <w:gridCol w:w="1433"/>
              <w:gridCol w:w="1697"/>
              <w:gridCol w:w="1697"/>
              <w:gridCol w:w="1697"/>
            </w:tblGrid>
            <w:tr w:rsidR="00595213" w:rsidTr="00C55999">
              <w:tc>
                <w:tcPr>
                  <w:tcW w:w="1156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595213" w:rsidRDefault="00595213" w:rsidP="006A0DBE">
                  <w:pPr>
                    <w:pStyle w:val="TableColumnHeading"/>
                    <w:jc w:val="left"/>
                  </w:pPr>
                </w:p>
              </w:tc>
              <w:tc>
                <w:tcPr>
                  <w:tcW w:w="3844" w:type="pct"/>
                  <w:gridSpan w:val="4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595213" w:rsidRPr="00C55999" w:rsidRDefault="00595213" w:rsidP="00C55999">
                  <w:pPr>
                    <w:pStyle w:val="TableColumnHeading"/>
                    <w:ind w:right="28"/>
                    <w:rPr>
                      <w:sz w:val="20"/>
                    </w:rPr>
                  </w:pPr>
                  <w:r w:rsidRPr="00C55999">
                    <w:rPr>
                      <w:rFonts w:cs="Arial"/>
                      <w:b/>
                      <w:bCs/>
                      <w:iCs/>
                      <w:color w:val="000000"/>
                      <w:sz w:val="20"/>
                    </w:rPr>
                    <w:t>No. of children aged 13</w:t>
                  </w:r>
                  <w:r w:rsidRPr="00C55999">
                    <w:rPr>
                      <w:rFonts w:cs="Arial"/>
                      <w:b/>
                      <w:bCs/>
                      <w:iCs/>
                      <w:color w:val="000000"/>
                      <w:sz w:val="20"/>
                    </w:rPr>
                    <w:noBreakHyphen/>
                    <w:t>15 or students aged 16</w:t>
                  </w:r>
                  <w:r w:rsidRPr="00C55999">
                    <w:rPr>
                      <w:rFonts w:cs="Arial"/>
                      <w:b/>
                      <w:bCs/>
                      <w:iCs/>
                      <w:color w:val="000000"/>
                      <w:sz w:val="20"/>
                    </w:rPr>
                    <w:noBreakHyphen/>
                    <w:t>19</w:t>
                  </w:r>
                </w:p>
              </w:tc>
            </w:tr>
            <w:tr w:rsidR="00595213" w:rsidTr="00C55999">
              <w:tc>
                <w:tcPr>
                  <w:tcW w:w="1156" w:type="pct"/>
                  <w:tcBorders>
                    <w:top w:val="single" w:sz="6" w:space="0" w:color="BFBFBF"/>
                  </w:tcBorders>
                </w:tcPr>
                <w:p w:rsidR="00595213" w:rsidRPr="00C55999" w:rsidRDefault="00595213" w:rsidP="00C55999">
                  <w:pPr>
                    <w:pStyle w:val="TableUnitsRow"/>
                    <w:jc w:val="left"/>
                    <w:rPr>
                      <w:i/>
                      <w:sz w:val="20"/>
                    </w:rPr>
                  </w:pPr>
                  <w:r w:rsidRPr="00C55999"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20"/>
                    </w:rPr>
                    <w:t>Number of children aged 0</w:t>
                  </w:r>
                  <w:r w:rsidRPr="00C55999"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20"/>
                    </w:rPr>
                    <w:noBreakHyphen/>
                    <w:t>12</w:t>
                  </w:r>
                </w:p>
              </w:tc>
              <w:tc>
                <w:tcPr>
                  <w:tcW w:w="844" w:type="pct"/>
                  <w:tcBorders>
                    <w:top w:val="single" w:sz="6" w:space="0" w:color="BFBFBF"/>
                  </w:tcBorders>
                  <w:vAlign w:val="bottom"/>
                </w:tcPr>
                <w:p w:rsidR="00595213" w:rsidRPr="00C55999" w:rsidRDefault="00595213" w:rsidP="00C55999">
                  <w:pPr>
                    <w:pStyle w:val="TableColumnHeading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Nil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  <w:vAlign w:val="bottom"/>
                </w:tcPr>
                <w:p w:rsidR="00595213" w:rsidRPr="00C55999" w:rsidRDefault="00595213" w:rsidP="00C55999">
                  <w:pPr>
                    <w:pStyle w:val="TableColumnHeading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One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  <w:vAlign w:val="bottom"/>
                </w:tcPr>
                <w:p w:rsidR="00595213" w:rsidRPr="00C55999" w:rsidRDefault="00595213" w:rsidP="00C55999">
                  <w:pPr>
                    <w:pStyle w:val="TableColumnHeading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Two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  <w:vAlign w:val="bottom"/>
                </w:tcPr>
                <w:p w:rsidR="00595213" w:rsidRPr="00C55999" w:rsidRDefault="00595213" w:rsidP="00C55999">
                  <w:pPr>
                    <w:pStyle w:val="TableColumnHeading"/>
                    <w:ind w:right="28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Three</w:t>
                  </w:r>
                </w:p>
              </w:tc>
            </w:tr>
            <w:tr w:rsidR="00595213" w:rsidTr="00C55999">
              <w:tc>
                <w:tcPr>
                  <w:tcW w:w="1156" w:type="pct"/>
                  <w:vAlign w:val="bottom"/>
                </w:tcPr>
                <w:p w:rsidR="00595213" w:rsidRPr="007504D9" w:rsidRDefault="00595213" w:rsidP="00C55999">
                  <w:pPr>
                    <w:spacing w:before="80" w:after="4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04D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Nil </w:t>
                  </w:r>
                </w:p>
              </w:tc>
              <w:tc>
                <w:tcPr>
                  <w:tcW w:w="844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</w:pPr>
                </w:p>
              </w:tc>
              <w:tc>
                <w:tcPr>
                  <w:tcW w:w="1000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</w:pPr>
                  <w:r w:rsidRPr="00C55999">
                    <w:t>101 787</w:t>
                  </w:r>
                </w:p>
              </w:tc>
              <w:tc>
                <w:tcPr>
                  <w:tcW w:w="1000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137 837</w:t>
                  </w:r>
                </w:p>
              </w:tc>
              <w:tc>
                <w:tcPr>
                  <w:tcW w:w="1000" w:type="pct"/>
                </w:tcPr>
                <w:p w:rsidR="00595213" w:rsidRPr="00CA3106" w:rsidRDefault="00595213" w:rsidP="00C55999">
                  <w:pPr>
                    <w:spacing w:before="80" w:after="40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A3106">
                    <w:rPr>
                      <w:rFonts w:ascii="Arial" w:hAnsi="Arial" w:cs="Arial"/>
                      <w:sz w:val="20"/>
                      <w:szCs w:val="20"/>
                    </w:rPr>
                    <w:t>174 554</w:t>
                  </w:r>
                </w:p>
              </w:tc>
            </w:tr>
            <w:tr w:rsidR="00595213" w:rsidTr="00C55999">
              <w:tc>
                <w:tcPr>
                  <w:tcW w:w="1156" w:type="pct"/>
                  <w:vAlign w:val="bottom"/>
                </w:tcPr>
                <w:p w:rsidR="00595213" w:rsidRPr="007504D9" w:rsidRDefault="00595213" w:rsidP="00C55999">
                  <w:pPr>
                    <w:spacing w:after="4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04D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One</w:t>
                  </w:r>
                </w:p>
              </w:tc>
              <w:tc>
                <w:tcPr>
                  <w:tcW w:w="844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</w:pPr>
                  <w:r w:rsidRPr="00C55999">
                    <w:t>101 787</w:t>
                  </w:r>
                </w:p>
              </w:tc>
              <w:tc>
                <w:tcPr>
                  <w:tcW w:w="1000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</w:pPr>
                  <w:r w:rsidRPr="00C55999">
                    <w:t>130 779</w:t>
                  </w:r>
                </w:p>
              </w:tc>
              <w:tc>
                <w:tcPr>
                  <w:tcW w:w="1000" w:type="pct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167 494</w:t>
                  </w:r>
                </w:p>
              </w:tc>
              <w:tc>
                <w:tcPr>
                  <w:tcW w:w="1000" w:type="pct"/>
                </w:tcPr>
                <w:p w:rsidR="00595213" w:rsidRPr="00C55999" w:rsidRDefault="00595213" w:rsidP="00C55999">
                  <w:pPr>
                    <w:pStyle w:val="TableBodyText"/>
                    <w:ind w:right="28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201 692</w:t>
                  </w:r>
                </w:p>
              </w:tc>
            </w:tr>
            <w:tr w:rsidR="00595213" w:rsidTr="00C55999">
              <w:tc>
                <w:tcPr>
                  <w:tcW w:w="1156" w:type="pct"/>
                  <w:vAlign w:val="bottom"/>
                </w:tcPr>
                <w:p w:rsidR="00595213" w:rsidRPr="007504D9" w:rsidRDefault="00595213" w:rsidP="00C55999">
                  <w:pPr>
                    <w:spacing w:after="4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04D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Two</w:t>
                  </w:r>
                </w:p>
              </w:tc>
              <w:tc>
                <w:tcPr>
                  <w:tcW w:w="844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</w:pPr>
                  <w:r w:rsidRPr="00C55999">
                    <w:t>123 717</w:t>
                  </w:r>
                </w:p>
              </w:tc>
              <w:tc>
                <w:tcPr>
                  <w:tcW w:w="1000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</w:pPr>
                  <w:r w:rsidRPr="00C55999">
                    <w:t>160 433</w:t>
                  </w:r>
                </w:p>
              </w:tc>
              <w:tc>
                <w:tcPr>
                  <w:tcW w:w="1000" w:type="pct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194 631</w:t>
                  </w:r>
                </w:p>
              </w:tc>
              <w:tc>
                <w:tcPr>
                  <w:tcW w:w="1000" w:type="pct"/>
                </w:tcPr>
                <w:p w:rsidR="00595213" w:rsidRPr="00C55999" w:rsidRDefault="00595213" w:rsidP="00C55999">
                  <w:pPr>
                    <w:pStyle w:val="TableBodyText"/>
                    <w:ind w:right="28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228 829</w:t>
                  </w:r>
                </w:p>
              </w:tc>
            </w:tr>
            <w:tr w:rsidR="00595213" w:rsidTr="00C55999">
              <w:tc>
                <w:tcPr>
                  <w:tcW w:w="1156" w:type="pct"/>
                  <w:tcBorders>
                    <w:bottom w:val="single" w:sz="6" w:space="0" w:color="BFBFBF"/>
                  </w:tcBorders>
                  <w:shd w:val="clear" w:color="auto" w:fill="auto"/>
                  <w:vAlign w:val="bottom"/>
                </w:tcPr>
                <w:p w:rsidR="00595213" w:rsidRPr="007504D9" w:rsidRDefault="00595213" w:rsidP="00C55999">
                  <w:pPr>
                    <w:spacing w:after="40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7504D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Three</w:t>
                  </w:r>
                </w:p>
              </w:tc>
              <w:tc>
                <w:tcPr>
                  <w:tcW w:w="844" w:type="pct"/>
                  <w:tcBorders>
                    <w:bottom w:val="single" w:sz="6" w:space="0" w:color="BFBFBF"/>
                  </w:tcBorders>
                  <w:shd w:val="clear" w:color="auto" w:fill="auto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</w:pPr>
                  <w:r w:rsidRPr="00C55999">
                    <w:t>153 373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</w:pPr>
                  <w:r w:rsidRPr="00C55999">
                    <w:t>187 571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221 769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595213" w:rsidRPr="00C55999" w:rsidRDefault="00595213" w:rsidP="00C55999">
                  <w:pPr>
                    <w:pStyle w:val="TableBodyText"/>
                    <w:ind w:right="28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255 967</w:t>
                  </w:r>
                </w:p>
              </w:tc>
            </w:tr>
          </w:tbl>
          <w:p w:rsidR="00595213" w:rsidRDefault="00595213" w:rsidP="006A0DBE">
            <w:pPr>
              <w:pStyle w:val="Box"/>
            </w:pPr>
          </w:p>
        </w:tc>
      </w:tr>
      <w:tr w:rsidR="00595213" w:rsidTr="006A0DBE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213" w:rsidRDefault="00595213" w:rsidP="006A0DBE">
            <w:pPr>
              <w:pStyle w:val="Note"/>
              <w:rPr>
                <w:i/>
              </w:rPr>
            </w:pPr>
            <w:r w:rsidRPr="00377D6E">
              <w:rPr>
                <w:rStyle w:val="NoteLabel"/>
              </w:rPr>
              <w:t>a</w:t>
            </w:r>
            <w:r>
              <w:t xml:space="preserve"> Calculations assume that a family pays rent that would qualify them for the maximum level of </w:t>
            </w:r>
            <w:proofErr w:type="spellStart"/>
            <w:r>
              <w:t>CRA</w:t>
            </w:r>
            <w:proofErr w:type="spellEnd"/>
            <w:r>
              <w:t xml:space="preserve"> if their income was low enough. This gives them the highest possible maximum rate of </w:t>
            </w:r>
            <w:proofErr w:type="spellStart"/>
            <w:r>
              <w:t>FTB</w:t>
            </w:r>
            <w:proofErr w:type="spellEnd"/>
            <w:r>
              <w:t xml:space="preserve"> A and, therefore, a larger sum to be reduced at a rate of 20 cents in the dollar than if they received a smaller </w:t>
            </w:r>
            <w:proofErr w:type="spellStart"/>
            <w:r>
              <w:t>CRA</w:t>
            </w:r>
            <w:proofErr w:type="spellEnd"/>
            <w:r>
              <w:t xml:space="preserve"> payment.</w:t>
            </w:r>
          </w:p>
        </w:tc>
      </w:tr>
      <w:tr w:rsidR="00595213" w:rsidTr="006A0DBE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213" w:rsidRDefault="00595213" w:rsidP="006A0DBE">
            <w:pPr>
              <w:pStyle w:val="Source"/>
            </w:pPr>
            <w:r>
              <w:rPr>
                <w:i/>
              </w:rPr>
              <w:t>Source</w:t>
            </w:r>
            <w:r w:rsidRPr="00A61C8A">
              <w:t>:</w:t>
            </w:r>
            <w:r w:rsidRPr="002C12A4">
              <w:t xml:space="preserve"> </w:t>
            </w:r>
            <w:r>
              <w:t xml:space="preserve">Author estimates based on information published on the </w:t>
            </w:r>
            <w:proofErr w:type="spellStart"/>
            <w:r>
              <w:t>DSS</w:t>
            </w:r>
            <w:proofErr w:type="spellEnd"/>
            <w:r>
              <w:t xml:space="preserve"> website.</w:t>
            </w:r>
          </w:p>
        </w:tc>
      </w:tr>
      <w:tr w:rsidR="00595213" w:rsidTr="006A0DBE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595213" w:rsidRDefault="00595213" w:rsidP="006A0DBE">
            <w:pPr>
              <w:pStyle w:val="Box"/>
              <w:spacing w:before="0" w:line="120" w:lineRule="exact"/>
            </w:pPr>
          </w:p>
        </w:tc>
      </w:tr>
      <w:tr w:rsidR="00595213" w:rsidRPr="000863A5" w:rsidTr="006A0DBE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595213" w:rsidRPr="00626D32" w:rsidRDefault="00595213" w:rsidP="006A0DBE">
            <w:pPr>
              <w:pStyle w:val="BoxSpaceBelow"/>
            </w:pPr>
          </w:p>
        </w:tc>
      </w:tr>
    </w:tbl>
    <w:p w:rsidR="00595213" w:rsidRDefault="00595213" w:rsidP="00595213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8771"/>
      </w:tblGrid>
      <w:tr w:rsidR="00595213" w:rsidTr="006A0DBE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  <w:shd w:val="clear" w:color="auto" w:fill="auto"/>
          </w:tcPr>
          <w:p w:rsidR="00595213" w:rsidRPr="00784A05" w:rsidRDefault="00595213" w:rsidP="006A0DBE">
            <w:pPr>
              <w:pStyle w:val="TableTitle"/>
            </w:pPr>
            <w:r>
              <w:rPr>
                <w:b w:val="0"/>
              </w:rPr>
              <w:t xml:space="preserve">Table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COMMENTS  \* MERGEFORMAT </w:instrText>
            </w:r>
            <w:r>
              <w:rPr>
                <w:b w:val="0"/>
              </w:rPr>
              <w:fldChar w:fldCharType="end"/>
            </w:r>
            <w:proofErr w:type="spellStart"/>
            <w:r>
              <w:rPr>
                <w:b w:val="0"/>
              </w:rPr>
              <w:t>B.2</w:t>
            </w:r>
            <w:proofErr w:type="spellEnd"/>
            <w:r>
              <w:tab/>
              <w:t xml:space="preserve">Income limits at which </w:t>
            </w:r>
            <w:proofErr w:type="spellStart"/>
            <w:r>
              <w:t>FTB</w:t>
            </w:r>
            <w:proofErr w:type="spellEnd"/>
            <w:r>
              <w:t xml:space="preserve"> A stops for families that do not receive </w:t>
            </w:r>
            <w:proofErr w:type="spellStart"/>
            <w:r>
              <w:t>CRA</w:t>
            </w:r>
            <w:proofErr w:type="spellEnd"/>
          </w:p>
        </w:tc>
      </w:tr>
      <w:tr w:rsidR="00595213" w:rsidTr="006A0DBE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W w:w="5000" w:type="pct"/>
              <w:tblCellMar>
                <w:top w:w="28" w:type="dxa"/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63"/>
              <w:gridCol w:w="1433"/>
              <w:gridCol w:w="1697"/>
              <w:gridCol w:w="1697"/>
              <w:gridCol w:w="1697"/>
            </w:tblGrid>
            <w:tr w:rsidR="00595213" w:rsidTr="00C55999">
              <w:tc>
                <w:tcPr>
                  <w:tcW w:w="1156" w:type="pct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595213" w:rsidRDefault="00595213" w:rsidP="006A0DBE">
                  <w:pPr>
                    <w:pStyle w:val="TableColumnHeading"/>
                    <w:jc w:val="left"/>
                  </w:pPr>
                </w:p>
              </w:tc>
              <w:tc>
                <w:tcPr>
                  <w:tcW w:w="3844" w:type="pct"/>
                  <w:gridSpan w:val="4"/>
                  <w:tcBorders>
                    <w:top w:val="single" w:sz="6" w:space="0" w:color="BFBFBF"/>
                    <w:bottom w:val="single" w:sz="6" w:space="0" w:color="BFBFBF"/>
                  </w:tcBorders>
                  <w:shd w:val="clear" w:color="auto" w:fill="auto"/>
                  <w:tcMar>
                    <w:top w:w="28" w:type="dxa"/>
                  </w:tcMar>
                </w:tcPr>
                <w:p w:rsidR="00595213" w:rsidRPr="00C55999" w:rsidRDefault="00595213" w:rsidP="00C55999">
                  <w:pPr>
                    <w:pStyle w:val="TableColumnHeading"/>
                    <w:ind w:right="28"/>
                    <w:rPr>
                      <w:sz w:val="20"/>
                    </w:rPr>
                  </w:pPr>
                  <w:r w:rsidRPr="00C55999">
                    <w:rPr>
                      <w:rFonts w:cs="Arial"/>
                      <w:b/>
                      <w:bCs/>
                      <w:iCs/>
                      <w:color w:val="000000"/>
                      <w:sz w:val="20"/>
                    </w:rPr>
                    <w:t>No. of children aged 13</w:t>
                  </w:r>
                  <w:r w:rsidRPr="00C55999">
                    <w:rPr>
                      <w:rFonts w:cs="Arial"/>
                      <w:b/>
                      <w:bCs/>
                      <w:iCs/>
                      <w:color w:val="000000"/>
                      <w:sz w:val="20"/>
                    </w:rPr>
                    <w:noBreakHyphen/>
                    <w:t>15 or students aged 16</w:t>
                  </w:r>
                  <w:r w:rsidRPr="00C55999">
                    <w:rPr>
                      <w:rFonts w:cs="Arial"/>
                      <w:b/>
                      <w:bCs/>
                      <w:iCs/>
                      <w:color w:val="000000"/>
                      <w:sz w:val="20"/>
                    </w:rPr>
                    <w:noBreakHyphen/>
                    <w:t>19</w:t>
                  </w:r>
                </w:p>
              </w:tc>
            </w:tr>
            <w:tr w:rsidR="00595213" w:rsidTr="00C55999">
              <w:tc>
                <w:tcPr>
                  <w:tcW w:w="1156" w:type="pct"/>
                  <w:tcBorders>
                    <w:top w:val="single" w:sz="6" w:space="0" w:color="BFBFBF"/>
                  </w:tcBorders>
                </w:tcPr>
                <w:p w:rsidR="00595213" w:rsidRPr="00C55999" w:rsidRDefault="00595213" w:rsidP="00C55999">
                  <w:pPr>
                    <w:pStyle w:val="TableUnitsRow"/>
                    <w:jc w:val="left"/>
                    <w:rPr>
                      <w:i/>
                      <w:sz w:val="20"/>
                    </w:rPr>
                  </w:pPr>
                  <w:r w:rsidRPr="00C55999"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20"/>
                    </w:rPr>
                    <w:t>Number of children aged 0</w:t>
                  </w:r>
                  <w:r w:rsidRPr="00C55999">
                    <w:rPr>
                      <w:rFonts w:cs="Arial"/>
                      <w:b/>
                      <w:bCs/>
                      <w:i/>
                      <w:iCs/>
                      <w:color w:val="000000"/>
                      <w:sz w:val="20"/>
                    </w:rPr>
                    <w:noBreakHyphen/>
                    <w:t>12</w:t>
                  </w:r>
                </w:p>
              </w:tc>
              <w:tc>
                <w:tcPr>
                  <w:tcW w:w="844" w:type="pct"/>
                  <w:tcBorders>
                    <w:top w:val="single" w:sz="6" w:space="0" w:color="BFBFBF"/>
                  </w:tcBorders>
                  <w:vAlign w:val="bottom"/>
                </w:tcPr>
                <w:p w:rsidR="00595213" w:rsidRPr="00C55999" w:rsidRDefault="00595213" w:rsidP="00C55999">
                  <w:pPr>
                    <w:pStyle w:val="TableColumnHeading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Nil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  <w:vAlign w:val="bottom"/>
                </w:tcPr>
                <w:p w:rsidR="00595213" w:rsidRPr="00C55999" w:rsidRDefault="00595213" w:rsidP="00C55999">
                  <w:pPr>
                    <w:pStyle w:val="TableColumnHeading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One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  <w:vAlign w:val="bottom"/>
                </w:tcPr>
                <w:p w:rsidR="00595213" w:rsidRPr="00C55999" w:rsidRDefault="00C55999" w:rsidP="00C55999">
                  <w:pPr>
                    <w:pStyle w:val="TableColumnHeading"/>
                    <w:rPr>
                      <w:sz w:val="20"/>
                    </w:rPr>
                  </w:pPr>
                  <w:r>
                    <w:rPr>
                      <w:sz w:val="20"/>
                    </w:rPr>
                    <w:t>Two</w:t>
                  </w:r>
                </w:p>
              </w:tc>
              <w:tc>
                <w:tcPr>
                  <w:tcW w:w="1000" w:type="pct"/>
                  <w:tcBorders>
                    <w:top w:val="single" w:sz="6" w:space="0" w:color="BFBFBF"/>
                  </w:tcBorders>
                  <w:vAlign w:val="bottom"/>
                </w:tcPr>
                <w:p w:rsidR="00595213" w:rsidRPr="00C55999" w:rsidRDefault="00595213" w:rsidP="00C55999">
                  <w:pPr>
                    <w:pStyle w:val="TableColumnHeading"/>
                    <w:ind w:right="28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Three</w:t>
                  </w:r>
                </w:p>
              </w:tc>
            </w:tr>
            <w:tr w:rsidR="00595213" w:rsidTr="00C55999">
              <w:tc>
                <w:tcPr>
                  <w:tcW w:w="1156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jc w:val="lef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 xml:space="preserve">Nil </w:t>
                  </w:r>
                </w:p>
              </w:tc>
              <w:tc>
                <w:tcPr>
                  <w:tcW w:w="844" w:type="pct"/>
                  <w:vAlign w:val="bottom"/>
                </w:tcPr>
                <w:p w:rsidR="00595213" w:rsidRPr="00C55999" w:rsidRDefault="00595213" w:rsidP="00C55999">
                  <w:pPr>
                    <w:spacing w:before="80" w:after="40"/>
                    <w:rPr>
                      <w:rFonts w:ascii="Arial" w:hAnsi="Arial"/>
                      <w:sz w:val="20"/>
                      <w:szCs w:val="20"/>
                    </w:rPr>
                  </w:pPr>
                </w:p>
              </w:tc>
              <w:tc>
                <w:tcPr>
                  <w:tcW w:w="1000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101 787</w:t>
                  </w:r>
                </w:p>
              </w:tc>
              <w:tc>
                <w:tcPr>
                  <w:tcW w:w="1000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118 552</w:t>
                  </w:r>
                </w:p>
              </w:tc>
              <w:tc>
                <w:tcPr>
                  <w:tcW w:w="1000" w:type="pct"/>
                </w:tcPr>
                <w:p w:rsidR="00595213" w:rsidRPr="00C55999" w:rsidRDefault="00595213" w:rsidP="00C55999">
                  <w:pPr>
                    <w:spacing w:before="80" w:after="40"/>
                    <w:jc w:val="right"/>
                    <w:rPr>
                      <w:rFonts w:ascii="Arial" w:hAnsi="Arial"/>
                      <w:sz w:val="20"/>
                      <w:szCs w:val="20"/>
                    </w:rPr>
                  </w:pPr>
                  <w:r w:rsidRPr="00C55999">
                    <w:rPr>
                      <w:rFonts w:ascii="Arial" w:hAnsi="Arial"/>
                      <w:sz w:val="20"/>
                      <w:szCs w:val="20"/>
                    </w:rPr>
                    <w:t>154 359</w:t>
                  </w:r>
                </w:p>
              </w:tc>
            </w:tr>
            <w:tr w:rsidR="00595213" w:rsidTr="00C55999">
              <w:tc>
                <w:tcPr>
                  <w:tcW w:w="1156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jc w:val="lef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One</w:t>
                  </w:r>
                </w:p>
              </w:tc>
              <w:tc>
                <w:tcPr>
                  <w:tcW w:w="844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101 787</w:t>
                  </w:r>
                </w:p>
              </w:tc>
              <w:tc>
                <w:tcPr>
                  <w:tcW w:w="1000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113 053</w:t>
                  </w:r>
                </w:p>
              </w:tc>
              <w:tc>
                <w:tcPr>
                  <w:tcW w:w="1000" w:type="pct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147 296</w:t>
                  </w:r>
                </w:p>
              </w:tc>
              <w:tc>
                <w:tcPr>
                  <w:tcW w:w="1000" w:type="pct"/>
                </w:tcPr>
                <w:p w:rsidR="00595213" w:rsidRPr="00C55999" w:rsidRDefault="00595213" w:rsidP="00C55999">
                  <w:pPr>
                    <w:pStyle w:val="TableBodyText"/>
                    <w:ind w:right="28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183 103</w:t>
                  </w:r>
                </w:p>
              </w:tc>
            </w:tr>
            <w:tr w:rsidR="00595213" w:rsidTr="00C55999">
              <w:tc>
                <w:tcPr>
                  <w:tcW w:w="1156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jc w:val="lef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Two</w:t>
                  </w:r>
                </w:p>
              </w:tc>
              <w:tc>
                <w:tcPr>
                  <w:tcW w:w="844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113 053</w:t>
                  </w:r>
                </w:p>
              </w:tc>
              <w:tc>
                <w:tcPr>
                  <w:tcW w:w="1000" w:type="pct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140 233</w:t>
                  </w:r>
                </w:p>
              </w:tc>
              <w:tc>
                <w:tcPr>
                  <w:tcW w:w="1000" w:type="pct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176 040</w:t>
                  </w:r>
                </w:p>
              </w:tc>
              <w:tc>
                <w:tcPr>
                  <w:tcW w:w="1000" w:type="pct"/>
                </w:tcPr>
                <w:p w:rsidR="00595213" w:rsidRPr="00C55999" w:rsidRDefault="00595213" w:rsidP="00C55999">
                  <w:pPr>
                    <w:pStyle w:val="TableBodyText"/>
                    <w:ind w:right="28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211 846</w:t>
                  </w:r>
                </w:p>
              </w:tc>
            </w:tr>
            <w:tr w:rsidR="00595213" w:rsidTr="00C55999">
              <w:tc>
                <w:tcPr>
                  <w:tcW w:w="1156" w:type="pct"/>
                  <w:tcBorders>
                    <w:bottom w:val="single" w:sz="6" w:space="0" w:color="BFBFBF"/>
                  </w:tcBorders>
                  <w:shd w:val="clear" w:color="auto" w:fill="auto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jc w:val="lef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Three</w:t>
                  </w:r>
                </w:p>
              </w:tc>
              <w:tc>
                <w:tcPr>
                  <w:tcW w:w="844" w:type="pct"/>
                  <w:tcBorders>
                    <w:bottom w:val="single" w:sz="6" w:space="0" w:color="BFBFBF"/>
                  </w:tcBorders>
                  <w:shd w:val="clear" w:color="auto" w:fill="auto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133 171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  <w:shd w:val="clear" w:color="auto" w:fill="auto"/>
                  <w:vAlign w:val="bottom"/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168 977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595213" w:rsidRPr="00C55999" w:rsidRDefault="00595213" w:rsidP="00C55999">
                  <w:pPr>
                    <w:pStyle w:val="TableBodyText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204 784</w:t>
                  </w:r>
                </w:p>
              </w:tc>
              <w:tc>
                <w:tcPr>
                  <w:tcW w:w="1000" w:type="pct"/>
                  <w:tcBorders>
                    <w:bottom w:val="single" w:sz="6" w:space="0" w:color="BFBFBF"/>
                  </w:tcBorders>
                </w:tcPr>
                <w:p w:rsidR="00595213" w:rsidRPr="00C55999" w:rsidRDefault="00595213" w:rsidP="00C55999">
                  <w:pPr>
                    <w:pStyle w:val="TableBodyText"/>
                    <w:ind w:right="28"/>
                    <w:rPr>
                      <w:sz w:val="20"/>
                    </w:rPr>
                  </w:pPr>
                  <w:r w:rsidRPr="00C55999">
                    <w:rPr>
                      <w:sz w:val="20"/>
                    </w:rPr>
                    <w:t>240 590</w:t>
                  </w:r>
                </w:p>
              </w:tc>
            </w:tr>
          </w:tbl>
          <w:p w:rsidR="00595213" w:rsidRDefault="00595213" w:rsidP="006A0DBE">
            <w:pPr>
              <w:pStyle w:val="Box"/>
            </w:pPr>
          </w:p>
        </w:tc>
      </w:tr>
      <w:tr w:rsidR="00595213" w:rsidTr="006A0DBE">
        <w:trPr>
          <w:cantSplit/>
        </w:trPr>
        <w:tc>
          <w:tcPr>
            <w:tcW w:w="8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5213" w:rsidRDefault="00595213" w:rsidP="006A0DBE">
            <w:pPr>
              <w:pStyle w:val="Source"/>
            </w:pPr>
            <w:r>
              <w:rPr>
                <w:i/>
              </w:rPr>
              <w:t>Source</w:t>
            </w:r>
            <w:r w:rsidRPr="00A61C8A">
              <w:t>:</w:t>
            </w:r>
            <w:r w:rsidRPr="002C12A4">
              <w:t xml:space="preserve"> </w:t>
            </w:r>
            <w:proofErr w:type="spellStart"/>
            <w:r w:rsidRPr="002C12A4">
              <w:t>D</w:t>
            </w:r>
            <w:r>
              <w:t>SS</w:t>
            </w:r>
            <w:proofErr w:type="spellEnd"/>
            <w:r>
              <w:t> 2014.</w:t>
            </w:r>
          </w:p>
        </w:tc>
      </w:tr>
      <w:tr w:rsidR="00595213" w:rsidTr="006A0DBE">
        <w:trPr>
          <w:cantSplit/>
        </w:trPr>
        <w:tc>
          <w:tcPr>
            <w:tcW w:w="8771" w:type="dxa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595213" w:rsidRDefault="00595213" w:rsidP="006A0DBE">
            <w:pPr>
              <w:pStyle w:val="Box"/>
              <w:spacing w:before="0" w:line="120" w:lineRule="exact"/>
            </w:pPr>
          </w:p>
        </w:tc>
      </w:tr>
      <w:tr w:rsidR="00595213" w:rsidRPr="000863A5" w:rsidTr="006A0DBE">
        <w:tc>
          <w:tcPr>
            <w:tcW w:w="8771" w:type="dxa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595213" w:rsidRPr="00626D32" w:rsidRDefault="00595213" w:rsidP="00C55999">
            <w:pPr>
              <w:pStyle w:val="TableBodyText"/>
              <w:jc w:val="left"/>
            </w:pPr>
          </w:p>
        </w:tc>
      </w:tr>
    </w:tbl>
    <w:p w:rsidR="00595213" w:rsidRPr="00C55999" w:rsidRDefault="00595213" w:rsidP="00C55999">
      <w:pPr>
        <w:pStyle w:val="BoxSpaceAbove"/>
        <w:rPr>
          <w:rFonts w:ascii="Arial" w:hAnsi="Arial"/>
          <w:sz w:val="32"/>
        </w:rPr>
      </w:pPr>
    </w:p>
    <w:sectPr w:rsidR="00595213" w:rsidRPr="00C55999" w:rsidSect="00E935CB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8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213" w:rsidRDefault="00595213">
      <w:r>
        <w:separator/>
      </w:r>
    </w:p>
  </w:endnote>
  <w:endnote w:type="continuationSeparator" w:id="0">
    <w:p w:rsidR="00595213" w:rsidRDefault="00595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Pr="00A24443" w:rsidRDefault="00772909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0D62EE">
            <w:rPr>
              <w:rStyle w:val="PageNumber"/>
              <w:caps w:val="0"/>
              <w:noProof/>
            </w:rPr>
            <w:t>2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72909" w:rsidRPr="0013739A" w:rsidRDefault="00772909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0D62EE">
            <w:rPr>
              <w:rFonts w:cs="Arial"/>
            </w:rPr>
            <w:t>Report</w:t>
          </w:r>
          <w:r w:rsidRPr="00BA5B14">
            <w:rPr>
              <w:rFonts w:cs="Arial"/>
            </w:rPr>
            <w:fldChar w:fldCharType="end"/>
          </w:r>
          <w:bookmarkStart w:id="1" w:name="DraftReportEven"/>
          <w:bookmarkEnd w:id="1"/>
        </w:p>
      </w:tc>
      <w:tc>
        <w:tcPr>
          <w:tcW w:w="510" w:type="dxa"/>
        </w:tcPr>
        <w:p w:rsidR="00772909" w:rsidRDefault="00772909" w:rsidP="0019293B">
          <w:pPr>
            <w:pStyle w:val="Footer"/>
          </w:pPr>
        </w:p>
      </w:tc>
    </w:tr>
  </w:tbl>
  <w:p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:rsidR="00772909" w:rsidRPr="00BA5B14" w:rsidRDefault="009112C9" w:rsidP="009112C9">
          <w:pPr>
            <w:pStyle w:val="Footer"/>
            <w:jc w:val="right"/>
            <w:rPr>
              <w:rFonts w:cs="Arial"/>
            </w:rPr>
          </w:pPr>
          <w:bookmarkStart w:id="2" w:name="DraftReportOdd"/>
          <w:bookmarkEnd w:id="2"/>
          <w:r>
            <w:rPr>
              <w:rFonts w:cs="Arial"/>
            </w:rPr>
            <w:t xml:space="preserve">Maximum incomes for receipt of </w:t>
          </w:r>
          <w:proofErr w:type="spellStart"/>
          <w:r>
            <w:rPr>
              <w:rFonts w:cs="Arial"/>
            </w:rPr>
            <w:t>FTB</w:t>
          </w:r>
          <w:proofErr w:type="spellEnd"/>
          <w:r>
            <w:rPr>
              <w:rFonts w:cs="Arial"/>
            </w:rPr>
            <w:t xml:space="preserve"> A</w:t>
          </w:r>
        </w:p>
      </w:tc>
      <w:tc>
        <w:tcPr>
          <w:tcW w:w="510" w:type="dxa"/>
        </w:tcPr>
        <w:p w:rsidR="00772909" w:rsidRPr="00A24443" w:rsidRDefault="00772909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E935CB">
            <w:rPr>
              <w:rStyle w:val="PageNumber"/>
              <w:caps w:val="0"/>
              <w:noProof/>
            </w:rPr>
            <w:t>81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213" w:rsidRDefault="00595213">
      <w:r>
        <w:separator/>
      </w:r>
    </w:p>
  </w:footnote>
  <w:footnote w:type="continuationSeparator" w:id="0">
    <w:p w:rsidR="00595213" w:rsidRDefault="00595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772909" w:rsidRDefault="00772909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8F1CDE"/>
    <w:multiLevelType w:val="hybridMultilevel"/>
    <w:tmpl w:val="2DA0DF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5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6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7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2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1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2"/>
  </w:num>
  <w:num w:numId="2">
    <w:abstractNumId w:val="2"/>
  </w:num>
  <w:num w:numId="3">
    <w:abstractNumId w:val="14"/>
  </w:num>
  <w:num w:numId="4">
    <w:abstractNumId w:val="3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7"/>
  </w:num>
  <w:num w:numId="15">
    <w:abstractNumId w:val="20"/>
  </w:num>
  <w:num w:numId="16">
    <w:abstractNumId w:val="13"/>
  </w:num>
  <w:num w:numId="17">
    <w:abstractNumId w:val="21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8"/>
  </w:num>
  <w:num w:numId="21">
    <w:abstractNumId w:val="8"/>
  </w:num>
  <w:num w:numId="22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Chapter"/>
    <w:docVar w:name="ShortReportTitle" w:val="Report"/>
  </w:docVars>
  <w:rsids>
    <w:rsidRoot w:val="00595213"/>
    <w:rsid w:val="000227D5"/>
    <w:rsid w:val="000245AA"/>
    <w:rsid w:val="0003664B"/>
    <w:rsid w:val="0004111F"/>
    <w:rsid w:val="00055077"/>
    <w:rsid w:val="000565B3"/>
    <w:rsid w:val="0007150B"/>
    <w:rsid w:val="000938F5"/>
    <w:rsid w:val="00095663"/>
    <w:rsid w:val="00096E55"/>
    <w:rsid w:val="0009783E"/>
    <w:rsid w:val="000B1022"/>
    <w:rsid w:val="000B601B"/>
    <w:rsid w:val="000C207E"/>
    <w:rsid w:val="000D41E9"/>
    <w:rsid w:val="000D62EE"/>
    <w:rsid w:val="000F0035"/>
    <w:rsid w:val="000F04E7"/>
    <w:rsid w:val="000F060A"/>
    <w:rsid w:val="000F420B"/>
    <w:rsid w:val="00110116"/>
    <w:rsid w:val="00120072"/>
    <w:rsid w:val="00126EB8"/>
    <w:rsid w:val="001274D4"/>
    <w:rsid w:val="001363AA"/>
    <w:rsid w:val="0013739A"/>
    <w:rsid w:val="00142165"/>
    <w:rsid w:val="00162434"/>
    <w:rsid w:val="00183E82"/>
    <w:rsid w:val="001878BB"/>
    <w:rsid w:val="00191AE0"/>
    <w:rsid w:val="0019293B"/>
    <w:rsid w:val="0019426B"/>
    <w:rsid w:val="001A6A4B"/>
    <w:rsid w:val="001C0865"/>
    <w:rsid w:val="001C0AED"/>
    <w:rsid w:val="001C3ABA"/>
    <w:rsid w:val="001C5111"/>
    <w:rsid w:val="001E7BE8"/>
    <w:rsid w:val="001F0248"/>
    <w:rsid w:val="001F3EB3"/>
    <w:rsid w:val="001F4F86"/>
    <w:rsid w:val="00202C2C"/>
    <w:rsid w:val="00203050"/>
    <w:rsid w:val="002135AB"/>
    <w:rsid w:val="002144BE"/>
    <w:rsid w:val="00242279"/>
    <w:rsid w:val="00243997"/>
    <w:rsid w:val="0024516C"/>
    <w:rsid w:val="00245C82"/>
    <w:rsid w:val="00252477"/>
    <w:rsid w:val="002724BA"/>
    <w:rsid w:val="00291B40"/>
    <w:rsid w:val="002B4008"/>
    <w:rsid w:val="002C439F"/>
    <w:rsid w:val="002D0C42"/>
    <w:rsid w:val="002D0E8E"/>
    <w:rsid w:val="00301189"/>
    <w:rsid w:val="00301E4A"/>
    <w:rsid w:val="003168B8"/>
    <w:rsid w:val="00322D64"/>
    <w:rsid w:val="00323E09"/>
    <w:rsid w:val="00333932"/>
    <w:rsid w:val="00342273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77EC1"/>
    <w:rsid w:val="00380340"/>
    <w:rsid w:val="003919F9"/>
    <w:rsid w:val="003920CF"/>
    <w:rsid w:val="003B23C2"/>
    <w:rsid w:val="003C38B5"/>
    <w:rsid w:val="003C5D99"/>
    <w:rsid w:val="003D1087"/>
    <w:rsid w:val="003E2F59"/>
    <w:rsid w:val="003E746B"/>
    <w:rsid w:val="003F0789"/>
    <w:rsid w:val="00401882"/>
    <w:rsid w:val="004100C8"/>
    <w:rsid w:val="00411DBD"/>
    <w:rsid w:val="00412ACE"/>
    <w:rsid w:val="004145D2"/>
    <w:rsid w:val="00426CB4"/>
    <w:rsid w:val="00431249"/>
    <w:rsid w:val="00434C19"/>
    <w:rsid w:val="00450810"/>
    <w:rsid w:val="00462C59"/>
    <w:rsid w:val="00470737"/>
    <w:rsid w:val="00477144"/>
    <w:rsid w:val="00491380"/>
    <w:rsid w:val="0049459F"/>
    <w:rsid w:val="004A38DD"/>
    <w:rsid w:val="004B43AE"/>
    <w:rsid w:val="004C30ED"/>
    <w:rsid w:val="004D5675"/>
    <w:rsid w:val="00517795"/>
    <w:rsid w:val="00523639"/>
    <w:rsid w:val="00531FE5"/>
    <w:rsid w:val="005402FA"/>
    <w:rsid w:val="005729BD"/>
    <w:rsid w:val="00580154"/>
    <w:rsid w:val="00583C39"/>
    <w:rsid w:val="00586A90"/>
    <w:rsid w:val="00587F28"/>
    <w:rsid w:val="005909CF"/>
    <w:rsid w:val="00591E71"/>
    <w:rsid w:val="00595213"/>
    <w:rsid w:val="005A0D41"/>
    <w:rsid w:val="005D329F"/>
    <w:rsid w:val="005F48ED"/>
    <w:rsid w:val="00606E78"/>
    <w:rsid w:val="00607BF1"/>
    <w:rsid w:val="00630D4D"/>
    <w:rsid w:val="00632A74"/>
    <w:rsid w:val="00634F58"/>
    <w:rsid w:val="00654D42"/>
    <w:rsid w:val="00666E02"/>
    <w:rsid w:val="006A4655"/>
    <w:rsid w:val="006B2B3C"/>
    <w:rsid w:val="006C1D81"/>
    <w:rsid w:val="006C654D"/>
    <w:rsid w:val="006C7038"/>
    <w:rsid w:val="006E73EF"/>
    <w:rsid w:val="007079C9"/>
    <w:rsid w:val="00714D4D"/>
    <w:rsid w:val="007266D3"/>
    <w:rsid w:val="00732029"/>
    <w:rsid w:val="007604BB"/>
    <w:rsid w:val="00772909"/>
    <w:rsid w:val="00785232"/>
    <w:rsid w:val="0079701E"/>
    <w:rsid w:val="007A21EB"/>
    <w:rsid w:val="007B1A93"/>
    <w:rsid w:val="007C36C9"/>
    <w:rsid w:val="007D6401"/>
    <w:rsid w:val="007E01E4"/>
    <w:rsid w:val="007E7A12"/>
    <w:rsid w:val="007F7107"/>
    <w:rsid w:val="00800D4C"/>
    <w:rsid w:val="0081030F"/>
    <w:rsid w:val="00812F4A"/>
    <w:rsid w:val="0082087D"/>
    <w:rsid w:val="00835771"/>
    <w:rsid w:val="00842933"/>
    <w:rsid w:val="0086082C"/>
    <w:rsid w:val="00864ADC"/>
    <w:rsid w:val="00880153"/>
    <w:rsid w:val="00880F97"/>
    <w:rsid w:val="0088133A"/>
    <w:rsid w:val="0089285E"/>
    <w:rsid w:val="0089436C"/>
    <w:rsid w:val="008A2F05"/>
    <w:rsid w:val="008D365C"/>
    <w:rsid w:val="008D7622"/>
    <w:rsid w:val="009021A6"/>
    <w:rsid w:val="009030BF"/>
    <w:rsid w:val="00903B52"/>
    <w:rsid w:val="0091032F"/>
    <w:rsid w:val="009112C9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CD3"/>
    <w:rsid w:val="00990C2C"/>
    <w:rsid w:val="009A5171"/>
    <w:rsid w:val="009E00B2"/>
    <w:rsid w:val="009E1844"/>
    <w:rsid w:val="009F0D1B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51DC"/>
    <w:rsid w:val="00A554AB"/>
    <w:rsid w:val="00A57062"/>
    <w:rsid w:val="00A67781"/>
    <w:rsid w:val="00A761F9"/>
    <w:rsid w:val="00A92B53"/>
    <w:rsid w:val="00A94FA6"/>
    <w:rsid w:val="00AA49A0"/>
    <w:rsid w:val="00AA6710"/>
    <w:rsid w:val="00AB0681"/>
    <w:rsid w:val="00AC3A15"/>
    <w:rsid w:val="00AD520B"/>
    <w:rsid w:val="00AE3BCC"/>
    <w:rsid w:val="00B425C3"/>
    <w:rsid w:val="00B440AD"/>
    <w:rsid w:val="00B479BB"/>
    <w:rsid w:val="00B53E7E"/>
    <w:rsid w:val="00B6342E"/>
    <w:rsid w:val="00B7113F"/>
    <w:rsid w:val="00BA2BCF"/>
    <w:rsid w:val="00BA5B14"/>
    <w:rsid w:val="00BA73B6"/>
    <w:rsid w:val="00BA7E27"/>
    <w:rsid w:val="00BB2603"/>
    <w:rsid w:val="00BB4FCD"/>
    <w:rsid w:val="00BC04E9"/>
    <w:rsid w:val="00BD13EA"/>
    <w:rsid w:val="00BE3808"/>
    <w:rsid w:val="00C03B88"/>
    <w:rsid w:val="00C062E9"/>
    <w:rsid w:val="00C07B64"/>
    <w:rsid w:val="00C13721"/>
    <w:rsid w:val="00C14FE4"/>
    <w:rsid w:val="00C3066D"/>
    <w:rsid w:val="00C52416"/>
    <w:rsid w:val="00C543F4"/>
    <w:rsid w:val="00C55999"/>
    <w:rsid w:val="00C6291C"/>
    <w:rsid w:val="00C633CB"/>
    <w:rsid w:val="00C664CD"/>
    <w:rsid w:val="00C736B7"/>
    <w:rsid w:val="00C81D4A"/>
    <w:rsid w:val="00C8762C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F3B11"/>
    <w:rsid w:val="00D20B00"/>
    <w:rsid w:val="00D270A4"/>
    <w:rsid w:val="00D31FE9"/>
    <w:rsid w:val="00D34E1B"/>
    <w:rsid w:val="00D376BA"/>
    <w:rsid w:val="00D434A0"/>
    <w:rsid w:val="00D45634"/>
    <w:rsid w:val="00D5568A"/>
    <w:rsid w:val="00D63D73"/>
    <w:rsid w:val="00D64452"/>
    <w:rsid w:val="00D66E1E"/>
    <w:rsid w:val="00D70696"/>
    <w:rsid w:val="00D75722"/>
    <w:rsid w:val="00D80CF5"/>
    <w:rsid w:val="00DA5BBA"/>
    <w:rsid w:val="00DB26D2"/>
    <w:rsid w:val="00DB67C9"/>
    <w:rsid w:val="00DC0C95"/>
    <w:rsid w:val="00DC4F0B"/>
    <w:rsid w:val="00DD6580"/>
    <w:rsid w:val="00E01D7F"/>
    <w:rsid w:val="00E05C03"/>
    <w:rsid w:val="00E17C72"/>
    <w:rsid w:val="00E21FC6"/>
    <w:rsid w:val="00E431A9"/>
    <w:rsid w:val="00E64E73"/>
    <w:rsid w:val="00E669E2"/>
    <w:rsid w:val="00E76135"/>
    <w:rsid w:val="00E82F4F"/>
    <w:rsid w:val="00E864DF"/>
    <w:rsid w:val="00E935CB"/>
    <w:rsid w:val="00EB2CC3"/>
    <w:rsid w:val="00EC2844"/>
    <w:rsid w:val="00EC5500"/>
    <w:rsid w:val="00ED18F8"/>
    <w:rsid w:val="00EE6EDA"/>
    <w:rsid w:val="00EE778E"/>
    <w:rsid w:val="00EF6719"/>
    <w:rsid w:val="00EF6C6C"/>
    <w:rsid w:val="00F056FC"/>
    <w:rsid w:val="00F0632F"/>
    <w:rsid w:val="00F069AE"/>
    <w:rsid w:val="00F10476"/>
    <w:rsid w:val="00F135D8"/>
    <w:rsid w:val="00F31299"/>
    <w:rsid w:val="00F3534A"/>
    <w:rsid w:val="00F35BFB"/>
    <w:rsid w:val="00F36ACC"/>
    <w:rsid w:val="00F51609"/>
    <w:rsid w:val="00F55C25"/>
    <w:rsid w:val="00F73727"/>
    <w:rsid w:val="00F766A7"/>
    <w:rsid w:val="00F81006"/>
    <w:rsid w:val="00F85325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595213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595213"/>
    <w:rPr>
      <w:rFonts w:ascii="Arial" w:hAnsi="Arial"/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595213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595213"/>
    <w:rPr>
      <w:rFonts w:ascii="Arial" w:hAnsi="Arial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C5B1-D051-4223-A830-1D4D875B5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14</TotalTime>
  <Pages>1</Pages>
  <Words>268</Words>
  <Characters>1227</Characters>
  <Application>Microsoft Office Word</Application>
  <DocSecurity>0</DocSecurity>
  <Lines>26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</vt:lpstr>
    </vt:vector>
  </TitlesOfParts>
  <Company>Productivity Commission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</dc:title>
  <dc:subject>Report</dc:subject>
  <dc:creator>Productivity Commission</dc:creator>
  <dc:description>1.</dc:description>
  <cp:lastModifiedBy>Cross, Michelle</cp:lastModifiedBy>
  <cp:revision>12</cp:revision>
  <cp:lastPrinted>2015-03-26T23:51:00Z</cp:lastPrinted>
  <dcterms:created xsi:type="dcterms:W3CDTF">2015-03-25T23:54:00Z</dcterms:created>
  <dcterms:modified xsi:type="dcterms:W3CDTF">2015-03-31T02:43:00Z</dcterms:modified>
</cp:coreProperties>
</file>