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1F8A6" w14:textId="59416E5C" w:rsidR="00CD5E6B" w:rsidRPr="00214EE2" w:rsidRDefault="00103013" w:rsidP="00103013">
      <w:pPr>
        <w:pStyle w:val="Heading1NotTOC"/>
        <w:rPr>
          <w:color w:val="FFFFFF" w:themeColor="background1"/>
          <w:sz w:val="12"/>
          <w:szCs w:val="12"/>
        </w:rPr>
      </w:pPr>
      <w:r w:rsidRPr="00214EE2">
        <w:rPr>
          <w:color w:val="FFFFFF" w:themeColor="background1"/>
          <w:sz w:val="12"/>
          <w:szCs w:val="12"/>
        </w:rPr>
        <w:t xml:space="preserve">Indigenous </w:t>
      </w:r>
      <w:r w:rsidR="00214EE2" w:rsidRPr="00214EE2">
        <w:rPr>
          <w:color w:val="FFFFFF" w:themeColor="background1"/>
          <w:sz w:val="12"/>
          <w:szCs w:val="12"/>
        </w:rPr>
        <w:t>Primary School</w:t>
      </w:r>
      <w:r w:rsidRPr="00214EE2">
        <w:rPr>
          <w:color w:val="FFFFFF" w:themeColor="background1"/>
          <w:sz w:val="12"/>
          <w:szCs w:val="12"/>
        </w:rPr>
        <w:t xml:space="preserve"> Achievement</w:t>
      </w:r>
    </w:p>
    <w:p w14:paraId="26AF2A76" w14:textId="1CDFB7EC" w:rsidR="00103013" w:rsidRPr="00214EE2" w:rsidRDefault="00103013" w:rsidP="00103013">
      <w:pPr>
        <w:pStyle w:val="BodyText"/>
        <w:rPr>
          <w:color w:val="FFFFFF" w:themeColor="background1"/>
          <w:sz w:val="12"/>
          <w:szCs w:val="12"/>
          <w:lang w:eastAsia="en-US"/>
        </w:rPr>
      </w:pPr>
      <w:r w:rsidRPr="00214EE2">
        <w:rPr>
          <w:color w:val="FFFFFF" w:themeColor="background1"/>
          <w:sz w:val="12"/>
          <w:szCs w:val="12"/>
          <w:lang w:eastAsia="en-US"/>
        </w:rPr>
        <w:t>Productivity Commission, Commission Research Paper, June 2016</w:t>
      </w:r>
    </w:p>
    <w:p w14:paraId="01CCB23A" w14:textId="2EEF20DC" w:rsidR="00B04D19" w:rsidRPr="00214EE2" w:rsidRDefault="00E13833" w:rsidP="00CD5E6B">
      <w:pPr>
        <w:pStyle w:val="BodyText"/>
        <w:rPr>
          <w:b/>
          <w:color w:val="000000" w:themeColor="text1"/>
          <w:szCs w:val="26"/>
        </w:rPr>
      </w:pPr>
      <w:r>
        <w:rPr>
          <w:noProof/>
          <w:color w:val="000000" w:themeColor="text1"/>
        </w:rPr>
        <w:drawing>
          <wp:anchor distT="0" distB="0" distL="114300" distR="114300" simplePos="0" relativeHeight="251658240" behindDoc="0" locked="0" layoutInCell="1" allowOverlap="1" wp14:anchorId="23D95ADD" wp14:editId="4E9AFFE9">
            <wp:simplePos x="832513" y="832513"/>
            <wp:positionH relativeFrom="page">
              <wp:align>center</wp:align>
            </wp:positionH>
            <wp:positionV relativeFrom="page">
              <wp:align>center</wp:align>
            </wp:positionV>
            <wp:extent cx="7585200" cy="10771200"/>
            <wp:effectExtent l="0" t="0" r="0" b="0"/>
            <wp:wrapNone/>
            <wp:docPr id="3" name="Picture 3" descr="Cover for: Indigenous Primary School Achievement, Productivity Commission, Commission Research Paper, Jun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earch-paper-indigenous-primary-education-cover-web.png"/>
                    <pic:cNvPicPr/>
                  </pic:nvPicPr>
                  <pic:blipFill>
                    <a:blip r:embed="rId15">
                      <a:extLst>
                        <a:ext uri="{28A0092B-C50C-407E-A947-70E740481C1C}">
                          <a14:useLocalDpi xmlns:a14="http://schemas.microsoft.com/office/drawing/2010/main" val="0"/>
                        </a:ext>
                      </a:extLst>
                    </a:blip>
                    <a:stretch>
                      <a:fillRect/>
                    </a:stretch>
                  </pic:blipFill>
                  <pic:spPr>
                    <a:xfrm>
                      <a:off x="0" y="0"/>
                      <a:ext cx="7585200" cy="10771200"/>
                    </a:xfrm>
                    <a:prstGeom prst="rect">
                      <a:avLst/>
                    </a:prstGeom>
                  </pic:spPr>
                </pic:pic>
              </a:graphicData>
            </a:graphic>
            <wp14:sizeRelH relativeFrom="margin">
              <wp14:pctWidth>0</wp14:pctWidth>
            </wp14:sizeRelH>
            <wp14:sizeRelV relativeFrom="margin">
              <wp14:pctHeight>0</wp14:pctHeight>
            </wp14:sizeRelV>
          </wp:anchor>
        </w:drawing>
      </w:r>
      <w:r w:rsidR="00B04D19" w:rsidRPr="00214EE2">
        <w:rPr>
          <w:color w:val="000000" w:themeColor="text1"/>
        </w:rPr>
        <w:br w:type="page"/>
      </w:r>
    </w:p>
    <w:p w14:paraId="24DE1E35" w14:textId="77777777"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BA311E">
        <w:t>6</w:t>
      </w:r>
    </w:p>
    <w:p w14:paraId="56DBDEF2" w14:textId="77777777" w:rsidR="008A3857" w:rsidRDefault="008A3857" w:rsidP="008E242D">
      <w:pPr>
        <w:pStyle w:val="BodyText"/>
        <w:spacing w:after="120"/>
      </w:pPr>
      <w:bookmarkStart w:id="0" w:name="ISSN"/>
      <w:bookmarkEnd w:id="0"/>
      <w:r w:rsidRPr="00862D8F">
        <w:rPr>
          <w:noProof/>
          <w:sz w:val="22"/>
          <w:szCs w:val="22"/>
        </w:rPr>
        <w:drawing>
          <wp:inline distT="0" distB="0" distL="0" distR="0" wp14:anchorId="2455DFC1" wp14:editId="0D75A644">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14:paraId="4C04D716" w14:textId="77777777"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7" w:history="1">
        <w:hyperlink r:id="rId18"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14:paraId="70BC336B" w14:textId="77777777" w:rsidR="008A3857" w:rsidRPr="008A3857" w:rsidRDefault="008A3857" w:rsidP="008A3857">
      <w:pPr>
        <w:pStyle w:val="Copyrightsubtitle"/>
      </w:pPr>
      <w:r w:rsidRPr="008A3857">
        <w:t>Use of the Commonwealth Coat of Arms</w:t>
      </w:r>
    </w:p>
    <w:p w14:paraId="7F0D7432" w14:textId="77777777" w:rsidR="008A3857" w:rsidRPr="008A3857" w:rsidRDefault="008A3857" w:rsidP="00BA0B81">
      <w:pPr>
        <w:pStyle w:val="Copyrightbodytext"/>
      </w:pPr>
      <w:r w:rsidRPr="008A3857">
        <w:t>For terms of use of the Coat of Arms visit the ‘</w:t>
      </w:r>
      <w:hyperlink r:id="rId19" w:history="1">
        <w:r w:rsidRPr="00805FD7">
          <w:t>It’s an Honour</w:t>
        </w:r>
      </w:hyperlink>
      <w:r w:rsidRPr="008A3857">
        <w:t>’ website</w:t>
      </w:r>
      <w:r w:rsidR="00122FE9" w:rsidRPr="00BA0B81">
        <w:t>:</w:t>
      </w:r>
      <w:r w:rsidRPr="00BA0B81">
        <w:t xml:space="preserve"> </w:t>
      </w:r>
      <w:hyperlink r:id="rId20" w:history="1">
        <w:r w:rsidR="00BA0B81" w:rsidRPr="00805FD7">
          <w:t>http://</w:t>
        </w:r>
        <w:proofErr w:type="spellStart"/>
        <w:r w:rsidR="00BA0B81" w:rsidRPr="00805FD7">
          <w:t>www.itsanhonour.gov.au</w:t>
        </w:r>
        <w:proofErr w:type="spellEnd"/>
      </w:hyperlink>
    </w:p>
    <w:p w14:paraId="422FAAC2" w14:textId="77777777" w:rsidR="008A3857" w:rsidRPr="008A3857" w:rsidRDefault="008A3857" w:rsidP="008A3857">
      <w:pPr>
        <w:pStyle w:val="Copyrightsubtitle"/>
      </w:pPr>
      <w:r w:rsidRPr="008A3857">
        <w:t>Third party copyright</w:t>
      </w:r>
    </w:p>
    <w:p w14:paraId="39B6B369" w14:textId="77777777"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14:paraId="310DA24E" w14:textId="77777777" w:rsidR="008A3857" w:rsidRPr="008A3857" w:rsidRDefault="008A3857" w:rsidP="008A3857">
      <w:pPr>
        <w:pStyle w:val="Copyrightsubtitle"/>
      </w:pPr>
      <w:r w:rsidRPr="008A3857">
        <w:t>Attribution</w:t>
      </w:r>
    </w:p>
    <w:p w14:paraId="73185809" w14:textId="1DC0EBF1" w:rsidR="008A3857" w:rsidRPr="008A3857" w:rsidRDefault="008A3857" w:rsidP="00BA0B81">
      <w:pPr>
        <w:pStyle w:val="Copyrightbodytext"/>
      </w:pPr>
      <w:r w:rsidRPr="008A3857">
        <w:t xml:space="preserve">This work should be attributed as follows, </w:t>
      </w:r>
      <w:r w:rsidRPr="008E242D">
        <w:rPr>
          <w:i/>
        </w:rPr>
        <w:t xml:space="preserve">Source: Productivity Commission, </w:t>
      </w:r>
      <w:r w:rsidR="005103C3">
        <w:rPr>
          <w:i/>
        </w:rPr>
        <w:t xml:space="preserve">Indigenous </w:t>
      </w:r>
      <w:r w:rsidR="002F16C5">
        <w:rPr>
          <w:i/>
        </w:rPr>
        <w:t xml:space="preserve">Primary </w:t>
      </w:r>
      <w:r w:rsidR="009F68F0">
        <w:rPr>
          <w:i/>
        </w:rPr>
        <w:t xml:space="preserve">School </w:t>
      </w:r>
      <w:r w:rsidR="005103C3">
        <w:rPr>
          <w:i/>
        </w:rPr>
        <w:t>Achievement</w:t>
      </w:r>
      <w:r w:rsidRPr="008A3857">
        <w:t>.</w:t>
      </w:r>
    </w:p>
    <w:p w14:paraId="07F638F9" w14:textId="5DB530A3"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r w:rsidR="005103C3">
        <w:rPr>
          <w:i/>
        </w:rPr>
        <w:t xml:space="preserve">Indigenous </w:t>
      </w:r>
      <w:r w:rsidR="002F16C5">
        <w:rPr>
          <w:i/>
        </w:rPr>
        <w:t xml:space="preserve">Primary </w:t>
      </w:r>
      <w:r w:rsidR="009F68F0">
        <w:rPr>
          <w:i/>
        </w:rPr>
        <w:t xml:space="preserve">School </w:t>
      </w:r>
      <w:r w:rsidR="005103C3">
        <w:rPr>
          <w:i/>
        </w:rPr>
        <w:t>Achievement</w:t>
      </w:r>
      <w:r w:rsidRPr="008A3857">
        <w:t>.</w:t>
      </w:r>
    </w:p>
    <w:p w14:paraId="0BF46AEC" w14:textId="77777777"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14:paraId="3AB697A2" w14:textId="74419948" w:rsidR="008A3857" w:rsidRPr="008A3857" w:rsidRDefault="005103C3" w:rsidP="008A3857">
      <w:pPr>
        <w:pStyle w:val="Copyrightbodytext"/>
      </w:pPr>
      <w:r>
        <w:t>Productivity Commission 201</w:t>
      </w:r>
      <w:r w:rsidR="009A1A0D">
        <w:t>6</w:t>
      </w:r>
      <w:r>
        <w:t xml:space="preserve">, </w:t>
      </w:r>
      <w:r>
        <w:rPr>
          <w:i/>
        </w:rPr>
        <w:t xml:space="preserve">Indigenous </w:t>
      </w:r>
      <w:r w:rsidR="002F16C5">
        <w:rPr>
          <w:i/>
        </w:rPr>
        <w:t>Prima</w:t>
      </w:r>
      <w:r w:rsidR="001F7D36">
        <w:rPr>
          <w:i/>
        </w:rPr>
        <w:t>r</w:t>
      </w:r>
      <w:r w:rsidR="002F16C5">
        <w:rPr>
          <w:i/>
        </w:rPr>
        <w:t xml:space="preserve">y </w:t>
      </w:r>
      <w:r w:rsidR="009F68F0">
        <w:rPr>
          <w:i/>
        </w:rPr>
        <w:t>School</w:t>
      </w:r>
      <w:r w:rsidR="009A1A0D">
        <w:rPr>
          <w:i/>
        </w:rPr>
        <w:t xml:space="preserve"> </w:t>
      </w:r>
      <w:r>
        <w:rPr>
          <w:i/>
        </w:rPr>
        <w:t>Ac</w:t>
      </w:r>
      <w:bookmarkStart w:id="1" w:name="_GoBack"/>
      <w:bookmarkEnd w:id="1"/>
      <w:r>
        <w:rPr>
          <w:i/>
        </w:rPr>
        <w:t>hievement</w:t>
      </w:r>
      <w:r>
        <w:t>, Commission Research Paper, Canberra.</w:t>
      </w:r>
    </w:p>
    <w:p w14:paraId="076167D3" w14:textId="77777777" w:rsidR="008A3857" w:rsidRPr="008A3857" w:rsidRDefault="008A3857" w:rsidP="008A3857">
      <w:pPr>
        <w:pStyle w:val="Copyrightsubtitle"/>
      </w:pPr>
      <w:bookmarkStart w:id="2" w:name="JEL"/>
      <w:bookmarkEnd w:id="2"/>
      <w:r w:rsidRPr="008A3857">
        <w:t>Publications enquiries</w:t>
      </w:r>
    </w:p>
    <w:p w14:paraId="3ED8C79E" w14:textId="77777777"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14:paraId="1D6EDA8F" w14:textId="77777777"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14:paraId="201991A2" w14:textId="77777777" w:rsidTr="00C670DE">
        <w:tc>
          <w:tcPr>
            <w:tcW w:w="8771" w:type="dxa"/>
            <w:tcBorders>
              <w:top w:val="single" w:sz="6" w:space="0" w:color="78A22F"/>
              <w:left w:val="nil"/>
              <w:bottom w:val="nil"/>
              <w:right w:val="nil"/>
            </w:tcBorders>
            <w:shd w:val="clear" w:color="auto" w:fill="F2F2F2" w:themeFill="background1" w:themeFillShade="F2"/>
          </w:tcPr>
          <w:p w14:paraId="40C3517A" w14:textId="77777777" w:rsidR="008A3857" w:rsidRPr="008A3857" w:rsidRDefault="008A3857" w:rsidP="001E5D80">
            <w:pPr>
              <w:pStyle w:val="BoxTitle"/>
              <w:rPr>
                <w:sz w:val="22"/>
                <w:szCs w:val="22"/>
              </w:rPr>
            </w:pPr>
            <w:r w:rsidRPr="008A3857">
              <w:rPr>
                <w:sz w:val="22"/>
                <w:szCs w:val="22"/>
              </w:rPr>
              <w:t>The Productivity Commission</w:t>
            </w:r>
          </w:p>
        </w:tc>
      </w:tr>
      <w:tr w:rsidR="008A3857" w14:paraId="4A277159" w14:textId="77777777" w:rsidTr="00C670DE">
        <w:tc>
          <w:tcPr>
            <w:tcW w:w="8771" w:type="dxa"/>
            <w:tcBorders>
              <w:top w:val="nil"/>
              <w:left w:val="nil"/>
              <w:bottom w:val="nil"/>
              <w:right w:val="nil"/>
            </w:tcBorders>
            <w:shd w:val="clear" w:color="auto" w:fill="F2F2F2" w:themeFill="background1" w:themeFillShade="F2"/>
          </w:tcPr>
          <w:p w14:paraId="0FF4C54D" w14:textId="77777777" w:rsidR="008A3857" w:rsidRDefault="008A3857" w:rsidP="001E5D80">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14:paraId="3C41DF75" w14:textId="77777777" w:rsidR="008A3857" w:rsidRDefault="008A3857" w:rsidP="001E5D80">
            <w:pPr>
              <w:pStyle w:val="Box"/>
            </w:pPr>
            <w:r w:rsidRPr="00BB5DCF">
              <w:t>The Commission’s independence is underpinned by an Act of Parliament. Its processes and outputs are open to public scrutiny and are driven by concern for the wellbeing of the community as a whole.</w:t>
            </w:r>
          </w:p>
          <w:p w14:paraId="46266618" w14:textId="77777777" w:rsidR="008A3857" w:rsidRDefault="008A3857" w:rsidP="00EC38C1">
            <w:pPr>
              <w:pStyle w:val="Box"/>
            </w:pPr>
            <w:r w:rsidRPr="00BB5DCF">
              <w:rPr>
                <w:szCs w:val="24"/>
              </w:rPr>
              <w:t>Further information on the Productivity Commission can be obtained from the Commission’s website (</w:t>
            </w:r>
            <w:proofErr w:type="spellStart"/>
            <w:r w:rsidR="00FE4451">
              <w:fldChar w:fldCharType="begin"/>
            </w:r>
            <w:r w:rsidR="00FE4451">
              <w:instrText xml:space="preserve"> HYPERLINK "http://www.pc.gov.au/" </w:instrText>
            </w:r>
            <w:r w:rsidR="00FE4451">
              <w:fldChar w:fldCharType="separate"/>
            </w:r>
            <w:r w:rsidRPr="00805FD7">
              <w:t>www.pc.gov.au</w:t>
            </w:r>
            <w:proofErr w:type="spellEnd"/>
            <w:r w:rsidR="00FE4451">
              <w:fldChar w:fldCharType="end"/>
            </w:r>
            <w:r w:rsidRPr="00BB5DCF">
              <w:rPr>
                <w:szCs w:val="24"/>
              </w:rPr>
              <w:t>)</w:t>
            </w:r>
            <w:r w:rsidR="00EC38C1">
              <w:rPr>
                <w:szCs w:val="24"/>
              </w:rPr>
              <w:t>.</w:t>
            </w:r>
          </w:p>
        </w:tc>
      </w:tr>
      <w:tr w:rsidR="008A3857" w14:paraId="7C9D1858" w14:textId="77777777" w:rsidTr="00C670DE">
        <w:tc>
          <w:tcPr>
            <w:tcW w:w="8771" w:type="dxa"/>
            <w:tcBorders>
              <w:top w:val="nil"/>
              <w:left w:val="nil"/>
              <w:bottom w:val="single" w:sz="6" w:space="0" w:color="78A22F"/>
              <w:right w:val="nil"/>
            </w:tcBorders>
            <w:shd w:val="clear" w:color="auto" w:fill="F2F2F2" w:themeFill="background1" w:themeFillShade="F2"/>
          </w:tcPr>
          <w:p w14:paraId="663439DF" w14:textId="77777777" w:rsidR="008A3857" w:rsidRDefault="008A3857" w:rsidP="001E5D80">
            <w:pPr>
              <w:pStyle w:val="Box"/>
              <w:spacing w:before="0" w:line="120" w:lineRule="exact"/>
            </w:pPr>
          </w:p>
        </w:tc>
      </w:tr>
    </w:tbl>
    <w:p w14:paraId="31BBDD3C" w14:textId="77777777" w:rsidR="00735FEA" w:rsidRDefault="00735FEA">
      <w:pPr>
        <w:pStyle w:val="BodyText"/>
        <w:sectPr w:rsidR="00735FEA" w:rsidSect="00122FE9">
          <w:type w:val="oddPage"/>
          <w:pgSz w:w="11907" w:h="16840" w:code="9"/>
          <w:pgMar w:top="1304" w:right="1304" w:bottom="567" w:left="1814" w:header="1701" w:footer="397" w:gutter="0"/>
          <w:pgNumType w:fmt="lowerRoman" w:start="1"/>
          <w:cols w:space="720"/>
          <w:titlePg/>
        </w:sectPr>
      </w:pPr>
      <w:bookmarkStart w:id="3" w:name="cov"/>
      <w:bookmarkEnd w:id="3"/>
    </w:p>
    <w:p w14:paraId="0F23049E" w14:textId="77777777" w:rsidR="003B5ECA" w:rsidRDefault="003B5ECA">
      <w:pPr>
        <w:pStyle w:val="Heading1"/>
      </w:pPr>
      <w:bookmarkStart w:id="4" w:name="_Toc452981451"/>
      <w:bookmarkStart w:id="5" w:name="_Toc452981582"/>
      <w:r>
        <w:lastRenderedPageBreak/>
        <w:t>Foreword</w:t>
      </w:r>
      <w:bookmarkEnd w:id="4"/>
      <w:bookmarkEnd w:id="5"/>
    </w:p>
    <w:p w14:paraId="7C476136" w14:textId="7720E068" w:rsidR="0081679F" w:rsidRDefault="0081679F" w:rsidP="0081679F">
      <w:pPr>
        <w:pStyle w:val="BodyText"/>
      </w:pPr>
      <w:r>
        <w:t xml:space="preserve">The education outcomes of Indigenous Australians have been a focus of policy attention for many years, but there has been no sustained improvement in Indigenous </w:t>
      </w:r>
      <w:r w:rsidR="00494EA6">
        <w:t xml:space="preserve">primary school </w:t>
      </w:r>
      <w:r>
        <w:t>students’ literacy and numeracy achievement. This suggests that current policies are not working, and that we need a stronger evidence base about what might work best to improve Indigenous education achievement.</w:t>
      </w:r>
    </w:p>
    <w:p w14:paraId="5969612E" w14:textId="77777777" w:rsidR="0081679F" w:rsidRDefault="0081679F" w:rsidP="0081679F">
      <w:pPr>
        <w:pStyle w:val="BodyText"/>
        <w:rPr>
          <w:spacing w:val="-2"/>
        </w:rPr>
      </w:pPr>
      <w:r>
        <w:t xml:space="preserve">This self-initiated research project was able to access a new national dataset that links information about all primary school students’ literacy and numeracy achievement and demographic characteristics with information about the schools they attend. This made possible novel analysis of Indigenous Australian primary school students. But that analysis could only take us so far. </w:t>
      </w:r>
      <w:r w:rsidRPr="005074BC">
        <w:rPr>
          <w:spacing w:val="-2"/>
        </w:rPr>
        <w:t xml:space="preserve">While </w:t>
      </w:r>
      <w:r>
        <w:rPr>
          <w:spacing w:val="-2"/>
        </w:rPr>
        <w:t xml:space="preserve">our analysis of </w:t>
      </w:r>
      <w:r w:rsidRPr="005074BC">
        <w:rPr>
          <w:spacing w:val="-2"/>
        </w:rPr>
        <w:t xml:space="preserve">the data </w:t>
      </w:r>
      <w:r>
        <w:rPr>
          <w:spacing w:val="-2"/>
        </w:rPr>
        <w:t xml:space="preserve">provides new and </w:t>
      </w:r>
      <w:r w:rsidRPr="005074BC">
        <w:rPr>
          <w:spacing w:val="-2"/>
        </w:rPr>
        <w:t>useful in</w:t>
      </w:r>
      <w:r>
        <w:rPr>
          <w:spacing w:val="-2"/>
        </w:rPr>
        <w:t>sights</w:t>
      </w:r>
      <w:r w:rsidRPr="005074BC">
        <w:rPr>
          <w:spacing w:val="-2"/>
        </w:rPr>
        <w:t>, and</w:t>
      </w:r>
      <w:r>
        <w:rPr>
          <w:spacing w:val="-2"/>
        </w:rPr>
        <w:t xml:space="preserve"> some that are </w:t>
      </w:r>
      <w:r w:rsidRPr="005074BC">
        <w:rPr>
          <w:spacing w:val="-2"/>
        </w:rPr>
        <w:t xml:space="preserve">policy relevant, only a subset of the characteristics thought to </w:t>
      </w:r>
      <w:r>
        <w:rPr>
          <w:spacing w:val="-2"/>
        </w:rPr>
        <w:t>be associated with</w:t>
      </w:r>
      <w:r w:rsidRPr="005074BC">
        <w:rPr>
          <w:spacing w:val="-2"/>
        </w:rPr>
        <w:t xml:space="preserve"> education achievement are </w:t>
      </w:r>
      <w:r>
        <w:rPr>
          <w:spacing w:val="-2"/>
        </w:rPr>
        <w:t xml:space="preserve">observed </w:t>
      </w:r>
      <w:r w:rsidRPr="005074BC">
        <w:rPr>
          <w:spacing w:val="-2"/>
        </w:rPr>
        <w:t xml:space="preserve">in </w:t>
      </w:r>
      <w:r>
        <w:rPr>
          <w:spacing w:val="-2"/>
        </w:rPr>
        <w:t>the data.</w:t>
      </w:r>
    </w:p>
    <w:p w14:paraId="3AC2189F" w14:textId="77777777" w:rsidR="0081679F" w:rsidRDefault="0081679F" w:rsidP="0081679F">
      <w:pPr>
        <w:pStyle w:val="BodyText"/>
      </w:pPr>
      <w:r>
        <w:t>More work is needed. One avenue our analysis identifies is the need for rigorous and systematic evaluation of schools where Indigenous students have higher achievement than might have been expected given their characteristics and those of the schools they attend. Our research finds that there are such ‘outlier’ schools, but public evaluations are few and far between.</w:t>
      </w:r>
    </w:p>
    <w:p w14:paraId="43376FB7" w14:textId="434E0040" w:rsidR="0081679F" w:rsidRDefault="0081679F" w:rsidP="0081679F">
      <w:pPr>
        <w:pStyle w:val="BodyText"/>
      </w:pPr>
      <w:r>
        <w:t>Along with our current inquiry into the national education evidence base, this report should provide a better understanding of what evidence matters for better informed education policy that improves education achievement for Australian students.</w:t>
      </w:r>
    </w:p>
    <w:p w14:paraId="40C5A529" w14:textId="77777777" w:rsidR="0081679F" w:rsidRDefault="0081679F" w:rsidP="0081679F">
      <w:pPr>
        <w:pStyle w:val="BodyText"/>
      </w:pPr>
      <w:r>
        <w:t>This paper was produced by a team led by Lou Will, and included Josh Craig, Elizabeth Hynes and Rebecca Chin. It was overseen by Deputy Chair Karen Chester.</w:t>
      </w:r>
    </w:p>
    <w:p w14:paraId="3980CA50" w14:textId="27768DBA" w:rsidR="0081679F" w:rsidRDefault="0081679F" w:rsidP="009A1A0D">
      <w:pPr>
        <w:pStyle w:val="BodyText"/>
        <w:spacing w:before="480"/>
        <w:jc w:val="left"/>
      </w:pPr>
      <w:r>
        <w:t>Peter Harris</w:t>
      </w:r>
      <w:r w:rsidR="009A1A0D">
        <w:br/>
      </w:r>
      <w:r>
        <w:t>Chairman</w:t>
      </w:r>
    </w:p>
    <w:p w14:paraId="153FD0C0" w14:textId="77777777" w:rsidR="003B5ECA" w:rsidRPr="00634771" w:rsidRDefault="003B5ECA" w:rsidP="001E5D80">
      <w:pPr>
        <w:pStyle w:val="BodyText"/>
        <w:rPr>
          <w:lang w:eastAsia="en-US"/>
        </w:rPr>
      </w:pPr>
    </w:p>
    <w:p w14:paraId="4C380AF3" w14:textId="77777777" w:rsidR="003B5ECA" w:rsidRDefault="003B5ECA">
      <w:pPr>
        <w:pStyle w:val="BodyText"/>
        <w:sectPr w:rsidR="003B5ECA" w:rsidSect="001E5D80">
          <w:headerReference w:type="even" r:id="rId21"/>
          <w:headerReference w:type="default" r:id="rId22"/>
          <w:footerReference w:type="even" r:id="rId23"/>
          <w:footerReference w:type="default" r:id="rId24"/>
          <w:pgSz w:w="11906" w:h="16838" w:code="9"/>
          <w:pgMar w:top="1985" w:right="1304" w:bottom="1247" w:left="1814" w:header="1701" w:footer="397" w:gutter="0"/>
          <w:pgNumType w:fmt="lowerRoman"/>
          <w:cols w:space="708"/>
          <w:docGrid w:linePitch="360"/>
        </w:sectPr>
      </w:pPr>
    </w:p>
    <w:p w14:paraId="091743C3" w14:textId="2937BEA5" w:rsidR="00F0698D" w:rsidRDefault="00735FEA" w:rsidP="008206EE">
      <w:pPr>
        <w:pStyle w:val="Heading1NotTOC"/>
        <w:rPr>
          <w:noProof/>
        </w:rPr>
      </w:pPr>
      <w:bookmarkStart w:id="6" w:name="Contents"/>
      <w:bookmarkEnd w:id="6"/>
      <w:r w:rsidRPr="00B153C3">
        <w:lastRenderedPageBreak/>
        <w:t>Contents</w:t>
      </w:r>
      <w:bookmarkStart w:id="7" w:name="InsertContents"/>
      <w:bookmarkEnd w:id="7"/>
    </w:p>
    <w:p w14:paraId="5C8F36F3" w14:textId="7CF12224" w:rsidR="00F0698D" w:rsidRDefault="00F0698D">
      <w:pPr>
        <w:pStyle w:val="TOC1"/>
        <w:rPr>
          <w:rFonts w:asciiTheme="minorHAnsi" w:eastAsiaTheme="minorEastAsia" w:hAnsiTheme="minorHAnsi" w:cstheme="minorBidi"/>
          <w:b w:val="0"/>
          <w:noProof/>
          <w:sz w:val="22"/>
          <w:szCs w:val="22"/>
          <w:lang w:eastAsia="en-AU"/>
        </w:rPr>
      </w:pPr>
      <w:r>
        <w:rPr>
          <w:noProof/>
        </w:rPr>
        <w:t>Foreword</w:t>
      </w:r>
      <w:r>
        <w:rPr>
          <w:noProof/>
        </w:rPr>
        <w:tab/>
      </w:r>
      <w:r w:rsidR="007C3FF9">
        <w:rPr>
          <w:noProof/>
        </w:rPr>
        <w:t>iii</w:t>
      </w:r>
    </w:p>
    <w:p w14:paraId="7D3C016F" w14:textId="172DEB21" w:rsidR="00F0698D" w:rsidRDefault="00F0698D">
      <w:pPr>
        <w:pStyle w:val="TOC1"/>
        <w:rPr>
          <w:rFonts w:asciiTheme="minorHAnsi" w:eastAsiaTheme="minorEastAsia" w:hAnsiTheme="minorHAnsi" w:cstheme="minorBidi"/>
          <w:b w:val="0"/>
          <w:noProof/>
          <w:sz w:val="22"/>
          <w:szCs w:val="22"/>
          <w:lang w:eastAsia="en-AU"/>
        </w:rPr>
      </w:pPr>
      <w:r>
        <w:rPr>
          <w:noProof/>
        </w:rPr>
        <w:t>Acknowledgments</w:t>
      </w:r>
      <w:r>
        <w:rPr>
          <w:noProof/>
        </w:rPr>
        <w:tab/>
      </w:r>
      <w:r w:rsidR="007C3FF9">
        <w:rPr>
          <w:noProof/>
        </w:rPr>
        <w:t>vii</w:t>
      </w:r>
    </w:p>
    <w:p w14:paraId="020FF484" w14:textId="072040FA" w:rsidR="00F0698D" w:rsidRDefault="00F0698D">
      <w:pPr>
        <w:pStyle w:val="TOC1"/>
        <w:rPr>
          <w:rFonts w:asciiTheme="minorHAnsi" w:eastAsiaTheme="minorEastAsia" w:hAnsiTheme="minorHAnsi" w:cstheme="minorBidi"/>
          <w:b w:val="0"/>
          <w:noProof/>
          <w:sz w:val="22"/>
          <w:szCs w:val="22"/>
          <w:lang w:eastAsia="en-AU"/>
        </w:rPr>
      </w:pPr>
      <w:r>
        <w:rPr>
          <w:noProof/>
        </w:rPr>
        <w:t>Abbreviations</w:t>
      </w:r>
      <w:r>
        <w:rPr>
          <w:noProof/>
        </w:rPr>
        <w:tab/>
      </w:r>
      <w:r w:rsidR="007C3FF9">
        <w:rPr>
          <w:noProof/>
        </w:rPr>
        <w:t>viii</w:t>
      </w:r>
    </w:p>
    <w:p w14:paraId="3A550AF2" w14:textId="5638CC02" w:rsidR="00F0698D" w:rsidRDefault="00F0698D">
      <w:pPr>
        <w:pStyle w:val="TOC1"/>
        <w:rPr>
          <w:rFonts w:asciiTheme="minorHAnsi" w:eastAsiaTheme="minorEastAsia" w:hAnsiTheme="minorHAnsi" w:cstheme="minorBidi"/>
          <w:b w:val="0"/>
          <w:noProof/>
          <w:sz w:val="22"/>
          <w:szCs w:val="22"/>
          <w:lang w:eastAsia="en-AU"/>
        </w:rPr>
      </w:pPr>
      <w:r>
        <w:rPr>
          <w:noProof/>
        </w:rPr>
        <w:t>Overview</w:t>
      </w:r>
      <w:r>
        <w:rPr>
          <w:noProof/>
        </w:rPr>
        <w:tab/>
      </w:r>
      <w:r w:rsidR="00DD43BA">
        <w:rPr>
          <w:noProof/>
        </w:rPr>
        <w:t>1</w:t>
      </w:r>
    </w:p>
    <w:p w14:paraId="6B91BA6E" w14:textId="32AD6AC7" w:rsidR="00F0698D" w:rsidRDefault="00F0698D">
      <w:pPr>
        <w:pStyle w:val="TOC2"/>
        <w:tabs>
          <w:tab w:val="left" w:pos="1020"/>
        </w:tabs>
        <w:rPr>
          <w:rFonts w:asciiTheme="minorHAnsi" w:eastAsiaTheme="minorEastAsia" w:hAnsiTheme="minorHAnsi" w:cstheme="minorBidi"/>
          <w:noProof/>
          <w:sz w:val="22"/>
          <w:szCs w:val="22"/>
          <w:lang w:eastAsia="en-AU"/>
        </w:rPr>
      </w:pPr>
      <w:r>
        <w:rPr>
          <w:noProof/>
        </w:rPr>
        <w:t>Why this research?</w:t>
      </w:r>
      <w:r>
        <w:rPr>
          <w:noProof/>
        </w:rPr>
        <w:tab/>
        <w:t>4</w:t>
      </w:r>
    </w:p>
    <w:p w14:paraId="50AA09F7" w14:textId="3400BCFE" w:rsidR="00F0698D" w:rsidRDefault="00F0698D">
      <w:pPr>
        <w:pStyle w:val="TOC2"/>
        <w:tabs>
          <w:tab w:val="left" w:pos="1020"/>
        </w:tabs>
        <w:rPr>
          <w:rFonts w:asciiTheme="minorHAnsi" w:eastAsiaTheme="minorEastAsia" w:hAnsiTheme="minorHAnsi" w:cstheme="minorBidi"/>
          <w:noProof/>
          <w:sz w:val="22"/>
          <w:szCs w:val="22"/>
          <w:lang w:eastAsia="en-AU"/>
        </w:rPr>
      </w:pPr>
      <w:r>
        <w:rPr>
          <w:noProof/>
        </w:rPr>
        <w:t>ACARA data</w:t>
      </w:r>
      <w:r w:rsidR="00DD43BA">
        <w:rPr>
          <w:noProof/>
        </w:rPr>
        <w:t xml:space="preserve"> </w:t>
      </w:r>
      <w:r>
        <w:rPr>
          <w:noProof/>
        </w:rPr>
        <w:t>—</w:t>
      </w:r>
      <w:r w:rsidR="00DD43BA">
        <w:rPr>
          <w:noProof/>
        </w:rPr>
        <w:t xml:space="preserve"> </w:t>
      </w:r>
      <w:r>
        <w:rPr>
          <w:noProof/>
        </w:rPr>
        <w:t>valuable, but limited</w:t>
      </w:r>
      <w:r>
        <w:rPr>
          <w:noProof/>
        </w:rPr>
        <w:tab/>
        <w:t>4</w:t>
      </w:r>
    </w:p>
    <w:p w14:paraId="264D3A40" w14:textId="2EF684D9" w:rsidR="00F0698D" w:rsidRDefault="00F0698D">
      <w:pPr>
        <w:pStyle w:val="TOC2"/>
        <w:tabs>
          <w:tab w:val="left" w:pos="1020"/>
        </w:tabs>
        <w:rPr>
          <w:rFonts w:asciiTheme="minorHAnsi" w:eastAsiaTheme="minorEastAsia" w:hAnsiTheme="minorHAnsi" w:cstheme="minorBidi"/>
          <w:noProof/>
          <w:sz w:val="22"/>
          <w:szCs w:val="22"/>
          <w:lang w:eastAsia="en-AU"/>
        </w:rPr>
      </w:pPr>
      <w:r>
        <w:rPr>
          <w:noProof/>
        </w:rPr>
        <w:t>Achievement disparities are widespread</w:t>
      </w:r>
      <w:r>
        <w:rPr>
          <w:noProof/>
        </w:rPr>
        <w:tab/>
        <w:t>5</w:t>
      </w:r>
    </w:p>
    <w:p w14:paraId="7BC063D7" w14:textId="0CF71771" w:rsidR="00F0698D" w:rsidRDefault="00F0698D">
      <w:pPr>
        <w:pStyle w:val="TOC2"/>
        <w:tabs>
          <w:tab w:val="left" w:pos="1020"/>
        </w:tabs>
        <w:rPr>
          <w:rFonts w:asciiTheme="minorHAnsi" w:eastAsiaTheme="minorEastAsia" w:hAnsiTheme="minorHAnsi" w:cstheme="minorBidi"/>
          <w:noProof/>
          <w:sz w:val="22"/>
          <w:szCs w:val="22"/>
          <w:lang w:eastAsia="en-AU"/>
        </w:rPr>
      </w:pPr>
      <w:r>
        <w:rPr>
          <w:noProof/>
        </w:rPr>
        <w:t>Explaining variation in student achievement</w:t>
      </w:r>
      <w:r>
        <w:rPr>
          <w:noProof/>
        </w:rPr>
        <w:tab/>
        <w:t>7</w:t>
      </w:r>
    </w:p>
    <w:p w14:paraId="1EC330F5" w14:textId="1F57256C" w:rsidR="00F0698D" w:rsidRDefault="00F0698D" w:rsidP="005E6926">
      <w:pPr>
        <w:pStyle w:val="TOC2"/>
        <w:tabs>
          <w:tab w:val="left" w:pos="1020"/>
        </w:tabs>
        <w:ind w:left="510" w:firstLine="0"/>
        <w:rPr>
          <w:rFonts w:asciiTheme="minorHAnsi" w:eastAsiaTheme="minorEastAsia" w:hAnsiTheme="minorHAnsi" w:cstheme="minorBidi"/>
          <w:noProof/>
          <w:sz w:val="22"/>
          <w:szCs w:val="22"/>
          <w:lang w:eastAsia="en-AU"/>
        </w:rPr>
      </w:pPr>
      <w:r>
        <w:rPr>
          <w:noProof/>
        </w:rPr>
        <w:t>Findings from the data analysis mesh with the broader education literature</w:t>
      </w:r>
      <w:r>
        <w:rPr>
          <w:noProof/>
        </w:rPr>
        <w:tab/>
        <w:t>12</w:t>
      </w:r>
    </w:p>
    <w:p w14:paraId="4139F89A" w14:textId="4D8A20C9" w:rsidR="00F0698D" w:rsidRDefault="00F0698D" w:rsidP="00DD43BA">
      <w:pPr>
        <w:pStyle w:val="TOC2"/>
        <w:tabs>
          <w:tab w:val="left" w:pos="1020"/>
        </w:tabs>
        <w:ind w:right="567"/>
        <w:rPr>
          <w:rFonts w:asciiTheme="minorHAnsi" w:eastAsiaTheme="minorEastAsia" w:hAnsiTheme="minorHAnsi" w:cstheme="minorBidi"/>
          <w:noProof/>
          <w:sz w:val="22"/>
          <w:szCs w:val="22"/>
          <w:lang w:eastAsia="en-AU"/>
        </w:rPr>
      </w:pPr>
      <w:r w:rsidRPr="00DD43BA">
        <w:rPr>
          <w:noProof/>
          <w:spacing w:val="-2"/>
        </w:rPr>
        <w:t>Context matters — Indigenous students are spread across schools</w:t>
      </w:r>
      <w:r>
        <w:rPr>
          <w:noProof/>
        </w:rPr>
        <w:tab/>
        <w:t>12</w:t>
      </w:r>
    </w:p>
    <w:p w14:paraId="6802FE5D" w14:textId="160EBD33" w:rsidR="00F0698D" w:rsidRDefault="00F0698D">
      <w:pPr>
        <w:pStyle w:val="TOC2"/>
        <w:tabs>
          <w:tab w:val="left" w:pos="1020"/>
        </w:tabs>
        <w:rPr>
          <w:rFonts w:asciiTheme="minorHAnsi" w:eastAsiaTheme="minorEastAsia" w:hAnsiTheme="minorHAnsi" w:cstheme="minorBidi"/>
          <w:noProof/>
          <w:sz w:val="22"/>
          <w:szCs w:val="22"/>
          <w:lang w:eastAsia="en-AU"/>
        </w:rPr>
      </w:pPr>
      <w:r>
        <w:rPr>
          <w:noProof/>
        </w:rPr>
        <w:t>Some policy related observations</w:t>
      </w:r>
      <w:r>
        <w:rPr>
          <w:noProof/>
        </w:rPr>
        <w:tab/>
        <w:t>14</w:t>
      </w:r>
    </w:p>
    <w:p w14:paraId="55E52E7E" w14:textId="77777777" w:rsidR="00F0698D" w:rsidRDefault="00F0698D">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What is this report about?</w:t>
      </w:r>
      <w:r>
        <w:rPr>
          <w:noProof/>
        </w:rPr>
        <w:tab/>
        <w:t>17</w:t>
      </w:r>
    </w:p>
    <w:p w14:paraId="54358984"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Research questions and approach</w:t>
      </w:r>
      <w:r>
        <w:rPr>
          <w:noProof/>
        </w:rPr>
        <w:tab/>
        <w:t>20</w:t>
      </w:r>
    </w:p>
    <w:p w14:paraId="24E95C74" w14:textId="77777777" w:rsidR="00F0698D" w:rsidRDefault="00F0698D">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Which areas account for the gap?</w:t>
      </w:r>
      <w:r>
        <w:rPr>
          <w:noProof/>
        </w:rPr>
        <w:tab/>
        <w:t>25</w:t>
      </w:r>
    </w:p>
    <w:p w14:paraId="278C9D44"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About the analysis</w:t>
      </w:r>
      <w:r>
        <w:rPr>
          <w:noProof/>
        </w:rPr>
        <w:tab/>
        <w:t>26</w:t>
      </w:r>
    </w:p>
    <w:p w14:paraId="587A0C59"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Where do Indigenous students go to school?</w:t>
      </w:r>
      <w:r>
        <w:rPr>
          <w:noProof/>
        </w:rPr>
        <w:tab/>
        <w:t>28</w:t>
      </w:r>
    </w:p>
    <w:p w14:paraId="5D389995"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How do the NAPLAN results of Indigenous and non</w:t>
      </w:r>
      <w:r>
        <w:rPr>
          <w:noProof/>
        </w:rPr>
        <w:noBreakHyphen/>
        <w:t>Indigenous students compare?</w:t>
      </w:r>
      <w:r>
        <w:rPr>
          <w:noProof/>
        </w:rPr>
        <w:tab/>
        <w:t>31</w:t>
      </w:r>
    </w:p>
    <w:p w14:paraId="5F68CE81"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2.4</w:t>
      </w:r>
      <w:r>
        <w:rPr>
          <w:rFonts w:asciiTheme="minorHAnsi" w:eastAsiaTheme="minorEastAsia" w:hAnsiTheme="minorHAnsi" w:cstheme="minorBidi"/>
          <w:noProof/>
          <w:sz w:val="22"/>
          <w:szCs w:val="22"/>
          <w:lang w:eastAsia="en-AU"/>
        </w:rPr>
        <w:tab/>
      </w:r>
      <w:r>
        <w:rPr>
          <w:noProof/>
        </w:rPr>
        <w:t>Attributing the gap</w:t>
      </w:r>
      <w:r>
        <w:rPr>
          <w:noProof/>
        </w:rPr>
        <w:tab/>
        <w:t>34</w:t>
      </w:r>
    </w:p>
    <w:p w14:paraId="52C721D9" w14:textId="77777777" w:rsidR="00F0698D" w:rsidRDefault="00F0698D">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Statistical analysis of primary school education achievement</w:t>
      </w:r>
      <w:r>
        <w:rPr>
          <w:noProof/>
        </w:rPr>
        <w:tab/>
        <w:t>39</w:t>
      </w:r>
    </w:p>
    <w:p w14:paraId="3C6A6CC1"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Characteristics related to achievement</w:t>
      </w:r>
      <w:r>
        <w:rPr>
          <w:noProof/>
        </w:rPr>
        <w:tab/>
        <w:t>41</w:t>
      </w:r>
    </w:p>
    <w:p w14:paraId="59DB09AB"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How are the available data used?</w:t>
      </w:r>
      <w:r>
        <w:rPr>
          <w:noProof/>
        </w:rPr>
        <w:tab/>
        <w:t>44</w:t>
      </w:r>
    </w:p>
    <w:p w14:paraId="430ED1FE"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Key insights and take</w:t>
      </w:r>
      <w:r>
        <w:rPr>
          <w:noProof/>
        </w:rPr>
        <w:noBreakHyphen/>
        <w:t>outs</w:t>
      </w:r>
      <w:r>
        <w:rPr>
          <w:noProof/>
        </w:rPr>
        <w:tab/>
        <w:t>44</w:t>
      </w:r>
    </w:p>
    <w:p w14:paraId="2A9AD431" w14:textId="77777777" w:rsidR="00F0698D" w:rsidRDefault="00F0698D">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What works best?</w:t>
      </w:r>
      <w:r>
        <w:rPr>
          <w:noProof/>
        </w:rPr>
        <w:tab/>
        <w:t>59</w:t>
      </w:r>
    </w:p>
    <w:p w14:paraId="10CB2A41"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Recent developments in thinking about education policy</w:t>
      </w:r>
      <w:r>
        <w:rPr>
          <w:noProof/>
        </w:rPr>
        <w:tab/>
        <w:t>60</w:t>
      </w:r>
    </w:p>
    <w:p w14:paraId="5D20B9E8"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lastRenderedPageBreak/>
        <w:t>4.2</w:t>
      </w:r>
      <w:r>
        <w:rPr>
          <w:rFonts w:asciiTheme="minorHAnsi" w:eastAsiaTheme="minorEastAsia" w:hAnsiTheme="minorHAnsi" w:cstheme="minorBidi"/>
          <w:noProof/>
          <w:sz w:val="22"/>
          <w:szCs w:val="22"/>
          <w:lang w:eastAsia="en-AU"/>
        </w:rPr>
        <w:tab/>
      </w:r>
      <w:r>
        <w:rPr>
          <w:noProof/>
        </w:rPr>
        <w:t>What works best — for students in general?</w:t>
      </w:r>
      <w:r>
        <w:rPr>
          <w:noProof/>
        </w:rPr>
        <w:tab/>
        <w:t>62</w:t>
      </w:r>
    </w:p>
    <w:p w14:paraId="4B88DF42"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What works best — for Indigenous students?</w:t>
      </w:r>
      <w:r>
        <w:rPr>
          <w:noProof/>
        </w:rPr>
        <w:tab/>
        <w:t>73</w:t>
      </w:r>
    </w:p>
    <w:p w14:paraId="5CE9C8FB"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4.4</w:t>
      </w:r>
      <w:r>
        <w:rPr>
          <w:rFonts w:asciiTheme="minorHAnsi" w:eastAsiaTheme="minorEastAsia" w:hAnsiTheme="minorHAnsi" w:cstheme="minorBidi"/>
          <w:noProof/>
          <w:sz w:val="22"/>
          <w:szCs w:val="22"/>
          <w:lang w:eastAsia="en-AU"/>
        </w:rPr>
        <w:tab/>
      </w:r>
      <w:r>
        <w:rPr>
          <w:noProof/>
        </w:rPr>
        <w:t>Recent policy developments</w:t>
      </w:r>
      <w:r>
        <w:rPr>
          <w:noProof/>
        </w:rPr>
        <w:tab/>
        <w:t>82</w:t>
      </w:r>
    </w:p>
    <w:p w14:paraId="0FD03581" w14:textId="77777777" w:rsidR="00F0698D" w:rsidRDefault="00F0698D">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How are Indigenous students distributed across primary schools?</w:t>
      </w:r>
      <w:r>
        <w:rPr>
          <w:noProof/>
        </w:rPr>
        <w:tab/>
        <w:t>87</w:t>
      </w:r>
    </w:p>
    <w:p w14:paraId="41A1540E"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Pr>
          <w:noProof/>
        </w:rPr>
        <w:t>The distribution of Indigenous students</w:t>
      </w:r>
      <w:r>
        <w:rPr>
          <w:noProof/>
        </w:rPr>
        <w:tab/>
        <w:t>89</w:t>
      </w:r>
    </w:p>
    <w:p w14:paraId="65226DC8" w14:textId="77777777" w:rsidR="00F0698D" w:rsidRDefault="00F0698D">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Summary</w:t>
      </w:r>
      <w:r>
        <w:rPr>
          <w:noProof/>
        </w:rPr>
        <w:tab/>
        <w:t>92</w:t>
      </w:r>
    </w:p>
    <w:p w14:paraId="74DA838B" w14:textId="77777777" w:rsidR="00F0698D" w:rsidRDefault="00F0698D">
      <w:pPr>
        <w:pStyle w:val="TOC1"/>
        <w:rPr>
          <w:noProof/>
        </w:rPr>
      </w:pPr>
      <w:r>
        <w:rPr>
          <w:noProof/>
        </w:rPr>
        <w:t>References</w:t>
      </w:r>
      <w:r>
        <w:rPr>
          <w:noProof/>
        </w:rPr>
        <w:tab/>
        <w:t>95</w:t>
      </w:r>
    </w:p>
    <w:p w14:paraId="5BF7542C" w14:textId="2896D19D" w:rsidR="00DD43BA" w:rsidRPr="0056669F" w:rsidRDefault="00743751" w:rsidP="007C3FF9">
      <w:pPr>
        <w:pStyle w:val="TOC2"/>
        <w:shd w:val="clear" w:color="auto" w:fill="D9D9D9" w:themeFill="background1" w:themeFillShade="D9"/>
        <w:tabs>
          <w:tab w:val="left" w:pos="8789"/>
        </w:tabs>
        <w:spacing w:before="360"/>
        <w:ind w:left="57" w:right="0" w:firstLine="0"/>
        <w:jc w:val="center"/>
        <w:rPr>
          <w:rFonts w:eastAsiaTheme="minorEastAsia"/>
          <w:b/>
          <w:sz w:val="20"/>
          <w:szCs w:val="20"/>
        </w:rPr>
      </w:pPr>
      <w:r w:rsidRPr="0056669F">
        <w:rPr>
          <w:rFonts w:eastAsiaTheme="minorEastAsia"/>
          <w:b/>
          <w:sz w:val="20"/>
          <w:szCs w:val="20"/>
        </w:rPr>
        <w:t>The</w:t>
      </w:r>
      <w:r w:rsidR="00214EE2" w:rsidRPr="0056669F">
        <w:rPr>
          <w:rFonts w:eastAsiaTheme="minorEastAsia"/>
          <w:b/>
          <w:sz w:val="20"/>
          <w:szCs w:val="20"/>
        </w:rPr>
        <w:t>se</w:t>
      </w:r>
      <w:r w:rsidR="00BB3D92" w:rsidRPr="0056669F">
        <w:rPr>
          <w:rFonts w:eastAsiaTheme="minorEastAsia"/>
          <w:b/>
          <w:sz w:val="20"/>
          <w:szCs w:val="20"/>
        </w:rPr>
        <w:t xml:space="preserve"> </w:t>
      </w:r>
      <w:r w:rsidR="00DD43BA" w:rsidRPr="0056669F">
        <w:rPr>
          <w:rFonts w:eastAsiaTheme="minorEastAsia"/>
          <w:b/>
          <w:sz w:val="20"/>
          <w:szCs w:val="20"/>
        </w:rPr>
        <w:t xml:space="preserve">background papers are available </w:t>
      </w:r>
      <w:r w:rsidR="00BB3D92" w:rsidRPr="0056669F">
        <w:rPr>
          <w:rFonts w:eastAsiaTheme="minorEastAsia"/>
          <w:b/>
          <w:sz w:val="20"/>
          <w:szCs w:val="20"/>
        </w:rPr>
        <w:t>from the Commission's website (</w:t>
      </w:r>
      <w:r w:rsidR="00DD43BA" w:rsidRPr="0056669F">
        <w:rPr>
          <w:rFonts w:eastAsiaTheme="minorEastAsia"/>
          <w:b/>
          <w:sz w:val="20"/>
          <w:szCs w:val="20"/>
        </w:rPr>
        <w:t>www.pc.gov.au</w:t>
      </w:r>
      <w:r w:rsidR="00BB3D92" w:rsidRPr="0056669F">
        <w:rPr>
          <w:rFonts w:eastAsiaTheme="minorEastAsia"/>
          <w:b/>
          <w:sz w:val="20"/>
          <w:szCs w:val="20"/>
        </w:rPr>
        <w:t>)</w:t>
      </w:r>
    </w:p>
    <w:p w14:paraId="7DF56F4B" w14:textId="382B6044" w:rsidR="00F0698D" w:rsidRDefault="00F0698D" w:rsidP="00DD43BA">
      <w:pPr>
        <w:pStyle w:val="TOC1"/>
        <w:rPr>
          <w:rFonts w:asciiTheme="minorHAnsi" w:eastAsiaTheme="minorEastAsia" w:hAnsiTheme="minorHAnsi" w:cstheme="minorBidi"/>
          <w:b w:val="0"/>
          <w:noProof/>
          <w:sz w:val="22"/>
          <w:szCs w:val="22"/>
          <w:lang w:eastAsia="en-AU"/>
        </w:rPr>
      </w:pPr>
      <w:r>
        <w:rPr>
          <w:noProof/>
        </w:rPr>
        <w:t>1</w:t>
      </w:r>
      <w:r w:rsidR="00743751">
        <w:rPr>
          <w:noProof/>
        </w:rPr>
        <w:tab/>
      </w:r>
      <w:r>
        <w:rPr>
          <w:noProof/>
        </w:rPr>
        <w:t>About Indigenous Australian students</w:t>
      </w:r>
    </w:p>
    <w:p w14:paraId="786BD0CC" w14:textId="30A1544A" w:rsidR="00F0698D" w:rsidRDefault="00F0698D">
      <w:pPr>
        <w:pStyle w:val="TOC1"/>
        <w:rPr>
          <w:noProof/>
        </w:rPr>
      </w:pPr>
      <w:r>
        <w:rPr>
          <w:noProof/>
        </w:rPr>
        <w:t>2</w:t>
      </w:r>
      <w:r w:rsidR="00743751">
        <w:rPr>
          <w:noProof/>
        </w:rPr>
        <w:tab/>
      </w:r>
      <w:r>
        <w:rPr>
          <w:noProof/>
        </w:rPr>
        <w:t>Contributors to education achievement — Indigenous and non</w:t>
      </w:r>
      <w:r>
        <w:rPr>
          <w:noProof/>
        </w:rPr>
        <w:noBreakHyphen/>
        <w:t>Indigenous primary school students</w:t>
      </w:r>
    </w:p>
    <w:p w14:paraId="7096CE36" w14:textId="6070E7FA" w:rsidR="004D6C1A" w:rsidRDefault="004D6C1A" w:rsidP="00214EE2">
      <w:pPr>
        <w:pStyle w:val="TOC2"/>
        <w:ind w:left="510" w:firstLine="0"/>
        <w:rPr>
          <w:rFonts w:eastAsiaTheme="minorEastAsia"/>
        </w:rPr>
      </w:pPr>
      <w:r>
        <w:rPr>
          <w:rFonts w:eastAsiaTheme="minorEastAsia"/>
        </w:rPr>
        <w:t xml:space="preserve">Annex A </w:t>
      </w:r>
      <w:r>
        <w:rPr>
          <w:rFonts w:eastAsiaTheme="minorEastAsia" w:cs="Arial"/>
        </w:rPr>
        <w:t>—</w:t>
      </w:r>
      <w:r>
        <w:rPr>
          <w:rFonts w:eastAsiaTheme="minorEastAsia"/>
        </w:rPr>
        <w:t xml:space="preserve"> </w:t>
      </w:r>
      <w:r w:rsidRPr="004D6C1A">
        <w:rPr>
          <w:rFonts w:eastAsiaTheme="minorEastAsia"/>
        </w:rPr>
        <w:t>Modelling NAPLAN test scores: data, research methodology and results</w:t>
      </w:r>
    </w:p>
    <w:p w14:paraId="7852797B" w14:textId="0A8D5ECC" w:rsidR="00DA4E7A" w:rsidRPr="004D6C1A" w:rsidRDefault="00DA4E7A" w:rsidP="00214EE2">
      <w:pPr>
        <w:pStyle w:val="TOC2"/>
        <w:ind w:left="510" w:firstLine="0"/>
        <w:rPr>
          <w:rFonts w:eastAsiaTheme="minorEastAsia"/>
        </w:rPr>
      </w:pPr>
      <w:r>
        <w:rPr>
          <w:rFonts w:eastAsiaTheme="minorEastAsia"/>
        </w:rPr>
        <w:t xml:space="preserve">Annex B </w:t>
      </w:r>
      <w:r>
        <w:rPr>
          <w:rFonts w:eastAsiaTheme="minorEastAsia" w:cs="Arial"/>
        </w:rPr>
        <w:t>— Modelling results table (Excel spreadsheet)</w:t>
      </w:r>
    </w:p>
    <w:p w14:paraId="687C3968" w14:textId="49B7BF6E" w:rsidR="00F0698D" w:rsidRDefault="00F0698D" w:rsidP="00214EE2">
      <w:pPr>
        <w:pStyle w:val="BodyText"/>
      </w:pPr>
    </w:p>
    <w:p w14:paraId="21D8935A" w14:textId="77777777" w:rsidR="007C2A22" w:rsidRDefault="007C2A22">
      <w:pPr>
        <w:pStyle w:val="BodyText"/>
        <w:sectPr w:rsidR="007C2A22" w:rsidSect="007448F7">
          <w:headerReference w:type="even" r:id="rId25"/>
          <w:headerReference w:type="default" r:id="rId26"/>
          <w:footerReference w:type="even" r:id="rId27"/>
          <w:footerReference w:type="default" r:id="rId28"/>
          <w:type w:val="oddPage"/>
          <w:pgSz w:w="11907" w:h="16840" w:code="9"/>
          <w:pgMar w:top="1985" w:right="1304" w:bottom="1247" w:left="1814" w:header="1701" w:footer="397" w:gutter="0"/>
          <w:pgNumType w:fmt="lowerRoman"/>
          <w:cols w:space="720"/>
        </w:sectPr>
      </w:pPr>
    </w:p>
    <w:p w14:paraId="327D869D" w14:textId="77777777" w:rsidR="003B5ECA" w:rsidRDefault="003B5ECA">
      <w:pPr>
        <w:pStyle w:val="Heading1"/>
      </w:pPr>
      <w:bookmarkStart w:id="8" w:name="Abbreviations"/>
      <w:bookmarkStart w:id="9" w:name="RDnote"/>
      <w:bookmarkStart w:id="10" w:name="_Toc452981452"/>
      <w:bookmarkStart w:id="11" w:name="_Toc452981583"/>
      <w:bookmarkEnd w:id="8"/>
      <w:bookmarkEnd w:id="9"/>
      <w:r>
        <w:lastRenderedPageBreak/>
        <w:t>Acknowledgments</w:t>
      </w:r>
      <w:bookmarkEnd w:id="10"/>
      <w:bookmarkEnd w:id="11"/>
    </w:p>
    <w:p w14:paraId="08BFF72C" w14:textId="518BB4D4" w:rsidR="005103C3" w:rsidRDefault="005103C3" w:rsidP="005103C3">
      <w:pPr>
        <w:pStyle w:val="BodyText"/>
      </w:pPr>
      <w:r>
        <w:t>The Commission is grateful to those who provided feedback on the matters discussed in this research p</w:t>
      </w:r>
      <w:r w:rsidR="002A127E">
        <w:t>aper</w:t>
      </w:r>
      <w:r>
        <w:t xml:space="preserve">. In particular, the Commission wishes to thank those who attended the roundtable for this project, held in </w:t>
      </w:r>
      <w:r w:rsidR="00D74A9F">
        <w:t>Melbourne</w:t>
      </w:r>
      <w:r>
        <w:t xml:space="preserve"> on 2</w:t>
      </w:r>
      <w:r w:rsidR="00D74A9F">
        <w:t>0 April</w:t>
      </w:r>
      <w:r>
        <w:t xml:space="preserve"> 201</w:t>
      </w:r>
      <w:r w:rsidR="00D74A9F">
        <w:t>6</w:t>
      </w:r>
      <w:r>
        <w:t>.</w:t>
      </w:r>
    </w:p>
    <w:p w14:paraId="54F7E9A0" w14:textId="77777777" w:rsidR="00D74A9F" w:rsidRDefault="00D74A9F" w:rsidP="00D74A9F">
      <w:pPr>
        <w:pStyle w:val="BodyText"/>
      </w:pPr>
      <w:r>
        <w:rPr>
          <w:sz w:val="23"/>
          <w:szCs w:val="23"/>
        </w:rPr>
        <w:t>The Commission also wishes to thank our external referees — Andrew Bodkin</w:t>
      </w:r>
      <w:r>
        <w:rPr>
          <w:sz w:val="23"/>
          <w:szCs w:val="23"/>
        </w:rPr>
        <w:noBreakHyphen/>
        <w:t xml:space="preserve">Andrews (University of Technology, Sydney), Robert </w:t>
      </w:r>
      <w:proofErr w:type="spellStart"/>
      <w:r>
        <w:rPr>
          <w:sz w:val="23"/>
          <w:szCs w:val="23"/>
        </w:rPr>
        <w:t>Breunig</w:t>
      </w:r>
      <w:proofErr w:type="spellEnd"/>
      <w:r>
        <w:rPr>
          <w:sz w:val="23"/>
          <w:szCs w:val="23"/>
        </w:rPr>
        <w:t xml:space="preserve"> (Australian National University) and Chris Ryan (University of Melbourne) — for helpful feedback on this paper and/or associated background papers.</w:t>
      </w:r>
    </w:p>
    <w:p w14:paraId="14A1FA6C" w14:textId="03AAFBD4" w:rsidR="003B5ECA" w:rsidRDefault="005103C3" w:rsidP="006B2C95">
      <w:pPr>
        <w:pStyle w:val="BodyText"/>
      </w:pPr>
      <w:r>
        <w:t xml:space="preserve">This project used </w:t>
      </w:r>
      <w:proofErr w:type="spellStart"/>
      <w:r>
        <w:t>confidentialised</w:t>
      </w:r>
      <w:proofErr w:type="spellEnd"/>
      <w:r>
        <w:t xml:space="preserve"> </w:t>
      </w:r>
      <w:r w:rsidR="00D74A9F">
        <w:t>student-level and school-level</w:t>
      </w:r>
      <w:r>
        <w:t xml:space="preserve"> data</w:t>
      </w:r>
      <w:r w:rsidR="00D74A9F">
        <w:t xml:space="preserve"> provided by the Australian Curriculum, Assessment and Reporting Authority</w:t>
      </w:r>
      <w:r w:rsidR="006B2C95">
        <w:t xml:space="preserve"> (ACARA)</w:t>
      </w:r>
      <w:r>
        <w:t xml:space="preserve">. </w:t>
      </w:r>
      <w:r w:rsidR="006B2C95">
        <w:t>Th</w:t>
      </w:r>
      <w:r w:rsidR="00491745">
        <w:t>e Commission thanks ACARA for making this data available.</w:t>
      </w:r>
    </w:p>
    <w:p w14:paraId="19AF41E2" w14:textId="5F6342FE" w:rsidR="002A127E" w:rsidRDefault="002A127E" w:rsidP="005103C3">
      <w:pPr>
        <w:pStyle w:val="BodyText"/>
        <w:rPr>
          <w:lang w:eastAsia="en-US"/>
        </w:rPr>
      </w:pPr>
      <w:r>
        <w:rPr>
          <w:sz w:val="23"/>
          <w:szCs w:val="23"/>
        </w:rPr>
        <w:t>The findings and views reported in this paper are those of the Productivity Commission and should not be attributed to the external referees</w:t>
      </w:r>
      <w:r w:rsidR="006B2C95">
        <w:rPr>
          <w:sz w:val="23"/>
          <w:szCs w:val="23"/>
        </w:rPr>
        <w:t xml:space="preserve"> or ACARA</w:t>
      </w:r>
      <w:r>
        <w:rPr>
          <w:sz w:val="23"/>
          <w:szCs w:val="23"/>
        </w:rPr>
        <w:t>.</w:t>
      </w:r>
    </w:p>
    <w:p w14:paraId="2510BC5B" w14:textId="77777777" w:rsidR="003B5ECA" w:rsidRPr="00883E8C" w:rsidRDefault="003B5ECA" w:rsidP="001E5D80">
      <w:pPr>
        <w:pStyle w:val="BodyText"/>
        <w:rPr>
          <w:lang w:eastAsia="en-US"/>
        </w:rPr>
      </w:pPr>
    </w:p>
    <w:p w14:paraId="0E16AE9A" w14:textId="77777777" w:rsidR="003B5ECA" w:rsidRDefault="003B5ECA">
      <w:pPr>
        <w:pStyle w:val="BodyText"/>
        <w:sectPr w:rsidR="003B5ECA" w:rsidSect="001E5D80">
          <w:headerReference w:type="even" r:id="rId29"/>
          <w:headerReference w:type="default" r:id="rId30"/>
          <w:footerReference w:type="even" r:id="rId31"/>
          <w:footerReference w:type="default" r:id="rId32"/>
          <w:pgSz w:w="11906" w:h="16838" w:code="9"/>
          <w:pgMar w:top="1985" w:right="1304" w:bottom="1247" w:left="1814" w:header="1701" w:footer="397" w:gutter="0"/>
          <w:pgNumType w:fmt="lowerRoman"/>
          <w:cols w:space="708"/>
          <w:docGrid w:linePitch="360"/>
        </w:sectPr>
      </w:pPr>
    </w:p>
    <w:p w14:paraId="1734FE9F" w14:textId="202B433B" w:rsidR="00735FEA" w:rsidRDefault="007E2827" w:rsidP="00F7477E">
      <w:pPr>
        <w:pStyle w:val="Heading1"/>
      </w:pPr>
      <w:bookmarkStart w:id="12" w:name="EndContents"/>
      <w:bookmarkStart w:id="13" w:name="_Toc452981453"/>
      <w:bookmarkStart w:id="14" w:name="_Toc452981584"/>
      <w:bookmarkEnd w:id="12"/>
      <w:r>
        <w:lastRenderedPageBreak/>
        <w:t>Abbreviations</w:t>
      </w:r>
      <w:bookmarkEnd w:id="13"/>
      <w:bookmarkEnd w:id="14"/>
    </w:p>
    <w:tbl>
      <w:tblPr>
        <w:tblW w:w="0" w:type="auto"/>
        <w:tblCellMar>
          <w:left w:w="0" w:type="dxa"/>
          <w:right w:w="0" w:type="dxa"/>
        </w:tblCellMar>
        <w:tblLook w:val="0000" w:firstRow="0" w:lastRow="0" w:firstColumn="0" w:lastColumn="0" w:noHBand="0" w:noVBand="0"/>
        <w:tblDescription w:val="Table used for design layout."/>
      </w:tblPr>
      <w:tblGrid>
        <w:gridCol w:w="1985"/>
        <w:gridCol w:w="6804"/>
      </w:tblGrid>
      <w:tr w:rsidR="009C6CD3" w14:paraId="720DFCE4" w14:textId="77777777" w:rsidTr="009A1A0D">
        <w:tc>
          <w:tcPr>
            <w:tcW w:w="1985" w:type="dxa"/>
          </w:tcPr>
          <w:p w14:paraId="152505F3" w14:textId="77777777" w:rsidR="009C6CD3" w:rsidRDefault="009C6CD3" w:rsidP="001E5D80">
            <w:pPr>
              <w:pStyle w:val="BodyText"/>
              <w:spacing w:before="120"/>
              <w:ind w:right="6"/>
            </w:pPr>
            <w:r>
              <w:t>ABS</w:t>
            </w:r>
          </w:p>
        </w:tc>
        <w:tc>
          <w:tcPr>
            <w:tcW w:w="6804" w:type="dxa"/>
          </w:tcPr>
          <w:p w14:paraId="4861FC04" w14:textId="77777777" w:rsidR="009C6CD3" w:rsidRDefault="009C6CD3" w:rsidP="00C670DE">
            <w:pPr>
              <w:pStyle w:val="BodyText"/>
              <w:spacing w:before="120"/>
              <w:ind w:left="227" w:right="6"/>
            </w:pPr>
            <w:r>
              <w:t>Australian Bureau of Statistics</w:t>
            </w:r>
          </w:p>
        </w:tc>
      </w:tr>
      <w:tr w:rsidR="009C6CD3" w14:paraId="052CC995" w14:textId="77777777" w:rsidTr="009A1A0D">
        <w:tc>
          <w:tcPr>
            <w:tcW w:w="1985" w:type="dxa"/>
          </w:tcPr>
          <w:p w14:paraId="1DABB60F" w14:textId="77777777" w:rsidR="009C6CD3" w:rsidRDefault="009C6CD3" w:rsidP="001E5D80">
            <w:pPr>
              <w:pStyle w:val="BodyText"/>
              <w:spacing w:before="120"/>
              <w:ind w:right="6"/>
            </w:pPr>
            <w:r>
              <w:t>ACARA</w:t>
            </w:r>
          </w:p>
        </w:tc>
        <w:tc>
          <w:tcPr>
            <w:tcW w:w="6804" w:type="dxa"/>
          </w:tcPr>
          <w:p w14:paraId="5F742142" w14:textId="77777777" w:rsidR="009C6CD3" w:rsidRDefault="009C6CD3" w:rsidP="00C670DE">
            <w:pPr>
              <w:pStyle w:val="BodyText"/>
              <w:spacing w:before="120"/>
              <w:ind w:left="227" w:right="6"/>
            </w:pPr>
            <w:r>
              <w:t>Australian Curriculum, Assessment and Reporting Authority</w:t>
            </w:r>
          </w:p>
        </w:tc>
      </w:tr>
      <w:tr w:rsidR="009C6CD3" w14:paraId="31FCE1A1" w14:textId="77777777" w:rsidTr="009A1A0D">
        <w:tc>
          <w:tcPr>
            <w:tcW w:w="1985" w:type="dxa"/>
          </w:tcPr>
          <w:p w14:paraId="223DFC1F" w14:textId="77777777" w:rsidR="009C6CD3" w:rsidRDefault="009C6CD3" w:rsidP="001E5D80">
            <w:pPr>
              <w:pStyle w:val="BodyText"/>
              <w:spacing w:before="120"/>
              <w:ind w:right="6"/>
            </w:pPr>
            <w:proofErr w:type="spellStart"/>
            <w:r>
              <w:t>AITSL</w:t>
            </w:r>
            <w:proofErr w:type="spellEnd"/>
          </w:p>
        </w:tc>
        <w:tc>
          <w:tcPr>
            <w:tcW w:w="6804" w:type="dxa"/>
          </w:tcPr>
          <w:p w14:paraId="3EFE046F" w14:textId="77777777" w:rsidR="009C6CD3" w:rsidRDefault="009C6CD3" w:rsidP="00C670DE">
            <w:pPr>
              <w:pStyle w:val="BodyText"/>
              <w:spacing w:before="120"/>
              <w:ind w:left="227" w:right="6"/>
            </w:pPr>
            <w:r>
              <w:t>Australian Institute for Teaching and School Leadership</w:t>
            </w:r>
          </w:p>
        </w:tc>
      </w:tr>
      <w:tr w:rsidR="009C6CD3" w14:paraId="5687F515" w14:textId="77777777" w:rsidTr="009A1A0D">
        <w:tc>
          <w:tcPr>
            <w:tcW w:w="1985" w:type="dxa"/>
          </w:tcPr>
          <w:p w14:paraId="4D68A605" w14:textId="77777777" w:rsidR="009C6CD3" w:rsidRDefault="009C6CD3" w:rsidP="001E5D80">
            <w:pPr>
              <w:pStyle w:val="BodyText"/>
              <w:spacing w:before="120"/>
              <w:ind w:right="6"/>
            </w:pPr>
            <w:proofErr w:type="spellStart"/>
            <w:r>
              <w:t>APST</w:t>
            </w:r>
            <w:proofErr w:type="spellEnd"/>
          </w:p>
        </w:tc>
        <w:tc>
          <w:tcPr>
            <w:tcW w:w="6804" w:type="dxa"/>
          </w:tcPr>
          <w:p w14:paraId="42B5E110" w14:textId="77777777" w:rsidR="009C6CD3" w:rsidRDefault="009C6CD3" w:rsidP="00C670DE">
            <w:pPr>
              <w:pStyle w:val="BodyText"/>
              <w:spacing w:before="120"/>
              <w:ind w:left="227" w:right="6"/>
            </w:pPr>
            <w:r>
              <w:t>Australian Professional Standards for Teachers</w:t>
            </w:r>
          </w:p>
        </w:tc>
      </w:tr>
      <w:tr w:rsidR="009C6CD3" w14:paraId="08C0FE63" w14:textId="77777777" w:rsidTr="009A1A0D">
        <w:tc>
          <w:tcPr>
            <w:tcW w:w="1985" w:type="dxa"/>
          </w:tcPr>
          <w:p w14:paraId="38D21167" w14:textId="77777777" w:rsidR="009C6CD3" w:rsidRDefault="009C6CD3" w:rsidP="001E5D80">
            <w:pPr>
              <w:pStyle w:val="BodyText"/>
              <w:spacing w:before="120"/>
              <w:ind w:right="6"/>
            </w:pPr>
            <w:r>
              <w:t>ARIA</w:t>
            </w:r>
          </w:p>
        </w:tc>
        <w:tc>
          <w:tcPr>
            <w:tcW w:w="6804" w:type="dxa"/>
          </w:tcPr>
          <w:p w14:paraId="6DF27009" w14:textId="77777777" w:rsidR="009C6CD3" w:rsidRDefault="009C6CD3" w:rsidP="00C670DE">
            <w:pPr>
              <w:pStyle w:val="BodyText"/>
              <w:spacing w:before="120"/>
              <w:ind w:left="227" w:right="6"/>
            </w:pPr>
            <w:r>
              <w:t>Accessibility/Remote</w:t>
            </w:r>
            <w:r w:rsidRPr="00521DCB">
              <w:t>ness Index of Australia</w:t>
            </w:r>
          </w:p>
        </w:tc>
      </w:tr>
      <w:tr w:rsidR="009C6CD3" w14:paraId="523BFED8" w14:textId="77777777" w:rsidTr="009A1A0D">
        <w:tc>
          <w:tcPr>
            <w:tcW w:w="1985" w:type="dxa"/>
          </w:tcPr>
          <w:p w14:paraId="6EEBCBD7" w14:textId="6DA4D3D3" w:rsidR="009C6CD3" w:rsidRDefault="009C6CD3" w:rsidP="001E5D80">
            <w:pPr>
              <w:pStyle w:val="BodyText"/>
              <w:spacing w:before="120"/>
              <w:ind w:right="6"/>
            </w:pPr>
            <w:proofErr w:type="spellStart"/>
            <w:r>
              <w:t>ASGC</w:t>
            </w:r>
            <w:proofErr w:type="spellEnd"/>
          </w:p>
        </w:tc>
        <w:tc>
          <w:tcPr>
            <w:tcW w:w="6804" w:type="dxa"/>
          </w:tcPr>
          <w:p w14:paraId="66F7F9EE" w14:textId="77777777" w:rsidR="009C6CD3" w:rsidRDefault="009C6CD3" w:rsidP="00C670DE">
            <w:pPr>
              <w:pStyle w:val="BodyText"/>
              <w:spacing w:before="120"/>
              <w:ind w:left="227" w:right="6"/>
            </w:pPr>
            <w:r>
              <w:t>Australian Standard Geographical Classification</w:t>
            </w:r>
          </w:p>
        </w:tc>
      </w:tr>
      <w:tr w:rsidR="009C6CD3" w14:paraId="56A3711C" w14:textId="77777777" w:rsidTr="009A1A0D">
        <w:tc>
          <w:tcPr>
            <w:tcW w:w="1985" w:type="dxa"/>
          </w:tcPr>
          <w:p w14:paraId="62AC8713" w14:textId="77777777" w:rsidR="009C6CD3" w:rsidRDefault="009C6CD3" w:rsidP="001E5D80">
            <w:pPr>
              <w:pStyle w:val="BodyText"/>
              <w:spacing w:before="120"/>
              <w:ind w:right="6"/>
            </w:pPr>
            <w:r>
              <w:t>BP 1</w:t>
            </w:r>
          </w:p>
        </w:tc>
        <w:tc>
          <w:tcPr>
            <w:tcW w:w="6804" w:type="dxa"/>
          </w:tcPr>
          <w:p w14:paraId="0FC6BF3E" w14:textId="77777777" w:rsidR="009C6CD3" w:rsidRDefault="009C6CD3" w:rsidP="00C670DE">
            <w:pPr>
              <w:pStyle w:val="BodyText"/>
              <w:spacing w:before="120"/>
              <w:ind w:left="227" w:right="6"/>
            </w:pPr>
            <w:r>
              <w:t>Background Paper 1</w:t>
            </w:r>
          </w:p>
        </w:tc>
      </w:tr>
      <w:tr w:rsidR="009C6CD3" w14:paraId="633D7C31" w14:textId="77777777" w:rsidTr="009A1A0D">
        <w:tc>
          <w:tcPr>
            <w:tcW w:w="1985" w:type="dxa"/>
          </w:tcPr>
          <w:p w14:paraId="573712DE" w14:textId="77777777" w:rsidR="009C6CD3" w:rsidRDefault="009C6CD3" w:rsidP="001E5D80">
            <w:pPr>
              <w:pStyle w:val="BodyText"/>
              <w:spacing w:before="120"/>
              <w:ind w:right="6"/>
            </w:pPr>
            <w:r>
              <w:t>BP 2</w:t>
            </w:r>
          </w:p>
        </w:tc>
        <w:tc>
          <w:tcPr>
            <w:tcW w:w="6804" w:type="dxa"/>
          </w:tcPr>
          <w:p w14:paraId="76DBA45D" w14:textId="77777777" w:rsidR="009C6CD3" w:rsidRDefault="009C6CD3" w:rsidP="00C670DE">
            <w:pPr>
              <w:pStyle w:val="BodyText"/>
              <w:spacing w:before="120"/>
              <w:ind w:left="227" w:right="6"/>
            </w:pPr>
            <w:r>
              <w:t>Background Paper 2</w:t>
            </w:r>
          </w:p>
        </w:tc>
      </w:tr>
      <w:tr w:rsidR="009C6CD3" w14:paraId="124B4C59" w14:textId="77777777" w:rsidTr="009A1A0D">
        <w:tc>
          <w:tcPr>
            <w:tcW w:w="1985" w:type="dxa"/>
          </w:tcPr>
          <w:p w14:paraId="48D2601B" w14:textId="77777777" w:rsidR="009C6CD3" w:rsidRDefault="009C6CD3" w:rsidP="001E5D80">
            <w:pPr>
              <w:pStyle w:val="BodyText"/>
              <w:spacing w:before="120"/>
              <w:ind w:right="6"/>
            </w:pPr>
            <w:proofErr w:type="spellStart"/>
            <w:r>
              <w:t>CESE</w:t>
            </w:r>
            <w:proofErr w:type="spellEnd"/>
          </w:p>
        </w:tc>
        <w:tc>
          <w:tcPr>
            <w:tcW w:w="6804" w:type="dxa"/>
          </w:tcPr>
          <w:p w14:paraId="49BDD2C3" w14:textId="77777777" w:rsidR="009C6CD3" w:rsidRPr="009A1A0D" w:rsidRDefault="009C6CD3" w:rsidP="00C670DE">
            <w:pPr>
              <w:pStyle w:val="BodyText"/>
              <w:spacing w:before="120"/>
              <w:ind w:left="227" w:right="6"/>
              <w:rPr>
                <w:spacing w:val="-2"/>
              </w:rPr>
            </w:pPr>
            <w:r w:rsidRPr="009A1A0D">
              <w:rPr>
                <w:spacing w:val="-2"/>
              </w:rPr>
              <w:t>New South Wales Centre for Education Statistics and Evaluation</w:t>
            </w:r>
          </w:p>
        </w:tc>
      </w:tr>
      <w:tr w:rsidR="009C6CD3" w14:paraId="4E7BAEDF" w14:textId="77777777" w:rsidTr="009A1A0D">
        <w:tc>
          <w:tcPr>
            <w:tcW w:w="1985" w:type="dxa"/>
          </w:tcPr>
          <w:p w14:paraId="6DBCAD13" w14:textId="77777777" w:rsidR="009C6CD3" w:rsidRDefault="009C6CD3" w:rsidP="001E5D80">
            <w:pPr>
              <w:pStyle w:val="BodyText"/>
              <w:spacing w:before="120"/>
              <w:ind w:right="6"/>
            </w:pPr>
            <w:proofErr w:type="spellStart"/>
            <w:r>
              <w:t>COAG</w:t>
            </w:r>
            <w:proofErr w:type="spellEnd"/>
          </w:p>
        </w:tc>
        <w:tc>
          <w:tcPr>
            <w:tcW w:w="6804" w:type="dxa"/>
          </w:tcPr>
          <w:p w14:paraId="7A489B53" w14:textId="77777777" w:rsidR="009C6CD3" w:rsidRDefault="009C6CD3" w:rsidP="00C670DE">
            <w:pPr>
              <w:pStyle w:val="BodyText"/>
              <w:spacing w:before="120"/>
              <w:ind w:left="227" w:right="6"/>
            </w:pPr>
            <w:r>
              <w:t>Council of Australian Governments</w:t>
            </w:r>
          </w:p>
        </w:tc>
      </w:tr>
      <w:tr w:rsidR="00B2402B" w14:paraId="1B748490" w14:textId="77777777" w:rsidTr="009A1A0D">
        <w:tc>
          <w:tcPr>
            <w:tcW w:w="1985" w:type="dxa"/>
          </w:tcPr>
          <w:p w14:paraId="2C44CE44" w14:textId="5346C0E1" w:rsidR="00B2402B" w:rsidRDefault="00B2402B" w:rsidP="001E5D80">
            <w:pPr>
              <w:pStyle w:val="BodyText"/>
              <w:spacing w:before="120"/>
              <w:ind w:right="6"/>
            </w:pPr>
            <w:proofErr w:type="spellStart"/>
            <w:r>
              <w:t>ICSEA</w:t>
            </w:r>
            <w:proofErr w:type="spellEnd"/>
          </w:p>
        </w:tc>
        <w:tc>
          <w:tcPr>
            <w:tcW w:w="6804" w:type="dxa"/>
          </w:tcPr>
          <w:p w14:paraId="66A9CEEF" w14:textId="45B2422C" w:rsidR="00B2402B" w:rsidRDefault="00B2402B" w:rsidP="00C670DE">
            <w:pPr>
              <w:pStyle w:val="BodyText"/>
              <w:spacing w:before="120"/>
              <w:ind w:left="227" w:right="6"/>
            </w:pPr>
            <w:r>
              <w:t>Index of Community Socio-Educational Advantage</w:t>
            </w:r>
          </w:p>
        </w:tc>
      </w:tr>
      <w:tr w:rsidR="00B2402B" w14:paraId="55C0F1AD" w14:textId="77777777" w:rsidTr="009A1A0D">
        <w:tc>
          <w:tcPr>
            <w:tcW w:w="1985" w:type="dxa"/>
          </w:tcPr>
          <w:p w14:paraId="02B3187B" w14:textId="4A1EF23C" w:rsidR="00B2402B" w:rsidRDefault="00B2402B" w:rsidP="001E5D80">
            <w:pPr>
              <w:pStyle w:val="BodyText"/>
              <w:spacing w:before="120"/>
              <w:ind w:right="6"/>
            </w:pPr>
            <w:proofErr w:type="spellStart"/>
            <w:r>
              <w:t>IRSAD</w:t>
            </w:r>
            <w:proofErr w:type="spellEnd"/>
          </w:p>
        </w:tc>
        <w:tc>
          <w:tcPr>
            <w:tcW w:w="6804" w:type="dxa"/>
          </w:tcPr>
          <w:p w14:paraId="2BBEE76C" w14:textId="1D13E566" w:rsidR="00B2402B" w:rsidRDefault="00B2402B" w:rsidP="00C670DE">
            <w:pPr>
              <w:pStyle w:val="BodyText"/>
              <w:spacing w:before="120"/>
              <w:ind w:left="227" w:right="6"/>
            </w:pPr>
            <w:r>
              <w:t>Index of Relative Socioeconomic Advantage and Disadvantage</w:t>
            </w:r>
          </w:p>
        </w:tc>
      </w:tr>
      <w:tr w:rsidR="009C6CD3" w14:paraId="20C98DA9" w14:textId="77777777" w:rsidTr="009A1A0D">
        <w:tc>
          <w:tcPr>
            <w:tcW w:w="1985" w:type="dxa"/>
          </w:tcPr>
          <w:p w14:paraId="79F07441" w14:textId="77777777" w:rsidR="009C6CD3" w:rsidRDefault="009C6CD3" w:rsidP="001E5D80">
            <w:pPr>
              <w:pStyle w:val="BodyText"/>
              <w:spacing w:before="120"/>
              <w:ind w:right="6"/>
            </w:pPr>
            <w:proofErr w:type="spellStart"/>
            <w:r>
              <w:t>LBOTE</w:t>
            </w:r>
            <w:proofErr w:type="spellEnd"/>
          </w:p>
        </w:tc>
        <w:tc>
          <w:tcPr>
            <w:tcW w:w="6804" w:type="dxa"/>
          </w:tcPr>
          <w:p w14:paraId="18A8DA40" w14:textId="77777777" w:rsidR="009C6CD3" w:rsidRDefault="009C6CD3" w:rsidP="00C670DE">
            <w:pPr>
              <w:pStyle w:val="BodyText"/>
              <w:spacing w:before="120"/>
              <w:ind w:left="227" w:right="6"/>
            </w:pPr>
            <w:r>
              <w:t>Language Background Other Than English</w:t>
            </w:r>
          </w:p>
        </w:tc>
      </w:tr>
      <w:tr w:rsidR="009C6CD3" w14:paraId="523AC922" w14:textId="77777777" w:rsidTr="009A1A0D">
        <w:tc>
          <w:tcPr>
            <w:tcW w:w="1985" w:type="dxa"/>
          </w:tcPr>
          <w:p w14:paraId="6F4C6003" w14:textId="77777777" w:rsidR="009C6CD3" w:rsidRDefault="009C6CD3" w:rsidP="001E5D80">
            <w:pPr>
              <w:pStyle w:val="BodyText"/>
              <w:spacing w:before="120"/>
              <w:ind w:right="6"/>
            </w:pPr>
            <w:proofErr w:type="spellStart"/>
            <w:r>
              <w:t>LSAY</w:t>
            </w:r>
            <w:proofErr w:type="spellEnd"/>
          </w:p>
        </w:tc>
        <w:tc>
          <w:tcPr>
            <w:tcW w:w="6804" w:type="dxa"/>
          </w:tcPr>
          <w:p w14:paraId="600C4833" w14:textId="77777777" w:rsidR="009C6CD3" w:rsidRDefault="009C6CD3" w:rsidP="00C670DE">
            <w:pPr>
              <w:pStyle w:val="BodyText"/>
              <w:spacing w:before="120"/>
              <w:ind w:left="227" w:right="6"/>
            </w:pPr>
            <w:r>
              <w:t>Longitudinal Surveys of Australian Youth</w:t>
            </w:r>
          </w:p>
        </w:tc>
      </w:tr>
      <w:tr w:rsidR="009C6CD3" w14:paraId="45174985" w14:textId="77777777" w:rsidTr="009A1A0D">
        <w:tc>
          <w:tcPr>
            <w:tcW w:w="1985" w:type="dxa"/>
          </w:tcPr>
          <w:p w14:paraId="3442F9D0" w14:textId="77777777" w:rsidR="009C6CD3" w:rsidRDefault="009C6CD3" w:rsidP="001E5D80">
            <w:pPr>
              <w:pStyle w:val="BodyText"/>
              <w:spacing w:before="120"/>
              <w:ind w:right="6"/>
            </w:pPr>
            <w:proofErr w:type="spellStart"/>
            <w:r>
              <w:t>NAPLAN</w:t>
            </w:r>
            <w:proofErr w:type="spellEnd"/>
          </w:p>
        </w:tc>
        <w:tc>
          <w:tcPr>
            <w:tcW w:w="6804" w:type="dxa"/>
          </w:tcPr>
          <w:p w14:paraId="08767FF3" w14:textId="77777777" w:rsidR="009C6CD3" w:rsidRDefault="009C6CD3" w:rsidP="00C670DE">
            <w:pPr>
              <w:pStyle w:val="BodyText"/>
              <w:spacing w:before="120"/>
              <w:ind w:left="227" w:right="6"/>
            </w:pPr>
            <w:r>
              <w:t>National Assessment Program — Literacy and Numeracy</w:t>
            </w:r>
          </w:p>
        </w:tc>
      </w:tr>
      <w:tr w:rsidR="009C6CD3" w14:paraId="472BEF18" w14:textId="77777777" w:rsidTr="009A1A0D">
        <w:tc>
          <w:tcPr>
            <w:tcW w:w="1985" w:type="dxa"/>
          </w:tcPr>
          <w:p w14:paraId="296C4EA8" w14:textId="77777777" w:rsidR="009C6CD3" w:rsidRDefault="009C6CD3" w:rsidP="001E5D80">
            <w:pPr>
              <w:pStyle w:val="BodyText"/>
              <w:spacing w:before="120"/>
              <w:ind w:right="6"/>
            </w:pPr>
            <w:r>
              <w:t>NMS</w:t>
            </w:r>
          </w:p>
        </w:tc>
        <w:tc>
          <w:tcPr>
            <w:tcW w:w="6804" w:type="dxa"/>
          </w:tcPr>
          <w:p w14:paraId="3B12469E" w14:textId="77777777" w:rsidR="009C6CD3" w:rsidRDefault="009C6CD3" w:rsidP="00C670DE">
            <w:pPr>
              <w:pStyle w:val="BodyText"/>
              <w:spacing w:before="120"/>
              <w:ind w:left="227" w:right="6"/>
            </w:pPr>
            <w:r>
              <w:t>National Minimum Standard</w:t>
            </w:r>
          </w:p>
        </w:tc>
      </w:tr>
      <w:tr w:rsidR="009C6CD3" w14:paraId="0075FD3E" w14:textId="77777777" w:rsidTr="009A1A0D">
        <w:tc>
          <w:tcPr>
            <w:tcW w:w="1985" w:type="dxa"/>
          </w:tcPr>
          <w:p w14:paraId="7B80416F" w14:textId="77777777" w:rsidR="009C6CD3" w:rsidRDefault="009C6CD3" w:rsidP="001E5D80">
            <w:pPr>
              <w:pStyle w:val="BodyText"/>
              <w:spacing w:before="120"/>
              <w:ind w:right="6"/>
            </w:pPr>
            <w:r>
              <w:t>OECD</w:t>
            </w:r>
          </w:p>
        </w:tc>
        <w:tc>
          <w:tcPr>
            <w:tcW w:w="6804" w:type="dxa"/>
          </w:tcPr>
          <w:p w14:paraId="025B37BD" w14:textId="77777777" w:rsidR="009C6CD3" w:rsidRDefault="009C6CD3" w:rsidP="00C670DE">
            <w:pPr>
              <w:pStyle w:val="BodyText"/>
              <w:spacing w:before="120"/>
              <w:ind w:left="227" w:right="6"/>
            </w:pPr>
            <w:r>
              <w:t>Organisation for Economic Co-operation and Development</w:t>
            </w:r>
          </w:p>
        </w:tc>
      </w:tr>
      <w:tr w:rsidR="009C6CD3" w14:paraId="75298D90" w14:textId="77777777" w:rsidTr="009A1A0D">
        <w:tc>
          <w:tcPr>
            <w:tcW w:w="1985" w:type="dxa"/>
          </w:tcPr>
          <w:p w14:paraId="4980F41D" w14:textId="77777777" w:rsidR="009C6CD3" w:rsidRDefault="009C6CD3" w:rsidP="001E5D80">
            <w:pPr>
              <w:pStyle w:val="BodyText"/>
              <w:spacing w:before="120"/>
              <w:ind w:right="6"/>
            </w:pPr>
            <w:r>
              <w:t>PC</w:t>
            </w:r>
          </w:p>
        </w:tc>
        <w:tc>
          <w:tcPr>
            <w:tcW w:w="6804" w:type="dxa"/>
          </w:tcPr>
          <w:p w14:paraId="7321DD09" w14:textId="77777777" w:rsidR="009C6CD3" w:rsidRDefault="009C6CD3" w:rsidP="00C670DE">
            <w:pPr>
              <w:pStyle w:val="BodyText"/>
              <w:spacing w:before="120"/>
              <w:ind w:left="227" w:right="6"/>
            </w:pPr>
            <w:r>
              <w:t>Productivity Commission</w:t>
            </w:r>
          </w:p>
        </w:tc>
      </w:tr>
      <w:tr w:rsidR="009C6CD3" w14:paraId="247E6744" w14:textId="77777777" w:rsidTr="009A1A0D">
        <w:tc>
          <w:tcPr>
            <w:tcW w:w="1985" w:type="dxa"/>
          </w:tcPr>
          <w:p w14:paraId="5628D1B6" w14:textId="77777777" w:rsidR="009C6CD3" w:rsidRDefault="009C6CD3" w:rsidP="001E5D80">
            <w:pPr>
              <w:pStyle w:val="BodyText"/>
              <w:spacing w:before="120"/>
              <w:ind w:right="6"/>
            </w:pPr>
            <w:proofErr w:type="spellStart"/>
            <w:r>
              <w:t>PD</w:t>
            </w:r>
            <w:proofErr w:type="spellEnd"/>
          </w:p>
        </w:tc>
        <w:tc>
          <w:tcPr>
            <w:tcW w:w="6804" w:type="dxa"/>
          </w:tcPr>
          <w:p w14:paraId="77020B74" w14:textId="77777777" w:rsidR="009C6CD3" w:rsidRDefault="009C6CD3" w:rsidP="00C670DE">
            <w:pPr>
              <w:pStyle w:val="BodyText"/>
              <w:spacing w:before="120"/>
              <w:ind w:left="227" w:right="6"/>
            </w:pPr>
            <w:r>
              <w:t>Professional Development</w:t>
            </w:r>
          </w:p>
        </w:tc>
      </w:tr>
      <w:tr w:rsidR="009C6CD3" w14:paraId="28C6A257" w14:textId="77777777" w:rsidTr="009A1A0D">
        <w:tc>
          <w:tcPr>
            <w:tcW w:w="1985" w:type="dxa"/>
          </w:tcPr>
          <w:p w14:paraId="204C546D" w14:textId="77777777" w:rsidR="009C6CD3" w:rsidRDefault="009C6CD3" w:rsidP="001E5D80">
            <w:pPr>
              <w:pStyle w:val="BodyText"/>
              <w:spacing w:before="120"/>
              <w:ind w:right="6"/>
            </w:pPr>
            <w:r>
              <w:t>PISA</w:t>
            </w:r>
          </w:p>
        </w:tc>
        <w:tc>
          <w:tcPr>
            <w:tcW w:w="6804" w:type="dxa"/>
          </w:tcPr>
          <w:p w14:paraId="2B4FA055" w14:textId="77777777" w:rsidR="009C6CD3" w:rsidRDefault="009C6CD3" w:rsidP="00C670DE">
            <w:pPr>
              <w:pStyle w:val="BodyText"/>
              <w:spacing w:before="120"/>
              <w:ind w:left="227" w:right="6"/>
            </w:pPr>
            <w:r>
              <w:t>Programme for International Student Assessment</w:t>
            </w:r>
          </w:p>
        </w:tc>
      </w:tr>
      <w:tr w:rsidR="009C6CD3" w14:paraId="1961560B" w14:textId="77777777" w:rsidTr="009A1A0D">
        <w:tc>
          <w:tcPr>
            <w:tcW w:w="1985" w:type="dxa"/>
          </w:tcPr>
          <w:p w14:paraId="674EA5B1" w14:textId="77777777" w:rsidR="009C6CD3" w:rsidRDefault="009C6CD3" w:rsidP="001E5D80">
            <w:pPr>
              <w:pStyle w:val="BodyText"/>
              <w:spacing w:before="120"/>
              <w:ind w:right="6"/>
            </w:pPr>
            <w:r>
              <w:t>SES</w:t>
            </w:r>
          </w:p>
        </w:tc>
        <w:tc>
          <w:tcPr>
            <w:tcW w:w="6804" w:type="dxa"/>
          </w:tcPr>
          <w:p w14:paraId="4F375915" w14:textId="77777777" w:rsidR="009C6CD3" w:rsidRDefault="009C6CD3" w:rsidP="00C670DE">
            <w:pPr>
              <w:pStyle w:val="BodyText"/>
              <w:spacing w:before="120"/>
              <w:ind w:left="227" w:right="6"/>
            </w:pPr>
            <w:r>
              <w:t>Socioeconomic status</w:t>
            </w:r>
          </w:p>
        </w:tc>
      </w:tr>
      <w:tr w:rsidR="009C6CD3" w14:paraId="633C3633" w14:textId="77777777" w:rsidTr="009A1A0D">
        <w:tc>
          <w:tcPr>
            <w:tcW w:w="1985" w:type="dxa"/>
          </w:tcPr>
          <w:p w14:paraId="462EAE8D" w14:textId="77777777" w:rsidR="009C6CD3" w:rsidRDefault="009C6CD3" w:rsidP="001E5D80">
            <w:pPr>
              <w:pStyle w:val="BodyText"/>
              <w:spacing w:before="120"/>
              <w:ind w:right="6"/>
            </w:pPr>
            <w:proofErr w:type="spellStart"/>
            <w:r>
              <w:t>TIMSS</w:t>
            </w:r>
            <w:proofErr w:type="spellEnd"/>
          </w:p>
        </w:tc>
        <w:tc>
          <w:tcPr>
            <w:tcW w:w="6804" w:type="dxa"/>
          </w:tcPr>
          <w:p w14:paraId="07EB26CD" w14:textId="77777777" w:rsidR="009C6CD3" w:rsidRDefault="009C6CD3" w:rsidP="00C670DE">
            <w:pPr>
              <w:pStyle w:val="BodyText"/>
              <w:spacing w:before="120"/>
              <w:ind w:left="227" w:right="6"/>
            </w:pPr>
            <w:r>
              <w:t>Third International Mathematics and Science Survey</w:t>
            </w:r>
          </w:p>
        </w:tc>
      </w:tr>
      <w:tr w:rsidR="009C6CD3" w14:paraId="56018B35" w14:textId="77777777" w:rsidTr="009A1A0D">
        <w:tc>
          <w:tcPr>
            <w:tcW w:w="1985" w:type="dxa"/>
          </w:tcPr>
          <w:p w14:paraId="17F8376B" w14:textId="77777777" w:rsidR="009C6CD3" w:rsidRDefault="009C6CD3" w:rsidP="001E5D80">
            <w:pPr>
              <w:pStyle w:val="BodyText"/>
              <w:spacing w:before="120"/>
              <w:ind w:right="6"/>
            </w:pPr>
            <w:proofErr w:type="spellStart"/>
            <w:r>
              <w:t>VCAA</w:t>
            </w:r>
            <w:proofErr w:type="spellEnd"/>
          </w:p>
        </w:tc>
        <w:tc>
          <w:tcPr>
            <w:tcW w:w="6804" w:type="dxa"/>
          </w:tcPr>
          <w:p w14:paraId="2872C523" w14:textId="77777777" w:rsidR="009C6CD3" w:rsidRDefault="009C6CD3" w:rsidP="00C670DE">
            <w:pPr>
              <w:pStyle w:val="BodyText"/>
              <w:spacing w:before="120"/>
              <w:ind w:left="227" w:right="6"/>
            </w:pPr>
            <w:r>
              <w:t>Victorian Curriculum and Accreditation Authority</w:t>
            </w:r>
          </w:p>
        </w:tc>
      </w:tr>
    </w:tbl>
    <w:p w14:paraId="13F992AA" w14:textId="77777777" w:rsidR="00F0698D" w:rsidRPr="00214EE2" w:rsidRDefault="00F0698D" w:rsidP="00214EE2">
      <w:pPr>
        <w:pStyle w:val="BodyText"/>
        <w:rPr>
          <w:rStyle w:val="CommentReference"/>
          <w:b w:val="0"/>
          <w:vanish w:val="0"/>
          <w:color w:val="auto"/>
          <w:sz w:val="24"/>
        </w:rPr>
      </w:pPr>
      <w:bookmarkStart w:id="15" w:name="Glossary"/>
      <w:bookmarkEnd w:id="15"/>
    </w:p>
    <w:sectPr w:rsidR="00F0698D" w:rsidRPr="00214EE2" w:rsidSect="00585B3F">
      <w:headerReference w:type="even" r:id="rId33"/>
      <w:headerReference w:type="default" r:id="rId34"/>
      <w:footerReference w:type="even" r:id="rId35"/>
      <w:footerReference w:type="default" r:id="rId36"/>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4CADF" w14:textId="77777777" w:rsidR="001E5D80" w:rsidRDefault="001E5D80">
      <w:r>
        <w:separator/>
      </w:r>
    </w:p>
    <w:p w14:paraId="7087BF20" w14:textId="77777777" w:rsidR="001E5D80" w:rsidRDefault="001E5D80"/>
    <w:p w14:paraId="22BC210B" w14:textId="77777777" w:rsidR="001E5D80" w:rsidRDefault="001E5D80"/>
  </w:endnote>
  <w:endnote w:type="continuationSeparator" w:id="0">
    <w:p w14:paraId="5BBA9950" w14:textId="77777777" w:rsidR="001E5D80" w:rsidRDefault="001E5D80">
      <w:r>
        <w:continuationSeparator/>
      </w:r>
    </w:p>
    <w:p w14:paraId="20988A53" w14:textId="77777777" w:rsidR="001E5D80" w:rsidRDefault="001E5D80"/>
    <w:p w14:paraId="16FF5A16" w14:textId="77777777" w:rsidR="001E5D80" w:rsidRDefault="001E5D80"/>
  </w:endnote>
  <w:endnote w:type="continuationNotice" w:id="1">
    <w:p w14:paraId="748520CD" w14:textId="77777777" w:rsidR="00635CC0" w:rsidRDefault="00635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6FF2FBA0" w14:textId="77777777" w:rsidTr="001E5D80">
      <w:trPr>
        <w:trHeight w:hRule="exact" w:val="567"/>
      </w:trPr>
      <w:tc>
        <w:tcPr>
          <w:tcW w:w="510" w:type="dxa"/>
        </w:tcPr>
        <w:p w14:paraId="7458EE1B" w14:textId="77777777" w:rsidR="001E5D80" w:rsidRPr="00A24443" w:rsidRDefault="001E5D80" w:rsidP="001E5D80">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E13833">
            <w:rPr>
              <w:rStyle w:val="PageNumber"/>
              <w:caps w:val="0"/>
              <w:noProof/>
            </w:rPr>
            <w:t>iv</w:t>
          </w:r>
          <w:r w:rsidRPr="00A24443">
            <w:rPr>
              <w:rStyle w:val="PageNumber"/>
              <w:caps w:val="0"/>
            </w:rPr>
            <w:fldChar w:fldCharType="end"/>
          </w:r>
        </w:p>
      </w:tc>
      <w:tc>
        <w:tcPr>
          <w:tcW w:w="7767" w:type="dxa"/>
        </w:tcPr>
        <w:p w14:paraId="12B37760" w14:textId="77777777" w:rsidR="001E5D80" w:rsidRPr="0013739A" w:rsidRDefault="001E5D80" w:rsidP="001E5D80">
          <w:pPr>
            <w:pStyle w:val="Footer"/>
            <w:rPr>
              <w:rFonts w:cs="Arial"/>
            </w:rPr>
          </w:pPr>
          <w:r w:rsidRPr="00BA5B14">
            <w:rPr>
              <w:rFonts w:cs="Arial"/>
            </w:rPr>
            <w:fldChar w:fldCharType="begin"/>
          </w:r>
          <w:r w:rsidRPr="00BA5B14">
            <w:rPr>
              <w:rFonts w:cs="Arial"/>
            </w:rPr>
            <w:instrText xml:space="preserve"> </w:instrText>
          </w:r>
          <w:r>
            <w:rPr>
              <w:rFonts w:cs="Arial"/>
            </w:rPr>
            <w:instrText>title</w:instrText>
          </w:r>
          <w:r w:rsidRPr="00BA5B14">
            <w:rPr>
              <w:rFonts w:cs="Arial"/>
            </w:rPr>
            <w:instrText xml:space="preserve"> </w:instrText>
          </w:r>
          <w:r w:rsidRPr="00BA5B14">
            <w:rPr>
              <w:rFonts w:cs="Arial"/>
            </w:rPr>
            <w:fldChar w:fldCharType="separate"/>
          </w:r>
          <w:r w:rsidR="007C3FF9">
            <w:rPr>
              <w:rFonts w:cs="Arial"/>
            </w:rPr>
            <w:t>Indigenous Primary Education Achievement - preliminaries</w:t>
          </w:r>
          <w:r w:rsidRPr="00BA5B14">
            <w:rPr>
              <w:rFonts w:cs="Arial"/>
            </w:rPr>
            <w:fldChar w:fldCharType="end"/>
          </w:r>
        </w:p>
      </w:tc>
      <w:tc>
        <w:tcPr>
          <w:tcW w:w="510" w:type="dxa"/>
        </w:tcPr>
        <w:p w14:paraId="09F75134" w14:textId="77777777" w:rsidR="001E5D80" w:rsidRDefault="001E5D80" w:rsidP="001E5D80">
          <w:pPr>
            <w:pStyle w:val="Footer"/>
          </w:pPr>
        </w:p>
      </w:tc>
    </w:tr>
  </w:tbl>
  <w:p w14:paraId="57AC0AC1" w14:textId="77777777" w:rsidR="001E5D80" w:rsidRDefault="001E5D80" w:rsidP="001E5D80">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04D8FD30" w14:textId="77777777" w:rsidTr="001E5D80">
      <w:trPr>
        <w:trHeight w:hRule="exact" w:val="567"/>
      </w:trPr>
      <w:tc>
        <w:tcPr>
          <w:tcW w:w="510" w:type="dxa"/>
        </w:tcPr>
        <w:p w14:paraId="7FFA204E" w14:textId="77777777" w:rsidR="001E5D80" w:rsidRDefault="001E5D80">
          <w:pPr>
            <w:pStyle w:val="Footer"/>
            <w:ind w:right="360" w:firstLine="360"/>
          </w:pPr>
        </w:p>
      </w:tc>
      <w:tc>
        <w:tcPr>
          <w:tcW w:w="7767" w:type="dxa"/>
        </w:tcPr>
        <w:p w14:paraId="39B64167" w14:textId="77777777" w:rsidR="001E5D80" w:rsidRPr="00160417" w:rsidRDefault="001E5D80" w:rsidP="001E5D80">
          <w:pPr>
            <w:pStyle w:val="Footer"/>
            <w:jc w:val="right"/>
            <w:rPr>
              <w:rFonts w:cs="Arial"/>
            </w:rPr>
          </w:pPr>
          <w:r w:rsidRPr="00160417">
            <w:rPr>
              <w:noProof/>
            </w:rPr>
            <w:fldChar w:fldCharType="begin"/>
          </w:r>
          <w:r w:rsidRPr="00160417">
            <w:rPr>
              <w:noProof/>
            </w:rPr>
            <w:instrText xml:space="preserve"> STYLEREF "Heading 1" \* MERGEFORMAT </w:instrText>
          </w:r>
          <w:r w:rsidRPr="00160417">
            <w:rPr>
              <w:noProof/>
            </w:rPr>
            <w:fldChar w:fldCharType="separate"/>
          </w:r>
          <w:r w:rsidR="001F7D36" w:rsidRPr="001F7D36">
            <w:rPr>
              <w:bCs/>
              <w:noProof/>
              <w:lang w:val="en-US"/>
            </w:rPr>
            <w:t>Foreword</w:t>
          </w:r>
          <w:r w:rsidRPr="00160417">
            <w:rPr>
              <w:noProof/>
            </w:rPr>
            <w:fldChar w:fldCharType="end"/>
          </w:r>
        </w:p>
      </w:tc>
      <w:tc>
        <w:tcPr>
          <w:tcW w:w="510" w:type="dxa"/>
        </w:tcPr>
        <w:p w14:paraId="1FF7EA01" w14:textId="77777777" w:rsidR="001E5D80" w:rsidRPr="00634771" w:rsidRDefault="001E5D80">
          <w:pPr>
            <w:pStyle w:val="Footer"/>
            <w:jc w:val="right"/>
            <w:rPr>
              <w:caps w:val="0"/>
            </w:rPr>
          </w:pPr>
          <w:r w:rsidRPr="00634771">
            <w:rPr>
              <w:rStyle w:val="PageNumber"/>
              <w:caps w:val="0"/>
            </w:rPr>
            <w:fldChar w:fldCharType="begin"/>
          </w:r>
          <w:r w:rsidRPr="00634771">
            <w:rPr>
              <w:rStyle w:val="PageNumber"/>
              <w:caps w:val="0"/>
            </w:rPr>
            <w:instrText xml:space="preserve">PAGE  </w:instrText>
          </w:r>
          <w:r w:rsidRPr="00634771">
            <w:rPr>
              <w:rStyle w:val="PageNumber"/>
              <w:caps w:val="0"/>
            </w:rPr>
            <w:fldChar w:fldCharType="separate"/>
          </w:r>
          <w:r w:rsidR="001F7D36">
            <w:rPr>
              <w:rStyle w:val="PageNumber"/>
              <w:caps w:val="0"/>
              <w:noProof/>
            </w:rPr>
            <w:t>iii</w:t>
          </w:r>
          <w:r w:rsidRPr="00634771">
            <w:rPr>
              <w:rStyle w:val="PageNumber"/>
              <w:caps w:val="0"/>
            </w:rPr>
            <w:fldChar w:fldCharType="end"/>
          </w:r>
        </w:p>
      </w:tc>
    </w:tr>
  </w:tbl>
  <w:p w14:paraId="1375BF3B" w14:textId="77777777" w:rsidR="001E5D80" w:rsidRDefault="001E5D80">
    <w:pPr>
      <w:pStyle w:val="FooterEnd"/>
    </w:pPr>
  </w:p>
  <w:p w14:paraId="2735F508" w14:textId="77777777" w:rsidR="001E5D80" w:rsidRDefault="001E5D80">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2051292D" w14:textId="77777777" w:rsidTr="001E5D80">
      <w:trPr>
        <w:trHeight w:hRule="exact" w:val="567"/>
      </w:trPr>
      <w:tc>
        <w:tcPr>
          <w:tcW w:w="510" w:type="dxa"/>
        </w:tcPr>
        <w:p w14:paraId="3FDB6E58" w14:textId="77777777" w:rsidR="001E5D80" w:rsidRPr="00A24443" w:rsidRDefault="001E5D80" w:rsidP="001E5D80">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1F7D36">
            <w:rPr>
              <w:rStyle w:val="PageNumber"/>
              <w:caps w:val="0"/>
              <w:noProof/>
            </w:rPr>
            <w:t>vi</w:t>
          </w:r>
          <w:r w:rsidRPr="00A24443">
            <w:rPr>
              <w:rStyle w:val="PageNumber"/>
              <w:caps w:val="0"/>
            </w:rPr>
            <w:fldChar w:fldCharType="end"/>
          </w:r>
        </w:p>
      </w:tc>
      <w:tc>
        <w:tcPr>
          <w:tcW w:w="7767" w:type="dxa"/>
        </w:tcPr>
        <w:p w14:paraId="6024ECC6" w14:textId="12BBC0EA" w:rsidR="001E5D80" w:rsidRPr="0013739A" w:rsidRDefault="004D6C1A" w:rsidP="001E5D80">
          <w:pPr>
            <w:pStyle w:val="Footer"/>
            <w:rPr>
              <w:rFonts w:cs="Arial"/>
            </w:rPr>
          </w:pPr>
          <w:r>
            <w:rPr>
              <w:rFonts w:cs="Arial"/>
            </w:rPr>
            <w:t>indigenous primary school ACHIEVEMENT</w:t>
          </w:r>
        </w:p>
      </w:tc>
      <w:tc>
        <w:tcPr>
          <w:tcW w:w="510" w:type="dxa"/>
        </w:tcPr>
        <w:p w14:paraId="039C5AB9" w14:textId="77777777" w:rsidR="001E5D80" w:rsidRDefault="001E5D80" w:rsidP="001E5D80">
          <w:pPr>
            <w:pStyle w:val="Footer"/>
          </w:pPr>
        </w:p>
      </w:tc>
    </w:tr>
  </w:tbl>
  <w:p w14:paraId="64A55F23" w14:textId="77777777" w:rsidR="001E5D80" w:rsidRDefault="001E5D80" w:rsidP="001E5D80">
    <w:pPr>
      <w:pStyle w:val="FooterEnd"/>
    </w:pPr>
  </w:p>
  <w:p w14:paraId="373FBFF8" w14:textId="77777777" w:rsidR="001E5D80" w:rsidRDefault="001E5D80">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742243FE" w14:textId="77777777" w:rsidTr="001E5D80">
      <w:trPr>
        <w:trHeight w:hRule="exact" w:val="567"/>
      </w:trPr>
      <w:tc>
        <w:tcPr>
          <w:tcW w:w="510" w:type="dxa"/>
        </w:tcPr>
        <w:p w14:paraId="5B3C8C3A" w14:textId="77777777" w:rsidR="001E5D80" w:rsidRDefault="001E5D80">
          <w:pPr>
            <w:pStyle w:val="Footer"/>
            <w:ind w:right="360" w:firstLine="360"/>
          </w:pPr>
        </w:p>
      </w:tc>
      <w:tc>
        <w:tcPr>
          <w:tcW w:w="7767" w:type="dxa"/>
        </w:tcPr>
        <w:p w14:paraId="3CDC77EB" w14:textId="77777777" w:rsidR="001E5D80" w:rsidRPr="00BA5B14" w:rsidRDefault="001E5D80" w:rsidP="007448F7">
          <w:pPr>
            <w:pStyle w:val="Footer"/>
            <w:jc w:val="right"/>
            <w:rPr>
              <w:rFonts w:cs="Arial"/>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1F7D36">
            <w:rPr>
              <w:noProof/>
            </w:rPr>
            <w:t>Contents</w:t>
          </w:r>
          <w:r w:rsidRPr="008F7DB7">
            <w:rPr>
              <w:noProof/>
            </w:rPr>
            <w:fldChar w:fldCharType="end"/>
          </w:r>
          <w:r>
            <w:rPr>
              <w:rFonts w:cs="Arial"/>
            </w:rPr>
            <w:t xml:space="preserve"> </w:t>
          </w:r>
        </w:p>
      </w:tc>
      <w:tc>
        <w:tcPr>
          <w:tcW w:w="510" w:type="dxa"/>
        </w:tcPr>
        <w:p w14:paraId="70F14CF5" w14:textId="77777777" w:rsidR="001E5D80" w:rsidRPr="007448F7" w:rsidRDefault="001E5D80">
          <w:pPr>
            <w:pStyle w:val="Footer"/>
            <w:jc w:val="right"/>
            <w:rP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1F7D36">
            <w:rPr>
              <w:rStyle w:val="PageNumber"/>
              <w:caps w:val="0"/>
              <w:noProof/>
            </w:rPr>
            <w:t>v</w:t>
          </w:r>
          <w:r w:rsidRPr="007448F7">
            <w:rPr>
              <w:rStyle w:val="PageNumber"/>
              <w:caps w:val="0"/>
            </w:rPr>
            <w:fldChar w:fldCharType="end"/>
          </w:r>
        </w:p>
      </w:tc>
    </w:tr>
  </w:tbl>
  <w:p w14:paraId="6197642D" w14:textId="77777777" w:rsidR="001E5D80" w:rsidRDefault="001E5D80">
    <w:pPr>
      <w:pStyle w:val="FooterEnd"/>
    </w:pPr>
  </w:p>
  <w:p w14:paraId="07EB0AC3" w14:textId="77777777" w:rsidR="001E5D80" w:rsidRDefault="001E5D80">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60E72EB4" w14:textId="77777777" w:rsidTr="001E5D80">
      <w:trPr>
        <w:trHeight w:hRule="exact" w:val="567"/>
      </w:trPr>
      <w:tc>
        <w:tcPr>
          <w:tcW w:w="510" w:type="dxa"/>
        </w:tcPr>
        <w:p w14:paraId="55D5423E" w14:textId="77777777" w:rsidR="001E5D80" w:rsidRPr="00A24443" w:rsidRDefault="001E5D80" w:rsidP="001E5D80">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743751">
            <w:rPr>
              <w:rStyle w:val="PageNumber"/>
              <w:caps w:val="0"/>
              <w:noProof/>
            </w:rPr>
            <w:t>viii</w:t>
          </w:r>
          <w:r w:rsidRPr="00A24443">
            <w:rPr>
              <w:rStyle w:val="PageNumber"/>
              <w:caps w:val="0"/>
            </w:rPr>
            <w:fldChar w:fldCharType="end"/>
          </w:r>
        </w:p>
      </w:tc>
      <w:tc>
        <w:tcPr>
          <w:tcW w:w="7767" w:type="dxa"/>
        </w:tcPr>
        <w:p w14:paraId="715B2148" w14:textId="28C0BEB6" w:rsidR="001E5D80" w:rsidRPr="0013739A" w:rsidRDefault="00A41FF9" w:rsidP="001E5D80">
          <w:pPr>
            <w:pStyle w:val="Footer"/>
            <w:rPr>
              <w:rFonts w:cs="Arial"/>
            </w:rPr>
          </w:pPr>
          <w:r>
            <w:rPr>
              <w:rFonts w:cs="Arial"/>
            </w:rPr>
            <w:t>indigenous education ACHIEVEMENT</w:t>
          </w:r>
        </w:p>
      </w:tc>
      <w:tc>
        <w:tcPr>
          <w:tcW w:w="510" w:type="dxa"/>
        </w:tcPr>
        <w:p w14:paraId="5018C26A" w14:textId="77777777" w:rsidR="001E5D80" w:rsidRDefault="001E5D80" w:rsidP="001E5D80">
          <w:pPr>
            <w:pStyle w:val="Footer"/>
          </w:pPr>
        </w:p>
      </w:tc>
    </w:tr>
  </w:tbl>
  <w:p w14:paraId="1FF79333" w14:textId="77777777" w:rsidR="001E5D80" w:rsidRDefault="001E5D80" w:rsidP="001E5D80">
    <w:pPr>
      <w:pStyle w:val="FooterEnd"/>
    </w:pPr>
  </w:p>
  <w:p w14:paraId="77D6BCE7" w14:textId="77777777" w:rsidR="001E5D80" w:rsidRDefault="001E5D80">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2BEE338D" w14:textId="77777777" w:rsidTr="001E5D80">
      <w:trPr>
        <w:trHeight w:hRule="exact" w:val="567"/>
      </w:trPr>
      <w:tc>
        <w:tcPr>
          <w:tcW w:w="510" w:type="dxa"/>
        </w:tcPr>
        <w:p w14:paraId="6F7FACB8" w14:textId="77777777" w:rsidR="001E5D80" w:rsidRDefault="001E5D80">
          <w:pPr>
            <w:pStyle w:val="Footer"/>
            <w:ind w:right="360" w:firstLine="360"/>
          </w:pPr>
        </w:p>
      </w:tc>
      <w:tc>
        <w:tcPr>
          <w:tcW w:w="7767" w:type="dxa"/>
        </w:tcPr>
        <w:p w14:paraId="1011F8F2" w14:textId="77777777" w:rsidR="001E5D80" w:rsidRPr="00A90DAF" w:rsidRDefault="001E5D80" w:rsidP="001E5D80">
          <w:pPr>
            <w:pStyle w:val="Footer"/>
            <w:jc w:val="right"/>
            <w:rPr>
              <w:rFonts w:cs="Arial"/>
            </w:rPr>
          </w:pPr>
          <w:r w:rsidRPr="00A90DAF">
            <w:rPr>
              <w:noProof/>
            </w:rPr>
            <w:fldChar w:fldCharType="begin"/>
          </w:r>
          <w:r w:rsidRPr="00A90DAF">
            <w:rPr>
              <w:noProof/>
            </w:rPr>
            <w:instrText xml:space="preserve"> STYLEREF "Heading 1" \* MERGEFORMAT </w:instrText>
          </w:r>
          <w:r w:rsidRPr="00A90DAF">
            <w:rPr>
              <w:noProof/>
            </w:rPr>
            <w:fldChar w:fldCharType="separate"/>
          </w:r>
          <w:r w:rsidR="001F7D36" w:rsidRPr="001F7D36">
            <w:rPr>
              <w:bCs/>
              <w:noProof/>
              <w:lang w:val="en-US"/>
            </w:rPr>
            <w:t>Acknowledgments</w:t>
          </w:r>
          <w:r w:rsidRPr="00A90DAF">
            <w:rPr>
              <w:noProof/>
            </w:rPr>
            <w:fldChar w:fldCharType="end"/>
          </w:r>
        </w:p>
      </w:tc>
      <w:tc>
        <w:tcPr>
          <w:tcW w:w="510" w:type="dxa"/>
        </w:tcPr>
        <w:p w14:paraId="1C88172F" w14:textId="77777777" w:rsidR="001E5D80" w:rsidRPr="00A24443" w:rsidRDefault="001E5D80">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1F7D36">
            <w:rPr>
              <w:rStyle w:val="PageNumber"/>
              <w:caps w:val="0"/>
              <w:noProof/>
            </w:rPr>
            <w:t>vii</w:t>
          </w:r>
          <w:r w:rsidRPr="00A24443">
            <w:rPr>
              <w:rStyle w:val="PageNumber"/>
              <w:caps w:val="0"/>
            </w:rPr>
            <w:fldChar w:fldCharType="end"/>
          </w:r>
        </w:p>
      </w:tc>
    </w:tr>
  </w:tbl>
  <w:p w14:paraId="6C3C7B04" w14:textId="77777777" w:rsidR="001E5D80" w:rsidRDefault="001E5D80">
    <w:pPr>
      <w:pStyle w:val="FooterEnd"/>
    </w:pPr>
  </w:p>
  <w:p w14:paraId="67483DA4" w14:textId="77777777" w:rsidR="001E5D80" w:rsidRDefault="001E5D80">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5F5422C0" w14:textId="77777777" w:rsidTr="001E5D80">
      <w:trPr>
        <w:trHeight w:hRule="exact" w:val="567"/>
      </w:trPr>
      <w:tc>
        <w:tcPr>
          <w:tcW w:w="510" w:type="dxa"/>
        </w:tcPr>
        <w:p w14:paraId="0880B194" w14:textId="77777777" w:rsidR="001E5D80" w:rsidRPr="007448F7" w:rsidRDefault="001E5D80" w:rsidP="001E5D80">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1F7D36">
            <w:rPr>
              <w:rStyle w:val="PageNumber"/>
              <w:caps w:val="0"/>
              <w:noProof/>
            </w:rPr>
            <w:t>viii</w:t>
          </w:r>
          <w:r w:rsidRPr="007448F7">
            <w:rPr>
              <w:rStyle w:val="PageNumber"/>
              <w:caps w:val="0"/>
            </w:rPr>
            <w:fldChar w:fldCharType="end"/>
          </w:r>
        </w:p>
      </w:tc>
      <w:tc>
        <w:tcPr>
          <w:tcW w:w="7767" w:type="dxa"/>
        </w:tcPr>
        <w:p w14:paraId="4C2923D3" w14:textId="0ED0854F" w:rsidR="001E5D80" w:rsidRPr="0013739A" w:rsidRDefault="004D6C1A" w:rsidP="00271B0C">
          <w:pPr>
            <w:pStyle w:val="Footer"/>
            <w:rPr>
              <w:rFonts w:cs="Arial"/>
            </w:rPr>
          </w:pPr>
          <w:r>
            <w:rPr>
              <w:rFonts w:cs="Arial"/>
            </w:rPr>
            <w:t>indigenous primary school ACHIEVEMENT</w:t>
          </w:r>
        </w:p>
      </w:tc>
      <w:tc>
        <w:tcPr>
          <w:tcW w:w="510" w:type="dxa"/>
        </w:tcPr>
        <w:p w14:paraId="6150442B" w14:textId="77777777" w:rsidR="001E5D80" w:rsidRDefault="001E5D80" w:rsidP="001E5D80">
          <w:pPr>
            <w:pStyle w:val="Footer"/>
          </w:pPr>
        </w:p>
      </w:tc>
    </w:tr>
  </w:tbl>
  <w:p w14:paraId="39C606A1" w14:textId="77777777" w:rsidR="001E5D80" w:rsidRDefault="001E5D80" w:rsidP="001E5D80">
    <w:pPr>
      <w:pStyle w:val="FooterEnd"/>
    </w:pPr>
  </w:p>
  <w:p w14:paraId="7CF91105" w14:textId="77777777" w:rsidR="001E5D80" w:rsidRDefault="001E5D80">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E5D80" w14:paraId="44136CF6" w14:textId="77777777" w:rsidTr="001E5D80">
      <w:trPr>
        <w:trHeight w:hRule="exact" w:val="567"/>
      </w:trPr>
      <w:tc>
        <w:tcPr>
          <w:tcW w:w="510" w:type="dxa"/>
        </w:tcPr>
        <w:p w14:paraId="2B5C96E8" w14:textId="77777777" w:rsidR="001E5D80" w:rsidRDefault="001E5D80">
          <w:pPr>
            <w:pStyle w:val="Footer"/>
            <w:ind w:right="360" w:firstLine="360"/>
          </w:pPr>
        </w:p>
      </w:tc>
      <w:tc>
        <w:tcPr>
          <w:tcW w:w="7767" w:type="dxa"/>
        </w:tcPr>
        <w:p w14:paraId="1A161621" w14:textId="77777777" w:rsidR="001E5D80" w:rsidRPr="00340511" w:rsidRDefault="001E5D80" w:rsidP="00340511">
          <w:pPr>
            <w:pStyle w:val="Footer"/>
            <w:jc w:val="right"/>
            <w:rPr>
              <w:rFonts w:cs="Arial"/>
            </w:rPr>
          </w:pPr>
          <w:r w:rsidRPr="00340511">
            <w:rPr>
              <w:noProof/>
            </w:rPr>
            <w:fldChar w:fldCharType="begin"/>
          </w:r>
          <w:r w:rsidRPr="00340511">
            <w:rPr>
              <w:noProof/>
            </w:rPr>
            <w:instrText xml:space="preserve"> STYLEREF "Heading 1" \* MERGEFORMAT </w:instrText>
          </w:r>
          <w:r w:rsidRPr="00340511">
            <w:rPr>
              <w:noProof/>
            </w:rPr>
            <w:fldChar w:fldCharType="separate"/>
          </w:r>
          <w:r w:rsidR="007C3FF9" w:rsidRPr="007C3FF9">
            <w:rPr>
              <w:bCs/>
              <w:noProof/>
              <w:lang w:val="en-US"/>
            </w:rPr>
            <w:t>Acknowledgments</w:t>
          </w:r>
          <w:r w:rsidRPr="00340511">
            <w:rPr>
              <w:noProof/>
            </w:rPr>
            <w:fldChar w:fldCharType="end"/>
          </w:r>
        </w:p>
      </w:tc>
      <w:tc>
        <w:tcPr>
          <w:tcW w:w="510" w:type="dxa"/>
        </w:tcPr>
        <w:p w14:paraId="5C5BAD47" w14:textId="77777777" w:rsidR="001E5D80" w:rsidRPr="00A24443" w:rsidRDefault="001E5D80">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214EE2">
            <w:rPr>
              <w:rStyle w:val="PageNumber"/>
              <w:caps w:val="0"/>
              <w:noProof/>
            </w:rPr>
            <w:t>ix</w:t>
          </w:r>
          <w:r w:rsidRPr="00A24443">
            <w:rPr>
              <w:rStyle w:val="PageNumber"/>
              <w:caps w:val="0"/>
            </w:rPr>
            <w:fldChar w:fldCharType="end"/>
          </w:r>
        </w:p>
      </w:tc>
    </w:tr>
  </w:tbl>
  <w:p w14:paraId="3847EFFC" w14:textId="77777777" w:rsidR="001E5D80" w:rsidRDefault="001E5D80">
    <w:pPr>
      <w:pStyle w:val="FooterEnd"/>
    </w:pPr>
  </w:p>
  <w:p w14:paraId="3ACE6F7D" w14:textId="77777777" w:rsidR="001E5D80" w:rsidRDefault="001E5D80"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26DC6" w14:textId="77777777" w:rsidR="001E5D80" w:rsidRDefault="001E5D80">
      <w:r>
        <w:separator/>
      </w:r>
    </w:p>
    <w:p w14:paraId="722A1E77" w14:textId="77777777" w:rsidR="001E5D80" w:rsidRDefault="001E5D80"/>
    <w:p w14:paraId="54DFBDC1" w14:textId="77777777" w:rsidR="001E5D80" w:rsidRDefault="001E5D80"/>
  </w:footnote>
  <w:footnote w:type="continuationSeparator" w:id="0">
    <w:p w14:paraId="04377CA4" w14:textId="77777777" w:rsidR="001E5D80" w:rsidRDefault="001E5D80">
      <w:r>
        <w:continuationSeparator/>
      </w:r>
    </w:p>
    <w:p w14:paraId="5FB5530D" w14:textId="77777777" w:rsidR="001E5D80" w:rsidRDefault="001E5D80"/>
    <w:p w14:paraId="4A4011C2" w14:textId="77777777" w:rsidR="001E5D80" w:rsidRDefault="001E5D80"/>
  </w:footnote>
  <w:footnote w:type="continuationNotice" w:id="1">
    <w:p w14:paraId="50574880" w14:textId="77777777" w:rsidR="00635CC0" w:rsidRDefault="00635C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E5D80" w14:paraId="3FC20688" w14:textId="77777777">
      <w:tc>
        <w:tcPr>
          <w:tcW w:w="2155" w:type="dxa"/>
          <w:tcBorders>
            <w:top w:val="single" w:sz="24" w:space="0" w:color="auto"/>
          </w:tcBorders>
        </w:tcPr>
        <w:p w14:paraId="6A6723B6" w14:textId="77777777" w:rsidR="001E5D80" w:rsidRDefault="001E5D80">
          <w:pPr>
            <w:pStyle w:val="HeaderEven"/>
          </w:pPr>
        </w:p>
      </w:tc>
      <w:tc>
        <w:tcPr>
          <w:tcW w:w="6634" w:type="dxa"/>
          <w:tcBorders>
            <w:top w:val="single" w:sz="6" w:space="0" w:color="auto"/>
          </w:tcBorders>
        </w:tcPr>
        <w:p w14:paraId="11D1FC20" w14:textId="77777777" w:rsidR="001E5D80" w:rsidRDefault="001E5D80">
          <w:pPr>
            <w:pStyle w:val="HeaderEven"/>
          </w:pPr>
        </w:p>
      </w:tc>
    </w:tr>
  </w:tbl>
  <w:p w14:paraId="11815E02" w14:textId="77777777" w:rsidR="001E5D80" w:rsidRDefault="001E5D80">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E5D80" w14:paraId="497562C8" w14:textId="77777777">
      <w:tc>
        <w:tcPr>
          <w:tcW w:w="6634" w:type="dxa"/>
          <w:tcBorders>
            <w:top w:val="single" w:sz="6" w:space="0" w:color="auto"/>
          </w:tcBorders>
        </w:tcPr>
        <w:p w14:paraId="42E2A6BD" w14:textId="77777777" w:rsidR="001E5D80" w:rsidRDefault="001E5D80">
          <w:pPr>
            <w:pStyle w:val="HeaderOdd"/>
          </w:pPr>
        </w:p>
      </w:tc>
      <w:tc>
        <w:tcPr>
          <w:tcW w:w="2155" w:type="dxa"/>
          <w:tcBorders>
            <w:top w:val="single" w:sz="24" w:space="0" w:color="auto"/>
          </w:tcBorders>
        </w:tcPr>
        <w:p w14:paraId="0C23836B" w14:textId="77777777" w:rsidR="001E5D80" w:rsidRDefault="001E5D80">
          <w:pPr>
            <w:pStyle w:val="HeaderOdd"/>
          </w:pPr>
        </w:p>
      </w:tc>
    </w:tr>
  </w:tbl>
  <w:p w14:paraId="375B745D" w14:textId="77777777" w:rsidR="001E5D80" w:rsidRDefault="001E5D80">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1E5D80" w14:paraId="556434F9" w14:textId="77777777">
      <w:tc>
        <w:tcPr>
          <w:tcW w:w="2155" w:type="dxa"/>
          <w:tcBorders>
            <w:top w:val="single" w:sz="24" w:space="0" w:color="auto"/>
          </w:tcBorders>
        </w:tcPr>
        <w:p w14:paraId="69C9A96D" w14:textId="77777777" w:rsidR="001E5D80" w:rsidRDefault="001E5D80">
          <w:pPr>
            <w:pStyle w:val="Header"/>
          </w:pPr>
        </w:p>
      </w:tc>
      <w:tc>
        <w:tcPr>
          <w:tcW w:w="6634" w:type="dxa"/>
          <w:tcBorders>
            <w:top w:val="single" w:sz="6" w:space="0" w:color="auto"/>
          </w:tcBorders>
        </w:tcPr>
        <w:p w14:paraId="7875AC69" w14:textId="77777777" w:rsidR="001E5D80" w:rsidRDefault="001E5D80">
          <w:pPr>
            <w:pStyle w:val="Header"/>
          </w:pPr>
        </w:p>
      </w:tc>
    </w:tr>
  </w:tbl>
  <w:p w14:paraId="005125D4" w14:textId="77777777" w:rsidR="001E5D80" w:rsidRDefault="001E5D80">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E5D80" w14:paraId="32319FC8" w14:textId="77777777" w:rsidTr="005C68FE">
      <w:tc>
        <w:tcPr>
          <w:tcW w:w="6634" w:type="dxa"/>
          <w:tcBorders>
            <w:top w:val="single" w:sz="6" w:space="0" w:color="auto"/>
          </w:tcBorders>
        </w:tcPr>
        <w:p w14:paraId="5618C437" w14:textId="77777777" w:rsidR="001E5D80" w:rsidRDefault="001E5D80" w:rsidP="005C68FE">
          <w:pPr>
            <w:pStyle w:val="HeaderOdd"/>
          </w:pPr>
        </w:p>
      </w:tc>
      <w:tc>
        <w:tcPr>
          <w:tcW w:w="2155" w:type="dxa"/>
          <w:tcBorders>
            <w:top w:val="single" w:sz="24" w:space="0" w:color="auto"/>
          </w:tcBorders>
        </w:tcPr>
        <w:p w14:paraId="0F2C5125" w14:textId="77777777" w:rsidR="001E5D80" w:rsidRDefault="001E5D80" w:rsidP="005C68FE">
          <w:pPr>
            <w:pStyle w:val="HeaderOdd"/>
          </w:pPr>
        </w:p>
      </w:tc>
    </w:tr>
  </w:tbl>
  <w:p w14:paraId="34CB7CFF" w14:textId="77777777" w:rsidR="001E5D80" w:rsidRPr="005C68FE" w:rsidRDefault="001E5D80" w:rsidP="005C68FE">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E5D80" w14:paraId="4A7DB06F" w14:textId="77777777">
      <w:tc>
        <w:tcPr>
          <w:tcW w:w="2155" w:type="dxa"/>
          <w:tcBorders>
            <w:top w:val="single" w:sz="24" w:space="0" w:color="auto"/>
          </w:tcBorders>
        </w:tcPr>
        <w:p w14:paraId="65B031F3" w14:textId="77777777" w:rsidR="001E5D80" w:rsidRDefault="001E5D80">
          <w:pPr>
            <w:pStyle w:val="HeaderEven"/>
          </w:pPr>
        </w:p>
      </w:tc>
      <w:tc>
        <w:tcPr>
          <w:tcW w:w="6634" w:type="dxa"/>
          <w:tcBorders>
            <w:top w:val="single" w:sz="6" w:space="0" w:color="auto"/>
          </w:tcBorders>
        </w:tcPr>
        <w:p w14:paraId="33792B44" w14:textId="77777777" w:rsidR="001E5D80" w:rsidRDefault="001E5D80">
          <w:pPr>
            <w:pStyle w:val="HeaderEven"/>
          </w:pPr>
        </w:p>
      </w:tc>
    </w:tr>
  </w:tbl>
  <w:p w14:paraId="52E67F45" w14:textId="77777777" w:rsidR="001E5D80" w:rsidRDefault="001E5D80">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E5D80" w14:paraId="286E0A15" w14:textId="77777777">
      <w:tc>
        <w:tcPr>
          <w:tcW w:w="6634" w:type="dxa"/>
          <w:tcBorders>
            <w:top w:val="single" w:sz="6" w:space="0" w:color="auto"/>
          </w:tcBorders>
        </w:tcPr>
        <w:p w14:paraId="6813F5F8" w14:textId="77777777" w:rsidR="001E5D80" w:rsidRDefault="001E5D80">
          <w:pPr>
            <w:pStyle w:val="HeaderOdd"/>
          </w:pPr>
        </w:p>
      </w:tc>
      <w:tc>
        <w:tcPr>
          <w:tcW w:w="2155" w:type="dxa"/>
          <w:tcBorders>
            <w:top w:val="single" w:sz="24" w:space="0" w:color="auto"/>
            <w:bottom w:val="nil"/>
          </w:tcBorders>
        </w:tcPr>
        <w:p w14:paraId="60D00C20" w14:textId="77777777" w:rsidR="001E5D80" w:rsidRDefault="001E5D80">
          <w:pPr>
            <w:pStyle w:val="HeaderOdd"/>
          </w:pPr>
        </w:p>
      </w:tc>
    </w:tr>
  </w:tbl>
  <w:p w14:paraId="20859508" w14:textId="77777777" w:rsidR="001E5D80" w:rsidRDefault="001E5D80">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E5D80" w14:paraId="62378CAF" w14:textId="77777777" w:rsidTr="005C68FE">
      <w:tc>
        <w:tcPr>
          <w:tcW w:w="2155" w:type="dxa"/>
          <w:tcBorders>
            <w:top w:val="single" w:sz="24" w:space="0" w:color="auto"/>
          </w:tcBorders>
        </w:tcPr>
        <w:p w14:paraId="7622D2DA" w14:textId="77777777" w:rsidR="001E5D80" w:rsidRDefault="001E5D80" w:rsidP="005C68FE">
          <w:pPr>
            <w:pStyle w:val="HeaderEven"/>
          </w:pPr>
        </w:p>
      </w:tc>
      <w:tc>
        <w:tcPr>
          <w:tcW w:w="6634" w:type="dxa"/>
          <w:tcBorders>
            <w:top w:val="single" w:sz="6" w:space="0" w:color="auto"/>
          </w:tcBorders>
        </w:tcPr>
        <w:p w14:paraId="30FFD913" w14:textId="77777777" w:rsidR="001E5D80" w:rsidRDefault="001E5D80" w:rsidP="005C68FE">
          <w:pPr>
            <w:pStyle w:val="HeaderEven"/>
          </w:pPr>
        </w:p>
      </w:tc>
    </w:tr>
  </w:tbl>
  <w:p w14:paraId="081D0D2A" w14:textId="77777777" w:rsidR="001E5D80" w:rsidRDefault="001E5D80" w:rsidP="00D732FE">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E5D80" w14:paraId="3DF567BB" w14:textId="77777777">
      <w:tc>
        <w:tcPr>
          <w:tcW w:w="6634" w:type="dxa"/>
          <w:tcBorders>
            <w:top w:val="single" w:sz="6" w:space="0" w:color="auto"/>
          </w:tcBorders>
        </w:tcPr>
        <w:p w14:paraId="4695FFB2" w14:textId="77777777" w:rsidR="001E5D80" w:rsidRDefault="001E5D80">
          <w:pPr>
            <w:pStyle w:val="HeaderOdd"/>
          </w:pPr>
        </w:p>
      </w:tc>
      <w:tc>
        <w:tcPr>
          <w:tcW w:w="2155" w:type="dxa"/>
          <w:tcBorders>
            <w:top w:val="single" w:sz="24" w:space="0" w:color="auto"/>
          </w:tcBorders>
        </w:tcPr>
        <w:p w14:paraId="037F192C" w14:textId="77777777" w:rsidR="001E5D80" w:rsidRDefault="001E5D80">
          <w:pPr>
            <w:pStyle w:val="HeaderOdd"/>
          </w:pPr>
        </w:p>
      </w:tc>
    </w:tr>
  </w:tbl>
  <w:p w14:paraId="0A9933FF" w14:textId="77777777" w:rsidR="001E5D80" w:rsidRDefault="001E5D80"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3">
    <w:nsid w:val="6B740744"/>
    <w:multiLevelType w:val="singleLevel"/>
    <w:tmpl w:val="B4744B66"/>
    <w:lvl w:ilvl="0">
      <w:start w:val="1"/>
      <w:numFmt w:val="decimal"/>
      <w:lvlText w:val="%1."/>
      <w:legacy w:legacy="1" w:legacySpace="0" w:legacyIndent="340"/>
      <w:lvlJc w:val="left"/>
      <w:pPr>
        <w:ind w:left="340" w:hanging="340"/>
      </w:pPr>
    </w:lvl>
  </w:abstractNum>
  <w:abstractNum w:abstractNumId="2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3"/>
  </w:num>
  <w:num w:numId="13">
    <w:abstractNumId w:val="16"/>
  </w:num>
  <w:num w:numId="14">
    <w:abstractNumId w:val="8"/>
  </w:num>
  <w:num w:numId="15">
    <w:abstractNumId w:val="24"/>
  </w:num>
  <w:num w:numId="16">
    <w:abstractNumId w:val="18"/>
  </w:num>
  <w:num w:numId="17">
    <w:abstractNumId w:val="7"/>
  </w:num>
  <w:num w:numId="18">
    <w:abstractNumId w:val="22"/>
  </w:num>
  <w:num w:numId="19">
    <w:abstractNumId w:val="20"/>
  </w:num>
  <w:num w:numId="20">
    <w:abstractNumId w:val="25"/>
  </w:num>
  <w:num w:numId="21">
    <w:abstractNumId w:val="13"/>
  </w:num>
  <w:num w:numId="22">
    <w:abstractNumId w:val="11"/>
  </w:num>
  <w:num w:numId="23">
    <w:abstractNumId w:val="19"/>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8"/>
  </w:num>
  <w:num w:numId="32">
    <w:abstractNumId w:val="16"/>
  </w:num>
  <w:num w:numId="33">
    <w:abstractNumId w:val="8"/>
  </w:num>
  <w:num w:numId="34">
    <w:abstractNumId w:val="22"/>
  </w:num>
  <w:num w:numId="35">
    <w:abstractNumId w:val="21"/>
  </w:num>
  <w:num w:numId="36">
    <w:abstractNumId w:val="9"/>
  </w:num>
  <w:num w:numId="37">
    <w:abstractNumId w:val="9"/>
  </w:num>
  <w:num w:numId="38">
    <w:abstractNumId w:val="14"/>
  </w:num>
  <w:num w:numId="39">
    <w:abstractNumId w:val="24"/>
  </w:num>
  <w:num w:numId="40">
    <w:abstractNumId w:val="18"/>
  </w:num>
  <w:num w:numId="41">
    <w:abstractNumId w:val="17"/>
  </w:num>
  <w:num w:numId="42">
    <w:abstractNumId w:val="7"/>
  </w:num>
  <w:num w:numId="43">
    <w:abstractNumId w:val="10"/>
  </w:num>
  <w:num w:numId="44">
    <w:abstractNumId w:val="10"/>
  </w:num>
  <w:num w:numId="45">
    <w:abstractNumId w:val="10"/>
  </w:num>
  <w:num w:numId="46">
    <w:abstractNumId w:val="20"/>
  </w:num>
  <w:num w:numId="47">
    <w:abstractNumId w:val="2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ECA"/>
    <w:rsid w:val="00017AFC"/>
    <w:rsid w:val="00025878"/>
    <w:rsid w:val="00026B38"/>
    <w:rsid w:val="00036972"/>
    <w:rsid w:val="000502D3"/>
    <w:rsid w:val="00052CB2"/>
    <w:rsid w:val="000623BF"/>
    <w:rsid w:val="000779EB"/>
    <w:rsid w:val="00095EEA"/>
    <w:rsid w:val="00097C15"/>
    <w:rsid w:val="000A0A0E"/>
    <w:rsid w:val="000A5E12"/>
    <w:rsid w:val="000B416E"/>
    <w:rsid w:val="000F185F"/>
    <w:rsid w:val="000F2F5F"/>
    <w:rsid w:val="00103013"/>
    <w:rsid w:val="00106041"/>
    <w:rsid w:val="0010611E"/>
    <w:rsid w:val="00122FE9"/>
    <w:rsid w:val="00131572"/>
    <w:rsid w:val="00131D4F"/>
    <w:rsid w:val="0013399B"/>
    <w:rsid w:val="00180515"/>
    <w:rsid w:val="00181F4B"/>
    <w:rsid w:val="00190919"/>
    <w:rsid w:val="00190946"/>
    <w:rsid w:val="00196FB3"/>
    <w:rsid w:val="001A5071"/>
    <w:rsid w:val="001B4E73"/>
    <w:rsid w:val="001B7F1E"/>
    <w:rsid w:val="001D4B1F"/>
    <w:rsid w:val="001D6629"/>
    <w:rsid w:val="001E3390"/>
    <w:rsid w:val="001E5D80"/>
    <w:rsid w:val="001F2270"/>
    <w:rsid w:val="001F7D36"/>
    <w:rsid w:val="00203B40"/>
    <w:rsid w:val="00205A82"/>
    <w:rsid w:val="00211BEE"/>
    <w:rsid w:val="00214EE2"/>
    <w:rsid w:val="002179C6"/>
    <w:rsid w:val="00261607"/>
    <w:rsid w:val="00263DD1"/>
    <w:rsid w:val="00264D3B"/>
    <w:rsid w:val="00265685"/>
    <w:rsid w:val="00267D85"/>
    <w:rsid w:val="00271B0C"/>
    <w:rsid w:val="00281D5F"/>
    <w:rsid w:val="002923AD"/>
    <w:rsid w:val="00296592"/>
    <w:rsid w:val="002A0A4B"/>
    <w:rsid w:val="002A127E"/>
    <w:rsid w:val="002A499E"/>
    <w:rsid w:val="002B636E"/>
    <w:rsid w:val="002B64D6"/>
    <w:rsid w:val="002C12F5"/>
    <w:rsid w:val="002D6FCE"/>
    <w:rsid w:val="002E1053"/>
    <w:rsid w:val="002F16C5"/>
    <w:rsid w:val="00340511"/>
    <w:rsid w:val="0036116F"/>
    <w:rsid w:val="0038647D"/>
    <w:rsid w:val="00393A49"/>
    <w:rsid w:val="003B41E0"/>
    <w:rsid w:val="003B5ECA"/>
    <w:rsid w:val="003C3D73"/>
    <w:rsid w:val="003D624D"/>
    <w:rsid w:val="003E7802"/>
    <w:rsid w:val="0042007A"/>
    <w:rsid w:val="00433C81"/>
    <w:rsid w:val="00446D6B"/>
    <w:rsid w:val="00457B3F"/>
    <w:rsid w:val="00463022"/>
    <w:rsid w:val="0047706D"/>
    <w:rsid w:val="00477CE1"/>
    <w:rsid w:val="00481CF0"/>
    <w:rsid w:val="00491745"/>
    <w:rsid w:val="00494EA6"/>
    <w:rsid w:val="004B492A"/>
    <w:rsid w:val="004C0B0C"/>
    <w:rsid w:val="004D3F58"/>
    <w:rsid w:val="004D6C1A"/>
    <w:rsid w:val="004E52E2"/>
    <w:rsid w:val="004E6BB4"/>
    <w:rsid w:val="004E7D3C"/>
    <w:rsid w:val="005103C3"/>
    <w:rsid w:val="00515D43"/>
    <w:rsid w:val="0052544D"/>
    <w:rsid w:val="00526B19"/>
    <w:rsid w:val="00551FB8"/>
    <w:rsid w:val="005537F6"/>
    <w:rsid w:val="00560F43"/>
    <w:rsid w:val="005654D0"/>
    <w:rsid w:val="0056669F"/>
    <w:rsid w:val="00585B3F"/>
    <w:rsid w:val="005B17AB"/>
    <w:rsid w:val="005C68FE"/>
    <w:rsid w:val="005E40D6"/>
    <w:rsid w:val="005E6926"/>
    <w:rsid w:val="005F7D30"/>
    <w:rsid w:val="00602523"/>
    <w:rsid w:val="006040CB"/>
    <w:rsid w:val="00604351"/>
    <w:rsid w:val="00607D8A"/>
    <w:rsid w:val="0061590F"/>
    <w:rsid w:val="00635CC0"/>
    <w:rsid w:val="00636497"/>
    <w:rsid w:val="00641AE2"/>
    <w:rsid w:val="0064456A"/>
    <w:rsid w:val="00650DDA"/>
    <w:rsid w:val="0065126A"/>
    <w:rsid w:val="00653FA6"/>
    <w:rsid w:val="00665F73"/>
    <w:rsid w:val="0067557D"/>
    <w:rsid w:val="006802D4"/>
    <w:rsid w:val="00683849"/>
    <w:rsid w:val="00691AB5"/>
    <w:rsid w:val="0069654A"/>
    <w:rsid w:val="006B07B6"/>
    <w:rsid w:val="006B2C95"/>
    <w:rsid w:val="006E1E6B"/>
    <w:rsid w:val="006F0EAC"/>
    <w:rsid w:val="006F6A85"/>
    <w:rsid w:val="0070328D"/>
    <w:rsid w:val="00731F96"/>
    <w:rsid w:val="00734127"/>
    <w:rsid w:val="00735FEA"/>
    <w:rsid w:val="00743460"/>
    <w:rsid w:val="00743751"/>
    <w:rsid w:val="00743A27"/>
    <w:rsid w:val="007448F7"/>
    <w:rsid w:val="00746A74"/>
    <w:rsid w:val="00753DC6"/>
    <w:rsid w:val="0075578C"/>
    <w:rsid w:val="00766DFB"/>
    <w:rsid w:val="007734B5"/>
    <w:rsid w:val="007809B8"/>
    <w:rsid w:val="007813A6"/>
    <w:rsid w:val="007C2A22"/>
    <w:rsid w:val="007C3FF9"/>
    <w:rsid w:val="007E2827"/>
    <w:rsid w:val="00805FD7"/>
    <w:rsid w:val="00806E54"/>
    <w:rsid w:val="0081679F"/>
    <w:rsid w:val="008179A6"/>
    <w:rsid w:val="008206EE"/>
    <w:rsid w:val="008214B1"/>
    <w:rsid w:val="008273A9"/>
    <w:rsid w:val="00836ED7"/>
    <w:rsid w:val="0084355E"/>
    <w:rsid w:val="008453AC"/>
    <w:rsid w:val="008511EB"/>
    <w:rsid w:val="00860D09"/>
    <w:rsid w:val="00862044"/>
    <w:rsid w:val="00880BF7"/>
    <w:rsid w:val="0089269F"/>
    <w:rsid w:val="008A2133"/>
    <w:rsid w:val="008A3857"/>
    <w:rsid w:val="008B2205"/>
    <w:rsid w:val="008C08EF"/>
    <w:rsid w:val="008C305F"/>
    <w:rsid w:val="008C3AD2"/>
    <w:rsid w:val="008C7C3D"/>
    <w:rsid w:val="008D6F66"/>
    <w:rsid w:val="008E1BEA"/>
    <w:rsid w:val="008E242D"/>
    <w:rsid w:val="008E43D2"/>
    <w:rsid w:val="008E5248"/>
    <w:rsid w:val="008F04C9"/>
    <w:rsid w:val="008F7C50"/>
    <w:rsid w:val="008F7DB7"/>
    <w:rsid w:val="009064D3"/>
    <w:rsid w:val="00915300"/>
    <w:rsid w:val="00932A91"/>
    <w:rsid w:val="00933B0C"/>
    <w:rsid w:val="00935676"/>
    <w:rsid w:val="0098401D"/>
    <w:rsid w:val="009A1A0D"/>
    <w:rsid w:val="009A789F"/>
    <w:rsid w:val="009B12EF"/>
    <w:rsid w:val="009B48F7"/>
    <w:rsid w:val="009B6185"/>
    <w:rsid w:val="009C6C6D"/>
    <w:rsid w:val="009C6CD3"/>
    <w:rsid w:val="009E1E78"/>
    <w:rsid w:val="009F68F0"/>
    <w:rsid w:val="00A1597D"/>
    <w:rsid w:val="00A41FF9"/>
    <w:rsid w:val="00A46989"/>
    <w:rsid w:val="00A469AA"/>
    <w:rsid w:val="00A71CE9"/>
    <w:rsid w:val="00A72A19"/>
    <w:rsid w:val="00A75A30"/>
    <w:rsid w:val="00A93C82"/>
    <w:rsid w:val="00AB2A48"/>
    <w:rsid w:val="00AC3236"/>
    <w:rsid w:val="00AD4874"/>
    <w:rsid w:val="00AE1F8A"/>
    <w:rsid w:val="00B036B2"/>
    <w:rsid w:val="00B04D19"/>
    <w:rsid w:val="00B153C3"/>
    <w:rsid w:val="00B22087"/>
    <w:rsid w:val="00B2402B"/>
    <w:rsid w:val="00B722F2"/>
    <w:rsid w:val="00B80355"/>
    <w:rsid w:val="00B90958"/>
    <w:rsid w:val="00B95339"/>
    <w:rsid w:val="00BA0B81"/>
    <w:rsid w:val="00BA311E"/>
    <w:rsid w:val="00BA4A02"/>
    <w:rsid w:val="00BB334E"/>
    <w:rsid w:val="00BB3D92"/>
    <w:rsid w:val="00BB5DCF"/>
    <w:rsid w:val="00BC2476"/>
    <w:rsid w:val="00BF59EA"/>
    <w:rsid w:val="00BF79CD"/>
    <w:rsid w:val="00C058AB"/>
    <w:rsid w:val="00C0721B"/>
    <w:rsid w:val="00C34C8C"/>
    <w:rsid w:val="00C50792"/>
    <w:rsid w:val="00C51371"/>
    <w:rsid w:val="00C55A45"/>
    <w:rsid w:val="00C670DE"/>
    <w:rsid w:val="00C904D9"/>
    <w:rsid w:val="00C94C06"/>
    <w:rsid w:val="00CA48BF"/>
    <w:rsid w:val="00CB3ACC"/>
    <w:rsid w:val="00CB4745"/>
    <w:rsid w:val="00CD2163"/>
    <w:rsid w:val="00CD4FE7"/>
    <w:rsid w:val="00CD5E6B"/>
    <w:rsid w:val="00CE4FBC"/>
    <w:rsid w:val="00CE5D96"/>
    <w:rsid w:val="00CE7344"/>
    <w:rsid w:val="00CF26EE"/>
    <w:rsid w:val="00D310F0"/>
    <w:rsid w:val="00D37AC2"/>
    <w:rsid w:val="00D500A9"/>
    <w:rsid w:val="00D61180"/>
    <w:rsid w:val="00D61AB7"/>
    <w:rsid w:val="00D64121"/>
    <w:rsid w:val="00D67119"/>
    <w:rsid w:val="00D732FE"/>
    <w:rsid w:val="00D74A9F"/>
    <w:rsid w:val="00D74E25"/>
    <w:rsid w:val="00D772E9"/>
    <w:rsid w:val="00D82E10"/>
    <w:rsid w:val="00D969AE"/>
    <w:rsid w:val="00DA31AB"/>
    <w:rsid w:val="00DA3281"/>
    <w:rsid w:val="00DA4E7A"/>
    <w:rsid w:val="00DA6D3E"/>
    <w:rsid w:val="00DC02E8"/>
    <w:rsid w:val="00DC75C7"/>
    <w:rsid w:val="00DC78D3"/>
    <w:rsid w:val="00DD1077"/>
    <w:rsid w:val="00DD43BA"/>
    <w:rsid w:val="00DF00FE"/>
    <w:rsid w:val="00DF2AA4"/>
    <w:rsid w:val="00DF4592"/>
    <w:rsid w:val="00E13833"/>
    <w:rsid w:val="00E15FDC"/>
    <w:rsid w:val="00E2651B"/>
    <w:rsid w:val="00E30DDB"/>
    <w:rsid w:val="00E6632E"/>
    <w:rsid w:val="00E90CF2"/>
    <w:rsid w:val="00EC38C1"/>
    <w:rsid w:val="00EC628B"/>
    <w:rsid w:val="00ED0F61"/>
    <w:rsid w:val="00EE3F6D"/>
    <w:rsid w:val="00EE73E1"/>
    <w:rsid w:val="00EF1190"/>
    <w:rsid w:val="00F0698D"/>
    <w:rsid w:val="00F12107"/>
    <w:rsid w:val="00F13165"/>
    <w:rsid w:val="00F4234E"/>
    <w:rsid w:val="00F441FE"/>
    <w:rsid w:val="00F53B6E"/>
    <w:rsid w:val="00F61429"/>
    <w:rsid w:val="00F7477E"/>
    <w:rsid w:val="00F85393"/>
    <w:rsid w:val="00FA4A24"/>
    <w:rsid w:val="00FC41B4"/>
    <w:rsid w:val="00FC5A6B"/>
    <w:rsid w:val="00FD06C0"/>
    <w:rsid w:val="00FD4728"/>
    <w:rsid w:val="00FD741A"/>
    <w:rsid w:val="00FE4451"/>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86B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character" w:customStyle="1" w:styleId="Heading1Char">
    <w:name w:val="Heading 1 Char"/>
    <w:basedOn w:val="DefaultParagraphFont"/>
    <w:link w:val="Heading1"/>
    <w:rsid w:val="003B5ECA"/>
    <w:rPr>
      <w:kern w:val="28"/>
      <w:sz w:val="52"/>
      <w:lang w:eastAsia="en-US"/>
    </w:rPr>
  </w:style>
  <w:style w:type="paragraph" w:customStyle="1" w:styleId="Default">
    <w:name w:val="Default"/>
    <w:rsid w:val="005103C3"/>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character" w:customStyle="1" w:styleId="Heading1Char">
    <w:name w:val="Heading 1 Char"/>
    <w:basedOn w:val="DefaultParagraphFont"/>
    <w:link w:val="Heading1"/>
    <w:rsid w:val="003B5ECA"/>
    <w:rPr>
      <w:kern w:val="28"/>
      <w:sz w:val="52"/>
      <w:lang w:eastAsia="en-US"/>
    </w:rPr>
  </w:style>
  <w:style w:type="paragraph" w:customStyle="1" w:styleId="Default">
    <w:name w:val="Default"/>
    <w:rsid w:val="005103C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creativecommons.org/licenses/by/3.0/au"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eader" Target="header8.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creativecommons.org/licenses/by/3.0/au" TargetMode="External"/><Relationship Id="rId25" Type="http://schemas.openxmlformats.org/officeDocument/2006/relationships/header" Target="header3.xm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itsanhonour.gov.a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2.xml"/><Relationship Id="rId32" Type="http://schemas.openxmlformats.org/officeDocument/2006/relationships/footer" Target="footer6.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oter" Target="footer8.xml"/><Relationship Id="rId10" Type="http://schemas.microsoft.com/office/2007/relationships/stylesWithEffects" Target="stylesWithEffects.xml"/><Relationship Id="rId19" Type="http://schemas.openxmlformats.org/officeDocument/2006/relationships/hyperlink" Target="http://www.itsanhonour.gov.au/coat-arms/index.cfm"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eader" Target="header6.xml"/><Relationship Id="rId35"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3f4bcce7-ac1a-4c9d-aa3e-7e77695652db">
      <Terms xmlns="http://schemas.microsoft.com/office/infopath/2007/PartnerControls"/>
    </TaxKeywordTaxHTField>
    <Archive xmlns="8044c801-d84b-4ee1-a77e-678f8dcdee17">false</Archive>
    <p7a0baa8c88445a78b6f55906390ba17 xmlns="3f4bcce7-ac1a-4c9d-aa3e-7e77695652db">
      <Terms xmlns="http://schemas.microsoft.com/office/infopath/2007/PartnerControls">
        <TermInfo xmlns="http://schemas.microsoft.com/office/infopath/2007/PartnerControls">
          <TermName xmlns="http://schemas.microsoft.com/office/infopath/2007/PartnerControls">Final Report - Published</TermName>
          <TermId xmlns="http://schemas.microsoft.com/office/infopath/2007/PartnerControls">a1d04cd7-50ed-4857-88c9-ef88580b169b</TermId>
        </TermInfo>
      </Terms>
    </p7a0baa8c88445a78b6f55906390ba17>
    <TaxCatchAll xmlns="3f4bcce7-ac1a-4c9d-aa3e-7e77695652db">
      <Value>2958</Value>
      <Value>3747</Value>
    </TaxCatchAll>
  </documentManagement>
</p:properties>
</file>

<file path=customXml/item2.xml><?xml version="1.0" encoding="utf-8"?>
<?mso-contentType ?>
<SharedContentType xmlns="Microsoft.SharePoint.Taxonomy.ContentTypeSync" SourceId="70da5c63-8548-4ac8-9616-83b0f373280e" ContentTypeId="0x0101007916246811615643A710C6FEAFF56A871104" PreviousValue="false"/>
</file>

<file path=customXml/item3.xml><?xml version="1.0" encoding="utf-8"?>
<?mso-contentType ?>
<customXsn xmlns="http://schemas.microsoft.com/office/2006/metadata/customXsn">
  <xsnLocation/>
  <cached>True</cached>
  <openByDefault>False</openByDefault>
  <xsnScope/>
</customXsn>
</file>

<file path=customXml/item4.xml><?xml version="1.0" encoding="utf-8"?>
<ct:contentTypeSchema xmlns:ct="http://schemas.microsoft.com/office/2006/metadata/contentType" xmlns:ma="http://schemas.microsoft.com/office/2006/metadata/properties/metaAttributes" ct:_="" ma:_="" ma:contentTypeName="Reports" ma:contentTypeID="0x0101007916246811615643A710C6FEAFF56A87110400DBC7ECAB68A998498DFE07E95102C01A" ma:contentTypeVersion="1" ma:contentTypeDescription="" ma:contentTypeScope="" ma:versionID="2decd990a8cee7725552276228075a1e">
  <xsd:schema xmlns:xsd="http://www.w3.org/2001/XMLSchema" xmlns:xs="http://www.w3.org/2001/XMLSchema" xmlns:p="http://schemas.microsoft.com/office/2006/metadata/properties" xmlns:ns2="3f4bcce7-ac1a-4c9d-aa3e-7e77695652db" xmlns:ns3="8044c801-d84b-4ee1-a77e-678f8dcdee17" targetNamespace="http://schemas.microsoft.com/office/2006/metadata/properties" ma:root="true" ma:fieldsID="7aca885acd44eb65f7e76dfed9c2ec04" ns2:_="" ns3:_="">
    <xsd:import namespace="3f4bcce7-ac1a-4c9d-aa3e-7e77695652db"/>
    <xsd:import namespace="8044c801-d84b-4ee1-a77e-678f8dcdee17"/>
    <xsd:element name="properties">
      <xsd:complexType>
        <xsd:sequence>
          <xsd:element name="documentManagement">
            <xsd:complexType>
              <xsd:all>
                <xsd:element ref="ns2:TaxCatchAll" minOccurs="0"/>
                <xsd:element ref="ns2:TaxCatchAllLabel" minOccurs="0"/>
                <xsd:element ref="ns2:p7a0baa8c88445a78b6f55906390ba17" minOccurs="0"/>
                <xsd:element ref="ns2:TaxKeywordTaxHTField" minOccurs="0"/>
                <xsd:element ref="ns2:_dlc_DocId" minOccurs="0"/>
                <xsd:element ref="ns2:_dlc_DocIdUrl" minOccurs="0"/>
                <xsd:element ref="ns2:_dlc_DocIdPersistId" minOccurs="0"/>
                <xsd:element ref="ns3: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bcce7-ac1a-4c9d-aa3e-7e77695652d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c469927-f3de-4bce-906c-cafcd61f2a2b}" ma:internalName="TaxCatchAll" ma:showField="CatchAllData" ma:web="8044c801-d84b-4ee1-a77e-678f8dcdee1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c469927-f3de-4bce-906c-cafcd61f2a2b}" ma:internalName="TaxCatchAllLabel" ma:readOnly="true" ma:showField="CatchAllDataLabel" ma:web="8044c801-d84b-4ee1-a77e-678f8dcdee17">
      <xsd:complexType>
        <xsd:complexContent>
          <xsd:extension base="dms:MultiChoiceLookup">
            <xsd:sequence>
              <xsd:element name="Value" type="dms:Lookup" maxOccurs="unbounded" minOccurs="0" nillable="true"/>
            </xsd:sequence>
          </xsd:extension>
        </xsd:complexContent>
      </xsd:complexType>
    </xsd:element>
    <xsd:element name="p7a0baa8c88445a78b6f55906390ba17" ma:index="10" ma:taxonomy="true" ma:internalName="p7a0baa8c88445a78b6f55906390ba17" ma:taxonomyFieldName="Record_x0020_Tag" ma:displayName="Record" ma:default="" ma:fieldId="{97a0baa8-c884-45a7-8b6f-55906390ba17}" ma:sspId="70da5c63-8548-4ac8-9616-83b0f373280e" ma:termSetId="e99b77ca-c000-4e3f-a77f-a64077d5e2f2" ma:anchorId="93a7d1ec-6f99-42f7-89f4-9f4f92f5cb1e" ma:open="false" ma:isKeyword="false">
      <xsd:complexType>
        <xsd:sequence>
          <xsd:element ref="pc:Terms" minOccurs="0" maxOccurs="1"/>
        </xsd:sequence>
      </xsd:complexType>
    </xsd:element>
    <xsd:element name="TaxKeywordTaxHTField" ma:index="12" nillable="true" ma:taxonomy="true" ma:internalName="TaxKeywordTaxHTField" ma:taxonomyFieldName="TaxKeyword" ma:displayName="Enterprise Keywords" ma:fieldId="{23f27201-bee3-471e-b2e7-b64fd8b7ca38}" ma:taxonomyMulti="true" ma:sspId="70da5c63-8548-4ac8-9616-83b0f373280e" ma:termSetId="00000000-0000-0000-0000-000000000000" ma:anchorId="00000000-0000-0000-0000-000000000000" ma:open="true" ma:isKeyword="true">
      <xsd:complexType>
        <xsd:sequence>
          <xsd:element ref="pc:Terms" minOccurs="0" maxOccurs="1"/>
        </xsd:sequence>
      </xsd:complexType>
    </xsd:element>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044c801-d84b-4ee1-a77e-678f8dcdee17" elementFormDefault="qualified">
    <xsd:import namespace="http://schemas.microsoft.com/office/2006/documentManagement/types"/>
    <xsd:import namespace="http://schemas.microsoft.com/office/infopath/2007/PartnerControls"/>
    <xsd:element name="Archive" ma:index="17" nillable="true" ma:displayName="Archive" ma:default="0" ma:internalName="Arch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Support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A94F822-A3DD-40F6-8E0D-E8A59F3F74D0}">
  <ds:schemaRefs>
    <ds:schemaRef ds:uri="http://www.w3.org/XML/1998/namespace"/>
    <ds:schemaRef ds:uri="http://purl.org/dc/elements/1.1/"/>
    <ds:schemaRef ds:uri="http://purl.org/dc/dcmitype/"/>
    <ds:schemaRef ds:uri="http://purl.org/dc/terms/"/>
    <ds:schemaRef ds:uri="8044c801-d84b-4ee1-a77e-678f8dcdee17"/>
    <ds:schemaRef ds:uri="http://schemas.microsoft.com/office/infopath/2007/PartnerControls"/>
    <ds:schemaRef ds:uri="http://schemas.microsoft.com/office/2006/documentManagement/types"/>
    <ds:schemaRef ds:uri="http://schemas.openxmlformats.org/package/2006/metadata/core-properties"/>
    <ds:schemaRef ds:uri="3f4bcce7-ac1a-4c9d-aa3e-7e77695652db"/>
    <ds:schemaRef ds:uri="http://schemas.microsoft.com/office/2006/metadata/properties"/>
  </ds:schemaRefs>
</ds:datastoreItem>
</file>

<file path=customXml/itemProps2.xml><?xml version="1.0" encoding="utf-8"?>
<ds:datastoreItem xmlns:ds="http://schemas.openxmlformats.org/officeDocument/2006/customXml" ds:itemID="{9F18A0DF-A136-415B-B40B-45C658DECA5D}">
  <ds:schemaRefs>
    <ds:schemaRef ds:uri="Microsoft.SharePoint.Taxonomy.ContentTypeSync"/>
  </ds:schemaRefs>
</ds:datastoreItem>
</file>

<file path=customXml/itemProps3.xml><?xml version="1.0" encoding="utf-8"?>
<ds:datastoreItem xmlns:ds="http://schemas.openxmlformats.org/officeDocument/2006/customXml" ds:itemID="{B64B7E20-6D2C-45C2-85C2-C6917DB0CEF3}">
  <ds:schemaRefs>
    <ds:schemaRef ds:uri="http://schemas.microsoft.com/office/2006/metadata/customXsn"/>
  </ds:schemaRefs>
</ds:datastoreItem>
</file>

<file path=customXml/itemProps4.xml><?xml version="1.0" encoding="utf-8"?>
<ds:datastoreItem xmlns:ds="http://schemas.openxmlformats.org/officeDocument/2006/customXml" ds:itemID="{36F9B6FF-A34D-4CB3-A97C-962E4C1C1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bcce7-ac1a-4c9d-aa3e-7e77695652db"/>
    <ds:schemaRef ds:uri="8044c801-d84b-4ee1-a77e-678f8dcde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FF8723-BA39-439B-B9CB-DF66583F7EFF}">
  <ds:schemaRefs>
    <ds:schemaRef ds:uri="http://schemas.microsoft.com/sharepoint/events"/>
  </ds:schemaRefs>
</ds:datastoreItem>
</file>

<file path=customXml/itemProps6.xml><?xml version="1.0" encoding="utf-8"?>
<ds:datastoreItem xmlns:ds="http://schemas.openxmlformats.org/officeDocument/2006/customXml" ds:itemID="{23BF97B3-4B79-4424-9B7C-760707CCD914}">
  <ds:schemaRefs>
    <ds:schemaRef ds:uri="http://schemas.microsoft.com/sharepoint/v3/contenttype/forms"/>
  </ds:schemaRefs>
</ds:datastoreItem>
</file>

<file path=customXml/itemProps7.xml><?xml version="1.0" encoding="utf-8"?>
<ds:datastoreItem xmlns:ds="http://schemas.openxmlformats.org/officeDocument/2006/customXml" ds:itemID="{272B0ECF-7F45-4DDE-A02F-F95721DAF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5537</TotalTime>
  <Pages>8</Pages>
  <Words>1088</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Indigenous Primary Education Achievement - preliminaries</vt:lpstr>
    </vt:vector>
  </TitlesOfParts>
  <Company>Productivity Commission</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Indigenous Primary School Achievement - preliminaries</dc:title>
  <dc:creator>Productivity Commission</dc:creator>
  <cp:keywords/>
  <cp:lastModifiedBy>Pimperl, Mark</cp:lastModifiedBy>
  <cp:revision>39</cp:revision>
  <cp:lastPrinted>2009-07-15T23:41:00Z</cp:lastPrinted>
  <dcterms:created xsi:type="dcterms:W3CDTF">2016-05-12T01:26:00Z</dcterms:created>
  <dcterms:modified xsi:type="dcterms:W3CDTF">2016-09-05T04:18:00Z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0x0101007916246811615643A710C6FEAFF56A87110400DBC7ECAB68A998498DFE07E95102C01A</vt:lpwstr>
  </property>
  <property fmtid="{D5CDD505-2E9C-101B-9397-08002B2CF9AE}" pid="3" name="TaxKeyword">
    <vt:lpwstr>3747;#Preliminaries|5793c26a-b3b2-4363-9ce9-8ca2f2874ebc</vt:lpwstr>
  </property>
  <property fmtid="{D5CDD505-2E9C-101B-9397-08002B2CF9AE}" pid="4" name="Record_x0020_Tag">
    <vt:lpwstr>270;#Final Report|2ba7de50-4c1d-4453-9bfb-2c08018fad73</vt:lpwstr>
  </property>
  <property fmtid="{D5CDD505-2E9C-101B-9397-08002B2CF9AE}" pid="5" name="Record Tag">
    <vt:lpwstr>2958;#Final Report - Published|a1d04cd7-50ed-4857-88c9-ef88580b169b</vt:lpwstr>
  </property>
</Properties>
</file>