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B8FFA" w14:textId="77777777" w:rsidR="00C55EDD" w:rsidRPr="00C55EDD" w:rsidRDefault="00C55EDD" w:rsidP="001F31B8">
      <w:pPr>
        <w:spacing w:after="120"/>
        <w:rPr>
          <w:rFonts w:ascii="Arial" w:eastAsia="Calibri" w:hAnsi="Arial"/>
          <w:color w:val="FFFFFF"/>
        </w:rPr>
      </w:pPr>
      <w:bookmarkStart w:id="0" w:name="ChapterNumber"/>
      <w:r w:rsidRPr="00C55EDD">
        <w:rPr>
          <w:rFonts w:ascii="Arial" w:eastAsia="Calibri" w:hAnsi="Arial" w:cs="Arial"/>
          <w:noProof/>
          <w:color w:val="FFFFFF"/>
          <w:lang w:eastAsia="en-AU"/>
        </w:rPr>
        <w:drawing>
          <wp:anchor distT="0" distB="0" distL="114300" distR="114300" simplePos="0" relativeHeight="251659264" behindDoc="1" locked="0" layoutInCell="1" allowOverlap="1" wp14:anchorId="2095979D" wp14:editId="20D1E2A9">
            <wp:simplePos x="0" y="0"/>
            <wp:positionH relativeFrom="page">
              <wp:align>right</wp:align>
            </wp:positionH>
            <wp:positionV relativeFrom="page">
              <wp:align>bottom</wp:align>
            </wp:positionV>
            <wp:extent cx="7574400" cy="10710000"/>
            <wp:effectExtent l="0" t="0" r="7620" b="0"/>
            <wp:wrapNone/>
            <wp:docPr id="1" name="Picture 1" descr="Cover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74400" cy="10710000"/>
                    </a:xfrm>
                    <a:prstGeom prst="rect">
                      <a:avLst/>
                    </a:prstGeom>
                  </pic:spPr>
                </pic:pic>
              </a:graphicData>
            </a:graphic>
            <wp14:sizeRelH relativeFrom="margin">
              <wp14:pctWidth>0</wp14:pctWidth>
            </wp14:sizeRelH>
            <wp14:sizeRelV relativeFrom="margin">
              <wp14:pctHeight>0</wp14:pctHeight>
            </wp14:sizeRelV>
          </wp:anchor>
        </w:drawing>
      </w:r>
      <w:r w:rsidRPr="00C55EDD">
        <w:rPr>
          <w:rFonts w:ascii="Arial" w:eastAsia="Calibri" w:hAnsi="Arial"/>
          <w:noProof/>
          <w:color w:val="FFFFFF"/>
          <w:lang w:eastAsia="en-AU"/>
        </w:rPr>
        <w:drawing>
          <wp:inline distT="0" distB="0" distL="0" distR="0" wp14:anchorId="07C2A988" wp14:editId="7B23D4CB">
            <wp:extent cx="2412000" cy="583740"/>
            <wp:effectExtent l="0" t="0" r="7620" b="6985"/>
            <wp:docPr id="2" name="Picture 2" descr="Australian Government |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2000" cy="583740"/>
                    </a:xfrm>
                    <a:prstGeom prst="rect">
                      <a:avLst/>
                    </a:prstGeom>
                  </pic:spPr>
                </pic:pic>
              </a:graphicData>
            </a:graphic>
          </wp:inline>
        </w:drawing>
      </w:r>
    </w:p>
    <w:p w14:paraId="38129A2A" w14:textId="45E34850" w:rsidR="00C55EDD" w:rsidRPr="008F0621" w:rsidRDefault="00C55EDD" w:rsidP="00BF7DD8">
      <w:pPr>
        <w:spacing w:before="840"/>
        <w:rPr>
          <w:rFonts w:ascii="Arial" w:hAnsi="Arial" w:cs="Arial"/>
          <w:color w:val="404040"/>
          <w:spacing w:val="-4"/>
          <w:sz w:val="36"/>
          <w:szCs w:val="36"/>
        </w:rPr>
      </w:pPr>
      <w:r w:rsidRPr="008F0621">
        <w:rPr>
          <w:rFonts w:ascii="Arial" w:hAnsi="Arial" w:cs="Arial"/>
          <w:color w:val="404040"/>
          <w:spacing w:val="-4"/>
          <w:sz w:val="36"/>
          <w:szCs w:val="36"/>
        </w:rPr>
        <w:t>INFORMATION PAPER</w:t>
      </w:r>
    </w:p>
    <w:p w14:paraId="6FCD3764" w14:textId="1C043F24" w:rsidR="00C55EDD" w:rsidRPr="00BF7DD8" w:rsidRDefault="00BF7DD8" w:rsidP="007D5405">
      <w:pPr>
        <w:pStyle w:val="Heading1"/>
        <w:spacing w:before="240" w:after="480" w:line="240" w:lineRule="auto"/>
        <w:ind w:left="0" w:firstLine="0"/>
        <w:rPr>
          <w:rFonts w:ascii="Arial" w:hAnsi="Arial" w:cs="Arial"/>
          <w:b/>
          <w:sz w:val="96"/>
          <w:szCs w:val="96"/>
          <w:lang w:eastAsia="en-US"/>
        </w:rPr>
      </w:pPr>
      <w:r w:rsidRPr="00BF7DD8">
        <w:rPr>
          <w:rFonts w:ascii="Arial" w:hAnsi="Arial" w:cs="Arial"/>
          <w:b/>
          <w:sz w:val="96"/>
          <w:szCs w:val="96"/>
          <w:lang w:eastAsia="en-US"/>
        </w:rPr>
        <w:t>Regulatory</w:t>
      </w:r>
      <w:r w:rsidR="00BC3707" w:rsidRPr="00BF7DD8">
        <w:rPr>
          <w:rFonts w:ascii="Arial" w:hAnsi="Arial" w:cs="Arial"/>
          <w:b/>
          <w:sz w:val="96"/>
          <w:szCs w:val="96"/>
          <w:lang w:eastAsia="en-US"/>
        </w:rPr>
        <w:br/>
        <w:t>Technology</w:t>
      </w:r>
    </w:p>
    <w:p w14:paraId="2ED2EA58" w14:textId="05566E8A" w:rsidR="00C55EDD" w:rsidRPr="00C55EDD" w:rsidRDefault="00C55EDD" w:rsidP="00C55EDD">
      <w:pPr>
        <w:rPr>
          <w:rFonts w:ascii="Arial" w:eastAsia="Calibri" w:hAnsi="Arial" w:cs="Arial"/>
          <w:sz w:val="36"/>
          <w:szCs w:val="36"/>
        </w:rPr>
      </w:pPr>
      <w:r w:rsidRPr="00C55EDD">
        <w:rPr>
          <w:rFonts w:ascii="Arial" w:hAnsi="Arial" w:cs="Arial"/>
          <w:color w:val="288BAE"/>
          <w:sz w:val="36"/>
          <w:szCs w:val="36"/>
        </w:rPr>
        <w:t>October 2020</w:t>
      </w:r>
    </w:p>
    <w:p w14:paraId="5037D994" w14:textId="77777777" w:rsidR="00C55EDD" w:rsidRDefault="00C55EDD">
      <w:pPr>
        <w:rPr>
          <w:rFonts w:ascii="Arial" w:eastAsiaTheme="majorEastAsia" w:hAnsi="Arial" w:cs="Arial"/>
          <w:color w:val="FFFFFF" w:themeColor="background1"/>
          <w:sz w:val="32"/>
          <w:szCs w:val="32"/>
        </w:rPr>
      </w:pPr>
      <w:r>
        <w:rPr>
          <w:rFonts w:eastAsiaTheme="majorEastAsia" w:cs="Arial"/>
          <w:sz w:val="32"/>
          <w:szCs w:val="32"/>
        </w:rPr>
        <w:br w:type="page"/>
      </w:r>
    </w:p>
    <w:p w14:paraId="0417DE70" w14:textId="38387386" w:rsidR="00335A6A" w:rsidRDefault="00DC057E" w:rsidP="00DC057E">
      <w:pPr>
        <w:pStyle w:val="Date"/>
        <w:spacing w:line="240" w:lineRule="auto"/>
        <w:ind w:left="0"/>
        <w:rPr>
          <w:rFonts w:eastAsiaTheme="majorEastAsia" w:cs="Arial"/>
          <w:sz w:val="32"/>
          <w:szCs w:val="32"/>
        </w:rPr>
      </w:pPr>
      <w:r>
        <w:rPr>
          <w:rFonts w:eastAsiaTheme="majorEastAsia" w:cs="Arial"/>
          <w:sz w:val="32"/>
          <w:szCs w:val="32"/>
        </w:rPr>
        <w:lastRenderedPageBreak/>
        <w:t xml:space="preserve"> </w:t>
      </w:r>
    </w:p>
    <w:p w14:paraId="55778369" w14:textId="77777777" w:rsidR="00115A27" w:rsidRPr="00115A27" w:rsidRDefault="00115A27" w:rsidP="00115A27">
      <w:pPr>
        <w:tabs>
          <w:tab w:val="right" w:pos="8789"/>
        </w:tabs>
        <w:spacing w:before="120" w:line="300" w:lineRule="exact"/>
        <w:ind w:left="510" w:right="851" w:hanging="510"/>
        <w:rPr>
          <w:rFonts w:ascii="Arial" w:hAnsi="Arial"/>
          <w:b/>
          <w:szCs w:val="26"/>
        </w:rPr>
      </w:pPr>
      <w:r w:rsidRPr="00115A27">
        <w:rPr>
          <w:rFonts w:ascii="Arial" w:hAnsi="Arial"/>
          <w:b/>
          <w:szCs w:val="26"/>
        </w:rPr>
        <w:fldChar w:fldCharType="begin"/>
      </w:r>
      <w:r w:rsidRPr="00115A27">
        <w:rPr>
          <w:rFonts w:ascii="Arial" w:hAnsi="Arial"/>
          <w:b/>
          <w:szCs w:val="26"/>
        </w:rPr>
        <w:instrText>SYMBOL 227 \f "Symbol"</w:instrText>
      </w:r>
      <w:r w:rsidRPr="00115A27">
        <w:rPr>
          <w:rFonts w:ascii="Arial" w:hAnsi="Arial"/>
          <w:b/>
          <w:szCs w:val="26"/>
        </w:rPr>
        <w:fldChar w:fldCharType="end"/>
      </w:r>
      <w:r w:rsidRPr="00115A27">
        <w:rPr>
          <w:rFonts w:ascii="Arial" w:hAnsi="Arial"/>
          <w:b/>
          <w:szCs w:val="26"/>
        </w:rPr>
        <w:t xml:space="preserve"> Commonwealth of Australia 2020</w:t>
      </w:r>
    </w:p>
    <w:p w14:paraId="64F94170" w14:textId="77777777" w:rsidR="00115A27" w:rsidRPr="00115A27" w:rsidRDefault="00115A27" w:rsidP="00115A27">
      <w:pPr>
        <w:spacing w:before="240" w:after="120" w:line="300" w:lineRule="atLeast"/>
        <w:jc w:val="both"/>
        <w:rPr>
          <w:szCs w:val="20"/>
        </w:rPr>
      </w:pPr>
      <w:bookmarkStart w:id="1" w:name="ISSN"/>
      <w:bookmarkEnd w:id="1"/>
      <w:r w:rsidRPr="00115A27">
        <w:rPr>
          <w:noProof/>
          <w:lang w:eastAsia="en-AU"/>
        </w:rPr>
        <w:drawing>
          <wp:inline distT="0" distB="0" distL="0" distR="0" wp14:anchorId="25A02773" wp14:editId="0C163741">
            <wp:extent cx="843280" cy="295043"/>
            <wp:effectExtent l="0" t="0" r="0" b="0"/>
            <wp:docPr id="5" name="Picture 5"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49504DEA" w14:textId="77777777" w:rsidR="00115A27" w:rsidRPr="00115A27" w:rsidRDefault="00115A27" w:rsidP="00115A27">
      <w:pPr>
        <w:spacing w:before="60" w:line="300" w:lineRule="atLeast"/>
        <w:jc w:val="both"/>
        <w:rPr>
          <w:sz w:val="20"/>
          <w:szCs w:val="20"/>
        </w:rPr>
      </w:pPr>
      <w:r w:rsidRPr="00115A27">
        <w:rPr>
          <w:sz w:val="20"/>
          <w:szCs w:val="20"/>
        </w:rPr>
        <w:t xml:space="preserve">Except for the Commonwealth Coat of Arms and content supplied by third parties, this copyright work is licensed under a Creative Commons Attribution 3.0 Australia licence. To view a copy of this licence, visit </w:t>
      </w:r>
      <w:hyperlink r:id="rId11" w:history="1">
        <w:hyperlink r:id="rId12" w:history="1">
          <w:r w:rsidRPr="00115A27">
            <w:rPr>
              <w:sz w:val="20"/>
              <w:szCs w:val="20"/>
            </w:rPr>
            <w:t>http://creativecommons.org/licenses/by/3.0/au</w:t>
          </w:r>
        </w:hyperlink>
      </w:hyperlink>
      <w:r w:rsidRPr="00115A27">
        <w:t>.</w:t>
      </w:r>
      <w:r w:rsidRPr="00115A27">
        <w:rPr>
          <w:sz w:val="20"/>
          <w:szCs w:val="20"/>
        </w:rPr>
        <w:t xml:space="preserve"> In essence, you are free to copy, communicate and adapt the work, as long as you attribute the work to the Productivity Commission (but not in any way that suggests the Commission endorses you or your use) and abide by the other licence terms.</w:t>
      </w:r>
    </w:p>
    <w:p w14:paraId="28C9D6E3" w14:textId="77777777" w:rsidR="00115A27" w:rsidRPr="00115A27" w:rsidRDefault="00115A27" w:rsidP="00115A27">
      <w:pPr>
        <w:spacing w:before="240" w:line="300" w:lineRule="atLeast"/>
        <w:jc w:val="both"/>
        <w:rPr>
          <w:rFonts w:ascii="Arial" w:hAnsi="Arial"/>
          <w:b/>
          <w:szCs w:val="25"/>
        </w:rPr>
      </w:pPr>
      <w:r w:rsidRPr="00115A27">
        <w:rPr>
          <w:rFonts w:ascii="Arial" w:hAnsi="Arial"/>
          <w:b/>
          <w:szCs w:val="25"/>
        </w:rPr>
        <w:t>Use of the Commonwealth Coat of Arms</w:t>
      </w:r>
    </w:p>
    <w:p w14:paraId="624583E0" w14:textId="7B6B0EF1" w:rsidR="00115A27" w:rsidRPr="00115A27" w:rsidRDefault="00115A27" w:rsidP="00115A27">
      <w:pPr>
        <w:spacing w:before="60" w:line="300" w:lineRule="atLeast"/>
        <w:jc w:val="both"/>
        <w:rPr>
          <w:sz w:val="20"/>
          <w:szCs w:val="20"/>
        </w:rPr>
      </w:pPr>
      <w:r w:rsidRPr="00115A27">
        <w:rPr>
          <w:sz w:val="20"/>
          <w:szCs w:val="20"/>
        </w:rPr>
        <w:t>Terms of use for the Coat of Arms are available from the Department of the Prime Minister and Cabinet’s website:</w:t>
      </w:r>
      <w:r w:rsidRPr="00115A27">
        <w:rPr>
          <w:spacing w:val="-6"/>
          <w:sz w:val="20"/>
          <w:szCs w:val="20"/>
        </w:rPr>
        <w:t xml:space="preserve"> </w:t>
      </w:r>
      <w:hyperlink r:id="rId13" w:history="1">
        <w:proofErr w:type="spellStart"/>
        <w:r w:rsidRPr="00115A27">
          <w:rPr>
            <w:color w:val="000000"/>
            <w:sz w:val="20"/>
            <w:szCs w:val="20"/>
          </w:rPr>
          <w:t>www.pmc.gov.au</w:t>
        </w:r>
        <w:proofErr w:type="spellEnd"/>
        <w:r w:rsidRPr="00115A27">
          <w:rPr>
            <w:color w:val="000000"/>
            <w:sz w:val="20"/>
            <w:szCs w:val="20"/>
          </w:rPr>
          <w:t>/government/commonwealth-coat-arms</w:t>
        </w:r>
      </w:hyperlink>
    </w:p>
    <w:p w14:paraId="1FE1182C" w14:textId="77777777" w:rsidR="00115A27" w:rsidRPr="00115A27" w:rsidRDefault="00115A27" w:rsidP="00115A27">
      <w:pPr>
        <w:spacing w:before="240" w:line="300" w:lineRule="atLeast"/>
        <w:jc w:val="both"/>
        <w:rPr>
          <w:rFonts w:ascii="Arial" w:hAnsi="Arial"/>
          <w:b/>
          <w:szCs w:val="25"/>
        </w:rPr>
      </w:pPr>
      <w:r w:rsidRPr="00115A27">
        <w:rPr>
          <w:rFonts w:ascii="Arial" w:hAnsi="Arial"/>
          <w:b/>
          <w:szCs w:val="25"/>
        </w:rPr>
        <w:t>Third party copyright</w:t>
      </w:r>
    </w:p>
    <w:p w14:paraId="196903C3" w14:textId="77777777" w:rsidR="00115A27" w:rsidRPr="00115A27" w:rsidRDefault="00115A27" w:rsidP="00115A27">
      <w:pPr>
        <w:spacing w:before="60" w:line="300" w:lineRule="atLeast"/>
        <w:jc w:val="both"/>
        <w:rPr>
          <w:sz w:val="20"/>
          <w:szCs w:val="20"/>
        </w:rPr>
      </w:pPr>
      <w:r w:rsidRPr="00115A27">
        <w:rPr>
          <w:sz w:val="20"/>
          <w:szCs w:val="20"/>
        </w:rPr>
        <w:t>Wherever a third party holds copyright in this material, the copyright remains with that party. Their permission may be required to use the material, please contact them directly.</w:t>
      </w:r>
    </w:p>
    <w:p w14:paraId="6CC21705" w14:textId="77777777" w:rsidR="00115A27" w:rsidRPr="00115A27" w:rsidRDefault="00115A27" w:rsidP="00115A27">
      <w:pPr>
        <w:spacing w:before="240" w:line="300" w:lineRule="atLeast"/>
        <w:jc w:val="both"/>
        <w:rPr>
          <w:rFonts w:ascii="Arial" w:hAnsi="Arial"/>
          <w:b/>
          <w:szCs w:val="25"/>
        </w:rPr>
      </w:pPr>
      <w:r w:rsidRPr="00115A27">
        <w:rPr>
          <w:rFonts w:ascii="Arial" w:hAnsi="Arial"/>
          <w:b/>
          <w:szCs w:val="25"/>
        </w:rPr>
        <w:t>Attribution</w:t>
      </w:r>
    </w:p>
    <w:p w14:paraId="6CFA0A15" w14:textId="720FEB99" w:rsidR="00115A27" w:rsidRPr="00D607E2" w:rsidRDefault="00115A27" w:rsidP="00115A27">
      <w:pPr>
        <w:spacing w:before="60" w:line="300" w:lineRule="atLeast"/>
        <w:jc w:val="both"/>
        <w:rPr>
          <w:sz w:val="20"/>
          <w:szCs w:val="20"/>
        </w:rPr>
      </w:pPr>
      <w:r w:rsidRPr="00115A27">
        <w:rPr>
          <w:sz w:val="20"/>
          <w:szCs w:val="20"/>
        </w:rPr>
        <w:t xml:space="preserve">This work should be attributed as follows, </w:t>
      </w:r>
      <w:r w:rsidRPr="00115A27">
        <w:rPr>
          <w:i/>
          <w:sz w:val="20"/>
          <w:szCs w:val="20"/>
        </w:rPr>
        <w:t xml:space="preserve">Source: </w:t>
      </w:r>
      <w:r w:rsidRPr="00D607E2">
        <w:rPr>
          <w:i/>
          <w:sz w:val="20"/>
          <w:szCs w:val="20"/>
        </w:rPr>
        <w:t>Productivity Commission, Regulatory Technology, Information Paper</w:t>
      </w:r>
      <w:r w:rsidR="00B11CCB" w:rsidRPr="00D607E2">
        <w:rPr>
          <w:i/>
          <w:sz w:val="20"/>
          <w:szCs w:val="20"/>
        </w:rPr>
        <w:t>.</w:t>
      </w:r>
    </w:p>
    <w:p w14:paraId="4F61BDCA" w14:textId="58CEC707" w:rsidR="00115A27" w:rsidRPr="00D607E2" w:rsidRDefault="00115A27" w:rsidP="00115A27">
      <w:pPr>
        <w:spacing w:before="120" w:line="300" w:lineRule="atLeast"/>
        <w:jc w:val="both"/>
        <w:rPr>
          <w:i/>
          <w:sz w:val="20"/>
          <w:szCs w:val="20"/>
        </w:rPr>
      </w:pPr>
      <w:r w:rsidRPr="00D607E2">
        <w:rPr>
          <w:sz w:val="20"/>
          <w:szCs w:val="20"/>
        </w:rPr>
        <w:t xml:space="preserve">If you have adapted, modified or transformed this work in anyway, please use the following, </w:t>
      </w:r>
      <w:r w:rsidRPr="00D607E2">
        <w:rPr>
          <w:i/>
          <w:sz w:val="20"/>
          <w:szCs w:val="20"/>
        </w:rPr>
        <w:t>Source: based on Productivity Commission data, Regulatory Technology,</w:t>
      </w:r>
      <w:r w:rsidRPr="00D607E2">
        <w:rPr>
          <w:sz w:val="20"/>
          <w:szCs w:val="20"/>
        </w:rPr>
        <w:t xml:space="preserve"> </w:t>
      </w:r>
      <w:r w:rsidRPr="00D607E2">
        <w:rPr>
          <w:i/>
          <w:sz w:val="20"/>
          <w:szCs w:val="20"/>
        </w:rPr>
        <w:t>Information Paper.</w:t>
      </w:r>
    </w:p>
    <w:p w14:paraId="73BAD974" w14:textId="77777777" w:rsidR="00115A27" w:rsidRPr="00D607E2" w:rsidRDefault="00115A27" w:rsidP="00115A27">
      <w:pPr>
        <w:spacing w:before="240" w:line="300" w:lineRule="atLeast"/>
        <w:jc w:val="both"/>
        <w:rPr>
          <w:rFonts w:ascii="Arial" w:hAnsi="Arial"/>
          <w:b/>
          <w:szCs w:val="25"/>
        </w:rPr>
      </w:pPr>
      <w:r w:rsidRPr="00D607E2">
        <w:rPr>
          <w:rFonts w:ascii="Arial" w:hAnsi="Arial"/>
          <w:b/>
          <w:szCs w:val="25"/>
        </w:rPr>
        <w:t>An appropriate reference for this publication is:</w:t>
      </w:r>
    </w:p>
    <w:p w14:paraId="623526A2" w14:textId="5E0F8891" w:rsidR="00115A27" w:rsidRPr="00D607E2" w:rsidRDefault="00115A27" w:rsidP="00115A27">
      <w:pPr>
        <w:spacing w:before="60" w:line="300" w:lineRule="atLeast"/>
        <w:jc w:val="both"/>
        <w:rPr>
          <w:sz w:val="20"/>
          <w:szCs w:val="20"/>
        </w:rPr>
      </w:pPr>
      <w:r w:rsidRPr="00D607E2">
        <w:rPr>
          <w:sz w:val="20"/>
          <w:szCs w:val="20"/>
        </w:rPr>
        <w:t xml:space="preserve">Productivity Commission 2020, </w:t>
      </w:r>
      <w:r w:rsidRPr="00D607E2">
        <w:rPr>
          <w:i/>
          <w:sz w:val="20"/>
          <w:szCs w:val="20"/>
        </w:rPr>
        <w:t>Regulatory Technology</w:t>
      </w:r>
      <w:r w:rsidRPr="008B5D63">
        <w:rPr>
          <w:sz w:val="20"/>
          <w:szCs w:val="20"/>
        </w:rPr>
        <w:t>,</w:t>
      </w:r>
      <w:r w:rsidRPr="00D607E2">
        <w:rPr>
          <w:sz w:val="20"/>
          <w:szCs w:val="20"/>
        </w:rPr>
        <w:t xml:space="preserve"> Information Paper, Canberra.</w:t>
      </w:r>
    </w:p>
    <w:p w14:paraId="2C17F97B" w14:textId="77777777" w:rsidR="00115A27" w:rsidRPr="00115A27" w:rsidRDefault="00115A27" w:rsidP="00115A27">
      <w:pPr>
        <w:spacing w:before="240" w:line="300" w:lineRule="atLeast"/>
        <w:jc w:val="both"/>
        <w:rPr>
          <w:rFonts w:ascii="Arial" w:hAnsi="Arial"/>
          <w:b/>
          <w:szCs w:val="25"/>
        </w:rPr>
      </w:pPr>
      <w:bookmarkStart w:id="2" w:name="JEL"/>
      <w:bookmarkEnd w:id="2"/>
      <w:r w:rsidRPr="00115A27">
        <w:rPr>
          <w:rFonts w:ascii="Arial" w:hAnsi="Arial"/>
          <w:b/>
          <w:szCs w:val="25"/>
        </w:rPr>
        <w:t>Publications enquiries</w:t>
      </w:r>
    </w:p>
    <w:p w14:paraId="2ECABB5A" w14:textId="77777777" w:rsidR="00115A27" w:rsidRPr="00115A27" w:rsidRDefault="00115A27" w:rsidP="00115A27">
      <w:pPr>
        <w:spacing w:before="60" w:line="300" w:lineRule="atLeast"/>
        <w:jc w:val="both"/>
        <w:rPr>
          <w:sz w:val="20"/>
          <w:szCs w:val="20"/>
        </w:rPr>
      </w:pPr>
      <w:r w:rsidRPr="00115A27">
        <w:rPr>
          <w:sz w:val="20"/>
          <w:szCs w:val="20"/>
        </w:rPr>
        <w:t xml:space="preserve">Media, Publications and Web, </w:t>
      </w:r>
      <w:r w:rsidRPr="00115A27">
        <w:rPr>
          <w:sz w:val="20"/>
        </w:rPr>
        <w:t xml:space="preserve">phone: (03) 9653 2244 or email: </w:t>
      </w:r>
      <w:proofErr w:type="spellStart"/>
      <w:r w:rsidRPr="00115A27">
        <w:rPr>
          <w:sz w:val="20"/>
        </w:rPr>
        <w:t>mpw@pc.gov.au</w:t>
      </w:r>
      <w:proofErr w:type="spellEnd"/>
    </w:p>
    <w:p w14:paraId="3282331A" w14:textId="77777777" w:rsidR="00115A27" w:rsidRDefault="00115A27" w:rsidP="00BB0143">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16EAA" w:rsidRPr="00A16EAA" w14:paraId="1116056B" w14:textId="77777777" w:rsidTr="005A7C73">
        <w:trPr>
          <w:tblHeader/>
        </w:trPr>
        <w:tc>
          <w:tcPr>
            <w:tcW w:w="5000" w:type="pct"/>
            <w:tcBorders>
              <w:top w:val="single" w:sz="6" w:space="0" w:color="78A22F"/>
              <w:left w:val="nil"/>
              <w:bottom w:val="nil"/>
              <w:right w:val="nil"/>
            </w:tcBorders>
            <w:shd w:val="clear" w:color="auto" w:fill="F2F2F2" w:themeFill="background1" w:themeFillShade="F2"/>
          </w:tcPr>
          <w:p w14:paraId="0EA2A80F" w14:textId="77777777" w:rsidR="00A16EAA" w:rsidRPr="00A16EAA" w:rsidRDefault="00A16EAA" w:rsidP="00A16EAA">
            <w:pPr>
              <w:keepNext/>
              <w:keepLines/>
              <w:spacing w:before="120" w:after="0" w:line="280" w:lineRule="exact"/>
              <w:ind w:left="1474" w:hanging="1474"/>
              <w:rPr>
                <w:rFonts w:ascii="Arial" w:eastAsia="Times New Roman" w:hAnsi="Arial" w:cs="Times New Roman"/>
                <w:b/>
                <w:lang w:eastAsia="en-AU"/>
              </w:rPr>
            </w:pPr>
            <w:r w:rsidRPr="00A16EAA">
              <w:rPr>
                <w:rFonts w:ascii="Arial" w:eastAsia="Times New Roman" w:hAnsi="Arial" w:cs="Times New Roman"/>
                <w:b/>
                <w:lang w:eastAsia="en-AU"/>
              </w:rPr>
              <w:t>The Productivity Commission</w:t>
            </w:r>
          </w:p>
        </w:tc>
      </w:tr>
      <w:tr w:rsidR="00A16EAA" w:rsidRPr="00A16EAA" w14:paraId="17514CD9" w14:textId="77777777" w:rsidTr="005A7C73">
        <w:tc>
          <w:tcPr>
            <w:tcW w:w="5000" w:type="pct"/>
            <w:tcBorders>
              <w:top w:val="nil"/>
              <w:left w:val="nil"/>
              <w:bottom w:val="nil"/>
              <w:right w:val="nil"/>
            </w:tcBorders>
            <w:shd w:val="clear" w:color="auto" w:fill="F2F2F2" w:themeFill="background1" w:themeFillShade="F2"/>
          </w:tcPr>
          <w:p w14:paraId="14DA95AB" w14:textId="77777777" w:rsidR="00A16EAA" w:rsidRPr="00A16EAA" w:rsidRDefault="00A16EAA" w:rsidP="00A16EAA">
            <w:pPr>
              <w:keepNext/>
              <w:spacing w:before="120" w:after="0" w:line="260" w:lineRule="atLeast"/>
              <w:jc w:val="both"/>
              <w:rPr>
                <w:rFonts w:ascii="Arial" w:eastAsia="Times New Roman" w:hAnsi="Arial" w:cs="Times New Roman"/>
                <w:sz w:val="20"/>
                <w:szCs w:val="20"/>
                <w:lang w:eastAsia="en-AU"/>
              </w:rPr>
            </w:pPr>
            <w:r w:rsidRPr="00A16EAA">
              <w:rPr>
                <w:rFonts w:ascii="Arial" w:eastAsia="Times New Roman" w:hAnsi="Arial" w:cs="Times New Roman"/>
                <w:sz w:val="20"/>
                <w:szCs w:val="20"/>
                <w:lang w:eastAsia="en-AU"/>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0AC72A7" w14:textId="77777777" w:rsidR="00A16EAA" w:rsidRPr="00A16EAA" w:rsidRDefault="00A16EAA" w:rsidP="00A16EAA">
            <w:pPr>
              <w:keepNext/>
              <w:spacing w:before="120" w:after="0" w:line="260" w:lineRule="atLeast"/>
              <w:jc w:val="both"/>
              <w:rPr>
                <w:rFonts w:ascii="Arial" w:eastAsia="Times New Roman" w:hAnsi="Arial" w:cs="Times New Roman"/>
                <w:sz w:val="20"/>
                <w:szCs w:val="20"/>
                <w:lang w:eastAsia="en-AU"/>
              </w:rPr>
            </w:pPr>
            <w:r w:rsidRPr="00A16EAA">
              <w:rPr>
                <w:rFonts w:ascii="Arial" w:eastAsia="Times New Roman" w:hAnsi="Arial" w:cs="Times New Roman"/>
                <w:sz w:val="20"/>
                <w:szCs w:val="20"/>
                <w:lang w:eastAsia="en-AU"/>
              </w:rPr>
              <w:t>The Commission’s independence is underpinned by an Act of Parliament. Its processes and outputs are open to public scrutiny and are driven by concern for the wellbeing of the community as a whole.</w:t>
            </w:r>
          </w:p>
          <w:p w14:paraId="12B7269F" w14:textId="77777777" w:rsidR="00A16EAA" w:rsidRPr="00A16EAA" w:rsidRDefault="00A16EAA" w:rsidP="00A16EAA">
            <w:pPr>
              <w:keepNext/>
              <w:spacing w:before="120" w:after="0" w:line="260" w:lineRule="atLeast"/>
              <w:jc w:val="both"/>
              <w:rPr>
                <w:rFonts w:ascii="Arial" w:eastAsia="Times New Roman" w:hAnsi="Arial" w:cs="Times New Roman"/>
                <w:sz w:val="20"/>
                <w:szCs w:val="20"/>
                <w:lang w:eastAsia="en-AU"/>
              </w:rPr>
            </w:pPr>
            <w:r w:rsidRPr="00A16EAA">
              <w:rPr>
                <w:rFonts w:ascii="Arial" w:eastAsia="Times New Roman" w:hAnsi="Arial" w:cs="Times New Roman"/>
                <w:sz w:val="20"/>
                <w:szCs w:val="24"/>
                <w:lang w:eastAsia="en-AU"/>
              </w:rPr>
              <w:t>Further information on the Productivity Commission can be obtained from the Commission’s website (</w:t>
            </w:r>
            <w:proofErr w:type="spellStart"/>
            <w:r w:rsidRPr="00A16EAA">
              <w:rPr>
                <w:rFonts w:ascii="Arial" w:eastAsia="Times New Roman" w:hAnsi="Arial" w:cs="Times New Roman"/>
                <w:sz w:val="20"/>
                <w:szCs w:val="20"/>
                <w:lang w:eastAsia="en-AU"/>
              </w:rPr>
              <w:fldChar w:fldCharType="begin"/>
            </w:r>
            <w:r w:rsidRPr="00A16EAA">
              <w:rPr>
                <w:rFonts w:ascii="Arial" w:eastAsia="Times New Roman" w:hAnsi="Arial" w:cs="Times New Roman"/>
                <w:sz w:val="20"/>
                <w:szCs w:val="20"/>
                <w:lang w:eastAsia="en-AU"/>
              </w:rPr>
              <w:instrText xml:space="preserve"> HYPERLINK "http://www.pc.gov.au/" </w:instrText>
            </w:r>
            <w:r w:rsidRPr="00A16EAA">
              <w:rPr>
                <w:rFonts w:ascii="Arial" w:eastAsia="Times New Roman" w:hAnsi="Arial" w:cs="Times New Roman"/>
                <w:sz w:val="20"/>
                <w:szCs w:val="20"/>
                <w:lang w:eastAsia="en-AU"/>
              </w:rPr>
              <w:fldChar w:fldCharType="separate"/>
            </w:r>
            <w:r w:rsidRPr="00A16EAA">
              <w:rPr>
                <w:rFonts w:ascii="Arial" w:eastAsia="Times New Roman" w:hAnsi="Arial" w:cs="Times New Roman"/>
                <w:sz w:val="20"/>
                <w:szCs w:val="20"/>
                <w:lang w:eastAsia="en-AU"/>
              </w:rPr>
              <w:t>www.pc.gov.au</w:t>
            </w:r>
            <w:proofErr w:type="spellEnd"/>
            <w:r w:rsidRPr="00A16EAA">
              <w:rPr>
                <w:rFonts w:ascii="Arial" w:eastAsia="Times New Roman" w:hAnsi="Arial" w:cs="Times New Roman"/>
                <w:sz w:val="20"/>
                <w:szCs w:val="20"/>
                <w:lang w:eastAsia="en-AU"/>
              </w:rPr>
              <w:fldChar w:fldCharType="end"/>
            </w:r>
            <w:r w:rsidRPr="00A16EAA">
              <w:rPr>
                <w:rFonts w:ascii="Arial" w:eastAsia="Times New Roman" w:hAnsi="Arial" w:cs="Times New Roman"/>
                <w:sz w:val="20"/>
                <w:szCs w:val="24"/>
                <w:lang w:eastAsia="en-AU"/>
              </w:rPr>
              <w:t>).</w:t>
            </w:r>
          </w:p>
        </w:tc>
      </w:tr>
      <w:tr w:rsidR="00A16EAA" w:rsidRPr="00A16EAA" w14:paraId="3B532F04" w14:textId="77777777" w:rsidTr="005A7C73">
        <w:tc>
          <w:tcPr>
            <w:tcW w:w="5000" w:type="pct"/>
            <w:tcBorders>
              <w:top w:val="nil"/>
              <w:left w:val="nil"/>
              <w:bottom w:val="single" w:sz="6" w:space="0" w:color="78A22F"/>
              <w:right w:val="nil"/>
            </w:tcBorders>
            <w:shd w:val="clear" w:color="auto" w:fill="F2F2F2" w:themeFill="background1" w:themeFillShade="F2"/>
          </w:tcPr>
          <w:p w14:paraId="24FDE552" w14:textId="77777777" w:rsidR="00A16EAA" w:rsidRPr="00A16EAA" w:rsidRDefault="00A16EAA" w:rsidP="00A16EAA">
            <w:pPr>
              <w:keepNext/>
              <w:spacing w:after="0" w:line="120" w:lineRule="exact"/>
              <w:jc w:val="both"/>
              <w:rPr>
                <w:rFonts w:ascii="Arial" w:eastAsia="Times New Roman" w:hAnsi="Arial" w:cs="Times New Roman"/>
                <w:sz w:val="20"/>
                <w:szCs w:val="20"/>
                <w:lang w:eastAsia="en-AU"/>
              </w:rPr>
            </w:pPr>
          </w:p>
        </w:tc>
      </w:tr>
    </w:tbl>
    <w:p w14:paraId="6075E35C" w14:textId="77777777" w:rsidR="00115A27" w:rsidRPr="00115A27" w:rsidRDefault="00115A27" w:rsidP="00BB0143">
      <w:pPr>
        <w:spacing w:before="120" w:line="300" w:lineRule="atLeast"/>
        <w:jc w:val="both"/>
        <w:rPr>
          <w:szCs w:val="20"/>
        </w:rPr>
        <w:sectPr w:rsidR="00115A27" w:rsidRPr="00115A27" w:rsidSect="00BB0143">
          <w:pgSz w:w="11907" w:h="16840" w:code="9"/>
          <w:pgMar w:top="1304" w:right="1304" w:bottom="567" w:left="1814" w:header="1701" w:footer="397" w:gutter="0"/>
          <w:pgNumType w:start="1"/>
          <w:cols w:space="720"/>
          <w:titlePg/>
        </w:sectPr>
      </w:pPr>
      <w:bookmarkStart w:id="3" w:name="cov"/>
      <w:bookmarkEnd w:id="3"/>
    </w:p>
    <w:p w14:paraId="7457E19F" w14:textId="77777777" w:rsidR="00115A27" w:rsidRPr="00115A27" w:rsidRDefault="00115A27" w:rsidP="003C22DA">
      <w:pPr>
        <w:pStyle w:val="Heading2"/>
        <w:rPr>
          <w:lang w:eastAsia="en-US"/>
        </w:rPr>
      </w:pPr>
      <w:r w:rsidRPr="00115A27">
        <w:rPr>
          <w:lang w:eastAsia="en-US"/>
        </w:rPr>
        <w:lastRenderedPageBreak/>
        <w:t>Foreword</w:t>
      </w:r>
    </w:p>
    <w:p w14:paraId="12A0BE7B" w14:textId="1BA2B2CB" w:rsidR="00335A6A" w:rsidRDefault="00335A6A" w:rsidP="00335A6A">
      <w:pPr>
        <w:pStyle w:val="BodyText"/>
      </w:pPr>
      <w:r>
        <w:t xml:space="preserve">This information paper has its origins in the Council of Federal Financial Relations. </w:t>
      </w:r>
      <w:r w:rsidRPr="00F418F9" w:rsidDel="00AB0976">
        <w:t xml:space="preserve">Treasurers agreed that the Productivity Commission will support jurisdictions </w:t>
      </w:r>
      <w:r w:rsidR="00811FCF">
        <w:t>to identify</w:t>
      </w:r>
      <w:r w:rsidRPr="00F418F9" w:rsidDel="00AB0976">
        <w:t xml:space="preserve"> </w:t>
      </w:r>
      <w:r w:rsidR="00FF7B45">
        <w:t xml:space="preserve">reforms involving the application of </w:t>
      </w:r>
      <w:r w:rsidRPr="00F418F9" w:rsidDel="00AB0976">
        <w:t>regulatory technology</w:t>
      </w:r>
      <w:r w:rsidR="00BA78C1">
        <w:t xml:space="preserve"> (‘</w:t>
      </w:r>
      <w:proofErr w:type="spellStart"/>
      <w:r w:rsidR="00BA78C1">
        <w:t>regtech</w:t>
      </w:r>
      <w:proofErr w:type="spellEnd"/>
      <w:r w:rsidR="00BA78C1">
        <w:t>’)</w:t>
      </w:r>
      <w:r w:rsidRPr="00F418F9" w:rsidDel="00AB0976">
        <w:t xml:space="preserve">. </w:t>
      </w:r>
    </w:p>
    <w:p w14:paraId="3BB83B7E" w14:textId="62E3F82F" w:rsidR="00335A6A" w:rsidRDefault="00335A6A" w:rsidP="00335A6A">
      <w:pPr>
        <w:pStyle w:val="BodyText"/>
      </w:pPr>
      <w:r>
        <w:t xml:space="preserve">The paper is </w:t>
      </w:r>
      <w:r w:rsidR="00CD2964" w:rsidRPr="00CD2964">
        <w:t xml:space="preserve">a discussion starter, </w:t>
      </w:r>
      <w:r>
        <w:t xml:space="preserve">targeted at policy makers and regulators. It identifies areas where </w:t>
      </w:r>
      <w:proofErr w:type="spellStart"/>
      <w:r w:rsidR="00BA78C1">
        <w:t>regtech</w:t>
      </w:r>
      <w:proofErr w:type="spellEnd"/>
      <w:r>
        <w:t xml:space="preserve"> has been useful and offer</w:t>
      </w:r>
      <w:r w:rsidR="004817BF">
        <w:t>s</w:t>
      </w:r>
      <w:r>
        <w:t xml:space="preserve"> further potential. It highlights factors that policy makers and regulators should consider in </w:t>
      </w:r>
      <w:r w:rsidR="00BA78C1">
        <w:t xml:space="preserve">adopting </w:t>
      </w:r>
      <w:proofErr w:type="spellStart"/>
      <w:r w:rsidR="00BA78C1">
        <w:t>regtech</w:t>
      </w:r>
      <w:proofErr w:type="spellEnd"/>
      <w:r w:rsidR="009D6146">
        <w:t>,</w:t>
      </w:r>
      <w:r w:rsidR="00BA78C1">
        <w:t xml:space="preserve"> and</w:t>
      </w:r>
      <w:r w:rsidR="00E837ED">
        <w:t xml:space="preserve"> in</w:t>
      </w:r>
      <w:r w:rsidR="009D6146">
        <w:t xml:space="preserve"> enabling</w:t>
      </w:r>
      <w:r w:rsidR="00E837ED">
        <w:t xml:space="preserve"> </w:t>
      </w:r>
      <w:r w:rsidR="00D81F45">
        <w:t xml:space="preserve">greater use of </w:t>
      </w:r>
      <w:proofErr w:type="spellStart"/>
      <w:r w:rsidR="009D6146">
        <w:t>regtech</w:t>
      </w:r>
      <w:proofErr w:type="spellEnd"/>
      <w:r>
        <w:t xml:space="preserve">. The paper also raises the question of </w:t>
      </w:r>
      <w:r w:rsidRPr="008008F1">
        <w:t xml:space="preserve">whether there is a gap </w:t>
      </w:r>
      <w:r>
        <w:t xml:space="preserve">— </w:t>
      </w:r>
      <w:r w:rsidRPr="008008F1">
        <w:t xml:space="preserve">is </w:t>
      </w:r>
      <w:proofErr w:type="spellStart"/>
      <w:r w:rsidRPr="008008F1">
        <w:t>regtech</w:t>
      </w:r>
      <w:proofErr w:type="spellEnd"/>
      <w:r w:rsidRPr="008008F1">
        <w:t xml:space="preserve"> adoption less than some optimal level given the opportunities</w:t>
      </w:r>
      <w:r>
        <w:t xml:space="preserve"> —</w:t>
      </w:r>
      <w:r w:rsidRPr="008008F1">
        <w:t xml:space="preserve"> and, if so, what is causing it. </w:t>
      </w:r>
    </w:p>
    <w:p w14:paraId="15A011DC" w14:textId="17A28782" w:rsidR="00335A6A" w:rsidRDefault="00335A6A" w:rsidP="00335A6A">
      <w:pPr>
        <w:pStyle w:val="BodyText"/>
      </w:pPr>
      <w:r>
        <w:t xml:space="preserve">This information paper complements </w:t>
      </w:r>
      <w:r w:rsidR="00152080">
        <w:t>other</w:t>
      </w:r>
      <w:r>
        <w:t xml:space="preserve"> case studies </w:t>
      </w:r>
      <w:r w:rsidR="00152080">
        <w:t xml:space="preserve">by </w:t>
      </w:r>
      <w:r w:rsidRPr="00241637">
        <w:t>the Productivity Commission on productivity reforms across the Australian Federation. The aim of the case studies is to inform and diffuse knowledge and practices across all jurisdictions, and to identify reform opportunities.</w:t>
      </w:r>
    </w:p>
    <w:p w14:paraId="07F91256" w14:textId="77777777" w:rsidR="00FE7915" w:rsidRPr="00115A27" w:rsidRDefault="00FE7915" w:rsidP="00FE7915">
      <w:pPr>
        <w:spacing w:before="240" w:line="300" w:lineRule="atLeast"/>
        <w:jc w:val="both"/>
        <w:rPr>
          <w:szCs w:val="20"/>
        </w:rPr>
        <w:sectPr w:rsidR="00FE7915" w:rsidRPr="00115A27" w:rsidSect="000E6DD3">
          <w:headerReference w:type="even" r:id="rId14"/>
          <w:headerReference w:type="default" r:id="rId15"/>
          <w:footerReference w:type="even" r:id="rId16"/>
          <w:footerReference w:type="default" r:id="rId17"/>
          <w:pgSz w:w="11906" w:h="16838" w:code="9"/>
          <w:pgMar w:top="1985" w:right="1304" w:bottom="1247" w:left="1814" w:header="1701" w:footer="397" w:gutter="0"/>
          <w:cols w:space="708"/>
          <w:docGrid w:linePitch="360"/>
        </w:sectPr>
      </w:pPr>
    </w:p>
    <w:p w14:paraId="30163EEB" w14:textId="77777777" w:rsidR="00FE7915" w:rsidRDefault="00FE7915" w:rsidP="00FE7915">
      <w:pPr>
        <w:pStyle w:val="BoxSpaceAbove"/>
        <w:spacing w:before="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1723C6" w:rsidRPr="001723C6" w14:paraId="7659B77B" w14:textId="77777777" w:rsidTr="00D607E2">
        <w:tc>
          <w:tcPr>
            <w:tcW w:w="5000" w:type="pct"/>
            <w:tcBorders>
              <w:top w:val="single" w:sz="4" w:space="0" w:color="78A22F" w:themeColor="accent1"/>
              <w:left w:val="nil"/>
              <w:bottom w:val="nil"/>
              <w:right w:val="nil"/>
            </w:tcBorders>
            <w:shd w:val="clear" w:color="auto" w:fill="E5F1D0"/>
          </w:tcPr>
          <w:p w14:paraId="6CE70939" w14:textId="2C7300AC" w:rsidR="001723C6" w:rsidRPr="002A51AF" w:rsidRDefault="0068746B">
            <w:pPr>
              <w:pStyle w:val="BoxTitle"/>
              <w:rPr>
                <w:color w:val="597923" w:themeColor="accent1" w:themeShade="BF"/>
                <w:sz w:val="24"/>
                <w:szCs w:val="24"/>
              </w:rPr>
            </w:pPr>
            <w:r w:rsidRPr="002A51AF">
              <w:rPr>
                <w:color w:val="3B5117" w:themeColor="accent1" w:themeShade="80"/>
                <w:sz w:val="24"/>
                <w:szCs w:val="24"/>
              </w:rPr>
              <w:t>Key points</w:t>
            </w:r>
          </w:p>
        </w:tc>
      </w:tr>
      <w:tr w:rsidR="001723C6" w14:paraId="54827AE2" w14:textId="77777777" w:rsidTr="00D607E2">
        <w:tc>
          <w:tcPr>
            <w:tcW w:w="5000" w:type="pct"/>
            <w:tcBorders>
              <w:top w:val="nil"/>
              <w:left w:val="nil"/>
              <w:bottom w:val="nil"/>
              <w:right w:val="nil"/>
            </w:tcBorders>
            <w:shd w:val="clear" w:color="auto" w:fill="E5F1D0"/>
          </w:tcPr>
          <w:p w14:paraId="5ECEA9B6" w14:textId="77451F18" w:rsidR="00D81F45" w:rsidRDefault="006051EA" w:rsidP="002A51AF">
            <w:pPr>
              <w:pStyle w:val="KeyPointsListBullet"/>
              <w:spacing w:after="0"/>
            </w:pPr>
            <w:r w:rsidRPr="005B79B1">
              <w:t>Regulatory technology (‘</w:t>
            </w:r>
            <w:proofErr w:type="spellStart"/>
            <w:r w:rsidRPr="005B79B1">
              <w:t>regtech</w:t>
            </w:r>
            <w:proofErr w:type="spellEnd"/>
            <w:r w:rsidRPr="005B79B1">
              <w:t xml:space="preserve">’) is the use of technology to </w:t>
            </w:r>
            <w:r w:rsidR="005A3DED">
              <w:t xml:space="preserve">better </w:t>
            </w:r>
            <w:r w:rsidR="00982CC4">
              <w:t>achieve</w:t>
            </w:r>
            <w:r w:rsidR="00982CC4" w:rsidRPr="005B79B1">
              <w:t xml:space="preserve"> </w:t>
            </w:r>
            <w:r w:rsidRPr="005B79B1">
              <w:t xml:space="preserve">regulatory </w:t>
            </w:r>
            <w:r w:rsidR="00982CC4">
              <w:t>objectives</w:t>
            </w:r>
            <w:r w:rsidRPr="005B79B1">
              <w:t xml:space="preserve">. </w:t>
            </w:r>
            <w:r w:rsidR="00561742">
              <w:t xml:space="preserve">Used well, it can support the </w:t>
            </w:r>
            <w:r w:rsidR="00B23530">
              <w:t>improved</w:t>
            </w:r>
            <w:r w:rsidR="00561742">
              <w:t xml:space="preserve"> targeting of regulation and reduce the costs of administration and compliance. </w:t>
            </w:r>
          </w:p>
          <w:p w14:paraId="3A93E79A" w14:textId="31C6D195" w:rsidR="001C51E7" w:rsidRDefault="00D81F45" w:rsidP="002A51AF">
            <w:pPr>
              <w:pStyle w:val="KeyPointsListBullet"/>
              <w:spacing w:after="0"/>
            </w:pPr>
            <w:r>
              <w:t xml:space="preserve">While </w:t>
            </w:r>
            <w:proofErr w:type="spellStart"/>
            <w:r>
              <w:t>regtech</w:t>
            </w:r>
            <w:proofErr w:type="spellEnd"/>
            <w:r>
              <w:t xml:space="preserve"> can improve regulatory outcomes and reduce </w:t>
            </w:r>
            <w:r w:rsidR="00C514D2">
              <w:t>costs</w:t>
            </w:r>
            <w:r>
              <w:t xml:space="preserve">, it is not a substitute for regulatory reform. </w:t>
            </w:r>
            <w:r w:rsidR="002C5170">
              <w:t xml:space="preserve">Indeed, as </w:t>
            </w:r>
            <w:proofErr w:type="spellStart"/>
            <w:r w:rsidR="002C5170">
              <w:t>regtech</w:t>
            </w:r>
            <w:proofErr w:type="spellEnd"/>
            <w:r w:rsidR="002C5170">
              <w:t xml:space="preserve"> is intended to make the task of regulating easier, a</w:t>
            </w:r>
            <w:r w:rsidR="00982CC4">
              <w:t>dvances in technology heighten the onus on policy makers to ensure the need for, and design of, regulation are soundly</w:t>
            </w:r>
            <w:r w:rsidR="00D049E2">
              <w:noBreakHyphen/>
            </w:r>
            <w:r w:rsidR="00982CC4">
              <w:t xml:space="preserve">based. </w:t>
            </w:r>
          </w:p>
          <w:p w14:paraId="143C8AE8" w14:textId="2587151F" w:rsidR="00EA53A8" w:rsidRPr="005B79B1" w:rsidRDefault="00EA53A8" w:rsidP="002A51AF">
            <w:pPr>
              <w:pStyle w:val="KeyPointsListBullet"/>
              <w:spacing w:after="0"/>
            </w:pPr>
            <w:r w:rsidRPr="005B79B1">
              <w:t>Australia is viewed as being comparatively well</w:t>
            </w:r>
            <w:r w:rsidR="00D049E2">
              <w:noBreakHyphen/>
            </w:r>
            <w:r w:rsidRPr="005B79B1">
              <w:t xml:space="preserve">placed internationally for widespread adoption of </w:t>
            </w:r>
            <w:proofErr w:type="spellStart"/>
            <w:r w:rsidR="005B5F99" w:rsidRPr="005B79B1">
              <w:t>regtech</w:t>
            </w:r>
            <w:proofErr w:type="spellEnd"/>
            <w:r w:rsidRPr="005B79B1">
              <w:t xml:space="preserve">. Yet, with the exception of financial </w:t>
            </w:r>
            <w:r w:rsidR="008C4977" w:rsidRPr="005B79B1">
              <w:t>system applications,</w:t>
            </w:r>
            <w:r w:rsidRPr="005B79B1">
              <w:t xml:space="preserve"> </w:t>
            </w:r>
            <w:r w:rsidR="00FD0C92">
              <w:t xml:space="preserve">extensive </w:t>
            </w:r>
            <w:r w:rsidR="008C4977" w:rsidRPr="005B79B1">
              <w:t>use</w:t>
            </w:r>
            <w:r w:rsidRPr="005B79B1">
              <w:t xml:space="preserve"> </w:t>
            </w:r>
            <w:r w:rsidR="005B5F99" w:rsidRPr="005B79B1">
              <w:t xml:space="preserve">of </w:t>
            </w:r>
            <w:proofErr w:type="spellStart"/>
            <w:r w:rsidR="005B5F99" w:rsidRPr="005B79B1">
              <w:t>regtech</w:t>
            </w:r>
            <w:proofErr w:type="spellEnd"/>
            <w:r w:rsidR="005B5F99" w:rsidRPr="005B79B1">
              <w:t xml:space="preserve"> </w:t>
            </w:r>
            <w:r w:rsidRPr="005B79B1">
              <w:t xml:space="preserve">remains </w:t>
            </w:r>
            <w:r w:rsidR="005B5CDA">
              <w:t xml:space="preserve">relatively </w:t>
            </w:r>
            <w:r w:rsidR="00DB3C74">
              <w:t>uncommon</w:t>
            </w:r>
            <w:r w:rsidR="008C4977" w:rsidRPr="005B79B1">
              <w:t>.</w:t>
            </w:r>
          </w:p>
          <w:p w14:paraId="0C48CB3D" w14:textId="277BE63B" w:rsidR="009106C7" w:rsidRDefault="005A3DED" w:rsidP="002A51AF">
            <w:pPr>
              <w:pStyle w:val="KeyPointsListBullet"/>
              <w:spacing w:after="0"/>
            </w:pPr>
            <w:r>
              <w:t>T</w:t>
            </w:r>
            <w:r w:rsidR="00815AA4">
              <w:t xml:space="preserve">here is </w:t>
            </w:r>
            <w:r w:rsidR="00E06514">
              <w:t xml:space="preserve">potential </w:t>
            </w:r>
            <w:r w:rsidR="00815AA4">
              <w:t>scope in Australia to extend</w:t>
            </w:r>
            <w:r w:rsidR="000004FB">
              <w:t xml:space="preserve"> existing low</w:t>
            </w:r>
            <w:r w:rsidR="00D049E2">
              <w:noBreakHyphen/>
            </w:r>
            <w:r w:rsidR="000004FB">
              <w:t>tech</w:t>
            </w:r>
            <w:r w:rsidR="00815AA4">
              <w:t xml:space="preserve"> solutions </w:t>
            </w:r>
            <w:r w:rsidR="00FD0C92">
              <w:t>—</w:t>
            </w:r>
            <w:r w:rsidR="00815AA4">
              <w:t xml:space="preserve"> including digitised data, form</w:t>
            </w:r>
            <w:r w:rsidR="004B1EB3">
              <w:t>s</w:t>
            </w:r>
            <w:r w:rsidR="00815AA4">
              <w:t>, registers and transactions</w:t>
            </w:r>
            <w:r w:rsidR="00811FCF">
              <w:t>. These</w:t>
            </w:r>
            <w:r w:rsidR="00815AA4">
              <w:t xml:space="preserve"> could reduce compliance costs for individuals and businesses, improve the efficiency of regulator practices, and generate flow</w:t>
            </w:r>
            <w:r w:rsidR="00D049E2">
              <w:noBreakHyphen/>
            </w:r>
            <w:r w:rsidR="00815AA4">
              <w:t xml:space="preserve">on benefits for the community. </w:t>
            </w:r>
          </w:p>
          <w:p w14:paraId="2F8B7537" w14:textId="3AC1EFB8" w:rsidR="000004FB" w:rsidRDefault="000004FB" w:rsidP="002A51AF">
            <w:pPr>
              <w:pStyle w:val="KeyPointsListBullet"/>
              <w:spacing w:after="0"/>
            </w:pPr>
            <w:r w:rsidRPr="000004FB">
              <w:t>Leading</w:t>
            </w:r>
            <w:r w:rsidR="00D049E2">
              <w:noBreakHyphen/>
            </w:r>
            <w:r w:rsidRPr="000004FB">
              <w:t xml:space="preserve">edge </w:t>
            </w:r>
            <w:proofErr w:type="spellStart"/>
            <w:r w:rsidRPr="000004FB">
              <w:t>regtech</w:t>
            </w:r>
            <w:proofErr w:type="spellEnd"/>
            <w:r w:rsidRPr="000004FB">
              <w:t xml:space="preserve"> involves the use of data for predictive analytics and real</w:t>
            </w:r>
            <w:r w:rsidR="003E2EEC">
              <w:t xml:space="preserve"> </w:t>
            </w:r>
            <w:r w:rsidRPr="000004FB">
              <w:t xml:space="preserve">time monitoring, enabling better regulatory outcomes and potentially </w:t>
            </w:r>
            <w:r w:rsidR="00715369">
              <w:t>fewer</w:t>
            </w:r>
            <w:r w:rsidRPr="000004FB">
              <w:t xml:space="preserve"> compliance burdens for businesses. But advanced </w:t>
            </w:r>
            <w:proofErr w:type="spellStart"/>
            <w:r w:rsidRPr="000004FB">
              <w:t>regt</w:t>
            </w:r>
            <w:r w:rsidR="00FD2500">
              <w:t>e</w:t>
            </w:r>
            <w:r w:rsidRPr="000004FB">
              <w:t>ch</w:t>
            </w:r>
            <w:proofErr w:type="spellEnd"/>
            <w:r w:rsidRPr="000004FB">
              <w:t xml:space="preserve"> requires specialised resources and long development times.</w:t>
            </w:r>
          </w:p>
          <w:p w14:paraId="72C3F8B1" w14:textId="4D6248C2" w:rsidR="00F54C7E" w:rsidRDefault="00F54C7E" w:rsidP="002A51AF">
            <w:pPr>
              <w:pStyle w:val="KeyPointsListBullet"/>
              <w:spacing w:after="0"/>
            </w:pPr>
            <w:r>
              <w:t>Even in low</w:t>
            </w:r>
            <w:r w:rsidR="00D049E2">
              <w:noBreakHyphen/>
            </w:r>
            <w:r>
              <w:t xml:space="preserve">tech applications, widespread implementation of </w:t>
            </w:r>
            <w:proofErr w:type="spellStart"/>
            <w:r>
              <w:t>regtech</w:t>
            </w:r>
            <w:proofErr w:type="spellEnd"/>
            <w:r>
              <w:t xml:space="preserve"> can take some years</w:t>
            </w:r>
            <w:r w:rsidR="005B79B1">
              <w:t>. It can require</w:t>
            </w:r>
            <w:r>
              <w:t xml:space="preserve"> substantial investment by regulators and businesses</w:t>
            </w:r>
            <w:r w:rsidR="004D33F7">
              <w:t xml:space="preserve"> in capacity and cultural change</w:t>
            </w:r>
            <w:r w:rsidR="00715369">
              <w:t xml:space="preserve"> while </w:t>
            </w:r>
            <w:r w:rsidR="004B1EB3">
              <w:t xml:space="preserve">(as with technology solutions generally) </w:t>
            </w:r>
            <w:r w:rsidR="00715369" w:rsidRPr="00715369">
              <w:t>enumeration of the scale and timing of the benefits can be difficult</w:t>
            </w:r>
            <w:r>
              <w:t xml:space="preserve">. </w:t>
            </w:r>
          </w:p>
          <w:p w14:paraId="656D48AA" w14:textId="5F0A1224" w:rsidR="00A00675" w:rsidRDefault="004B1EB3" w:rsidP="002A51AF">
            <w:pPr>
              <w:pStyle w:val="KeyPointsListBullet"/>
              <w:spacing w:after="0"/>
            </w:pPr>
            <w:r>
              <w:t>There are f</w:t>
            </w:r>
            <w:r w:rsidR="00A00675">
              <w:t xml:space="preserve">our key areas </w:t>
            </w:r>
            <w:r w:rsidR="00CC612B">
              <w:t xml:space="preserve">where </w:t>
            </w:r>
            <w:proofErr w:type="spellStart"/>
            <w:r w:rsidR="00CC612B">
              <w:t>reg</w:t>
            </w:r>
            <w:r w:rsidR="00DB3C74">
              <w:t>tech</w:t>
            </w:r>
            <w:proofErr w:type="spellEnd"/>
            <w:r w:rsidR="00CC612B">
              <w:t xml:space="preserve"> solutions may be</w:t>
            </w:r>
            <w:r w:rsidR="0007393E">
              <w:t xml:space="preserve"> particularly beneficial:</w:t>
            </w:r>
            <w:r w:rsidR="00CC612B">
              <w:t xml:space="preserve"> </w:t>
            </w:r>
          </w:p>
          <w:p w14:paraId="2C898F01" w14:textId="7154C24B" w:rsidR="00A00675" w:rsidRDefault="00A00675" w:rsidP="00791ECE">
            <w:pPr>
              <w:pStyle w:val="KeyPointsListBullet2"/>
            </w:pPr>
            <w:r>
              <w:t>where regulatory environments are particularly complex to navigate and monitor</w:t>
            </w:r>
          </w:p>
          <w:p w14:paraId="343FECC2" w14:textId="22CC2A52" w:rsidR="00A00675" w:rsidRDefault="00A00675" w:rsidP="00791ECE">
            <w:pPr>
              <w:pStyle w:val="KeyPointsListBullet2"/>
            </w:pPr>
            <w:r>
              <w:t>where there is scope to improve risk</w:t>
            </w:r>
            <w:r w:rsidR="00D049E2">
              <w:noBreakHyphen/>
            </w:r>
            <w:r>
              <w:t xml:space="preserve">based regulatory approaches, thereby targeting the compliance burden and regulator efforts </w:t>
            </w:r>
          </w:p>
          <w:p w14:paraId="136AAEB0" w14:textId="62A0A2BD" w:rsidR="00A00675" w:rsidRDefault="00A00675" w:rsidP="00791ECE">
            <w:pPr>
              <w:pStyle w:val="KeyPointsListBullet2"/>
            </w:pPr>
            <w:r>
              <w:t xml:space="preserve">where </w:t>
            </w:r>
            <w:r w:rsidR="00CC612B">
              <w:t>technology can enable better</w:t>
            </w:r>
            <w:r>
              <w:t xml:space="preserve"> monitoring</w:t>
            </w:r>
            <w:r w:rsidR="00CC612B">
              <w:t xml:space="preserve">, including by overcoming constraints related to physical presence </w:t>
            </w:r>
          </w:p>
          <w:p w14:paraId="42739555" w14:textId="49C715B4" w:rsidR="00A00675" w:rsidRDefault="00A00675" w:rsidP="00791ECE">
            <w:pPr>
              <w:pStyle w:val="KeyPointsListBullet2"/>
            </w:pPr>
            <w:r>
              <w:t xml:space="preserve">where </w:t>
            </w:r>
            <w:r w:rsidR="008233F3">
              <w:t xml:space="preserve">technology can safely </w:t>
            </w:r>
            <w:r>
              <w:t xml:space="preserve">unlock </w:t>
            </w:r>
            <w:r w:rsidR="00CC61C9">
              <w:t>more</w:t>
            </w:r>
            <w:r w:rsidR="007173A8">
              <w:t xml:space="preserve"> </w:t>
            </w:r>
            <w:r w:rsidR="008233F3">
              <w:t>uses</w:t>
            </w:r>
            <w:r>
              <w:t xml:space="preserve"> of data for regulatory compliance. </w:t>
            </w:r>
          </w:p>
          <w:p w14:paraId="1E7F5C6F" w14:textId="012FA634" w:rsidR="00F307E1" w:rsidRDefault="008270D7" w:rsidP="002A51AF">
            <w:pPr>
              <w:pStyle w:val="KeyPointsListBullet"/>
              <w:spacing w:after="0"/>
            </w:pPr>
            <w:r>
              <w:t>Creating and maintaining</w:t>
            </w:r>
            <w:r w:rsidR="00F307E1">
              <w:t xml:space="preserve"> a </w:t>
            </w:r>
            <w:r w:rsidR="004F3342">
              <w:t>regulatory environment</w:t>
            </w:r>
            <w:r w:rsidR="00F307E1">
              <w:t xml:space="preserve"> </w:t>
            </w:r>
            <w:r>
              <w:t>that supports the</w:t>
            </w:r>
            <w:r w:rsidR="00F307E1">
              <w:t xml:space="preserve"> realisation of </w:t>
            </w:r>
            <w:proofErr w:type="spellStart"/>
            <w:r w:rsidR="00F307E1">
              <w:t>regtech</w:t>
            </w:r>
            <w:proofErr w:type="spellEnd"/>
            <w:r w:rsidR="00F307E1">
              <w:t xml:space="preserve"> benefits</w:t>
            </w:r>
            <w:r>
              <w:t xml:space="preserve"> would mean</w:t>
            </w:r>
            <w:r w:rsidR="00F307E1">
              <w:t>:</w:t>
            </w:r>
          </w:p>
          <w:p w14:paraId="14A70E02" w14:textId="5C722F33" w:rsidR="00F307E1" w:rsidRDefault="00F307E1" w:rsidP="00791ECE">
            <w:pPr>
              <w:pStyle w:val="KeyPointsListBullet2"/>
            </w:pPr>
            <w:r>
              <w:t xml:space="preserve">improving the </w:t>
            </w:r>
            <w:r w:rsidR="004F7C25">
              <w:t>consistency</w:t>
            </w:r>
            <w:r w:rsidR="00776D01">
              <w:t xml:space="preserve"> and</w:t>
            </w:r>
            <w:r w:rsidR="004F7C25">
              <w:t xml:space="preserve"> structure</w:t>
            </w:r>
            <w:r>
              <w:t xml:space="preserve"> of data and </w:t>
            </w:r>
            <w:r w:rsidDel="004942D8">
              <w:t xml:space="preserve">the </w:t>
            </w:r>
            <w:r>
              <w:t>interoperability of</w:t>
            </w:r>
            <w:r w:rsidR="00EF3AA7">
              <w:t>, and standards for,</w:t>
            </w:r>
            <w:r>
              <w:t xml:space="preserve"> technology</w:t>
            </w:r>
            <w:r w:rsidDel="005539F4">
              <w:t xml:space="preserve"> </w:t>
            </w:r>
            <w:r w:rsidR="004F7C25" w:rsidDel="005539F4">
              <w:t>—</w:t>
            </w:r>
            <w:r w:rsidR="005B79B1">
              <w:t xml:space="preserve"> </w:t>
            </w:r>
            <w:r w:rsidR="004942D8">
              <w:t>these</w:t>
            </w:r>
            <w:r w:rsidR="004F7C25" w:rsidDel="004942D8">
              <w:t xml:space="preserve"> </w:t>
            </w:r>
            <w:r w:rsidR="004F7C25">
              <w:t xml:space="preserve">are </w:t>
            </w:r>
            <w:r w:rsidR="004F7C25" w:rsidRPr="00652B8E">
              <w:t>precursor</w:t>
            </w:r>
            <w:r w:rsidR="004F7C25">
              <w:t>s</w:t>
            </w:r>
            <w:r w:rsidR="004F7C25" w:rsidRPr="00652B8E">
              <w:t xml:space="preserve"> to </w:t>
            </w:r>
            <w:r w:rsidR="00F87D41">
              <w:t xml:space="preserve">wider </w:t>
            </w:r>
            <w:proofErr w:type="spellStart"/>
            <w:r w:rsidR="004F7C25">
              <w:t>regtech</w:t>
            </w:r>
            <w:proofErr w:type="spellEnd"/>
            <w:r w:rsidR="005539F4">
              <w:t xml:space="preserve"> adoption</w:t>
            </w:r>
          </w:p>
          <w:p w14:paraId="3AB68FA0" w14:textId="33E9BE11" w:rsidR="00940BE2" w:rsidRDefault="00940BE2" w:rsidP="00791ECE">
            <w:pPr>
              <w:pStyle w:val="KeyPointsListBullet2"/>
            </w:pPr>
            <w:r>
              <w:t xml:space="preserve">investing in the technical skills and capabilities of regulators to enable measured steps in </w:t>
            </w:r>
            <w:proofErr w:type="spellStart"/>
            <w:r>
              <w:t>regtech</w:t>
            </w:r>
            <w:proofErr w:type="spellEnd"/>
            <w:r>
              <w:t xml:space="preserve"> adoption </w:t>
            </w:r>
          </w:p>
          <w:p w14:paraId="3C125BF1" w14:textId="40E8878D" w:rsidR="00B5740D" w:rsidRDefault="00F307E1" w:rsidP="00791ECE">
            <w:pPr>
              <w:pStyle w:val="KeyPointsListBullet2"/>
            </w:pPr>
            <w:r>
              <w:t>determin</w:t>
            </w:r>
            <w:r w:rsidR="00AE1DB7">
              <w:t>ing</w:t>
            </w:r>
            <w:r>
              <w:t xml:space="preserve"> accountability for outcomes associated with </w:t>
            </w:r>
            <w:proofErr w:type="spellStart"/>
            <w:r>
              <w:t>regtech</w:t>
            </w:r>
            <w:proofErr w:type="spellEnd"/>
            <w:r>
              <w:t xml:space="preserve"> solutions, including with regard to privacy, </w:t>
            </w:r>
            <w:r w:rsidR="00B5740D">
              <w:t>data security,</w:t>
            </w:r>
            <w:r>
              <w:t xml:space="preserve"> and responsibility for </w:t>
            </w:r>
            <w:r w:rsidR="00B5740D">
              <w:t>resolving</w:t>
            </w:r>
            <w:r>
              <w:t xml:space="preserve"> </w:t>
            </w:r>
            <w:r w:rsidR="00B5740D">
              <w:t>disputed outcomes</w:t>
            </w:r>
          </w:p>
          <w:p w14:paraId="3E94FD0C" w14:textId="42A1D995" w:rsidR="00260557" w:rsidRDefault="004A1C5A" w:rsidP="00791ECE">
            <w:pPr>
              <w:pStyle w:val="KeyPointsListBullet2"/>
            </w:pPr>
            <w:r>
              <w:t>review</w:t>
            </w:r>
            <w:r w:rsidR="00C831A0">
              <w:t>ing</w:t>
            </w:r>
            <w:r w:rsidR="00260557">
              <w:t xml:space="preserve"> regulation </w:t>
            </w:r>
            <w:r>
              <w:t>to remove</w:t>
            </w:r>
            <w:r w:rsidR="00260557">
              <w:t xml:space="preserve"> technology</w:t>
            </w:r>
            <w:r w:rsidR="00D049E2">
              <w:noBreakHyphen/>
            </w:r>
            <w:r>
              <w:t>specific requirements that could prevent the take</w:t>
            </w:r>
            <w:r w:rsidR="00D049E2">
              <w:noBreakHyphen/>
            </w:r>
            <w:r>
              <w:t>up of</w:t>
            </w:r>
            <w:r w:rsidR="00260557">
              <w:t xml:space="preserve"> beneficial </w:t>
            </w:r>
            <w:proofErr w:type="spellStart"/>
            <w:r w:rsidR="00260557">
              <w:t>re</w:t>
            </w:r>
            <w:r w:rsidR="00B62410">
              <w:t>g</w:t>
            </w:r>
            <w:r w:rsidR="00260557">
              <w:t>tech</w:t>
            </w:r>
            <w:proofErr w:type="spellEnd"/>
            <w:r w:rsidR="00260557">
              <w:t xml:space="preserve"> </w:t>
            </w:r>
            <w:r>
              <w:t>solutions</w:t>
            </w:r>
          </w:p>
          <w:p w14:paraId="4F06D767" w14:textId="2428704F" w:rsidR="005B5CDA" w:rsidRDefault="004F3342" w:rsidP="00F1798D">
            <w:pPr>
              <w:pStyle w:val="KeyPointsListBullet2"/>
            </w:pPr>
            <w:r>
              <w:t>creating</w:t>
            </w:r>
            <w:r w:rsidR="005151DA">
              <w:t xml:space="preserve"> familiar</w:t>
            </w:r>
            <w:r>
              <w:t>ity</w:t>
            </w:r>
            <w:r w:rsidR="005151DA">
              <w:t xml:space="preserve"> with the possibilities</w:t>
            </w:r>
            <w:r>
              <w:t xml:space="preserve"> of </w:t>
            </w:r>
            <w:proofErr w:type="spellStart"/>
            <w:r>
              <w:t>regtech</w:t>
            </w:r>
            <w:proofErr w:type="spellEnd"/>
            <w:r w:rsidR="001A520E">
              <w:t xml:space="preserve"> </w:t>
            </w:r>
            <w:r w:rsidR="004F7C25">
              <w:t>(for example, through liaison forums and trials)</w:t>
            </w:r>
            <w:r w:rsidR="00CA58D6">
              <w:t>,</w:t>
            </w:r>
            <w:r w:rsidR="00B63F63">
              <w:t xml:space="preserve"> </w:t>
            </w:r>
            <w:r w:rsidR="004F7C25">
              <w:t xml:space="preserve">facilitating collaboration between regulators, regulated entities and </w:t>
            </w:r>
            <w:proofErr w:type="spellStart"/>
            <w:r w:rsidR="004F7C25">
              <w:t>regtech</w:t>
            </w:r>
            <w:proofErr w:type="spellEnd"/>
            <w:r w:rsidR="004F7C25">
              <w:t xml:space="preserve"> developers</w:t>
            </w:r>
            <w:r w:rsidR="00CA58D6">
              <w:t>,</w:t>
            </w:r>
            <w:r w:rsidR="004F7C25">
              <w:t xml:space="preserve"> and </w:t>
            </w:r>
            <w:r w:rsidR="00F009C0">
              <w:t xml:space="preserve">establishing safe environments to </w:t>
            </w:r>
            <w:r w:rsidR="00B63F63">
              <w:t xml:space="preserve">develop and </w:t>
            </w:r>
            <w:r w:rsidR="00F009C0">
              <w:t xml:space="preserve">test </w:t>
            </w:r>
            <w:proofErr w:type="spellStart"/>
            <w:r w:rsidR="004F7C25">
              <w:t>regtech</w:t>
            </w:r>
            <w:proofErr w:type="spellEnd"/>
            <w:r w:rsidR="004F7C25">
              <w:t xml:space="preserve"> solutions</w:t>
            </w:r>
            <w:r w:rsidR="005B5CDA">
              <w:t>.</w:t>
            </w:r>
          </w:p>
        </w:tc>
      </w:tr>
      <w:tr w:rsidR="001723C6" w14:paraId="2288E9AD" w14:textId="77777777" w:rsidTr="00D607E2">
        <w:tc>
          <w:tcPr>
            <w:tcW w:w="5000" w:type="pct"/>
            <w:tcBorders>
              <w:top w:val="nil"/>
              <w:left w:val="nil"/>
              <w:bottom w:val="single" w:sz="4" w:space="0" w:color="78A22F" w:themeColor="accent1"/>
              <w:right w:val="nil"/>
            </w:tcBorders>
            <w:shd w:val="clear" w:color="auto" w:fill="E5F1D0"/>
          </w:tcPr>
          <w:p w14:paraId="2CB12298" w14:textId="77777777" w:rsidR="001723C6" w:rsidRDefault="001723C6">
            <w:pPr>
              <w:pStyle w:val="Box"/>
              <w:spacing w:before="0" w:line="120" w:lineRule="exact"/>
            </w:pPr>
          </w:p>
        </w:tc>
      </w:tr>
      <w:tr w:rsidR="001723C6" w14:paraId="401CC805" w14:textId="77777777" w:rsidTr="008E7DFD">
        <w:tc>
          <w:tcPr>
            <w:tcW w:w="5000" w:type="pct"/>
            <w:tcBorders>
              <w:top w:val="single" w:sz="4" w:space="0" w:color="78A22F" w:themeColor="accent1"/>
              <w:left w:val="nil"/>
              <w:bottom w:val="nil"/>
              <w:right w:val="nil"/>
            </w:tcBorders>
          </w:tcPr>
          <w:p w14:paraId="79795E1F" w14:textId="77777777" w:rsidR="001723C6" w:rsidRDefault="001723C6" w:rsidP="008270D7">
            <w:pPr>
              <w:pStyle w:val="Box"/>
              <w:keepNext w:val="0"/>
              <w:spacing w:before="0" w:line="40" w:lineRule="exact"/>
            </w:pPr>
          </w:p>
        </w:tc>
      </w:tr>
    </w:tbl>
    <w:p w14:paraId="6AF8AF84" w14:textId="15D051C1" w:rsidR="005B5CDA" w:rsidRDefault="001723C6" w:rsidP="00FE7915">
      <w:pPr>
        <w:pStyle w:val="BodyText"/>
        <w:spacing w:before="0"/>
      </w:pPr>
      <w:r>
        <w:br w:type="page"/>
      </w:r>
      <w:bookmarkStart w:id="4" w:name="ChapterTitle"/>
      <w:bookmarkEnd w:id="0"/>
    </w:p>
    <w:p w14:paraId="33572D7D" w14:textId="77938824" w:rsidR="001723C6" w:rsidRPr="002956E3" w:rsidRDefault="003F147D" w:rsidP="00C925A3">
      <w:pPr>
        <w:pStyle w:val="Heading2"/>
      </w:pPr>
      <w:r>
        <w:lastRenderedPageBreak/>
        <w:t>1.</w:t>
      </w:r>
      <w:r w:rsidR="001723C6">
        <w:tab/>
      </w:r>
      <w:bookmarkEnd w:id="4"/>
      <w:r w:rsidR="001723C6">
        <w:t>What is regulatory technology and why is it of interest?</w:t>
      </w:r>
    </w:p>
    <w:p w14:paraId="512BD49F" w14:textId="71991974" w:rsidR="00974F74" w:rsidRDefault="00974F74" w:rsidP="00963E92">
      <w:pPr>
        <w:pStyle w:val="BodyText"/>
      </w:pPr>
      <w:r>
        <w:t>Regulatory technology</w:t>
      </w:r>
      <w:r w:rsidR="009E5AF1">
        <w:t xml:space="preserve"> (‘</w:t>
      </w:r>
      <w:proofErr w:type="spellStart"/>
      <w:r w:rsidR="009E5AF1">
        <w:t>regtech</w:t>
      </w:r>
      <w:proofErr w:type="spellEnd"/>
      <w:r w:rsidR="009E5AF1">
        <w:t>’)</w:t>
      </w:r>
      <w:r>
        <w:t xml:space="preserve"> refers</w:t>
      </w:r>
      <w:r w:rsidR="00CB6637">
        <w:t xml:space="preserve"> to</w:t>
      </w:r>
      <w:r>
        <w:t xml:space="preserve"> </w:t>
      </w:r>
      <w:r w:rsidR="00CA1817">
        <w:t xml:space="preserve">technology </w:t>
      </w:r>
      <w:r w:rsidR="00F46111">
        <w:t>that</w:t>
      </w:r>
      <w:r w:rsidR="007E3D87">
        <w:t xml:space="preserve"> </w:t>
      </w:r>
      <w:r w:rsidR="00540B18">
        <w:t>enable</w:t>
      </w:r>
      <w:r w:rsidR="00F46111">
        <w:t>s</w:t>
      </w:r>
      <w:r w:rsidR="004940B9">
        <w:t xml:space="preserve"> </w:t>
      </w:r>
      <w:r w:rsidR="007E3D87">
        <w:t xml:space="preserve">regulatory requirements </w:t>
      </w:r>
      <w:r w:rsidR="0095747A" w:rsidRPr="0095747A">
        <w:t xml:space="preserve">to be met </w:t>
      </w:r>
      <w:r w:rsidR="00540B18">
        <w:t>more effective</w:t>
      </w:r>
      <w:r w:rsidR="0095747A">
        <w:t>ly</w:t>
      </w:r>
      <w:r w:rsidR="004940B9">
        <w:t xml:space="preserve"> </w:t>
      </w:r>
      <w:r w:rsidR="00753EBC">
        <w:t>and/</w:t>
      </w:r>
      <w:r w:rsidR="004940B9">
        <w:t>or efficient</w:t>
      </w:r>
      <w:r w:rsidR="0095747A">
        <w:t>ly</w:t>
      </w:r>
      <w:r w:rsidR="004259A1">
        <w:t xml:space="preserve"> </w:t>
      </w:r>
      <w:bookmarkStart w:id="5" w:name="_Hlk52963505"/>
      <w:r w:rsidR="004259A1">
        <w:t>(</w:t>
      </w:r>
      <w:r w:rsidR="004259A1" w:rsidRPr="004259A1">
        <w:t>Wang</w:t>
      </w:r>
      <w:r w:rsidR="004259A1">
        <w:t> </w:t>
      </w:r>
      <w:r w:rsidR="004259A1" w:rsidRPr="004259A1">
        <w:t>2019)</w:t>
      </w:r>
      <w:bookmarkEnd w:id="5"/>
      <w:r w:rsidR="004940B9">
        <w:t>.</w:t>
      </w:r>
      <w:r w:rsidR="000F5D89" w:rsidRPr="00D753B1">
        <w:rPr>
          <w:rStyle w:val="FootnoteReference"/>
        </w:rPr>
        <w:footnoteReference w:id="2"/>
      </w:r>
      <w:r w:rsidR="004940B9">
        <w:t xml:space="preserve"> </w:t>
      </w:r>
      <w:r w:rsidR="0030714E">
        <w:t xml:space="preserve">The use of technology for </w:t>
      </w:r>
      <w:r w:rsidR="009A677E">
        <w:t>this</w:t>
      </w:r>
      <w:r w:rsidR="0030714E">
        <w:t xml:space="preserve"> purpose is not new</w:t>
      </w:r>
      <w:r w:rsidR="00CF7289">
        <w:t>.</w:t>
      </w:r>
      <w:r w:rsidR="00BA199C">
        <w:t xml:space="preserve"> </w:t>
      </w:r>
      <w:r w:rsidR="0028706D" w:rsidRPr="0095747A">
        <w:t xml:space="preserve">The greater use of </w:t>
      </w:r>
      <w:proofErr w:type="spellStart"/>
      <w:r w:rsidR="0028706D" w:rsidRPr="0095747A">
        <w:t>regtech</w:t>
      </w:r>
      <w:proofErr w:type="spellEnd"/>
      <w:r w:rsidR="0028706D" w:rsidRPr="0095747A">
        <w:t xml:space="preserve"> to support regulatory compliance has</w:t>
      </w:r>
      <w:r w:rsidR="0028706D">
        <w:t>, in part,</w:t>
      </w:r>
      <w:r w:rsidR="0028706D" w:rsidRPr="0095747A">
        <w:t xml:space="preserve"> been enabled by reduced costs of technology</w:t>
      </w:r>
      <w:r w:rsidR="0028706D">
        <w:t xml:space="preserve"> and the proliferation of data</w:t>
      </w:r>
      <w:r w:rsidR="0028706D" w:rsidRPr="0095747A">
        <w:t>.</w:t>
      </w:r>
      <w:r w:rsidR="0028706D">
        <w:t xml:space="preserve"> </w:t>
      </w:r>
      <w:r w:rsidR="00EC6EA5">
        <w:t>R</w:t>
      </w:r>
      <w:r w:rsidR="00C92C2A">
        <w:t xml:space="preserve">elatively </w:t>
      </w:r>
      <w:r w:rsidR="00624A40">
        <w:t xml:space="preserve">low awareness </w:t>
      </w:r>
      <w:r w:rsidR="00753E1A">
        <w:t xml:space="preserve">of innovations in </w:t>
      </w:r>
      <w:proofErr w:type="spellStart"/>
      <w:r w:rsidR="009A677E">
        <w:t>regtech</w:t>
      </w:r>
      <w:proofErr w:type="spellEnd"/>
      <w:r w:rsidR="00152080">
        <w:t xml:space="preserve"> </w:t>
      </w:r>
      <w:r w:rsidR="00CB2AA1">
        <w:t>and</w:t>
      </w:r>
      <w:r w:rsidR="00152080">
        <w:t xml:space="preserve"> </w:t>
      </w:r>
      <w:r w:rsidR="00703478">
        <w:t>potential barriers to take</w:t>
      </w:r>
      <w:r w:rsidR="00D049E2">
        <w:noBreakHyphen/>
      </w:r>
      <w:r w:rsidR="00703478">
        <w:t>up</w:t>
      </w:r>
      <w:r w:rsidR="00896AB5">
        <w:t xml:space="preserve"> </w:t>
      </w:r>
      <w:r w:rsidR="00022C95">
        <w:t>suggest</w:t>
      </w:r>
      <w:r w:rsidR="00EC6EA5">
        <w:t>, however,</w:t>
      </w:r>
      <w:r w:rsidR="00022C95">
        <w:t xml:space="preserve"> </w:t>
      </w:r>
      <w:r w:rsidR="00581F09">
        <w:t xml:space="preserve">that </w:t>
      </w:r>
      <w:r w:rsidR="0092272D">
        <w:t>there</w:t>
      </w:r>
      <w:r w:rsidR="00022C95">
        <w:t xml:space="preserve"> may be untapped potential </w:t>
      </w:r>
      <w:r w:rsidR="0092272D">
        <w:t xml:space="preserve">to </w:t>
      </w:r>
      <w:r w:rsidR="00581F09">
        <w:t xml:space="preserve">reduce </w:t>
      </w:r>
      <w:r w:rsidR="0092272D">
        <w:t xml:space="preserve">regulatory </w:t>
      </w:r>
      <w:r w:rsidR="00111EC0">
        <w:t xml:space="preserve">costs </w:t>
      </w:r>
      <w:r w:rsidR="00581F09">
        <w:t xml:space="preserve">and improve outcomes. </w:t>
      </w:r>
    </w:p>
    <w:p w14:paraId="374CEA03" w14:textId="1782446E" w:rsidR="00013C13" w:rsidRPr="001E71AB" w:rsidRDefault="00307F90" w:rsidP="00963E92">
      <w:pPr>
        <w:pStyle w:val="BodyText"/>
        <w:rPr>
          <w:spacing w:val="2"/>
        </w:rPr>
      </w:pPr>
      <w:r w:rsidRPr="001E71AB">
        <w:rPr>
          <w:spacing w:val="2"/>
        </w:rPr>
        <w:t>The s</w:t>
      </w:r>
      <w:r w:rsidR="00B770D7" w:rsidRPr="001E71AB">
        <w:rPr>
          <w:spacing w:val="2"/>
        </w:rPr>
        <w:t>ectors</w:t>
      </w:r>
      <w:r w:rsidR="00167778" w:rsidRPr="001E71AB">
        <w:rPr>
          <w:spacing w:val="2"/>
        </w:rPr>
        <w:t xml:space="preserve"> that </w:t>
      </w:r>
      <w:r w:rsidR="00C20B3F" w:rsidRPr="001E71AB">
        <w:rPr>
          <w:spacing w:val="2"/>
        </w:rPr>
        <w:t>have led</w:t>
      </w:r>
      <w:r w:rsidR="00B27E9F" w:rsidRPr="001E71AB">
        <w:rPr>
          <w:spacing w:val="2"/>
        </w:rPr>
        <w:t xml:space="preserve"> </w:t>
      </w:r>
      <w:r w:rsidR="003C6E8A" w:rsidRPr="001E71AB">
        <w:rPr>
          <w:spacing w:val="2"/>
        </w:rPr>
        <w:t xml:space="preserve">use of, and experimentation in, </w:t>
      </w:r>
      <w:r w:rsidR="00A82629" w:rsidRPr="001E71AB">
        <w:rPr>
          <w:spacing w:val="2"/>
        </w:rPr>
        <w:t xml:space="preserve">new </w:t>
      </w:r>
      <w:r w:rsidR="003C6E8A" w:rsidRPr="001E71AB">
        <w:rPr>
          <w:spacing w:val="2"/>
        </w:rPr>
        <w:t>technologies</w:t>
      </w:r>
      <w:r w:rsidR="00557B1B" w:rsidRPr="001E71AB">
        <w:rPr>
          <w:spacing w:val="2"/>
        </w:rPr>
        <w:t xml:space="preserve"> or applications</w:t>
      </w:r>
      <w:r w:rsidR="003C6E8A" w:rsidRPr="001E71AB">
        <w:rPr>
          <w:spacing w:val="2"/>
        </w:rPr>
        <w:t xml:space="preserve"> </w:t>
      </w:r>
      <w:r w:rsidR="00167778" w:rsidRPr="001E71AB">
        <w:rPr>
          <w:spacing w:val="2"/>
        </w:rPr>
        <w:t>include those</w:t>
      </w:r>
      <w:r w:rsidR="00A10BE6" w:rsidRPr="001E71AB">
        <w:rPr>
          <w:spacing w:val="2"/>
        </w:rPr>
        <w:t xml:space="preserve"> dealing with many rules </w:t>
      </w:r>
      <w:r w:rsidR="009F210F" w:rsidRPr="001E71AB">
        <w:rPr>
          <w:spacing w:val="2"/>
        </w:rPr>
        <w:t>and</w:t>
      </w:r>
      <w:r w:rsidR="00A10BE6" w:rsidRPr="001E71AB">
        <w:rPr>
          <w:spacing w:val="2"/>
        </w:rPr>
        <w:t>/or</w:t>
      </w:r>
      <w:r w:rsidR="008D66CD" w:rsidRPr="001E71AB">
        <w:rPr>
          <w:spacing w:val="2"/>
        </w:rPr>
        <w:t xml:space="preserve"> </w:t>
      </w:r>
      <w:r w:rsidR="00F80F64" w:rsidRPr="001E71AB">
        <w:rPr>
          <w:spacing w:val="2"/>
        </w:rPr>
        <w:t>deal</w:t>
      </w:r>
      <w:r w:rsidR="005072E2" w:rsidRPr="001E71AB">
        <w:rPr>
          <w:spacing w:val="2"/>
        </w:rPr>
        <w:t>ing</w:t>
      </w:r>
      <w:r w:rsidR="00F80F64" w:rsidRPr="001E71AB">
        <w:rPr>
          <w:spacing w:val="2"/>
        </w:rPr>
        <w:t xml:space="preserve"> with large numbers of clients</w:t>
      </w:r>
      <w:r w:rsidR="0028706D" w:rsidRPr="001E71AB">
        <w:rPr>
          <w:spacing w:val="2"/>
        </w:rPr>
        <w:t>,</w:t>
      </w:r>
      <w:r w:rsidR="00D90BCE" w:rsidRPr="001E71AB">
        <w:rPr>
          <w:spacing w:val="2"/>
        </w:rPr>
        <w:t xml:space="preserve"> </w:t>
      </w:r>
      <w:r w:rsidR="001843A9" w:rsidRPr="001E71AB">
        <w:rPr>
          <w:spacing w:val="2"/>
        </w:rPr>
        <w:t>transactions and digital data</w:t>
      </w:r>
      <w:r w:rsidR="00F80F64" w:rsidRPr="001E71AB">
        <w:rPr>
          <w:spacing w:val="2"/>
        </w:rPr>
        <w:t xml:space="preserve"> </w:t>
      </w:r>
      <w:r w:rsidR="005072E2" w:rsidRPr="001E71AB">
        <w:rPr>
          <w:spacing w:val="2"/>
        </w:rPr>
        <w:t>(</w:t>
      </w:r>
      <w:r w:rsidR="00BB387F" w:rsidRPr="001E71AB">
        <w:rPr>
          <w:spacing w:val="2"/>
        </w:rPr>
        <w:t>such as the financial services sector</w:t>
      </w:r>
      <w:r w:rsidR="0016687C" w:rsidRPr="001E71AB">
        <w:rPr>
          <w:spacing w:val="2"/>
        </w:rPr>
        <w:t xml:space="preserve"> and </w:t>
      </w:r>
      <w:r w:rsidR="005072E2" w:rsidRPr="001E71AB">
        <w:rPr>
          <w:spacing w:val="2"/>
        </w:rPr>
        <w:t xml:space="preserve">tax </w:t>
      </w:r>
      <w:r w:rsidR="00B770D7" w:rsidRPr="001E71AB">
        <w:rPr>
          <w:spacing w:val="2"/>
        </w:rPr>
        <w:t>administration</w:t>
      </w:r>
      <w:r w:rsidR="005072E2" w:rsidRPr="001E71AB">
        <w:rPr>
          <w:spacing w:val="2"/>
        </w:rPr>
        <w:t>)</w:t>
      </w:r>
      <w:r w:rsidR="009F210F" w:rsidRPr="001E71AB">
        <w:rPr>
          <w:spacing w:val="2"/>
        </w:rPr>
        <w:t>.</w:t>
      </w:r>
      <w:r w:rsidR="007F028F" w:rsidRPr="001E71AB">
        <w:rPr>
          <w:spacing w:val="2"/>
        </w:rPr>
        <w:t xml:space="preserve"> </w:t>
      </w:r>
      <w:r w:rsidR="00A33888" w:rsidRPr="001E71AB">
        <w:rPr>
          <w:spacing w:val="2"/>
        </w:rPr>
        <w:t>T</w:t>
      </w:r>
      <w:r w:rsidR="007F028F" w:rsidRPr="001E71AB">
        <w:rPr>
          <w:spacing w:val="2"/>
        </w:rPr>
        <w:t>echnologies</w:t>
      </w:r>
      <w:r w:rsidR="00041452" w:rsidRPr="001E71AB">
        <w:rPr>
          <w:spacing w:val="2"/>
        </w:rPr>
        <w:t xml:space="preserve"> </w:t>
      </w:r>
      <w:r w:rsidR="001F551A" w:rsidRPr="001E71AB">
        <w:rPr>
          <w:spacing w:val="2"/>
        </w:rPr>
        <w:t>are also being adopted</w:t>
      </w:r>
      <w:r w:rsidR="00C05B29" w:rsidRPr="001E71AB">
        <w:rPr>
          <w:spacing w:val="2"/>
        </w:rPr>
        <w:t xml:space="preserve"> </w:t>
      </w:r>
      <w:r w:rsidR="00E81F33" w:rsidRPr="001E71AB">
        <w:rPr>
          <w:spacing w:val="2"/>
        </w:rPr>
        <w:t xml:space="preserve">to </w:t>
      </w:r>
      <w:r w:rsidR="00D44D46" w:rsidRPr="001E71AB">
        <w:rPr>
          <w:spacing w:val="2"/>
        </w:rPr>
        <w:t xml:space="preserve">better </w:t>
      </w:r>
      <w:r w:rsidR="00E81F33" w:rsidRPr="001E71AB">
        <w:rPr>
          <w:spacing w:val="2"/>
        </w:rPr>
        <w:t>undertake more straightforward</w:t>
      </w:r>
      <w:r w:rsidR="00D44D46" w:rsidRPr="001E71AB">
        <w:rPr>
          <w:spacing w:val="2"/>
        </w:rPr>
        <w:t xml:space="preserve"> tasks </w:t>
      </w:r>
      <w:r w:rsidR="00F95B4D" w:rsidRPr="001E71AB">
        <w:rPr>
          <w:spacing w:val="2"/>
        </w:rPr>
        <w:t>(</w:t>
      </w:r>
      <w:r w:rsidR="001F551A" w:rsidRPr="001E71AB">
        <w:rPr>
          <w:spacing w:val="2"/>
        </w:rPr>
        <w:t xml:space="preserve">such as </w:t>
      </w:r>
      <w:r w:rsidR="00A33888" w:rsidRPr="001E71AB">
        <w:rPr>
          <w:spacing w:val="2"/>
        </w:rPr>
        <w:t>in</w:t>
      </w:r>
      <w:r w:rsidR="001F551A" w:rsidRPr="001E71AB">
        <w:rPr>
          <w:spacing w:val="2"/>
        </w:rPr>
        <w:t xml:space="preserve"> the use of drones to </w:t>
      </w:r>
      <w:r w:rsidR="0099080D" w:rsidRPr="001E71AB">
        <w:rPr>
          <w:spacing w:val="2"/>
        </w:rPr>
        <w:t>monitor</w:t>
      </w:r>
      <w:r w:rsidR="001F551A" w:rsidRPr="001E71AB">
        <w:rPr>
          <w:spacing w:val="2"/>
        </w:rPr>
        <w:t xml:space="preserve"> geographically</w:t>
      </w:r>
      <w:r w:rsidR="00D049E2" w:rsidRPr="001E71AB">
        <w:rPr>
          <w:spacing w:val="2"/>
        </w:rPr>
        <w:noBreakHyphen/>
      </w:r>
      <w:r w:rsidR="001F551A" w:rsidRPr="001E71AB">
        <w:rPr>
          <w:spacing w:val="2"/>
        </w:rPr>
        <w:t xml:space="preserve">dispersed </w:t>
      </w:r>
      <w:r w:rsidR="00AE4745" w:rsidRPr="001E71AB">
        <w:rPr>
          <w:spacing w:val="2"/>
        </w:rPr>
        <w:t>activity</w:t>
      </w:r>
      <w:r w:rsidR="00F95B4D" w:rsidRPr="001E71AB">
        <w:rPr>
          <w:spacing w:val="2"/>
        </w:rPr>
        <w:t>)</w:t>
      </w:r>
      <w:r w:rsidR="001F551A" w:rsidRPr="001E71AB">
        <w:rPr>
          <w:spacing w:val="2"/>
        </w:rPr>
        <w:t xml:space="preserve">. </w:t>
      </w:r>
      <w:r w:rsidR="00ED7E12" w:rsidRPr="001E71AB">
        <w:rPr>
          <w:spacing w:val="2"/>
        </w:rPr>
        <w:t>Recent uses</w:t>
      </w:r>
      <w:r w:rsidR="009575DF" w:rsidRPr="001E71AB">
        <w:rPr>
          <w:spacing w:val="2"/>
        </w:rPr>
        <w:t xml:space="preserve"> </w:t>
      </w:r>
      <w:r w:rsidR="006D45B0" w:rsidRPr="001E71AB">
        <w:rPr>
          <w:spacing w:val="2"/>
        </w:rPr>
        <w:t>h</w:t>
      </w:r>
      <w:r w:rsidR="008A1773" w:rsidRPr="001E71AB">
        <w:rPr>
          <w:spacing w:val="2"/>
        </w:rPr>
        <w:t xml:space="preserve">ighlight the variety of potential benefits </w:t>
      </w:r>
      <w:r w:rsidR="00455E16" w:rsidRPr="001E71AB">
        <w:rPr>
          <w:spacing w:val="2"/>
        </w:rPr>
        <w:t xml:space="preserve">technology </w:t>
      </w:r>
      <w:r w:rsidR="00471F7C" w:rsidRPr="001E71AB">
        <w:rPr>
          <w:spacing w:val="2"/>
        </w:rPr>
        <w:t>offer</w:t>
      </w:r>
      <w:r w:rsidR="00455E16" w:rsidRPr="001E71AB">
        <w:rPr>
          <w:spacing w:val="2"/>
        </w:rPr>
        <w:t xml:space="preserve">s, </w:t>
      </w:r>
      <w:r w:rsidR="008A1773" w:rsidRPr="001E71AB">
        <w:rPr>
          <w:spacing w:val="2"/>
        </w:rPr>
        <w:t>as well as some of</w:t>
      </w:r>
      <w:r w:rsidR="00A82629" w:rsidRPr="001E71AB">
        <w:rPr>
          <w:spacing w:val="2"/>
        </w:rPr>
        <w:t xml:space="preserve"> the</w:t>
      </w:r>
      <w:r w:rsidR="008A1773" w:rsidRPr="001E71AB">
        <w:rPr>
          <w:spacing w:val="2"/>
        </w:rPr>
        <w:t xml:space="preserve"> costs, risks and hurdles involved.</w:t>
      </w:r>
    </w:p>
    <w:p w14:paraId="61D979E2" w14:textId="5125F256" w:rsidR="00D776E9" w:rsidRDefault="00D776E9" w:rsidP="00963E92">
      <w:pPr>
        <w:pStyle w:val="BodyText"/>
      </w:pPr>
      <w:r>
        <w:t xml:space="preserve">This paper </w:t>
      </w:r>
      <w:r w:rsidR="00D84B6F">
        <w:t>sets out examples of</w:t>
      </w:r>
      <w:r w:rsidR="00141540">
        <w:t xml:space="preserve"> </w:t>
      </w:r>
      <w:proofErr w:type="spellStart"/>
      <w:r w:rsidR="00D84B6F">
        <w:t>regtech</w:t>
      </w:r>
      <w:proofErr w:type="spellEnd"/>
      <w:r w:rsidR="00413EC0">
        <w:t xml:space="preserve">, both </w:t>
      </w:r>
      <w:r w:rsidR="00823DC4">
        <w:t>‘</w:t>
      </w:r>
      <w:r w:rsidR="00413EC0">
        <w:t>high’</w:t>
      </w:r>
      <w:r w:rsidR="00677842">
        <w:t xml:space="preserve"> (</w:t>
      </w:r>
      <w:r w:rsidR="00413EC0">
        <w:t xml:space="preserve">or more sophisticated </w:t>
      </w:r>
      <w:r w:rsidR="00483EBF">
        <w:t>uses</w:t>
      </w:r>
      <w:r w:rsidR="00677842">
        <w:t>)</w:t>
      </w:r>
      <w:r w:rsidR="00413EC0">
        <w:t xml:space="preserve"> and ‘low</w:t>
      </w:r>
      <w:r w:rsidR="00677842">
        <w:t>’</w:t>
      </w:r>
      <w:r w:rsidR="006D45B0">
        <w:t>,</w:t>
      </w:r>
      <w:r w:rsidR="00413EC0">
        <w:t xml:space="preserve"> </w:t>
      </w:r>
      <w:r w:rsidR="002031B3">
        <w:t xml:space="preserve">to </w:t>
      </w:r>
      <w:r w:rsidR="005F2911">
        <w:t>support</w:t>
      </w:r>
      <w:r w:rsidR="00E242B1">
        <w:t xml:space="preserve"> consideration by</w:t>
      </w:r>
      <w:r w:rsidR="000E2E3B">
        <w:t xml:space="preserve"> </w:t>
      </w:r>
      <w:r w:rsidR="00BF1F57">
        <w:t>p</w:t>
      </w:r>
      <w:r w:rsidR="00C442EC">
        <w:t xml:space="preserve">olicy makers, </w:t>
      </w:r>
      <w:r w:rsidR="0047384D">
        <w:t xml:space="preserve">regulators and regulated parties </w:t>
      </w:r>
      <w:r w:rsidR="00046068">
        <w:t xml:space="preserve">(businesses and individuals) </w:t>
      </w:r>
      <w:r w:rsidR="00E242B1">
        <w:t>of</w:t>
      </w:r>
      <w:r w:rsidR="00BF1F57">
        <w:t xml:space="preserve"> </w:t>
      </w:r>
      <w:r w:rsidR="00C442EC">
        <w:t>potential</w:t>
      </w:r>
      <w:r w:rsidR="00BE4373">
        <w:t xml:space="preserve"> </w:t>
      </w:r>
      <w:r w:rsidR="00F95B4D">
        <w:t>other</w:t>
      </w:r>
      <w:r w:rsidR="00C442EC">
        <w:t xml:space="preserve"> application</w:t>
      </w:r>
      <w:r w:rsidR="00A72DD7">
        <w:t>s</w:t>
      </w:r>
      <w:r w:rsidR="00C442EC">
        <w:t xml:space="preserve"> </w:t>
      </w:r>
      <w:r w:rsidR="00B2491C">
        <w:t>(section</w:t>
      </w:r>
      <w:r w:rsidR="005C5B82">
        <w:t> </w:t>
      </w:r>
      <w:r w:rsidR="00B2491C">
        <w:t>3)</w:t>
      </w:r>
      <w:r w:rsidR="002E7C8E">
        <w:t xml:space="preserve">. It also discusses some of the </w:t>
      </w:r>
      <w:r w:rsidR="006908AB">
        <w:t>conditions</w:t>
      </w:r>
      <w:r w:rsidR="002A23C4">
        <w:t xml:space="preserve"> that may be</w:t>
      </w:r>
      <w:r w:rsidR="006908AB">
        <w:t xml:space="preserve"> needed to support </w:t>
      </w:r>
      <w:r w:rsidR="001E4C95">
        <w:t xml:space="preserve">optimal </w:t>
      </w:r>
      <w:r w:rsidR="006908AB">
        <w:t xml:space="preserve">uptake </w:t>
      </w:r>
      <w:r w:rsidR="00C442EC">
        <w:t xml:space="preserve">and </w:t>
      </w:r>
      <w:r w:rsidR="00677842">
        <w:t xml:space="preserve">implications for policy design of greater </w:t>
      </w:r>
      <w:r w:rsidR="006908AB">
        <w:t>adoption</w:t>
      </w:r>
      <w:r w:rsidR="00B2491C">
        <w:t xml:space="preserve"> (section</w:t>
      </w:r>
      <w:r w:rsidR="005C5B82">
        <w:t> </w:t>
      </w:r>
      <w:r w:rsidR="00B2491C">
        <w:t>4)</w:t>
      </w:r>
      <w:r w:rsidR="006908AB">
        <w:t xml:space="preserve">. </w:t>
      </w:r>
      <w:r w:rsidR="00041452">
        <w:t>The paper</w:t>
      </w:r>
      <w:r w:rsidR="00B2491C">
        <w:t xml:space="preserve"> considers, first, </w:t>
      </w:r>
      <w:r w:rsidR="00041452">
        <w:t xml:space="preserve">how the benefits of </w:t>
      </w:r>
      <w:proofErr w:type="spellStart"/>
      <w:r w:rsidR="00041452">
        <w:t>re</w:t>
      </w:r>
      <w:r w:rsidR="00C751B7">
        <w:t>g</w:t>
      </w:r>
      <w:r w:rsidR="00041452">
        <w:t>tech</w:t>
      </w:r>
      <w:proofErr w:type="spellEnd"/>
      <w:r w:rsidR="00041452">
        <w:t xml:space="preserve"> can arise </w:t>
      </w:r>
      <w:r w:rsidR="00BE4373">
        <w:t xml:space="preserve">and some </w:t>
      </w:r>
      <w:r w:rsidR="00BF1F57">
        <w:t>of the</w:t>
      </w:r>
      <w:r w:rsidR="00BC4632">
        <w:t xml:space="preserve"> risks and costs</w:t>
      </w:r>
      <w:r w:rsidR="00BE4373">
        <w:t xml:space="preserve"> </w:t>
      </w:r>
      <w:r w:rsidR="00BF1F57">
        <w:t xml:space="preserve">associated with its adoption </w:t>
      </w:r>
      <w:r w:rsidR="00B2491C">
        <w:t>(section</w:t>
      </w:r>
      <w:r w:rsidR="005C5B82">
        <w:t> </w:t>
      </w:r>
      <w:r w:rsidR="00B2491C">
        <w:t xml:space="preserve">2). </w:t>
      </w:r>
    </w:p>
    <w:p w14:paraId="0092691D" w14:textId="13286EC9" w:rsidR="00B2491C" w:rsidRDefault="00EE65E7" w:rsidP="003313D3">
      <w:pPr>
        <w:pStyle w:val="Heading2"/>
        <w:spacing w:before="480"/>
      </w:pPr>
      <w:r>
        <w:t>2</w:t>
      </w:r>
      <w:r w:rsidR="00DC04A7">
        <w:t>.</w:t>
      </w:r>
      <w:r>
        <w:tab/>
      </w:r>
      <w:r w:rsidRPr="00A60AAD">
        <w:t xml:space="preserve">How </w:t>
      </w:r>
      <w:proofErr w:type="spellStart"/>
      <w:r w:rsidRPr="003313D3">
        <w:t>regtech</w:t>
      </w:r>
      <w:proofErr w:type="spellEnd"/>
      <w:r w:rsidRPr="00A60AAD">
        <w:t xml:space="preserve"> can help</w:t>
      </w:r>
    </w:p>
    <w:p w14:paraId="039B7D4C" w14:textId="4A015BCF" w:rsidR="00BF1F57" w:rsidRPr="004503ED" w:rsidRDefault="00FE7915" w:rsidP="003313D3">
      <w:pPr>
        <w:pStyle w:val="Heading3"/>
        <w:spacing w:before="120"/>
      </w:pPr>
      <w:r>
        <w:t>Supporting sound regulation</w:t>
      </w:r>
    </w:p>
    <w:p w14:paraId="16A1FD7A" w14:textId="7D544F65" w:rsidR="0048587E" w:rsidRDefault="0048587E" w:rsidP="00963E92">
      <w:pPr>
        <w:pStyle w:val="BodyText"/>
      </w:pPr>
      <w:r>
        <w:t xml:space="preserve">A </w:t>
      </w:r>
      <w:r w:rsidR="00550F5A">
        <w:t>basic</w:t>
      </w:r>
      <w:r>
        <w:t xml:space="preserve"> principle of regulatory design is that regulations</w:t>
      </w:r>
      <w:r w:rsidRPr="00D753B1">
        <w:rPr>
          <w:rStyle w:val="FootnoteReference"/>
        </w:rPr>
        <w:footnoteReference w:id="3"/>
      </w:r>
      <w:r>
        <w:t xml:space="preserve"> should </w:t>
      </w:r>
      <w:r w:rsidR="00C7421A" w:rsidRPr="00C7421A">
        <w:t xml:space="preserve">achieve their goals at </w:t>
      </w:r>
      <w:r w:rsidR="00CC46AA">
        <w:t xml:space="preserve">the lowest possible costs. They </w:t>
      </w:r>
      <w:r w:rsidR="00F95B4D">
        <w:t>should,</w:t>
      </w:r>
      <w:r w:rsidR="00CC46AA">
        <w:t xml:space="preserve"> therefore</w:t>
      </w:r>
      <w:r w:rsidR="00B770D7">
        <w:t xml:space="preserve"> (</w:t>
      </w:r>
      <w:r w:rsidR="00B30980">
        <w:t>among other things</w:t>
      </w:r>
      <w:r w:rsidR="00B770D7">
        <w:t>)</w:t>
      </w:r>
      <w:r w:rsidR="008345D5">
        <w:t>,</w:t>
      </w:r>
      <w:r w:rsidR="00B30980">
        <w:t xml:space="preserve"> </w:t>
      </w:r>
      <w:r w:rsidR="00CC46AA">
        <w:t>seek to target the problem they are trying to correct</w:t>
      </w:r>
      <w:r w:rsidR="00791A88" w:rsidRPr="00791A88">
        <w:t xml:space="preserve"> </w:t>
      </w:r>
      <w:r w:rsidR="00791A88">
        <w:t>as closely as possible</w:t>
      </w:r>
      <w:r w:rsidR="00D61662">
        <w:t xml:space="preserve">, be a proportionate </w:t>
      </w:r>
      <w:r w:rsidR="0005343A">
        <w:t>response to the problem</w:t>
      </w:r>
      <w:r w:rsidR="00D61662">
        <w:t>,</w:t>
      </w:r>
      <w:r w:rsidR="00B30980">
        <w:t xml:space="preserve"> and</w:t>
      </w:r>
      <w:r w:rsidR="00C7421A">
        <w:t xml:space="preserve"> </w:t>
      </w:r>
      <w:r w:rsidR="00C7421A" w:rsidRPr="00C7421A">
        <w:t>use processes that reduce compliance burdens</w:t>
      </w:r>
      <w:r w:rsidR="005E43C9">
        <w:t>.</w:t>
      </w:r>
    </w:p>
    <w:p w14:paraId="7E01334D" w14:textId="09217446" w:rsidR="00B16F20" w:rsidRDefault="00D6709B" w:rsidP="003313D3">
      <w:pPr>
        <w:pStyle w:val="BodyText"/>
        <w:widowControl w:val="0"/>
      </w:pPr>
      <w:r>
        <w:t>Advances in technology</w:t>
      </w:r>
      <w:r w:rsidR="00CC27A3">
        <w:t xml:space="preserve"> </w:t>
      </w:r>
      <w:r>
        <w:t>can he</w:t>
      </w:r>
      <w:r w:rsidR="00A33888">
        <w:t>lp, and ha</w:t>
      </w:r>
      <w:r w:rsidR="00427897">
        <w:t>ve</w:t>
      </w:r>
      <w:r w:rsidR="00A33888">
        <w:t xml:space="preserve"> long helped, </w:t>
      </w:r>
      <w:r>
        <w:t xml:space="preserve">to achieve these aims. </w:t>
      </w:r>
      <w:r w:rsidR="00427897">
        <w:t>Obvious</w:t>
      </w:r>
      <w:r w:rsidR="00E233FC">
        <w:t xml:space="preserve"> examples include </w:t>
      </w:r>
      <w:r w:rsidR="00FF150E">
        <w:t>Internet</w:t>
      </w:r>
      <w:r w:rsidR="00FF150E">
        <w:noBreakHyphen/>
      </w:r>
      <w:r w:rsidR="00E233FC">
        <w:t xml:space="preserve">enabled administration </w:t>
      </w:r>
      <w:r w:rsidR="00427897">
        <w:t xml:space="preserve">of and compliance with </w:t>
      </w:r>
      <w:r w:rsidR="00455E16">
        <w:t>regulations</w:t>
      </w:r>
      <w:r w:rsidR="00427897">
        <w:t>,</w:t>
      </w:r>
      <w:r w:rsidR="009E67D9">
        <w:t xml:space="preserve"> which have substantially lowered</w:t>
      </w:r>
      <w:r w:rsidR="006860C7">
        <w:t xml:space="preserve"> </w:t>
      </w:r>
      <w:r w:rsidR="009E67D9">
        <w:t xml:space="preserve">costs and sped up </w:t>
      </w:r>
      <w:r w:rsidR="00FB0572">
        <w:t>transactions</w:t>
      </w:r>
      <w:r w:rsidR="009E67D9">
        <w:t xml:space="preserve">, </w:t>
      </w:r>
      <w:r w:rsidR="00427897">
        <w:t xml:space="preserve">and the use of </w:t>
      </w:r>
      <w:r w:rsidR="0097068C">
        <w:t>information</w:t>
      </w:r>
      <w:r w:rsidR="00626BCE">
        <w:t xml:space="preserve"> gathered through </w:t>
      </w:r>
      <w:r w:rsidR="00F313D9">
        <w:t>such</w:t>
      </w:r>
      <w:r w:rsidR="00626BCE">
        <w:t xml:space="preserve"> process</w:t>
      </w:r>
      <w:r w:rsidR="00137C6B">
        <w:t>es</w:t>
      </w:r>
      <w:r w:rsidR="00626BCE">
        <w:t xml:space="preserve"> to refine regulation and better target compliance </w:t>
      </w:r>
      <w:r w:rsidR="00427897">
        <w:t>effort</w:t>
      </w:r>
      <w:r w:rsidR="00626BCE">
        <w:t xml:space="preserve">. </w:t>
      </w:r>
      <w:r w:rsidR="00E2496F">
        <w:lastRenderedPageBreak/>
        <w:t>T</w:t>
      </w:r>
      <w:r w:rsidR="00E61D86">
        <w:t>ools such as the cloud, artificial intelligence (AI), machine learning, natural language processing, data analytics and data transfer protocols</w:t>
      </w:r>
      <w:r w:rsidR="0072509C">
        <w:t xml:space="preserve">, </w:t>
      </w:r>
      <w:r w:rsidR="00F42ED7">
        <w:t xml:space="preserve">and </w:t>
      </w:r>
      <w:r w:rsidR="00E61D86">
        <w:t>technologies used in more specialised or narrow applications</w:t>
      </w:r>
      <w:r w:rsidR="00F42ED7">
        <w:t xml:space="preserve">, </w:t>
      </w:r>
      <w:r w:rsidR="00E61D86">
        <w:t>includ</w:t>
      </w:r>
      <w:r w:rsidR="00F42ED7">
        <w:t>ing</w:t>
      </w:r>
      <w:r w:rsidR="00E61D86">
        <w:t xml:space="preserve"> distributed ledger technology (such as blockchain)</w:t>
      </w:r>
      <w:r w:rsidR="00F42ED7">
        <w:t>, have</w:t>
      </w:r>
      <w:r w:rsidR="00E2496F">
        <w:t xml:space="preserve"> more recently</w:t>
      </w:r>
      <w:r w:rsidR="00E61D86">
        <w:t xml:space="preserve"> improve</w:t>
      </w:r>
      <w:r w:rsidR="00F42ED7">
        <w:t>d</w:t>
      </w:r>
      <w:r w:rsidR="00E61D86">
        <w:t xml:space="preserve"> the agility of processing, speed of reporting and monitoring, integration of technological solutions and quality of analytics using digital information and big data</w:t>
      </w:r>
      <w:r w:rsidR="004259A1">
        <w:t xml:space="preserve"> </w:t>
      </w:r>
      <w:r w:rsidR="0071347E" w:rsidRPr="0071347E">
        <w:t>(PC</w:t>
      </w:r>
      <w:r w:rsidR="0071347E">
        <w:t> </w:t>
      </w:r>
      <w:proofErr w:type="spellStart"/>
      <w:r w:rsidR="0071347E" w:rsidRPr="0071347E">
        <w:t>2017a</w:t>
      </w:r>
      <w:proofErr w:type="spellEnd"/>
      <w:r w:rsidR="0071347E" w:rsidRPr="0071347E">
        <w:t xml:space="preserve">; </w:t>
      </w:r>
      <w:proofErr w:type="spellStart"/>
      <w:r w:rsidR="0071347E" w:rsidRPr="0071347E">
        <w:t>Schizas</w:t>
      </w:r>
      <w:proofErr w:type="spellEnd"/>
      <w:r w:rsidR="0071347E" w:rsidRPr="0071347E">
        <w:t xml:space="preserve"> et al.</w:t>
      </w:r>
      <w:r w:rsidR="0071347E">
        <w:t> </w:t>
      </w:r>
      <w:r w:rsidR="0071347E" w:rsidRPr="0071347E">
        <w:t>2019; Wang</w:t>
      </w:r>
      <w:r w:rsidR="0071347E">
        <w:t> </w:t>
      </w:r>
      <w:r w:rsidR="0071347E" w:rsidRPr="0071347E">
        <w:t>2019)</w:t>
      </w:r>
      <w:r w:rsidR="00E61D86">
        <w:t>.</w:t>
      </w:r>
      <w:r w:rsidR="00C7260E" w:rsidRPr="00D753B1">
        <w:rPr>
          <w:rStyle w:val="FootnoteReference"/>
        </w:rPr>
        <w:footnoteReference w:id="4"/>
      </w:r>
      <w:r w:rsidR="00E2496F">
        <w:t xml:space="preserve"> </w:t>
      </w:r>
    </w:p>
    <w:p w14:paraId="534CA59F" w14:textId="4586F687" w:rsidR="00E30D41" w:rsidRDefault="00E2496F" w:rsidP="00BD2562">
      <w:pPr>
        <w:pStyle w:val="BodyText"/>
      </w:pPr>
      <w:r>
        <w:t xml:space="preserve">New technologies have opened up new </w:t>
      </w:r>
      <w:r w:rsidR="00C7421A">
        <w:t xml:space="preserve">areas </w:t>
      </w:r>
      <w:r w:rsidR="00DC044A">
        <w:t>for</w:t>
      </w:r>
      <w:r>
        <w:t xml:space="preserve"> </w:t>
      </w:r>
      <w:r w:rsidR="00CC2A22">
        <w:t>policy</w:t>
      </w:r>
      <w:r w:rsidR="00DC044A">
        <w:t xml:space="preserve"> and regulation</w:t>
      </w:r>
      <w:r>
        <w:t>, such as that involving widescale monitoring of activity</w:t>
      </w:r>
      <w:r w:rsidR="00C7260E">
        <w:t xml:space="preserve"> (</w:t>
      </w:r>
      <w:r>
        <w:t>previously impossible or too costly</w:t>
      </w:r>
      <w:r w:rsidR="00C7260E">
        <w:t>)</w:t>
      </w:r>
      <w:r w:rsidR="008B311D">
        <w:t xml:space="preserve">. </w:t>
      </w:r>
      <w:r w:rsidR="00CC2A22">
        <w:t xml:space="preserve">The </w:t>
      </w:r>
      <w:proofErr w:type="spellStart"/>
      <w:r w:rsidR="00CC2A22">
        <w:t>COVID</w:t>
      </w:r>
      <w:r w:rsidR="00832EC9">
        <w:t>Safe</w:t>
      </w:r>
      <w:proofErr w:type="spellEnd"/>
      <w:r w:rsidR="00832EC9">
        <w:t xml:space="preserve"> app is an example of a non</w:t>
      </w:r>
      <w:r w:rsidR="00D049E2">
        <w:noBreakHyphen/>
      </w:r>
      <w:r w:rsidR="00832EC9">
        <w:t xml:space="preserve">mandatory </w:t>
      </w:r>
      <w:r w:rsidR="001B4175">
        <w:t>too</w:t>
      </w:r>
      <w:r w:rsidR="000043D9">
        <w:t xml:space="preserve">l </w:t>
      </w:r>
      <w:r w:rsidR="00135A16">
        <w:t>introduced</w:t>
      </w:r>
      <w:r w:rsidR="000043D9">
        <w:t xml:space="preserve"> to </w:t>
      </w:r>
      <w:r w:rsidR="001B4175">
        <w:t>track person</w:t>
      </w:r>
      <w:r w:rsidR="00D049E2">
        <w:noBreakHyphen/>
      </w:r>
      <w:r w:rsidR="001B4175">
        <w:t>to</w:t>
      </w:r>
      <w:r w:rsidR="00D049E2">
        <w:noBreakHyphen/>
      </w:r>
      <w:r w:rsidR="001B4175">
        <w:t xml:space="preserve">person </w:t>
      </w:r>
      <w:r w:rsidR="00ED7D12">
        <w:t>contact</w:t>
      </w:r>
      <w:r w:rsidR="003A0833">
        <w:t xml:space="preserve"> among those who </w:t>
      </w:r>
      <w:r w:rsidR="00A933AA">
        <w:t>have the app</w:t>
      </w:r>
      <w:r w:rsidR="00ED7D12">
        <w:t xml:space="preserve">, </w:t>
      </w:r>
      <w:r w:rsidR="0017755E">
        <w:t xml:space="preserve">and </w:t>
      </w:r>
      <w:r w:rsidR="0010767C">
        <w:t xml:space="preserve">so </w:t>
      </w:r>
      <w:r w:rsidR="00A933AA">
        <w:t>enabl</w:t>
      </w:r>
      <w:r w:rsidR="0010767C">
        <w:t>e</w:t>
      </w:r>
      <w:r w:rsidR="00A933AA">
        <w:t xml:space="preserve"> </w:t>
      </w:r>
      <w:r w:rsidR="00F26074">
        <w:t xml:space="preserve">the </w:t>
      </w:r>
      <w:r w:rsidR="00ED7D12">
        <w:t xml:space="preserve">tracing of exposed parties if </w:t>
      </w:r>
      <w:r w:rsidR="00135A16">
        <w:t xml:space="preserve">a </w:t>
      </w:r>
      <w:r w:rsidR="00A725E4">
        <w:t xml:space="preserve">person </w:t>
      </w:r>
      <w:r w:rsidR="00A933AA">
        <w:t>with the app</w:t>
      </w:r>
      <w:r w:rsidR="00ED7D12">
        <w:t xml:space="preserve"> has contracted COVID</w:t>
      </w:r>
      <w:r w:rsidR="00D049E2">
        <w:noBreakHyphen/>
      </w:r>
      <w:r w:rsidR="00ED7D12">
        <w:t>19</w:t>
      </w:r>
      <w:r w:rsidR="006242DC">
        <w:t xml:space="preserve"> </w:t>
      </w:r>
      <w:r w:rsidR="006242DC" w:rsidRPr="006242DC">
        <w:t>(Australian Government</w:t>
      </w:r>
      <w:r w:rsidR="006242DC">
        <w:t> </w:t>
      </w:r>
      <w:proofErr w:type="spellStart"/>
      <w:r w:rsidR="006242DC" w:rsidRPr="006242DC">
        <w:t>2020</w:t>
      </w:r>
      <w:r w:rsidR="00A47373">
        <w:t>a</w:t>
      </w:r>
      <w:proofErr w:type="spellEnd"/>
      <w:r w:rsidR="006242DC" w:rsidRPr="006242DC">
        <w:t>)</w:t>
      </w:r>
      <w:r w:rsidR="00ED7D12">
        <w:t xml:space="preserve">. </w:t>
      </w:r>
    </w:p>
    <w:p w14:paraId="54837939" w14:textId="0D8585BA" w:rsidR="00C56A27" w:rsidRDefault="00EA76FC" w:rsidP="00C56A27">
      <w:pPr>
        <w:pStyle w:val="BodyText"/>
      </w:pPr>
      <w:r>
        <w:t xml:space="preserve">By definition, </w:t>
      </w:r>
      <w:proofErr w:type="spellStart"/>
      <w:r>
        <w:t>regtech</w:t>
      </w:r>
      <w:proofErr w:type="spellEnd"/>
      <w:r>
        <w:t xml:space="preserve"> is intended to </w:t>
      </w:r>
      <w:r w:rsidR="00EA02D3">
        <w:t>make the task of regulating easier.</w:t>
      </w:r>
      <w:r w:rsidR="00893308" w:rsidRPr="00D753B1">
        <w:rPr>
          <w:rStyle w:val="FootnoteReference"/>
        </w:rPr>
        <w:footnoteReference w:id="5"/>
      </w:r>
      <w:r w:rsidR="00EA02D3">
        <w:t xml:space="preserve"> </w:t>
      </w:r>
      <w:r>
        <w:t xml:space="preserve">This </w:t>
      </w:r>
      <w:r w:rsidR="00E30D41">
        <w:t>pose</w:t>
      </w:r>
      <w:r>
        <w:t>s</w:t>
      </w:r>
      <w:r w:rsidR="00E30D41">
        <w:t xml:space="preserve"> risks as well as potential benefits</w:t>
      </w:r>
      <w:r w:rsidR="00DC044A">
        <w:t xml:space="preserve"> —</w:t>
      </w:r>
      <w:r w:rsidR="00A725E4">
        <w:t xml:space="preserve"> </w:t>
      </w:r>
      <w:r w:rsidR="006860C7">
        <w:t xml:space="preserve">the former </w:t>
      </w:r>
      <w:r w:rsidR="00A725E4">
        <w:t>including expansion of r</w:t>
      </w:r>
      <w:r w:rsidR="00CB2279">
        <w:t>egulatory activity</w:t>
      </w:r>
      <w:r w:rsidR="00872E91">
        <w:t xml:space="preserve"> </w:t>
      </w:r>
      <w:r w:rsidR="00A725E4">
        <w:t xml:space="preserve">because </w:t>
      </w:r>
      <w:r w:rsidR="00F57A05">
        <w:t xml:space="preserve">it is </w:t>
      </w:r>
      <w:r w:rsidR="00E81DFC">
        <w:t>possible</w:t>
      </w:r>
      <w:r w:rsidR="00835AAC">
        <w:t>.</w:t>
      </w:r>
      <w:r w:rsidR="003651EE" w:rsidRPr="00D753B1">
        <w:rPr>
          <w:rStyle w:val="FootnoteReference"/>
        </w:rPr>
        <w:footnoteReference w:id="6"/>
      </w:r>
      <w:r w:rsidR="003651EE">
        <w:t xml:space="preserve"> </w:t>
      </w:r>
      <w:r w:rsidR="00EA02D3">
        <w:t xml:space="preserve">Increasing the reach of regulation and compliance and enforcement activity is only positive if regulations are </w:t>
      </w:r>
      <w:r w:rsidR="00474104">
        <w:t>well</w:t>
      </w:r>
      <w:r w:rsidR="00D049E2">
        <w:noBreakHyphen/>
      </w:r>
      <w:r w:rsidR="00EA02D3">
        <w:t>justified and</w:t>
      </w:r>
      <w:r w:rsidR="004C2F93">
        <w:t xml:space="preserve"> the</w:t>
      </w:r>
      <w:r w:rsidR="00EA02D3">
        <w:t xml:space="preserve"> enforcement and compliance activity is finely</w:t>
      </w:r>
      <w:r w:rsidR="00D049E2">
        <w:noBreakHyphen/>
      </w:r>
      <w:r w:rsidR="00EA02D3">
        <w:t xml:space="preserve">tuned. </w:t>
      </w:r>
      <w:r w:rsidR="00E81DFC">
        <w:t xml:space="preserve">Given risks of regulatory ‘creep’ and overreach, as well as </w:t>
      </w:r>
      <w:r w:rsidR="003A7CCF">
        <w:t xml:space="preserve">the </w:t>
      </w:r>
      <w:r w:rsidR="00E81DFC">
        <w:t xml:space="preserve">potential to </w:t>
      </w:r>
      <w:r w:rsidR="003A7CCF">
        <w:t xml:space="preserve">reduce costs and improve </w:t>
      </w:r>
      <w:r w:rsidR="00DE0401">
        <w:t>regulat</w:t>
      </w:r>
      <w:r w:rsidR="003A7CCF">
        <w:t>ory outcomes</w:t>
      </w:r>
      <w:r w:rsidR="00DE0401">
        <w:t xml:space="preserve">, </w:t>
      </w:r>
      <w:r w:rsidR="00E81DFC">
        <w:t xml:space="preserve">advances in </w:t>
      </w:r>
      <w:r w:rsidR="00893308">
        <w:t>technology</w:t>
      </w:r>
      <w:r w:rsidR="00E81DFC">
        <w:t xml:space="preserve"> heighten the</w:t>
      </w:r>
      <w:r w:rsidR="00DE0401">
        <w:t xml:space="preserve"> </w:t>
      </w:r>
      <w:r w:rsidR="00E81DFC">
        <w:t>onus on policy makers to ensure the need for, and design of, regulation are soundly</w:t>
      </w:r>
      <w:r w:rsidR="00D049E2">
        <w:noBreakHyphen/>
      </w:r>
      <w:r w:rsidR="00E81DFC">
        <w:t xml:space="preserve">based. </w:t>
      </w:r>
    </w:p>
    <w:p w14:paraId="417014C9" w14:textId="52B69169" w:rsidR="00A60AAD" w:rsidRDefault="0017755E" w:rsidP="00F813A2">
      <w:pPr>
        <w:pStyle w:val="Heading3"/>
        <w:spacing w:before="480"/>
      </w:pPr>
      <w:r>
        <w:t>P</w:t>
      </w:r>
      <w:r w:rsidR="00A60AAD">
        <w:t xml:space="preserve">otential </w:t>
      </w:r>
      <w:r>
        <w:t xml:space="preserve">untapped </w:t>
      </w:r>
      <w:r w:rsidR="00A60AAD">
        <w:t xml:space="preserve">opportunities </w:t>
      </w:r>
    </w:p>
    <w:p w14:paraId="50EA8CAA" w14:textId="1972770C" w:rsidR="00734FA0" w:rsidRPr="00963E92" w:rsidRDefault="00C77D8A" w:rsidP="00247423">
      <w:pPr>
        <w:pStyle w:val="BodyText"/>
      </w:pPr>
      <w:bookmarkStart w:id="6" w:name="_Hlk52890784"/>
      <w:r>
        <w:t>Some c</w:t>
      </w:r>
      <w:r w:rsidR="000C54A3">
        <w:t xml:space="preserve">ommentators </w:t>
      </w:r>
      <w:r w:rsidR="00E6304A">
        <w:t>consider</w:t>
      </w:r>
      <w:r w:rsidR="000C54A3">
        <w:t xml:space="preserve"> </w:t>
      </w:r>
      <w:r w:rsidR="00247423">
        <w:t>t</w:t>
      </w:r>
      <w:r w:rsidR="00734FA0" w:rsidRPr="00963E92">
        <w:t xml:space="preserve">here is a growing </w:t>
      </w:r>
      <w:r w:rsidR="00FA14B7">
        <w:t>opportunity</w:t>
      </w:r>
      <w:r w:rsidR="00FA14B7" w:rsidRPr="00963E92">
        <w:t xml:space="preserve"> </w:t>
      </w:r>
      <w:r w:rsidR="00734FA0" w:rsidRPr="00963E92">
        <w:t xml:space="preserve">— </w:t>
      </w:r>
      <w:r w:rsidR="0042131F">
        <w:t>for</w:t>
      </w:r>
      <w:r w:rsidR="0042131F" w:rsidRPr="00963E92">
        <w:t xml:space="preserve"> </w:t>
      </w:r>
      <w:r w:rsidR="00734FA0" w:rsidRPr="00963E92">
        <w:t xml:space="preserve">regulators and </w:t>
      </w:r>
      <w:r w:rsidR="0042131F">
        <w:t>the</w:t>
      </w:r>
      <w:r w:rsidR="00734FA0" w:rsidRPr="00963E92">
        <w:t xml:space="preserve"> regulated — </w:t>
      </w:r>
      <w:r w:rsidR="0042131F">
        <w:t>to</w:t>
      </w:r>
      <w:r w:rsidR="00734FA0" w:rsidRPr="00963E92">
        <w:t xml:space="preserve"> use technology to support regulatory compliance</w:t>
      </w:r>
      <w:r w:rsidR="006242DC">
        <w:t xml:space="preserve"> (for example, </w:t>
      </w:r>
      <w:r w:rsidR="006242DC" w:rsidRPr="006242DC">
        <w:t>CSIRO</w:t>
      </w:r>
      <w:r w:rsidR="001639D7">
        <w:t> </w:t>
      </w:r>
      <w:r w:rsidR="006242DC" w:rsidRPr="006242DC">
        <w:t xml:space="preserve">2019; </w:t>
      </w:r>
      <w:proofErr w:type="spellStart"/>
      <w:r w:rsidR="006242DC" w:rsidRPr="006242DC">
        <w:t>Schizas</w:t>
      </w:r>
      <w:proofErr w:type="spellEnd"/>
      <w:r w:rsidR="006242DC" w:rsidRPr="006242DC">
        <w:t xml:space="preserve"> et al.</w:t>
      </w:r>
      <w:r w:rsidR="001639D7">
        <w:t> </w:t>
      </w:r>
      <w:r w:rsidR="006242DC" w:rsidRPr="006242DC">
        <w:t>2019; Wang</w:t>
      </w:r>
      <w:r w:rsidR="001639D7">
        <w:t> </w:t>
      </w:r>
      <w:r w:rsidR="006242DC" w:rsidRPr="006242DC">
        <w:t>2019</w:t>
      </w:r>
      <w:r w:rsidR="001639D7">
        <w:t>)</w:t>
      </w:r>
      <w:r w:rsidR="00734FA0" w:rsidRPr="00963E92">
        <w:t>. This has been d</w:t>
      </w:r>
      <w:r w:rsidR="0004398C" w:rsidRPr="00963E92">
        <w:t xml:space="preserve">riven by: </w:t>
      </w:r>
    </w:p>
    <w:p w14:paraId="5F3720B4" w14:textId="4F77E5A3" w:rsidR="009A4388" w:rsidRDefault="0004398C" w:rsidP="00B86215">
      <w:pPr>
        <w:pStyle w:val="ListBullet"/>
      </w:pPr>
      <w:r w:rsidRPr="00963E92">
        <w:t>the increased complexity (and quantity) of regulatory requirements</w:t>
      </w:r>
      <w:r w:rsidR="00026F71">
        <w:t xml:space="preserve"> in some areas</w:t>
      </w:r>
      <w:r w:rsidRPr="00963E92">
        <w:t xml:space="preserve">, </w:t>
      </w:r>
      <w:r w:rsidR="00026F71">
        <w:t xml:space="preserve">and </w:t>
      </w:r>
      <w:r w:rsidRPr="00963E92">
        <w:t>resultin</w:t>
      </w:r>
      <w:r w:rsidR="00E87CC2" w:rsidRPr="00963E92">
        <w:t>g compliance burden</w:t>
      </w:r>
      <w:r w:rsidR="00026F71">
        <w:t>s</w:t>
      </w:r>
      <w:r w:rsidR="00E87CC2" w:rsidRPr="00963E92">
        <w:t xml:space="preserve"> </w:t>
      </w:r>
    </w:p>
    <w:p w14:paraId="061ECD6A" w14:textId="5A2850B2" w:rsidR="00E87CC2" w:rsidRDefault="009A4388" w:rsidP="00FF6594">
      <w:pPr>
        <w:pStyle w:val="ListBullet"/>
      </w:pPr>
      <w:r>
        <w:t>the greater possibilities offered by technology to tackle areas where the costs of regulatory non</w:t>
      </w:r>
      <w:r w:rsidR="00D049E2">
        <w:noBreakHyphen/>
      </w:r>
      <w:r>
        <w:t>compliance are high (</w:t>
      </w:r>
      <w:r w:rsidRPr="00963E92">
        <w:t>financial and/or detriment to individual or community outcomes)</w:t>
      </w:r>
    </w:p>
    <w:p w14:paraId="2874315A" w14:textId="77777777" w:rsidR="009A4388" w:rsidRPr="00963E92" w:rsidRDefault="009A4388" w:rsidP="009A4388">
      <w:pPr>
        <w:pStyle w:val="ListBullet"/>
      </w:pPr>
      <w:r w:rsidRPr="00963E92">
        <w:t>reduced costs of, and associated increased reliance on, technology in business operations</w:t>
      </w:r>
    </w:p>
    <w:p w14:paraId="0742CB0C" w14:textId="50E4FE54" w:rsidR="009A4388" w:rsidRPr="00963E92" w:rsidRDefault="009A4388" w:rsidP="00B86215">
      <w:pPr>
        <w:pStyle w:val="ListBullet"/>
      </w:pPr>
      <w:r w:rsidRPr="00963E92">
        <w:lastRenderedPageBreak/>
        <w:t>growing recognition of the usefulness of some data collected during business operations in also demonstrating compliance with regulatory requirements</w:t>
      </w:r>
      <w:r>
        <w:t>.</w:t>
      </w:r>
    </w:p>
    <w:bookmarkEnd w:id="6"/>
    <w:p w14:paraId="7EE9C8D7" w14:textId="1C95A5EE" w:rsidR="003E4A01" w:rsidRDefault="009975AA" w:rsidP="00B739FF">
      <w:pPr>
        <w:pStyle w:val="BodyText"/>
      </w:pPr>
      <w:r>
        <w:t>Internationally, Australia is well</w:t>
      </w:r>
      <w:r w:rsidR="00D049E2">
        <w:noBreakHyphen/>
      </w:r>
      <w:r>
        <w:t xml:space="preserve">placed for the </w:t>
      </w:r>
      <w:r w:rsidRPr="000F05E0">
        <w:rPr>
          <w:i/>
        </w:rPr>
        <w:t>development</w:t>
      </w:r>
      <w:r>
        <w:t xml:space="preserve"> of </w:t>
      </w:r>
      <w:proofErr w:type="spellStart"/>
      <w:r>
        <w:t>regtech</w:t>
      </w:r>
      <w:proofErr w:type="spellEnd"/>
      <w:r>
        <w:t xml:space="preserve"> solutions, with relatively stable and sophisticated regulatory systems, and with </w:t>
      </w:r>
      <w:r w:rsidR="00C7421A" w:rsidRPr="00C7421A">
        <w:t xml:space="preserve">some estimating that </w:t>
      </w:r>
      <w:r>
        <w:t xml:space="preserve">around 13% of </w:t>
      </w:r>
      <w:proofErr w:type="spellStart"/>
      <w:r>
        <w:t>regtech</w:t>
      </w:r>
      <w:proofErr w:type="spellEnd"/>
      <w:r>
        <w:t xml:space="preserve"> providers world</w:t>
      </w:r>
      <w:r w:rsidR="00D049E2">
        <w:noBreakHyphen/>
      </w:r>
      <w:r>
        <w:t xml:space="preserve">wide </w:t>
      </w:r>
      <w:r w:rsidR="007A77F3">
        <w:t xml:space="preserve">are </w:t>
      </w:r>
      <w:r>
        <w:t xml:space="preserve">based in Australia (figure 1). </w:t>
      </w:r>
      <w:r w:rsidR="00BA199C">
        <w:t>However, m</w:t>
      </w:r>
      <w:r w:rsidR="003920F1">
        <w:t xml:space="preserve">any regulators and businesses remain unfamiliar with the possibilities of </w:t>
      </w:r>
      <w:proofErr w:type="spellStart"/>
      <w:r w:rsidR="003920F1">
        <w:t>regtech</w:t>
      </w:r>
      <w:proofErr w:type="spellEnd"/>
      <w:r w:rsidR="003920F1">
        <w:t>, creating barriers for application and procurement.</w:t>
      </w:r>
      <w:r w:rsidR="003E4A01">
        <w:t xml:space="preserve"> </w:t>
      </w:r>
      <w:r w:rsidR="003E4A01" w:rsidRPr="00BA5B72">
        <w:t>L</w:t>
      </w:r>
      <w:r w:rsidR="003E4A01" w:rsidRPr="00EA3BB2">
        <w:t xml:space="preserve">ow awareness </w:t>
      </w:r>
      <w:r w:rsidR="003E4A01">
        <w:t xml:space="preserve">can </w:t>
      </w:r>
      <w:r w:rsidR="003E4A01" w:rsidRPr="00EA3BB2">
        <w:t>dampen both demand and supply responses — business need to see value in changing their software so that developers see value in investing in applications, which in turn deliver the value businesses need to see.</w:t>
      </w:r>
    </w:p>
    <w:p w14:paraId="188C93F1" w14:textId="574DBD3B" w:rsidR="001B45DA" w:rsidRDefault="001952A8" w:rsidP="00B739FF">
      <w:pPr>
        <w:pStyle w:val="BodyText"/>
      </w:pPr>
      <w:r>
        <w:t>U</w:t>
      </w:r>
      <w:r w:rsidR="000F05E0">
        <w:t xml:space="preserve">ptake of </w:t>
      </w:r>
      <w:proofErr w:type="spellStart"/>
      <w:r w:rsidR="000F05E0">
        <w:t>regtech</w:t>
      </w:r>
      <w:proofErr w:type="spellEnd"/>
      <w:r w:rsidR="000F05E0">
        <w:t xml:space="preserve"> solutions also requires regulators with the capacity and motivation to incorporate </w:t>
      </w:r>
      <w:proofErr w:type="spellStart"/>
      <w:r w:rsidR="000F05E0">
        <w:t>regtech</w:t>
      </w:r>
      <w:proofErr w:type="spellEnd"/>
      <w:r w:rsidR="000F05E0">
        <w:t xml:space="preserve">, and regulated businesses and individuals that are </w:t>
      </w:r>
      <w:r w:rsidR="00081CFB">
        <w:t>able</w:t>
      </w:r>
      <w:r w:rsidR="000F05E0">
        <w:t xml:space="preserve"> to incorporate </w:t>
      </w:r>
      <w:r w:rsidR="00081CFB">
        <w:t xml:space="preserve">new approaches in the way they operate. </w:t>
      </w:r>
      <w:r w:rsidR="00C71686">
        <w:t xml:space="preserve">Or </w:t>
      </w:r>
      <w:r w:rsidR="000A2E42">
        <w:t xml:space="preserve">are </w:t>
      </w:r>
      <w:r w:rsidR="00C71686">
        <w:t xml:space="preserve">simply </w:t>
      </w:r>
      <w:r w:rsidR="000A2E42">
        <w:t xml:space="preserve">more </w:t>
      </w:r>
      <w:r w:rsidR="00C71686">
        <w:t>open to it — n</w:t>
      </w:r>
      <w:r w:rsidR="00550F5A">
        <w:t xml:space="preserve">ew ways of operating </w:t>
      </w:r>
      <w:r w:rsidR="00C71686">
        <w:t>can</w:t>
      </w:r>
      <w:r w:rsidR="00232972">
        <w:t xml:space="preserve"> be </w:t>
      </w:r>
      <w:r w:rsidR="00573A3E">
        <w:t>facilitated by</w:t>
      </w:r>
      <w:r w:rsidR="00232972">
        <w:t xml:space="preserve"> trusted third parties or intermediaries </w:t>
      </w:r>
      <w:r w:rsidR="00107A3A">
        <w:t xml:space="preserve">(such as </w:t>
      </w:r>
      <w:r w:rsidR="00573A3E">
        <w:t>for audit</w:t>
      </w:r>
      <w:r w:rsidR="001B38CE">
        <w:t xml:space="preserve"> functions</w:t>
      </w:r>
      <w:r w:rsidR="00573A3E">
        <w:t xml:space="preserve"> </w:t>
      </w:r>
      <w:r w:rsidR="004838AE">
        <w:t>and</w:t>
      </w:r>
      <w:r w:rsidR="00550F5A">
        <w:t xml:space="preserve"> the </w:t>
      </w:r>
      <w:r w:rsidR="00E86ECB">
        <w:t>processing</w:t>
      </w:r>
      <w:r w:rsidR="004838AE">
        <w:t xml:space="preserve"> </w:t>
      </w:r>
      <w:r w:rsidR="00550F5A">
        <w:t>of</w:t>
      </w:r>
      <w:r w:rsidR="00E86ECB">
        <w:t xml:space="preserve"> approvals and payments</w:t>
      </w:r>
      <w:r w:rsidR="004838AE">
        <w:t>)</w:t>
      </w:r>
      <w:r w:rsidR="00232972">
        <w:t xml:space="preserve">. </w:t>
      </w:r>
      <w:r w:rsidR="00081CFB">
        <w:t xml:space="preserve">Past </w:t>
      </w:r>
      <w:r w:rsidR="006C4964">
        <w:t>Productivity Commission</w:t>
      </w:r>
      <w:r w:rsidR="00081CFB">
        <w:t xml:space="preserve"> studies suggest Australia’s regulators and businesses are variable in their readiness to adopt </w:t>
      </w:r>
      <w:proofErr w:type="spellStart"/>
      <w:r w:rsidR="00081CFB">
        <w:t>regtech</w:t>
      </w:r>
      <w:proofErr w:type="spellEnd"/>
      <w:r w:rsidR="001639D7">
        <w:t xml:space="preserve"> </w:t>
      </w:r>
      <w:r w:rsidR="001639D7" w:rsidRPr="001639D7">
        <w:t>(PC</w:t>
      </w:r>
      <w:r w:rsidR="001A6B38">
        <w:t> </w:t>
      </w:r>
      <w:r w:rsidR="001639D7" w:rsidRPr="001639D7">
        <w:t>2013; 2016)</w:t>
      </w:r>
      <w:r w:rsidR="00081CFB">
        <w:t>.</w:t>
      </w:r>
    </w:p>
    <w:p w14:paraId="4626CB68" w14:textId="7356D1E6" w:rsidR="007C5E87" w:rsidRDefault="007C5E87" w:rsidP="007C5E87">
      <w:pPr>
        <w:pStyle w:val="BodyText"/>
      </w:pPr>
      <w:r>
        <w:t xml:space="preserve">The following sections outline more specifically ways in which </w:t>
      </w:r>
      <w:proofErr w:type="spellStart"/>
      <w:r>
        <w:t>regtech</w:t>
      </w:r>
      <w:proofErr w:type="spellEnd"/>
      <w:r>
        <w:t xml:space="preserve"> can ease compliance costs for the individuals and businesses being regulated, enable more efficient and effective administration of regulatory compliance by regulators, and generate </w:t>
      </w:r>
      <w:r w:rsidR="002A4C0C">
        <w:t>additional benefits.</w:t>
      </w:r>
      <w:r>
        <w:t xml:space="preserve"> </w:t>
      </w:r>
    </w:p>
    <w:p w14:paraId="0376B568" w14:textId="3B59A205" w:rsidR="00CD25AF" w:rsidRDefault="00CD25AF" w:rsidP="00126E7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D25AF" w14:paraId="6182DCF0" w14:textId="77777777" w:rsidTr="00126E76">
        <w:trPr>
          <w:tblHeader/>
        </w:trPr>
        <w:tc>
          <w:tcPr>
            <w:tcW w:w="5000" w:type="pct"/>
            <w:tcBorders>
              <w:top w:val="single" w:sz="6" w:space="0" w:color="78A22F"/>
              <w:left w:val="nil"/>
              <w:bottom w:val="nil"/>
              <w:right w:val="nil"/>
            </w:tcBorders>
            <w:shd w:val="clear" w:color="auto" w:fill="auto"/>
          </w:tcPr>
          <w:p w14:paraId="0CFD03AE" w14:textId="162EAEC3" w:rsidR="00CD25AF" w:rsidRPr="00176D3F" w:rsidRDefault="00CD25AF" w:rsidP="00D01D66">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F16748">
              <w:rPr>
                <w:b w:val="0"/>
              </w:rPr>
              <w:t>1</w:t>
            </w:r>
            <w:r w:rsidRPr="00784A05">
              <w:rPr>
                <w:b w:val="0"/>
              </w:rPr>
              <w:fldChar w:fldCharType="end"/>
            </w:r>
            <w:r>
              <w:tab/>
            </w:r>
            <w:r w:rsidR="00126E76">
              <w:t xml:space="preserve">Top 10 </w:t>
            </w:r>
            <w:proofErr w:type="spellStart"/>
            <w:r w:rsidR="00126E76">
              <w:t>regtech</w:t>
            </w:r>
            <w:proofErr w:type="spellEnd"/>
            <w:r w:rsidR="00126E76">
              <w:t xml:space="preserve"> markets</w:t>
            </w:r>
            <w:r w:rsidR="0070004C" w:rsidRPr="00595CCB">
              <w:rPr>
                <w:rStyle w:val="NoteLabel"/>
                <w:b/>
              </w:rPr>
              <w:t>a</w:t>
            </w:r>
          </w:p>
        </w:tc>
      </w:tr>
      <w:tr w:rsidR="00CD25AF" w14:paraId="2F179191" w14:textId="77777777" w:rsidTr="00126E76">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CD25AF" w:rsidRPr="00B1465D" w14:paraId="0ACF6929" w14:textId="77777777" w:rsidTr="008F494F">
              <w:trPr>
                <w:tblHeader/>
                <w:jc w:val="center"/>
              </w:trPr>
              <w:tc>
                <w:tcPr>
                  <w:tcW w:w="8505" w:type="dxa"/>
                  <w:tcBorders>
                    <w:top w:val="nil"/>
                    <w:bottom w:val="nil"/>
                  </w:tcBorders>
                </w:tcPr>
                <w:p w14:paraId="7462BBE6" w14:textId="03131989" w:rsidR="00CD25AF" w:rsidRPr="00B1465D" w:rsidRDefault="00BF5CFC" w:rsidP="00BE25E0">
                  <w:pPr>
                    <w:pStyle w:val="Figure"/>
                    <w:spacing w:before="0" w:after="0"/>
                    <w:rPr>
                      <w:rFonts w:ascii="Arial" w:hAnsi="Arial" w:cs="Arial"/>
                      <w:sz w:val="18"/>
                      <w:szCs w:val="18"/>
                    </w:rPr>
                  </w:pPr>
                  <w:r w:rsidRPr="00BF5CFC">
                    <w:rPr>
                      <w:rFonts w:ascii="Arial" w:hAnsi="Arial" w:cs="Arial"/>
                      <w:noProof/>
                      <w:sz w:val="18"/>
                      <w:szCs w:val="18"/>
                    </w:rPr>
                    <w:drawing>
                      <wp:inline distT="0" distB="0" distL="0" distR="0" wp14:anchorId="478CC273" wp14:editId="0E584960">
                        <wp:extent cx="5414645" cy="2878455"/>
                        <wp:effectExtent l="0" t="0" r="0" b="0"/>
                        <wp:docPr id="4" name="Picture 4" descr="This is a bar chart displaying the location of regtech organisation headquarters by country for the top ten countries. &#10;• 29% of the global sample of 598 regtech organisations were located in the USA&#10;•18% of the global sample of 598 regtech organisations were located in the UK&#10;•13% of the global sample of 598 regtech organisations were located in Australia. &#10;•4% of the global sample of 598 regtech organisations were located in Canada and Singapore each &#10;•3% of the global sample of 598 regtech organisations were located in Ireland, Switzerland and Israel each &#10;•2% of the global sample of 598 regtech organisations were located in Luxembourg and Germany eac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bar chart displaying the location of regtech organisation headquarters by country for the top ten countries. &#10;• 29% of the global sample of 598 regtech organisations were located in the USA&#10;•18% of the global sample of 598 regtech organisations were located in the UK&#10;•13% of the global sample of 598 regtech organisations were located in Australia. &#10;•4% of the global sample of 598 regtech organisations were located in Canada and Singapore each &#10;•3% of the global sample of 598 regtech organisations were located in Ireland, Switzerland and Israel each &#10;•2% of the global sample of 598 regtech organisations were located in Luxembourg and Germany each.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4645" cy="2878455"/>
                                </a:xfrm>
                                <a:prstGeom prst="rect">
                                  <a:avLst/>
                                </a:prstGeom>
                                <a:noFill/>
                                <a:ln>
                                  <a:noFill/>
                                </a:ln>
                              </pic:spPr>
                            </pic:pic>
                          </a:graphicData>
                        </a:graphic>
                      </wp:inline>
                    </w:drawing>
                  </w:r>
                </w:p>
              </w:tc>
            </w:tr>
          </w:tbl>
          <w:p w14:paraId="5201EE16" w14:textId="77777777" w:rsidR="00CD25AF" w:rsidRDefault="00CD25AF" w:rsidP="00126E76">
            <w:pPr>
              <w:pStyle w:val="Figure"/>
            </w:pPr>
          </w:p>
        </w:tc>
      </w:tr>
      <w:tr w:rsidR="00CD25AF" w:rsidRPr="00176D3F" w14:paraId="6359F90A" w14:textId="77777777" w:rsidTr="00126E76">
        <w:tc>
          <w:tcPr>
            <w:tcW w:w="5000" w:type="pct"/>
            <w:tcBorders>
              <w:top w:val="nil"/>
              <w:left w:val="nil"/>
              <w:bottom w:val="nil"/>
              <w:right w:val="nil"/>
            </w:tcBorders>
            <w:shd w:val="clear" w:color="auto" w:fill="auto"/>
          </w:tcPr>
          <w:p w14:paraId="3A410543" w14:textId="64BF4A4E" w:rsidR="0070004C" w:rsidRDefault="00D01D66" w:rsidP="00734A2C">
            <w:pPr>
              <w:pStyle w:val="Note"/>
              <w:keepLines w:val="0"/>
            </w:pPr>
            <w:r>
              <w:rPr>
                <w:rStyle w:val="NoteLabel"/>
              </w:rPr>
              <w:t>a</w:t>
            </w:r>
            <w:r w:rsidRPr="00D753B1">
              <w:rPr>
                <w:rStyle w:val="NoteLabel"/>
                <w:b w:val="0"/>
              </w:rPr>
              <w:t xml:space="preserve"> </w:t>
            </w:r>
            <w:r w:rsidR="0070004C">
              <w:t xml:space="preserve">Sample of 598 </w:t>
            </w:r>
            <w:proofErr w:type="spellStart"/>
            <w:r w:rsidR="0070004C">
              <w:t>regtech</w:t>
            </w:r>
            <w:proofErr w:type="spellEnd"/>
            <w:r w:rsidR="00A549CD">
              <w:t xml:space="preserve"> organisations</w:t>
            </w:r>
            <w:r w:rsidR="0070004C">
              <w:t xml:space="preserve"> globally.</w:t>
            </w:r>
          </w:p>
          <w:p w14:paraId="5C19C2FB" w14:textId="4EF18E4B" w:rsidR="00CD25AF" w:rsidRPr="00176D3F" w:rsidRDefault="00126E76" w:rsidP="00734A2C">
            <w:pPr>
              <w:pStyle w:val="Source"/>
              <w:keepLines w:val="0"/>
            </w:pPr>
            <w:r>
              <w:rPr>
                <w:i/>
              </w:rPr>
              <w:t>S</w:t>
            </w:r>
            <w:r w:rsidR="00CD25AF" w:rsidRPr="00784A05">
              <w:rPr>
                <w:i/>
              </w:rPr>
              <w:t>ource</w:t>
            </w:r>
            <w:r w:rsidR="00CD25AF" w:rsidRPr="00176D3F">
              <w:t xml:space="preserve">: </w:t>
            </w:r>
            <w:r w:rsidR="007A77F3">
              <w:t>U</w:t>
            </w:r>
            <w:r w:rsidR="008F494F">
              <w:t xml:space="preserve">npublished data </w:t>
            </w:r>
            <w:r w:rsidR="00284A28">
              <w:t>supplied by</w:t>
            </w:r>
            <w:r w:rsidR="008F494F">
              <w:t xml:space="preserve"> </w:t>
            </w:r>
            <w:proofErr w:type="spellStart"/>
            <w:r w:rsidR="008F494F">
              <w:t>RegTech</w:t>
            </w:r>
            <w:proofErr w:type="spellEnd"/>
            <w:r w:rsidR="008F494F">
              <w:t xml:space="preserve"> Association</w:t>
            </w:r>
            <w:r w:rsidR="00F1632E">
              <w:t xml:space="preserve"> and BCG FinTech Control Tower</w:t>
            </w:r>
            <w:r w:rsidR="00FB4ACD">
              <w:t>.</w:t>
            </w:r>
          </w:p>
        </w:tc>
      </w:tr>
      <w:tr w:rsidR="00CD25AF" w14:paraId="474C7AE3" w14:textId="77777777" w:rsidTr="00126E76">
        <w:tc>
          <w:tcPr>
            <w:tcW w:w="5000" w:type="pct"/>
            <w:tcBorders>
              <w:top w:val="nil"/>
              <w:left w:val="nil"/>
              <w:bottom w:val="single" w:sz="6" w:space="0" w:color="78A22F"/>
              <w:right w:val="nil"/>
            </w:tcBorders>
            <w:shd w:val="clear" w:color="auto" w:fill="auto"/>
          </w:tcPr>
          <w:p w14:paraId="0DB3D704" w14:textId="77777777" w:rsidR="00CD25AF" w:rsidRDefault="00CD25AF" w:rsidP="00734A2C">
            <w:pPr>
              <w:pStyle w:val="Figurespace"/>
              <w:keepNext w:val="0"/>
            </w:pPr>
          </w:p>
        </w:tc>
      </w:tr>
    </w:tbl>
    <w:p w14:paraId="2E6BA1B6" w14:textId="77777777" w:rsidR="00591EEA" w:rsidRDefault="00D118B6" w:rsidP="00C41C7E">
      <w:pPr>
        <w:pStyle w:val="Heading4"/>
      </w:pPr>
      <w:r>
        <w:lastRenderedPageBreak/>
        <w:t>Use of technology to ease regulatory compliance</w:t>
      </w:r>
      <w:r w:rsidR="00442975">
        <w:t xml:space="preserve"> costs</w:t>
      </w:r>
      <w:r>
        <w:t xml:space="preserve"> for businesses and individuals</w:t>
      </w:r>
      <w:r w:rsidR="00874FEA">
        <w:t xml:space="preserve"> </w:t>
      </w:r>
    </w:p>
    <w:p w14:paraId="0BDBBCB0" w14:textId="670C618F" w:rsidR="002C79CD" w:rsidRPr="0032029B" w:rsidRDefault="002C79CD" w:rsidP="00450154">
      <w:pPr>
        <w:pStyle w:val="BodyText"/>
      </w:pPr>
      <w:r w:rsidRPr="0032029B">
        <w:t xml:space="preserve">The </w:t>
      </w:r>
      <w:r w:rsidR="00081CFB">
        <w:t xml:space="preserve">regulatory </w:t>
      </w:r>
      <w:r w:rsidRPr="0032029B">
        <w:t xml:space="preserve">compliance costs potentially incurred by individuals and businesses </w:t>
      </w:r>
      <w:r w:rsidR="00F354D3">
        <w:t>are</w:t>
      </w:r>
      <w:r w:rsidR="0032029B">
        <w:t xml:space="preserve"> related to</w:t>
      </w:r>
      <w:r w:rsidRPr="0032029B">
        <w:t xml:space="preserve">: </w:t>
      </w:r>
    </w:p>
    <w:p w14:paraId="07E26B8E" w14:textId="3BC6CE80" w:rsidR="002C79CD" w:rsidRDefault="002C79CD" w:rsidP="00D55F39">
      <w:pPr>
        <w:pStyle w:val="ListBullet"/>
        <w:spacing w:before="100"/>
      </w:pPr>
      <w:r>
        <w:t xml:space="preserve">assessments, approvals, authorisations or accreditation for particular products, processes, occupations, business operations or activities (for example, permits, certifications, development approvals, registrations, licensing or other permissions) </w:t>
      </w:r>
    </w:p>
    <w:p w14:paraId="1444E23B" w14:textId="199285F4" w:rsidR="002C79CD" w:rsidRDefault="00D15457" w:rsidP="00D55F39">
      <w:pPr>
        <w:pStyle w:val="ListBullet"/>
        <w:spacing w:before="100"/>
      </w:pPr>
      <w:r>
        <w:t xml:space="preserve">reporting </w:t>
      </w:r>
      <w:r w:rsidR="00FD3061">
        <w:t xml:space="preserve">and conduct </w:t>
      </w:r>
      <w:r w:rsidR="002C79CD">
        <w:t xml:space="preserve">obligations, </w:t>
      </w:r>
      <w:r w:rsidR="009C5ED3">
        <w:t>including to a regulator and to the public</w:t>
      </w:r>
      <w:r w:rsidR="002C79CD">
        <w:t xml:space="preserve"> </w:t>
      </w:r>
      <w:r w:rsidR="005F07ED">
        <w:t>or customers</w:t>
      </w:r>
    </w:p>
    <w:p w14:paraId="2B8AA721" w14:textId="55005F56" w:rsidR="00DC62B7" w:rsidRDefault="00DC62B7" w:rsidP="00DC62B7">
      <w:pPr>
        <w:pStyle w:val="ListBullet"/>
        <w:spacing w:before="100"/>
      </w:pPr>
      <w:r>
        <w:t xml:space="preserve">industry code of conduct requirements </w:t>
      </w:r>
    </w:p>
    <w:p w14:paraId="32DF1EC0" w14:textId="77385092" w:rsidR="007F6D69" w:rsidRDefault="002C79CD" w:rsidP="00D55F39">
      <w:pPr>
        <w:pStyle w:val="ListBullet"/>
        <w:spacing w:before="100"/>
      </w:pPr>
      <w:r>
        <w:t>inspections, audits and investigations</w:t>
      </w:r>
      <w:r w:rsidR="00DC62B7">
        <w:t>.</w:t>
      </w:r>
    </w:p>
    <w:p w14:paraId="6B3DA04A" w14:textId="12EE2881" w:rsidR="001026A0" w:rsidRDefault="001026A0" w:rsidP="00AD34AD">
      <w:pPr>
        <w:pStyle w:val="BodyText"/>
      </w:pPr>
      <w:r>
        <w:t>There are considerable resources tied</w:t>
      </w:r>
      <w:r w:rsidR="00D049E2">
        <w:noBreakHyphen/>
      </w:r>
      <w:r>
        <w:t>up with regulatory compliance</w:t>
      </w:r>
      <w:r w:rsidR="00DD5101">
        <w:t xml:space="preserve"> activities</w:t>
      </w:r>
      <w:r w:rsidR="007A77F3" w:rsidRPr="007A77F3">
        <w:t>, though precise magnitudes are hard to estimate, especially as some compliance activities replicate processes that a business would need to undertake anyway</w:t>
      </w:r>
      <w:r>
        <w:t xml:space="preserve">. </w:t>
      </w:r>
      <w:r w:rsidR="000F1E98">
        <w:t>One survey claimed that about a</w:t>
      </w:r>
      <w:r w:rsidR="00574770">
        <w:t xml:space="preserve"> quarter of s</w:t>
      </w:r>
      <w:r w:rsidR="00FB103C">
        <w:t>mall and medium sized businesses spent 11</w:t>
      </w:r>
      <w:r w:rsidR="00DD5101">
        <w:t> </w:t>
      </w:r>
      <w:r w:rsidR="00FB103C">
        <w:t>hours or more per week on compliance, and over 20% of businesses spent between $10 000 and $50 000 per year to ensure they are compliant</w:t>
      </w:r>
      <w:r w:rsidR="005B1F40">
        <w:t xml:space="preserve"> (</w:t>
      </w:r>
      <w:proofErr w:type="spellStart"/>
      <w:r w:rsidR="005B1F40">
        <w:t>ACCI</w:t>
      </w:r>
      <w:proofErr w:type="spellEnd"/>
      <w:r w:rsidR="005B1F40">
        <w:t> </w:t>
      </w:r>
      <w:r w:rsidR="005B1F40" w:rsidRPr="005B1F40">
        <w:t>2015)</w:t>
      </w:r>
      <w:r w:rsidR="00FB103C">
        <w:t xml:space="preserve">. </w:t>
      </w:r>
      <w:r w:rsidR="009C5ED3">
        <w:t xml:space="preserve">Furthermore, </w:t>
      </w:r>
      <w:r w:rsidR="0070004C">
        <w:t xml:space="preserve">the number of people employed in compliance activities </w:t>
      </w:r>
      <w:r w:rsidR="007A77F3">
        <w:t>may</w:t>
      </w:r>
      <w:r w:rsidR="000F1E98">
        <w:t xml:space="preserve"> be </w:t>
      </w:r>
      <w:r w:rsidR="0070004C">
        <w:t>growing</w:t>
      </w:r>
      <w:r w:rsidR="005B1F40">
        <w:t xml:space="preserve"> (</w:t>
      </w:r>
      <w:r w:rsidR="005B1F40" w:rsidRPr="005B1F40">
        <w:t>Deloitte</w:t>
      </w:r>
      <w:r w:rsidR="005B1F40">
        <w:t> </w:t>
      </w:r>
      <w:r w:rsidR="005B1F40" w:rsidRPr="005B1F40">
        <w:t>2014)</w:t>
      </w:r>
      <w:r w:rsidR="0070004C">
        <w:t>.</w:t>
      </w:r>
      <w:r w:rsidR="00FB103C">
        <w:t xml:space="preserve"> Within the banking and finance sector, </w:t>
      </w:r>
      <w:r w:rsidR="00541D14">
        <w:t xml:space="preserve">advertisements </w:t>
      </w:r>
      <w:r w:rsidR="00FB103C">
        <w:t xml:space="preserve">for ‘compliance and risk’ jobs increased 122% in the five years </w:t>
      </w:r>
      <w:r w:rsidR="009C5ED3">
        <w:t>to 2018</w:t>
      </w:r>
      <w:r w:rsidR="00DB3459">
        <w:t xml:space="preserve"> (</w:t>
      </w:r>
      <w:r w:rsidR="00DB3459" w:rsidRPr="00DB3459">
        <w:t>Seek</w:t>
      </w:r>
      <w:r w:rsidR="00DB3459">
        <w:t> </w:t>
      </w:r>
      <w:r w:rsidR="00DB3459" w:rsidRPr="00DB3459">
        <w:t>2018)</w:t>
      </w:r>
      <w:r w:rsidR="00FB103C">
        <w:t>.</w:t>
      </w:r>
      <w:r w:rsidR="00AD34AD">
        <w:t xml:space="preserve"> </w:t>
      </w:r>
    </w:p>
    <w:p w14:paraId="7CEEEC05" w14:textId="19D4711B" w:rsidR="003939C2" w:rsidRDefault="00AD1CCC" w:rsidP="00064AF5">
      <w:pPr>
        <w:pStyle w:val="BodyText"/>
      </w:pPr>
      <w:r>
        <w:t xml:space="preserve">For businesses, </w:t>
      </w:r>
      <w:proofErr w:type="spellStart"/>
      <w:r w:rsidR="007928F4">
        <w:t>regtech</w:t>
      </w:r>
      <w:proofErr w:type="spellEnd"/>
      <w:r w:rsidR="00D93C8A">
        <w:t xml:space="preserve"> </w:t>
      </w:r>
      <w:r w:rsidR="00EB2503">
        <w:t xml:space="preserve">may </w:t>
      </w:r>
      <w:r w:rsidR="00D93C8A">
        <w:t>free up resources for more productive uses</w:t>
      </w:r>
      <w:r w:rsidR="00A2168C">
        <w:t xml:space="preserve">. </w:t>
      </w:r>
      <w:r w:rsidR="003939C2">
        <w:t>Specifically, i</w:t>
      </w:r>
      <w:r w:rsidR="00142185">
        <w:t xml:space="preserve">t </w:t>
      </w:r>
      <w:r w:rsidR="00EB2503">
        <w:t>may</w:t>
      </w:r>
      <w:r w:rsidR="003939C2">
        <w:t>:</w:t>
      </w:r>
    </w:p>
    <w:p w14:paraId="39BF2CF6" w14:textId="0603E3BE" w:rsidR="003939C2" w:rsidRDefault="00142185" w:rsidP="00D55F39">
      <w:pPr>
        <w:pStyle w:val="ListBullet"/>
        <w:spacing w:before="100"/>
      </w:pPr>
      <w:r>
        <w:t xml:space="preserve">reduce the </w:t>
      </w:r>
      <w:r w:rsidRPr="006D72E2">
        <w:t xml:space="preserve">time </w:t>
      </w:r>
      <w:r w:rsidR="00723FEF">
        <w:t>needed to</w:t>
      </w:r>
      <w:r w:rsidRPr="006D72E2">
        <w:t xml:space="preserve"> identify and understand regulatory requirements</w:t>
      </w:r>
      <w:r w:rsidR="00723FEF">
        <w:t>, with an associated reductio</w:t>
      </w:r>
      <w:r w:rsidR="00C82C53">
        <w:t>n in the risks and costs of non</w:t>
      </w:r>
      <w:r w:rsidR="00D049E2">
        <w:noBreakHyphen/>
      </w:r>
      <w:r w:rsidR="00723FEF">
        <w:t>compliance</w:t>
      </w:r>
    </w:p>
    <w:p w14:paraId="240B8DA8" w14:textId="5E4495B6" w:rsidR="003939C2" w:rsidRPr="00595CCB" w:rsidRDefault="003939C2" w:rsidP="00D55F39">
      <w:pPr>
        <w:pStyle w:val="ListBullet"/>
        <w:spacing w:before="100"/>
        <w:rPr>
          <w:spacing w:val="-2"/>
        </w:rPr>
      </w:pPr>
      <w:r w:rsidRPr="00595CCB">
        <w:rPr>
          <w:spacing w:val="-2"/>
        </w:rPr>
        <w:t xml:space="preserve">reduce the time and </w:t>
      </w:r>
      <w:r w:rsidR="00EB2503" w:rsidRPr="00595CCB">
        <w:rPr>
          <w:spacing w:val="-2"/>
        </w:rPr>
        <w:t xml:space="preserve">financial </w:t>
      </w:r>
      <w:r w:rsidRPr="00595CCB">
        <w:rPr>
          <w:spacing w:val="-2"/>
        </w:rPr>
        <w:t>costs (including lost business opportunities) associated with</w:t>
      </w:r>
      <w:r w:rsidR="00142185" w:rsidRPr="00595CCB">
        <w:rPr>
          <w:spacing w:val="-2"/>
        </w:rPr>
        <w:t xml:space="preserve"> gathering information, form filling or record keeping</w:t>
      </w:r>
      <w:r w:rsidRPr="00595CCB">
        <w:rPr>
          <w:spacing w:val="-2"/>
        </w:rPr>
        <w:t>, and the</w:t>
      </w:r>
      <w:r w:rsidR="00142185" w:rsidRPr="00595CCB">
        <w:rPr>
          <w:spacing w:val="-2"/>
        </w:rPr>
        <w:t xml:space="preserve"> provision of information and data to demonstrate compliance or enable the regulator to deliver a desired regulatory outcome</w:t>
      </w:r>
    </w:p>
    <w:p w14:paraId="1D568B7E" w14:textId="573B32B3" w:rsidR="00142185" w:rsidRDefault="003939C2" w:rsidP="00D55F39">
      <w:pPr>
        <w:pStyle w:val="ListBullet"/>
        <w:spacing w:before="100"/>
      </w:pPr>
      <w:r>
        <w:t>generate a</w:t>
      </w:r>
      <w:r w:rsidR="00142185">
        <w:t xml:space="preserve"> range of </w:t>
      </w:r>
      <w:r w:rsidR="002A4C0C">
        <w:t xml:space="preserve">additional </w:t>
      </w:r>
      <w:r w:rsidR="00142185">
        <w:t>benefits for the business (discussed below).</w:t>
      </w:r>
    </w:p>
    <w:p w14:paraId="46695BEF" w14:textId="1514E15C" w:rsidR="0035449B" w:rsidRDefault="000946C7" w:rsidP="0035449B">
      <w:pPr>
        <w:pStyle w:val="BodyText"/>
      </w:pPr>
      <w:r>
        <w:t xml:space="preserve">For individuals, use of technology can reduce the time and cost associated with identifying regulatory requirements and providing information to demonstrate compliance. </w:t>
      </w:r>
      <w:r w:rsidR="00FB5311">
        <w:t xml:space="preserve">It can also provide people with </w:t>
      </w:r>
      <w:r w:rsidR="00B4480A">
        <w:t xml:space="preserve">greater </w:t>
      </w:r>
      <w:r w:rsidR="00FB5311">
        <w:t>assurance that the goods and services they are consuming satisfy quality or safety expectations</w:t>
      </w:r>
      <w:r w:rsidR="00A60F99">
        <w:t xml:space="preserve"> (as the </w:t>
      </w:r>
      <w:r w:rsidR="0013717D">
        <w:t>likelihood of the objective of the regulatory requirements</w:t>
      </w:r>
      <w:r w:rsidR="002E2AC0">
        <w:t xml:space="preserve"> </w:t>
      </w:r>
      <w:r w:rsidR="004B7C93">
        <w:t xml:space="preserve">being met </w:t>
      </w:r>
      <w:r w:rsidR="00A60F99">
        <w:t>may be increased</w:t>
      </w:r>
      <w:r w:rsidR="002E2AC0">
        <w:t>).</w:t>
      </w:r>
      <w:r w:rsidR="0035449B">
        <w:t xml:space="preserve"> </w:t>
      </w:r>
    </w:p>
    <w:p w14:paraId="54CB4CA3" w14:textId="4880F0F5" w:rsidR="00B9296A" w:rsidRDefault="001A4FFA" w:rsidP="00F72C9F">
      <w:pPr>
        <w:pStyle w:val="BodyText"/>
      </w:pPr>
      <w:r>
        <w:t>Although tempting</w:t>
      </w:r>
      <w:r w:rsidR="005A2E3B">
        <w:t>,</w:t>
      </w:r>
      <w:r>
        <w:t xml:space="preserve"> the conveniences offered by </w:t>
      </w:r>
      <w:proofErr w:type="spellStart"/>
      <w:r>
        <w:t>regtech</w:t>
      </w:r>
      <w:proofErr w:type="spellEnd"/>
      <w:r>
        <w:t xml:space="preserve"> should </w:t>
      </w:r>
      <w:r w:rsidR="003B2C32">
        <w:t>not</w:t>
      </w:r>
      <w:r>
        <w:t xml:space="preserve"> be taken up as a substitute for</w:t>
      </w:r>
      <w:r w:rsidR="00387783">
        <w:t xml:space="preserve"> </w:t>
      </w:r>
      <w:r w:rsidR="0035449B">
        <w:t>regulat</w:t>
      </w:r>
      <w:r w:rsidR="00690C71">
        <w:t>ory</w:t>
      </w:r>
      <w:r w:rsidR="0035449B">
        <w:t xml:space="preserve"> reform</w:t>
      </w:r>
      <w:r w:rsidR="005A2E3B">
        <w:t xml:space="preserve"> if regulations are ineffective, or there is a case for reducing</w:t>
      </w:r>
      <w:r w:rsidR="0035449B">
        <w:t xml:space="preserve"> </w:t>
      </w:r>
      <w:r w:rsidR="003B2C32">
        <w:t>regulatory compliance</w:t>
      </w:r>
      <w:r w:rsidR="0035449B">
        <w:t xml:space="preserve"> requirements</w:t>
      </w:r>
      <w:r w:rsidR="005A2E3B">
        <w:t>.</w:t>
      </w:r>
      <w:r w:rsidR="0035449B">
        <w:t xml:space="preserve"> </w:t>
      </w:r>
    </w:p>
    <w:p w14:paraId="7427DCF5" w14:textId="61766D60" w:rsidR="00D118B6" w:rsidRPr="00D118B6" w:rsidRDefault="00D118B6" w:rsidP="00BA199C">
      <w:pPr>
        <w:pStyle w:val="Heading4"/>
      </w:pPr>
      <w:r>
        <w:lastRenderedPageBreak/>
        <w:t xml:space="preserve">Use of technology to reduce </w:t>
      </w:r>
      <w:r w:rsidR="001F23D6">
        <w:t xml:space="preserve">the </w:t>
      </w:r>
      <w:r>
        <w:t>administrative costs for</w:t>
      </w:r>
      <w:r w:rsidR="00A90AFB">
        <w:t xml:space="preserve">, and improve </w:t>
      </w:r>
      <w:r w:rsidR="001F23D6">
        <w:t xml:space="preserve">the </w:t>
      </w:r>
      <w:r w:rsidR="00A90AFB">
        <w:t>efficiency of,</w:t>
      </w:r>
      <w:r>
        <w:t xml:space="preserve"> regulators</w:t>
      </w:r>
      <w:r w:rsidR="00874FEA">
        <w:t xml:space="preserve"> </w:t>
      </w:r>
    </w:p>
    <w:p w14:paraId="7C0BC83E" w14:textId="056B369C" w:rsidR="00AE498D" w:rsidRPr="00D55F39" w:rsidRDefault="00A2168C" w:rsidP="00AE498D">
      <w:pPr>
        <w:pStyle w:val="BodyText"/>
        <w:rPr>
          <w:spacing w:val="-4"/>
        </w:rPr>
      </w:pPr>
      <w:r w:rsidRPr="00D55F39">
        <w:rPr>
          <w:spacing w:val="-4"/>
        </w:rPr>
        <w:t>Technology</w:t>
      </w:r>
      <w:r w:rsidR="00A22284" w:rsidRPr="00D55F39">
        <w:rPr>
          <w:spacing w:val="-4"/>
        </w:rPr>
        <w:t xml:space="preserve">, particularly when combined with data collection and analysis, </w:t>
      </w:r>
      <w:r w:rsidR="00D44A10" w:rsidRPr="00D55F39">
        <w:rPr>
          <w:spacing w:val="-4"/>
        </w:rPr>
        <w:t xml:space="preserve">can </w:t>
      </w:r>
      <w:r w:rsidR="00A22284" w:rsidRPr="00D55F39">
        <w:rPr>
          <w:spacing w:val="-4"/>
        </w:rPr>
        <w:t xml:space="preserve">help regulators to </w:t>
      </w:r>
      <w:r w:rsidR="00D90E2A" w:rsidRPr="00D55F39">
        <w:rPr>
          <w:spacing w:val="-4"/>
        </w:rPr>
        <w:t>increase their internal efficiency</w:t>
      </w:r>
      <w:r w:rsidR="00AA11F4" w:rsidRPr="00D55F39">
        <w:rPr>
          <w:spacing w:val="-4"/>
        </w:rPr>
        <w:t xml:space="preserve"> and</w:t>
      </w:r>
      <w:r w:rsidR="00D90E2A" w:rsidRPr="00D55F39">
        <w:rPr>
          <w:spacing w:val="-4"/>
        </w:rPr>
        <w:t xml:space="preserve"> improve</w:t>
      </w:r>
      <w:r w:rsidR="00A22284" w:rsidRPr="00D55F39">
        <w:rPr>
          <w:spacing w:val="-4"/>
        </w:rPr>
        <w:t xml:space="preserve"> regulatory </w:t>
      </w:r>
      <w:r w:rsidR="00D90E2A" w:rsidRPr="00D55F39">
        <w:rPr>
          <w:spacing w:val="-4"/>
        </w:rPr>
        <w:t>effectiveness</w:t>
      </w:r>
      <w:r w:rsidR="00AA11F4" w:rsidRPr="00D55F39">
        <w:rPr>
          <w:spacing w:val="-4"/>
        </w:rPr>
        <w:t>.</w:t>
      </w:r>
      <w:r w:rsidR="00A22284" w:rsidRPr="00D55F39">
        <w:rPr>
          <w:spacing w:val="-4"/>
        </w:rPr>
        <w:t xml:space="preserve"> </w:t>
      </w:r>
      <w:r w:rsidR="00B4523C" w:rsidRPr="00D55F39">
        <w:rPr>
          <w:spacing w:val="-4"/>
        </w:rPr>
        <w:t>The increased use of technology by regulated businesses and individuals adds pressure for regulators to also operate in faster and more sophisticated ways.</w:t>
      </w:r>
      <w:r w:rsidR="00126E1E" w:rsidRPr="00D55F39">
        <w:rPr>
          <w:spacing w:val="-4"/>
        </w:rPr>
        <w:t xml:space="preserve"> In some areas, traditional regulatory approaches may no longer be effective in a more digital environment</w:t>
      </w:r>
      <w:r w:rsidR="00AE498D" w:rsidRPr="00D55F39">
        <w:rPr>
          <w:spacing w:val="-4"/>
        </w:rPr>
        <w:t>.</w:t>
      </w:r>
    </w:p>
    <w:p w14:paraId="300AB6C2" w14:textId="20BFD98A" w:rsidR="00A47B8E" w:rsidRDefault="00443CA2" w:rsidP="003D2D03">
      <w:pPr>
        <w:pStyle w:val="BodyText"/>
        <w:keepNext/>
      </w:pPr>
      <w:r>
        <w:t xml:space="preserve">For regulators, </w:t>
      </w:r>
      <w:proofErr w:type="spellStart"/>
      <w:r>
        <w:t>r</w:t>
      </w:r>
      <w:r w:rsidR="00A47B8E">
        <w:t>egtech</w:t>
      </w:r>
      <w:proofErr w:type="spellEnd"/>
      <w:r w:rsidR="00A47B8E">
        <w:t xml:space="preserve"> can enable:</w:t>
      </w:r>
    </w:p>
    <w:p w14:paraId="20691926" w14:textId="15D38161" w:rsidR="00A2168C" w:rsidRDefault="00A47B8E" w:rsidP="00D55F39">
      <w:pPr>
        <w:pStyle w:val="ListBullet"/>
        <w:spacing w:before="100" w:line="280" w:lineRule="atLeast"/>
      </w:pPr>
      <w:r>
        <w:t xml:space="preserve">more timely and useful communication </w:t>
      </w:r>
      <w:r w:rsidR="00727883">
        <w:t>between</w:t>
      </w:r>
      <w:r>
        <w:t xml:space="preserve"> </w:t>
      </w:r>
      <w:r w:rsidR="00727883">
        <w:t xml:space="preserve">regulators and regulated </w:t>
      </w:r>
      <w:r w:rsidR="00953536">
        <w:t>individuals/</w:t>
      </w:r>
      <w:r>
        <w:t xml:space="preserve">businesses to enable a better understanding of individual/business needs and activities, </w:t>
      </w:r>
      <w:r w:rsidR="00823128">
        <w:t xml:space="preserve">and </w:t>
      </w:r>
      <w:r>
        <w:t>facilitate avenues for compliance</w:t>
      </w:r>
      <w:r w:rsidR="00335060">
        <w:t xml:space="preserve"> and</w:t>
      </w:r>
      <w:r>
        <w:t xml:space="preserve"> non</w:t>
      </w:r>
      <w:r w:rsidR="00D049E2">
        <w:noBreakHyphen/>
      </w:r>
      <w:r>
        <w:t xml:space="preserve">compliance recourse </w:t>
      </w:r>
    </w:p>
    <w:p w14:paraId="492F7F54" w14:textId="072B5431" w:rsidR="00A47B8E" w:rsidRDefault="00A47B8E" w:rsidP="00D55F39">
      <w:pPr>
        <w:pStyle w:val="ListBullet"/>
        <w:spacing w:before="100" w:line="280" w:lineRule="atLeast"/>
      </w:pPr>
      <w:r>
        <w:t xml:space="preserve">increased volume, variety, speed and accuracy of data available to monitor market places and compliance with regulatory requirements, </w:t>
      </w:r>
      <w:r w:rsidR="00190AFF">
        <w:t>enable near real</w:t>
      </w:r>
      <w:r w:rsidR="00D049E2">
        <w:noBreakHyphen/>
      </w:r>
      <w:r w:rsidR="00190AFF">
        <w:t xml:space="preserve">time decision making, </w:t>
      </w:r>
      <w:r>
        <w:t>undertake more targeted risk assessments</w:t>
      </w:r>
      <w:r w:rsidR="00FF1D6F">
        <w:t xml:space="preserve"> (including develop</w:t>
      </w:r>
      <w:r w:rsidR="008645C1">
        <w:t>ment of</w:t>
      </w:r>
      <w:r w:rsidR="00FF1D6F">
        <w:t xml:space="preserve"> predictive models of non</w:t>
      </w:r>
      <w:r w:rsidR="00D049E2">
        <w:noBreakHyphen/>
      </w:r>
      <w:r w:rsidR="00FF1D6F">
        <w:t>compliance and harm)</w:t>
      </w:r>
      <w:r>
        <w:t>, identify systemic risks</w:t>
      </w:r>
      <w:r w:rsidR="00335060">
        <w:t xml:space="preserve">, and </w:t>
      </w:r>
      <w:r w:rsidR="00334757">
        <w:t>be a catalyst for</w:t>
      </w:r>
      <w:r w:rsidR="00335060">
        <w:t xml:space="preserve"> innovation</w:t>
      </w:r>
    </w:p>
    <w:p w14:paraId="5B9BAF21" w14:textId="342FF24B" w:rsidR="00AB42D3" w:rsidRDefault="00A47B8E" w:rsidP="00D55F39">
      <w:pPr>
        <w:pStyle w:val="ListBullet"/>
        <w:spacing w:before="100" w:line="280" w:lineRule="atLeast"/>
      </w:pPr>
      <w:r>
        <w:t>standardise</w:t>
      </w:r>
      <w:r w:rsidR="003B17AD">
        <w:t>d</w:t>
      </w:r>
      <w:r>
        <w:t xml:space="preserve"> regulatory processes and tools to make it easier to coordinate cross</w:t>
      </w:r>
      <w:r w:rsidR="00D049E2">
        <w:noBreakHyphen/>
      </w:r>
      <w:r w:rsidR="00723FEF">
        <w:t>jurisdiction</w:t>
      </w:r>
      <w:r>
        <w:t xml:space="preserve"> and cross</w:t>
      </w:r>
      <w:r w:rsidR="00D049E2">
        <w:noBreakHyphen/>
      </w:r>
      <w:r>
        <w:t>sector regulatory supervision</w:t>
      </w:r>
      <w:r w:rsidR="00335060">
        <w:t>, and to help bring about regulatory redesign when necessary</w:t>
      </w:r>
      <w:r w:rsidR="007A272D">
        <w:t>.</w:t>
      </w:r>
      <w:r w:rsidR="00AB42D3">
        <w:t xml:space="preserve"> </w:t>
      </w:r>
    </w:p>
    <w:p w14:paraId="014AAF77" w14:textId="2B6DB9D3" w:rsidR="008F2C85" w:rsidRDefault="00D1286D" w:rsidP="008F2C85">
      <w:pPr>
        <w:pStyle w:val="BodyText"/>
      </w:pPr>
      <w:r>
        <w:t>A</w:t>
      </w:r>
      <w:r w:rsidR="00230500">
        <w:t>s</w:t>
      </w:r>
      <w:r w:rsidR="002015F7">
        <w:t xml:space="preserve"> is the case</w:t>
      </w:r>
      <w:r w:rsidR="00230500">
        <w:t xml:space="preserve"> </w:t>
      </w:r>
      <w:r w:rsidR="002015F7">
        <w:t>with regulated entities</w:t>
      </w:r>
      <w:r w:rsidR="00500566">
        <w:t xml:space="preserve">, </w:t>
      </w:r>
      <w:r w:rsidR="002015F7">
        <w:t>the capacity of regulators to adopt technology will depend on their initial capabilities and the</w:t>
      </w:r>
      <w:r w:rsidR="00500566">
        <w:t xml:space="preserve"> time and money </w:t>
      </w:r>
      <w:r w:rsidR="002015F7">
        <w:t xml:space="preserve">they are able to invest in new approaches that support </w:t>
      </w:r>
      <w:proofErr w:type="spellStart"/>
      <w:r w:rsidR="002015F7">
        <w:t>regtech</w:t>
      </w:r>
      <w:proofErr w:type="spellEnd"/>
      <w:r w:rsidR="002015F7">
        <w:t>.</w:t>
      </w:r>
    </w:p>
    <w:p w14:paraId="0AFF85E1" w14:textId="156F200A" w:rsidR="00BC377E" w:rsidRPr="00D118B6" w:rsidRDefault="002A4C0C" w:rsidP="009F37EC">
      <w:pPr>
        <w:pStyle w:val="Heading4"/>
      </w:pPr>
      <w:r>
        <w:t>Additional benefits</w:t>
      </w:r>
      <w:r w:rsidR="00BC377E">
        <w:t xml:space="preserve"> from use of </w:t>
      </w:r>
      <w:proofErr w:type="spellStart"/>
      <w:r>
        <w:t>reg</w:t>
      </w:r>
      <w:r w:rsidR="00BC377E">
        <w:t>tech</w:t>
      </w:r>
      <w:proofErr w:type="spellEnd"/>
      <w:r w:rsidR="00BC377E">
        <w:t xml:space="preserve"> </w:t>
      </w:r>
    </w:p>
    <w:p w14:paraId="4A0AE3BA" w14:textId="4D912978" w:rsidR="000D2327" w:rsidRPr="000D2327" w:rsidRDefault="000D2327" w:rsidP="000D2327">
      <w:pPr>
        <w:pStyle w:val="BodyText"/>
      </w:pPr>
      <w:bookmarkStart w:id="7" w:name="begin"/>
      <w:bookmarkEnd w:id="7"/>
      <w:r>
        <w:t>Apart from the direct outcomes from</w:t>
      </w:r>
      <w:r w:rsidR="001E084A">
        <w:t xml:space="preserve"> use </w:t>
      </w:r>
      <w:r>
        <w:t xml:space="preserve">of </w:t>
      </w:r>
      <w:proofErr w:type="spellStart"/>
      <w:r>
        <w:t>regtech</w:t>
      </w:r>
      <w:proofErr w:type="spellEnd"/>
      <w:r>
        <w:t xml:space="preserve"> outlined above, there can be </w:t>
      </w:r>
      <w:r w:rsidR="002A4C0C">
        <w:t xml:space="preserve">additional benefits </w:t>
      </w:r>
      <w:r w:rsidR="008E4192">
        <w:t>for regulators, those regulated and/or the community more broadly</w:t>
      </w:r>
      <w:r>
        <w:t>, including:</w:t>
      </w:r>
    </w:p>
    <w:p w14:paraId="3D3E681A" w14:textId="71221A88" w:rsidR="00142185" w:rsidRDefault="00E26E53" w:rsidP="00D55F39">
      <w:pPr>
        <w:pStyle w:val="ListBullet"/>
        <w:spacing w:before="100" w:line="280" w:lineRule="atLeast"/>
      </w:pPr>
      <w:r>
        <w:t xml:space="preserve">greater insights </w:t>
      </w:r>
      <w:r w:rsidR="000D2327">
        <w:t>—</w:t>
      </w:r>
      <w:r w:rsidR="001E084A">
        <w:t xml:space="preserve"> </w:t>
      </w:r>
      <w:r w:rsidR="000D2327">
        <w:t xml:space="preserve">increased data generated and available </w:t>
      </w:r>
      <w:r w:rsidR="001E084A">
        <w:t xml:space="preserve">for use </w:t>
      </w:r>
      <w:r w:rsidR="000D2327">
        <w:t>in</w:t>
      </w:r>
      <w:r w:rsidR="00D1286D">
        <w:t xml:space="preserve"> </w:t>
      </w:r>
      <w:r w:rsidR="001E084A">
        <w:t xml:space="preserve">improving </w:t>
      </w:r>
      <w:r w:rsidR="000D2327">
        <w:t xml:space="preserve">the </w:t>
      </w:r>
      <w:r w:rsidR="001E084A">
        <w:t>efficiency</w:t>
      </w:r>
      <w:r w:rsidR="000D2327">
        <w:t xml:space="preserve"> </w:t>
      </w:r>
      <w:r w:rsidR="001E084A">
        <w:t xml:space="preserve">of business </w:t>
      </w:r>
      <w:r w:rsidR="000D2327">
        <w:t>operations</w:t>
      </w:r>
      <w:r w:rsidR="006A71CB">
        <w:t xml:space="preserve"> and</w:t>
      </w:r>
      <w:r w:rsidR="001E084A">
        <w:t xml:space="preserve"> enhancing customer experience</w:t>
      </w:r>
      <w:r w:rsidR="000D2327">
        <w:t xml:space="preserve"> or </w:t>
      </w:r>
      <w:r w:rsidR="001E084A">
        <w:t xml:space="preserve">service </w:t>
      </w:r>
    </w:p>
    <w:p w14:paraId="0CE1ADD3" w14:textId="2D506457" w:rsidR="001E084A" w:rsidRDefault="000D2327" w:rsidP="00D55F39">
      <w:pPr>
        <w:pStyle w:val="ListBullet"/>
        <w:spacing w:before="100" w:line="280" w:lineRule="atLeast"/>
      </w:pPr>
      <w:r>
        <w:t xml:space="preserve">implementing changes — </w:t>
      </w:r>
      <w:r w:rsidR="00AE1460">
        <w:t>more straightforward and timely</w:t>
      </w:r>
      <w:r w:rsidR="006E2C77">
        <w:t xml:space="preserve"> updating</w:t>
      </w:r>
      <w:r>
        <w:t xml:space="preserve"> or </w:t>
      </w:r>
      <w:r w:rsidR="00AE1460">
        <w:t>implementation of</w:t>
      </w:r>
      <w:r w:rsidR="006E2C77">
        <w:t xml:space="preserve"> changes in regulatory requirements</w:t>
      </w:r>
      <w:r w:rsidR="00AE1460">
        <w:t xml:space="preserve"> (</w:t>
      </w:r>
      <w:r w:rsidR="006E2C77">
        <w:t xml:space="preserve">including </w:t>
      </w:r>
      <w:r w:rsidR="00AE1460">
        <w:t xml:space="preserve">changes in </w:t>
      </w:r>
      <w:r>
        <w:t xml:space="preserve">the </w:t>
      </w:r>
      <w:r w:rsidR="006E2C77">
        <w:t xml:space="preserve">frequency of </w:t>
      </w:r>
      <w:r w:rsidR="00AE1460">
        <w:t xml:space="preserve">business or individual </w:t>
      </w:r>
      <w:r w:rsidR="006E2C77">
        <w:t>reporting</w:t>
      </w:r>
      <w:r w:rsidR="00AE1460">
        <w:t>), thereby potentially improving the efficiency of regulatory processes and reducing compliance costs for those regulated</w:t>
      </w:r>
    </w:p>
    <w:p w14:paraId="5598DDF2" w14:textId="6006CC83" w:rsidR="00621759" w:rsidRDefault="000D2327" w:rsidP="00D55F39">
      <w:pPr>
        <w:pStyle w:val="ListBullet"/>
        <w:spacing w:before="100" w:line="280" w:lineRule="atLeast"/>
      </w:pPr>
      <w:r>
        <w:t xml:space="preserve">intermediary markets — </w:t>
      </w:r>
      <w:r w:rsidR="00AE1460">
        <w:t xml:space="preserve">enable the </w:t>
      </w:r>
      <w:r w:rsidR="006E2C77">
        <w:t xml:space="preserve">creation of new markets in intermediary </w:t>
      </w:r>
      <w:r>
        <w:t xml:space="preserve">products and </w:t>
      </w:r>
      <w:r w:rsidR="006E2C77">
        <w:t>services (and possibly reducing dependence on some existing intermediary services)</w:t>
      </w:r>
      <w:r w:rsidR="00AE1460">
        <w:t xml:space="preserve"> to enhance consumer choice and economic activity</w:t>
      </w:r>
      <w:r w:rsidR="00621759">
        <w:t xml:space="preserve">. </w:t>
      </w:r>
    </w:p>
    <w:p w14:paraId="5292C641" w14:textId="3C0B8BE6" w:rsidR="00596D61" w:rsidRDefault="0082788E" w:rsidP="00596D61">
      <w:pPr>
        <w:pStyle w:val="BodyText"/>
      </w:pPr>
      <w:r>
        <w:t xml:space="preserve">Some of these </w:t>
      </w:r>
      <w:r w:rsidR="002A4C0C">
        <w:t xml:space="preserve">benefits </w:t>
      </w:r>
      <w:r>
        <w:t xml:space="preserve">follow from the use of data </w:t>
      </w:r>
      <w:r w:rsidR="008F6215">
        <w:t>collected</w:t>
      </w:r>
      <w:r w:rsidR="00323D73">
        <w:t xml:space="preserve">, collated (such as in a government register) or verified </w:t>
      </w:r>
      <w:r w:rsidR="008F6215">
        <w:t xml:space="preserve">as part of regulatory processes. </w:t>
      </w:r>
      <w:r w:rsidR="00596D61" w:rsidRPr="00596D61">
        <w:t xml:space="preserve">Subject to privacy </w:t>
      </w:r>
      <w:r w:rsidR="00323D73">
        <w:t xml:space="preserve">and commercial confidentiality </w:t>
      </w:r>
      <w:r w:rsidR="00596D61" w:rsidRPr="00596D61">
        <w:t xml:space="preserve">considerations, </w:t>
      </w:r>
      <w:r w:rsidR="007A77F3">
        <w:t xml:space="preserve">these </w:t>
      </w:r>
      <w:r w:rsidR="00323D73">
        <w:t>data</w:t>
      </w:r>
      <w:r w:rsidR="00596D61" w:rsidRPr="00596D61">
        <w:t xml:space="preserve"> can be used to</w:t>
      </w:r>
      <w:r w:rsidR="0047208E">
        <w:t>:</w:t>
      </w:r>
      <w:r w:rsidR="00596D61" w:rsidRPr="00596D61">
        <w:t xml:space="preserve"> streamline other regulatory requirements</w:t>
      </w:r>
      <w:r w:rsidR="0047208E">
        <w:t>;</w:t>
      </w:r>
      <w:r w:rsidR="00596D61" w:rsidRPr="00596D61">
        <w:t xml:space="preserve"> business transactions</w:t>
      </w:r>
      <w:r w:rsidR="0047208E">
        <w:t>;</w:t>
      </w:r>
      <w:r w:rsidR="00323D73">
        <w:t xml:space="preserve"> or </w:t>
      </w:r>
      <w:r w:rsidR="003B17AD" w:rsidRPr="00442975">
        <w:t xml:space="preserve">deliver commercially valuable insights </w:t>
      </w:r>
      <w:r w:rsidR="003B17AD" w:rsidRPr="00442975">
        <w:lastRenderedPageBreak/>
        <w:t>about customers and markets</w:t>
      </w:r>
      <w:r w:rsidR="0047208E">
        <w:t xml:space="preserve"> that</w:t>
      </w:r>
      <w:r w:rsidR="003B17AD">
        <w:t xml:space="preserve"> improve</w:t>
      </w:r>
      <w:r w:rsidR="0047208E">
        <w:t>s</w:t>
      </w:r>
      <w:r w:rsidR="003B17AD">
        <w:t xml:space="preserve"> the quality and efficiency of products or production processes, </w:t>
      </w:r>
      <w:r w:rsidR="0047208E">
        <w:t>or</w:t>
      </w:r>
      <w:r w:rsidR="003B17AD">
        <w:t xml:space="preserve"> increase</w:t>
      </w:r>
      <w:r w:rsidR="0047208E">
        <w:t>s a business’s</w:t>
      </w:r>
      <w:r w:rsidR="003B17AD">
        <w:t xml:space="preserve"> competitive advantage</w:t>
      </w:r>
      <w:r w:rsidR="00670A6F">
        <w:t xml:space="preserve"> (box 1)</w:t>
      </w:r>
      <w:r w:rsidR="003B17AD">
        <w:t>.</w:t>
      </w:r>
    </w:p>
    <w:p w14:paraId="3B69A8D5" w14:textId="16A752A3" w:rsidR="00E95B74" w:rsidRDefault="00E95B74" w:rsidP="00D55F39">
      <w:pPr>
        <w:pStyle w:val="BoxSpaceAbove"/>
        <w:spacing w:before="240" w:line="6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5B74" w14:paraId="1EAD8DDB" w14:textId="77777777" w:rsidTr="00E95B74">
        <w:trPr>
          <w:tblHeader/>
        </w:trPr>
        <w:tc>
          <w:tcPr>
            <w:tcW w:w="5000" w:type="pct"/>
            <w:tcBorders>
              <w:top w:val="single" w:sz="6" w:space="0" w:color="78A22F"/>
              <w:left w:val="nil"/>
              <w:bottom w:val="nil"/>
              <w:right w:val="nil"/>
            </w:tcBorders>
            <w:shd w:val="clear" w:color="auto" w:fill="F2F2F2"/>
          </w:tcPr>
          <w:p w14:paraId="5F7ECDE4" w14:textId="47FC8FAB" w:rsidR="00E95B74" w:rsidRDefault="00E95B74" w:rsidP="00F603D3">
            <w:pPr>
              <w:pStyle w:val="BoxTitle"/>
            </w:pPr>
            <w:r>
              <w:rPr>
                <w:b w:val="0"/>
              </w:rPr>
              <w:t>Box 1</w:t>
            </w:r>
            <w:r>
              <w:tab/>
              <w:t xml:space="preserve">Examples of </w:t>
            </w:r>
            <w:r w:rsidR="002A4C0C">
              <w:t xml:space="preserve">additional benefits </w:t>
            </w:r>
            <w:r w:rsidR="00F603D3">
              <w:t xml:space="preserve">from </w:t>
            </w:r>
            <w:proofErr w:type="spellStart"/>
            <w:r w:rsidR="00F603D3">
              <w:t>regtech</w:t>
            </w:r>
            <w:proofErr w:type="spellEnd"/>
          </w:p>
        </w:tc>
      </w:tr>
      <w:tr w:rsidR="00E95B74" w14:paraId="26D1CF85" w14:textId="77777777" w:rsidTr="00E95B74">
        <w:tc>
          <w:tcPr>
            <w:tcW w:w="5000" w:type="pct"/>
            <w:tcBorders>
              <w:top w:val="nil"/>
              <w:left w:val="nil"/>
              <w:bottom w:val="nil"/>
              <w:right w:val="nil"/>
            </w:tcBorders>
            <w:shd w:val="clear" w:color="auto" w:fill="F2F2F2"/>
          </w:tcPr>
          <w:p w14:paraId="0A92F84D" w14:textId="3F2073B4" w:rsidR="00E95B74" w:rsidRPr="00D55F39" w:rsidRDefault="00E95B74" w:rsidP="00E95B74">
            <w:pPr>
              <w:pStyle w:val="BoxHeading1"/>
              <w:rPr>
                <w:b w:val="0"/>
                <w:i/>
              </w:rPr>
            </w:pPr>
            <w:r w:rsidRPr="00D55F39">
              <w:rPr>
                <w:b w:val="0"/>
                <w:i/>
              </w:rPr>
              <w:t>Rapid implementation of policy changes for COVID</w:t>
            </w:r>
            <w:r w:rsidR="00FF4402">
              <w:rPr>
                <w:b w:val="0"/>
                <w:i/>
              </w:rPr>
              <w:noBreakHyphen/>
            </w:r>
            <w:r w:rsidRPr="00D55F39">
              <w:rPr>
                <w:b w:val="0"/>
                <w:i/>
              </w:rPr>
              <w:t xml:space="preserve">19 based on timely information </w:t>
            </w:r>
          </w:p>
          <w:p w14:paraId="434C694E" w14:textId="2D6136BF" w:rsidR="00E95B74" w:rsidRPr="00845CF9" w:rsidRDefault="00C862D4" w:rsidP="00E95B74">
            <w:pPr>
              <w:pStyle w:val="Box"/>
            </w:pPr>
            <w:r>
              <w:t>T</w:t>
            </w:r>
            <w:r w:rsidR="00E95B74" w:rsidRPr="0027118A">
              <w:t xml:space="preserve">he data collected through </w:t>
            </w:r>
            <w:r>
              <w:t>Single Touch Payroll (</w:t>
            </w:r>
            <w:proofErr w:type="spellStart"/>
            <w:r>
              <w:t>STP</w:t>
            </w:r>
            <w:proofErr w:type="spellEnd"/>
            <w:r>
              <w:t>)</w:t>
            </w:r>
            <w:r w:rsidR="00E95B74" w:rsidRPr="0027118A">
              <w:t xml:space="preserve"> </w:t>
            </w:r>
            <w:r w:rsidR="00323D73">
              <w:t xml:space="preserve">for 12.8 million employed individuals </w:t>
            </w:r>
            <w:r w:rsidR="00323D73" w:rsidRPr="0027118A">
              <w:t>ha</w:t>
            </w:r>
            <w:r w:rsidR="00323D73">
              <w:t>s</w:t>
            </w:r>
            <w:r w:rsidR="00323D73" w:rsidRPr="0027118A">
              <w:t xml:space="preserve"> </w:t>
            </w:r>
            <w:r w:rsidR="00E95B74" w:rsidRPr="0027118A">
              <w:t xml:space="preserve">enabled the ATO and ABS to publish more timely and frequent statistics on jobs and wages, which has been particularly useful for providing </w:t>
            </w:r>
            <w:r w:rsidR="00E95B74">
              <w:t xml:space="preserve">more timely </w:t>
            </w:r>
            <w:r w:rsidR="00E95B74" w:rsidRPr="0027118A">
              <w:t>insights on the economic impacts of the COVID</w:t>
            </w:r>
            <w:r w:rsidR="00D049E2">
              <w:noBreakHyphen/>
            </w:r>
            <w:r w:rsidR="00E95B74" w:rsidRPr="0027118A">
              <w:t>19 pandemic</w:t>
            </w:r>
            <w:r w:rsidR="00DB3459">
              <w:t xml:space="preserve"> (ABS 2020)</w:t>
            </w:r>
            <w:r w:rsidR="00E95B74" w:rsidRPr="0027118A">
              <w:t>.</w:t>
            </w:r>
            <w:r w:rsidR="00E95B74" w:rsidRPr="00A441E8">
              <w:rPr>
                <w:rStyle w:val="FootnoteReference"/>
              </w:rPr>
              <w:t xml:space="preserve"> </w:t>
            </w:r>
            <w:r w:rsidR="00E95B74">
              <w:t xml:space="preserve">It also provided the ATO with the necessary information to help determine if a business is eligible for </w:t>
            </w:r>
            <w:proofErr w:type="spellStart"/>
            <w:r w:rsidR="00E95B74">
              <w:t>JobKeeper</w:t>
            </w:r>
            <w:proofErr w:type="spellEnd"/>
            <w:r w:rsidR="00E95B74">
              <w:t xml:space="preserve"> payments, introduced in March </w:t>
            </w:r>
            <w:r w:rsidR="00993C0F">
              <w:t xml:space="preserve">2020 </w:t>
            </w:r>
            <w:r w:rsidR="00E95B74">
              <w:t xml:space="preserve">due to the pandemic </w:t>
            </w:r>
            <w:r w:rsidR="008F68D2">
              <w:t>(</w:t>
            </w:r>
            <w:r w:rsidR="00000B6D">
              <w:t>93%</w:t>
            </w:r>
            <w:r w:rsidR="00BB6358">
              <w:t xml:space="preserve"> </w:t>
            </w:r>
            <w:r w:rsidR="008F68D2">
              <w:t xml:space="preserve">of those identified eligible for </w:t>
            </w:r>
            <w:proofErr w:type="spellStart"/>
            <w:r w:rsidR="008F68D2">
              <w:t>JobKeeper</w:t>
            </w:r>
            <w:proofErr w:type="spellEnd"/>
            <w:r w:rsidR="008F68D2">
              <w:t xml:space="preserve"> came through </w:t>
            </w:r>
            <w:proofErr w:type="spellStart"/>
            <w:r w:rsidR="008F68D2">
              <w:t>STP</w:t>
            </w:r>
            <w:proofErr w:type="spellEnd"/>
            <w:r w:rsidR="008F68D2">
              <w:t xml:space="preserve"> data</w:t>
            </w:r>
            <w:r w:rsidR="00DB3459">
              <w:t xml:space="preserve"> (ATO </w:t>
            </w:r>
            <w:proofErr w:type="spellStart"/>
            <w:r w:rsidR="00DB3459">
              <w:t>2020</w:t>
            </w:r>
            <w:r w:rsidR="00381407">
              <w:t>a</w:t>
            </w:r>
            <w:proofErr w:type="spellEnd"/>
            <w:r w:rsidR="00DB3459">
              <w:t>)</w:t>
            </w:r>
            <w:r w:rsidR="008F68D2">
              <w:t xml:space="preserve">) </w:t>
            </w:r>
            <w:r w:rsidR="00E95B74">
              <w:t xml:space="preserve">and provided the ATO with an established collaborative network to enable speedy rollout of the </w:t>
            </w:r>
            <w:proofErr w:type="spellStart"/>
            <w:r w:rsidR="00E95B74">
              <w:t>JobKeeper</w:t>
            </w:r>
            <w:proofErr w:type="spellEnd"/>
            <w:r w:rsidR="00E95B74">
              <w:t xml:space="preserve"> program</w:t>
            </w:r>
            <w:r w:rsidR="00DB3459">
              <w:t xml:space="preserve"> (</w:t>
            </w:r>
            <w:r w:rsidR="00DB3459" w:rsidRPr="00DB3459">
              <w:t>Xero</w:t>
            </w:r>
            <w:r w:rsidR="00DB3459">
              <w:t> </w:t>
            </w:r>
            <w:proofErr w:type="spellStart"/>
            <w:r w:rsidR="00DB3459" w:rsidRPr="00DB3459">
              <w:t>2020</w:t>
            </w:r>
            <w:r w:rsidR="009141EC">
              <w:t>a</w:t>
            </w:r>
            <w:proofErr w:type="spellEnd"/>
            <w:r w:rsidR="00DB3459" w:rsidRPr="00DB3459">
              <w:t>)</w:t>
            </w:r>
            <w:r w:rsidR="00E95B74">
              <w:t>.</w:t>
            </w:r>
          </w:p>
          <w:p w14:paraId="677EA574" w14:textId="77777777" w:rsidR="000A41E2" w:rsidRPr="00D55F39" w:rsidRDefault="000A41E2" w:rsidP="000A41E2">
            <w:pPr>
              <w:pStyle w:val="BoxHeading1"/>
              <w:tabs>
                <w:tab w:val="left" w:pos="6696"/>
              </w:tabs>
              <w:rPr>
                <w:b w:val="0"/>
                <w:i/>
              </w:rPr>
            </w:pPr>
            <w:r w:rsidRPr="00D55F39">
              <w:rPr>
                <w:b w:val="0"/>
                <w:i/>
              </w:rPr>
              <w:t>Compliance data provides commercial insights for business</w:t>
            </w:r>
          </w:p>
          <w:p w14:paraId="0A3B557E" w14:textId="5409BBB9" w:rsidR="000A41E2" w:rsidRPr="00845CF9" w:rsidRDefault="00176682" w:rsidP="00E95B74">
            <w:pPr>
              <w:pStyle w:val="Box"/>
            </w:pPr>
            <w:r>
              <w:t>Non</w:t>
            </w:r>
            <w:r w:rsidR="00D049E2">
              <w:noBreakHyphen/>
            </w:r>
            <w:r>
              <w:t>urban w</w:t>
            </w:r>
            <w:r w:rsidR="000A41E2" w:rsidRPr="00E95B74">
              <w:t>ater meters allow both users and water corporations to accurately measure how much water is taken</w:t>
            </w:r>
            <w:r w:rsidR="000A41E2">
              <w:t>,</w:t>
            </w:r>
            <w:r w:rsidR="000A41E2" w:rsidRPr="00E95B74">
              <w:t xml:space="preserve"> to monitor compliance with entitlements</w:t>
            </w:r>
            <w:r w:rsidR="000A41E2">
              <w:t>,</w:t>
            </w:r>
            <w:r w:rsidR="000A41E2" w:rsidRPr="00E95B74">
              <w:t xml:space="preserve"> and for related resource management</w:t>
            </w:r>
            <w:r w:rsidR="00873A78">
              <w:t xml:space="preserve"> (</w:t>
            </w:r>
            <w:r w:rsidR="00873A78" w:rsidRPr="00873A78">
              <w:t xml:space="preserve">Department of </w:t>
            </w:r>
            <w:r w:rsidR="00254AF9">
              <w:t>Environment,</w:t>
            </w:r>
            <w:r w:rsidR="00254AF9" w:rsidRPr="00873A78">
              <w:t xml:space="preserve"> </w:t>
            </w:r>
            <w:r w:rsidR="00873A78" w:rsidRPr="00873A78">
              <w:t>Land, Water and Planning (Vic)</w:t>
            </w:r>
            <w:r w:rsidR="00873A78">
              <w:t> 2020)</w:t>
            </w:r>
            <w:r w:rsidR="000A41E2" w:rsidRPr="00E95B74">
              <w:t>.</w:t>
            </w:r>
            <w:r w:rsidR="000A41E2" w:rsidRPr="00D116DB">
              <w:rPr>
                <w:rStyle w:val="FootnoteReference"/>
              </w:rPr>
              <w:t xml:space="preserve"> </w:t>
            </w:r>
            <w:r w:rsidR="000A41E2" w:rsidRPr="00E95B74">
              <w:t xml:space="preserve">With the use of sensors and software for remote water monitoring, telemetry enhances the value of meters as </w:t>
            </w:r>
            <w:r w:rsidR="000A41E2">
              <w:t xml:space="preserve">a </w:t>
            </w:r>
            <w:r w:rsidR="000A41E2" w:rsidRPr="00E95B74">
              <w:t>compliance tool as it provides real</w:t>
            </w:r>
            <w:r w:rsidR="00D049E2">
              <w:noBreakHyphen/>
            </w:r>
            <w:r w:rsidR="000A41E2" w:rsidRPr="00E95B74">
              <w:t>time data</w:t>
            </w:r>
            <w:r w:rsidR="000A41E2">
              <w:t>.</w:t>
            </w:r>
            <w:r w:rsidR="000A41E2" w:rsidRPr="00E95B74">
              <w:t xml:space="preserve"> The considerable data that can be collected using telemetry is also of value to the water user. Users may have greater access to data on water volume, flow, temperature, and chemical composition. </w:t>
            </w:r>
          </w:p>
          <w:p w14:paraId="6570AC2D" w14:textId="624F62AB" w:rsidR="00E95B74" w:rsidRPr="00D55F39" w:rsidRDefault="00E95B74" w:rsidP="00D55F39">
            <w:pPr>
              <w:pStyle w:val="BoxHeading1"/>
              <w:tabs>
                <w:tab w:val="left" w:pos="7272"/>
              </w:tabs>
              <w:rPr>
                <w:b w:val="0"/>
                <w:i/>
              </w:rPr>
            </w:pPr>
            <w:r w:rsidRPr="00D55F39">
              <w:rPr>
                <w:b w:val="0"/>
                <w:i/>
              </w:rPr>
              <w:t>New markets created by new data that enhance consumer choice</w:t>
            </w:r>
          </w:p>
          <w:p w14:paraId="0327BEDD" w14:textId="61C65C69" w:rsidR="00E95B74" w:rsidRDefault="00E95B74" w:rsidP="00DE1535">
            <w:pPr>
              <w:pStyle w:val="Box"/>
            </w:pPr>
            <w:r w:rsidRPr="00E95B74">
              <w:t xml:space="preserve">Using </w:t>
            </w:r>
            <w:r w:rsidR="00DE1535">
              <w:t xml:space="preserve">artificial intelligence </w:t>
            </w:r>
            <w:r w:rsidRPr="00E95B74">
              <w:t xml:space="preserve">solutions, </w:t>
            </w:r>
            <w:r w:rsidR="00232EAD">
              <w:t>intermediaries</w:t>
            </w:r>
            <w:r w:rsidR="00232EAD" w:rsidRPr="00E95B74">
              <w:t xml:space="preserve"> </w:t>
            </w:r>
            <w:r w:rsidR="00232EAD">
              <w:t xml:space="preserve">are </w:t>
            </w:r>
            <w:r w:rsidR="00E37963">
              <w:t>developing</w:t>
            </w:r>
            <w:r w:rsidR="00E37963" w:rsidRPr="00E95B74">
              <w:t xml:space="preserve"> </w:t>
            </w:r>
            <w:r w:rsidRPr="00E95B74">
              <w:t xml:space="preserve">an online way for loan </w:t>
            </w:r>
            <w:r w:rsidR="00D55F39">
              <w:t>applicants</w:t>
            </w:r>
            <w:r w:rsidRPr="00E95B74">
              <w:t xml:space="preserve"> to use their employer’s </w:t>
            </w:r>
            <w:proofErr w:type="spellStart"/>
            <w:r w:rsidRPr="00E95B74">
              <w:t>STP</w:t>
            </w:r>
            <w:proofErr w:type="spellEnd"/>
            <w:r w:rsidRPr="00E95B74">
              <w:t xml:space="preserve"> data to safely and accurately prove their income</w:t>
            </w:r>
            <w:r w:rsidR="005D5C1E">
              <w:t xml:space="preserve"> (</w:t>
            </w:r>
            <w:r w:rsidR="005D5C1E" w:rsidRPr="005D5C1E">
              <w:t>Verifier</w:t>
            </w:r>
            <w:r w:rsidR="005D5C1E">
              <w:t> </w:t>
            </w:r>
            <w:r w:rsidR="005D5C1E" w:rsidRPr="005D5C1E">
              <w:t>2020)</w:t>
            </w:r>
            <w:r w:rsidRPr="00E95B74">
              <w:t>. It makes loan applications simpler and faster for individuals, while avoiding the risk</w:t>
            </w:r>
            <w:r w:rsidR="00D55F39">
              <w:t xml:space="preserve">s and </w:t>
            </w:r>
            <w:r w:rsidRPr="00E95B74">
              <w:t>imprecis</w:t>
            </w:r>
            <w:r w:rsidR="00131078">
              <w:t>ion</w:t>
            </w:r>
            <w:r w:rsidRPr="00E95B74">
              <w:t xml:space="preserve"> </w:t>
            </w:r>
            <w:r w:rsidR="00D55F39" w:rsidRPr="00E95B74">
              <w:t xml:space="preserve">associated with alternative </w:t>
            </w:r>
            <w:r w:rsidRPr="00E95B74">
              <w:t xml:space="preserve">methods (such as </w:t>
            </w:r>
            <w:r w:rsidR="00D55F39">
              <w:t xml:space="preserve">use of </w:t>
            </w:r>
            <w:r w:rsidRPr="00E95B74">
              <w:t>physical payslips or allowing third party businesses to collect data from bank accounts using screen scraping tools)</w:t>
            </w:r>
            <w:r w:rsidR="00232EAD">
              <w:t>.</w:t>
            </w:r>
            <w:r w:rsidRPr="00E95B74">
              <w:t xml:space="preserve"> </w:t>
            </w:r>
          </w:p>
        </w:tc>
      </w:tr>
      <w:tr w:rsidR="00E95B74" w14:paraId="46A95BBE" w14:textId="77777777" w:rsidTr="00E95B74">
        <w:tc>
          <w:tcPr>
            <w:tcW w:w="5000" w:type="pct"/>
            <w:tcBorders>
              <w:top w:val="nil"/>
              <w:left w:val="nil"/>
              <w:bottom w:val="single" w:sz="6" w:space="0" w:color="78A22F"/>
              <w:right w:val="nil"/>
            </w:tcBorders>
            <w:shd w:val="clear" w:color="auto" w:fill="F2F2F2"/>
          </w:tcPr>
          <w:p w14:paraId="1B37CC67" w14:textId="77777777" w:rsidR="00E95B74" w:rsidRDefault="00E95B74">
            <w:pPr>
              <w:pStyle w:val="Box"/>
              <w:spacing w:before="0" w:line="120" w:lineRule="exact"/>
            </w:pPr>
          </w:p>
        </w:tc>
      </w:tr>
      <w:tr w:rsidR="00E95B74" w:rsidRPr="000863A5" w14:paraId="01E63F96" w14:textId="77777777" w:rsidTr="00E95B74">
        <w:tc>
          <w:tcPr>
            <w:tcW w:w="5000" w:type="pct"/>
            <w:tcBorders>
              <w:top w:val="single" w:sz="6" w:space="0" w:color="78A22F"/>
              <w:left w:val="nil"/>
              <w:bottom w:val="nil"/>
              <w:right w:val="nil"/>
            </w:tcBorders>
          </w:tcPr>
          <w:p w14:paraId="6A315712" w14:textId="2C1A06DD" w:rsidR="00E95B74" w:rsidRPr="00626D32" w:rsidRDefault="00E95B74" w:rsidP="00D55F39">
            <w:pPr>
              <w:pStyle w:val="BoxSpaceBelow"/>
              <w:spacing w:after="0" w:line="40" w:lineRule="exact"/>
            </w:pPr>
          </w:p>
        </w:tc>
      </w:tr>
    </w:tbl>
    <w:p w14:paraId="28A76968" w14:textId="4DBBD2AA" w:rsidR="00A60AAD" w:rsidRDefault="005F3C78" w:rsidP="00A60AAD">
      <w:pPr>
        <w:pStyle w:val="Heading3"/>
      </w:pPr>
      <w:r>
        <w:t>C</w:t>
      </w:r>
      <w:r w:rsidR="004C0D6C">
        <w:t>osts, risks and hurdles</w:t>
      </w:r>
    </w:p>
    <w:p w14:paraId="136B1131" w14:textId="5CCFDCA2" w:rsidR="006E3D9E" w:rsidRDefault="006F4029" w:rsidP="00D607E2">
      <w:pPr>
        <w:pStyle w:val="BodyText"/>
        <w:keepNext/>
      </w:pPr>
      <w:r>
        <w:t>L</w:t>
      </w:r>
      <w:r w:rsidR="007A0A91">
        <w:t>essons</w:t>
      </w:r>
      <w:r>
        <w:t xml:space="preserve"> </w:t>
      </w:r>
      <w:r w:rsidR="007A0A91">
        <w:t xml:space="preserve">in adopting </w:t>
      </w:r>
      <w:proofErr w:type="spellStart"/>
      <w:r w:rsidR="007A0A91">
        <w:t>regtech</w:t>
      </w:r>
      <w:proofErr w:type="spellEnd"/>
      <w:r w:rsidR="007A0A91">
        <w:t xml:space="preserve"> solutions </w:t>
      </w:r>
      <w:r>
        <w:t xml:space="preserve">from past experience </w:t>
      </w:r>
      <w:r w:rsidR="007A0A91">
        <w:t>include</w:t>
      </w:r>
      <w:r w:rsidR="003476F8">
        <w:t xml:space="preserve"> that</w:t>
      </w:r>
      <w:r w:rsidR="007A0A91">
        <w:t xml:space="preserve">: </w:t>
      </w:r>
    </w:p>
    <w:p w14:paraId="30F2F923" w14:textId="11D414B8" w:rsidR="00A96118" w:rsidRPr="00595CCB" w:rsidRDefault="003476F8" w:rsidP="00A96118">
      <w:pPr>
        <w:pStyle w:val="ListBullet"/>
        <w:rPr>
          <w:spacing w:val="-4"/>
        </w:rPr>
      </w:pPr>
      <w:r w:rsidRPr="00595CCB">
        <w:rPr>
          <w:spacing w:val="-4"/>
        </w:rPr>
        <w:t>t</w:t>
      </w:r>
      <w:r w:rsidR="00A96118" w:rsidRPr="00595CCB">
        <w:rPr>
          <w:spacing w:val="-4"/>
        </w:rPr>
        <w:t xml:space="preserve">he potential benefits of </w:t>
      </w:r>
      <w:proofErr w:type="spellStart"/>
      <w:r w:rsidR="00A96118" w:rsidRPr="00595CCB">
        <w:rPr>
          <w:spacing w:val="-4"/>
        </w:rPr>
        <w:t>regtech</w:t>
      </w:r>
      <w:proofErr w:type="spellEnd"/>
      <w:r w:rsidR="00A96118" w:rsidRPr="00595CCB">
        <w:rPr>
          <w:spacing w:val="-4"/>
        </w:rPr>
        <w:t xml:space="preserve"> can take some years to realise and require substantial investment by businesses and regulators in capacity and cultural change, while enumeration of the scale and timing of the benefits can be difficult</w:t>
      </w:r>
      <w:r w:rsidR="001A6B38" w:rsidRPr="00595CCB">
        <w:rPr>
          <w:spacing w:val="-4"/>
        </w:rPr>
        <w:t xml:space="preserve"> (</w:t>
      </w:r>
      <w:r w:rsidR="00C2099E" w:rsidRPr="00595CCB">
        <w:rPr>
          <w:spacing w:val="-4"/>
        </w:rPr>
        <w:t xml:space="preserve">Nicholls 2020; </w:t>
      </w:r>
      <w:r w:rsidR="001A6B38" w:rsidRPr="00595CCB">
        <w:rPr>
          <w:spacing w:val="-4"/>
        </w:rPr>
        <w:t>PC 2012</w:t>
      </w:r>
      <w:r w:rsidR="00C2099E" w:rsidRPr="00595CCB">
        <w:rPr>
          <w:spacing w:val="-4"/>
        </w:rPr>
        <w:t>)</w:t>
      </w:r>
    </w:p>
    <w:p w14:paraId="48210E41" w14:textId="4D73B1B7" w:rsidR="00131831" w:rsidRDefault="006F4029" w:rsidP="00131831">
      <w:pPr>
        <w:pStyle w:val="ListBullet"/>
      </w:pPr>
      <w:r>
        <w:t>e</w:t>
      </w:r>
      <w:r w:rsidR="00D2614B">
        <w:t>nsur</w:t>
      </w:r>
      <w:r>
        <w:t>ing</w:t>
      </w:r>
      <w:r w:rsidR="00D2614B">
        <w:t xml:space="preserve"> interoperability of processes — aligning </w:t>
      </w:r>
      <w:r w:rsidR="00584616">
        <w:t xml:space="preserve">the timing of data collection and reporting, data definitions and </w:t>
      </w:r>
      <w:r w:rsidR="00D2614B">
        <w:t>software, for example —</w:t>
      </w:r>
      <w:r w:rsidR="00897E54">
        <w:t xml:space="preserve"> </w:t>
      </w:r>
      <w:r w:rsidR="00D2614B">
        <w:t>can</w:t>
      </w:r>
      <w:r w:rsidR="00123A33">
        <w:t xml:space="preserve"> </w:t>
      </w:r>
      <w:r w:rsidR="00D2614B">
        <w:t>take some years</w:t>
      </w:r>
      <w:r w:rsidR="003E2C73">
        <w:t xml:space="preserve"> </w:t>
      </w:r>
      <w:r w:rsidR="003E2C73" w:rsidRPr="003E2C73">
        <w:t>(</w:t>
      </w:r>
      <w:r w:rsidR="00A47373" w:rsidRPr="003E2C73">
        <w:t>Accenture</w:t>
      </w:r>
      <w:r w:rsidR="00A47373">
        <w:t> </w:t>
      </w:r>
      <w:r w:rsidR="00A47373" w:rsidRPr="003E2C73">
        <w:t>2018</w:t>
      </w:r>
      <w:r w:rsidR="00A47373">
        <w:t xml:space="preserve">; </w:t>
      </w:r>
      <w:proofErr w:type="spellStart"/>
      <w:r w:rsidR="003E2C73" w:rsidRPr="003E2C73">
        <w:t>Beneragama</w:t>
      </w:r>
      <w:proofErr w:type="spellEnd"/>
      <w:r w:rsidR="003E2C73" w:rsidRPr="003E2C73">
        <w:t xml:space="preserve"> </w:t>
      </w:r>
      <w:proofErr w:type="spellStart"/>
      <w:r w:rsidR="003E2C73" w:rsidRPr="003E2C73">
        <w:t>2018a</w:t>
      </w:r>
      <w:proofErr w:type="spellEnd"/>
      <w:r w:rsidR="003E2C73" w:rsidRPr="003E2C73">
        <w:t xml:space="preserve">; </w:t>
      </w:r>
      <w:proofErr w:type="spellStart"/>
      <w:r w:rsidR="003E2C73" w:rsidRPr="003E2C73">
        <w:t>2018b</w:t>
      </w:r>
      <w:proofErr w:type="spellEnd"/>
      <w:r w:rsidR="003E2C73" w:rsidRPr="003E2C73">
        <w:t>)</w:t>
      </w:r>
    </w:p>
    <w:p w14:paraId="06538D56" w14:textId="7C187836" w:rsidR="00914FDA" w:rsidRDefault="00914FDA" w:rsidP="00E26761">
      <w:pPr>
        <w:pStyle w:val="ListBullet"/>
      </w:pPr>
      <w:r>
        <w:t>t</w:t>
      </w:r>
      <w:r w:rsidR="0069352B">
        <w:t xml:space="preserve">he </w:t>
      </w:r>
      <w:r w:rsidR="00A835FB">
        <w:t>costs</w:t>
      </w:r>
      <w:r w:rsidR="0069352B">
        <w:t xml:space="preserve"> — in money, time,</w:t>
      </w:r>
      <w:r w:rsidR="00A835FB">
        <w:t xml:space="preserve"> </w:t>
      </w:r>
      <w:r w:rsidR="0069352B">
        <w:t>training</w:t>
      </w:r>
      <w:r w:rsidR="00A835FB">
        <w:t xml:space="preserve">, </w:t>
      </w:r>
      <w:r w:rsidR="00F07E65">
        <w:t xml:space="preserve">other </w:t>
      </w:r>
      <w:r w:rsidR="00A835FB">
        <w:t>opportunities foregone, ongoing maintenance and so on —</w:t>
      </w:r>
      <w:r w:rsidR="0069352B">
        <w:t xml:space="preserve"> </w:t>
      </w:r>
      <w:r w:rsidR="00A835FB">
        <w:t xml:space="preserve">involved in adopting </w:t>
      </w:r>
      <w:r w:rsidR="00C77398">
        <w:t xml:space="preserve">new </w:t>
      </w:r>
      <w:proofErr w:type="spellStart"/>
      <w:r w:rsidR="00A835FB">
        <w:t>regtech</w:t>
      </w:r>
      <w:proofErr w:type="spellEnd"/>
      <w:r w:rsidR="00A835FB">
        <w:t xml:space="preserve"> solutions </w:t>
      </w:r>
      <w:r w:rsidR="009B4AB2">
        <w:t xml:space="preserve">require </w:t>
      </w:r>
      <w:r w:rsidR="0018359D">
        <w:t xml:space="preserve">there be a </w:t>
      </w:r>
      <w:r w:rsidR="009B4AB2">
        <w:t xml:space="preserve">reasonably </w:t>
      </w:r>
      <w:r w:rsidR="0018359D">
        <w:t xml:space="preserve">high level of confidence in the </w:t>
      </w:r>
      <w:r w:rsidR="00BA6765">
        <w:t xml:space="preserve">continuing </w:t>
      </w:r>
      <w:r w:rsidR="0018359D">
        <w:t>need for the solution</w:t>
      </w:r>
      <w:r w:rsidR="00CE5A2B">
        <w:t xml:space="preserve"> (</w:t>
      </w:r>
      <w:r w:rsidR="00CE5A2B" w:rsidRPr="00CE5A2B">
        <w:t>Cowan</w:t>
      </w:r>
      <w:r w:rsidR="00CE5A2B">
        <w:t> </w:t>
      </w:r>
      <w:r w:rsidR="00CE5A2B" w:rsidRPr="00CE5A2B">
        <w:t>2016)</w:t>
      </w:r>
    </w:p>
    <w:p w14:paraId="2E65C7AC" w14:textId="2202C395" w:rsidR="007245CC" w:rsidRDefault="007245CC" w:rsidP="00F53E2F">
      <w:pPr>
        <w:pStyle w:val="ListBullet"/>
      </w:pPr>
      <w:r>
        <w:lastRenderedPageBreak/>
        <w:t xml:space="preserve">smaller businesses have less capacity to keep up with </w:t>
      </w:r>
      <w:proofErr w:type="spellStart"/>
      <w:r>
        <w:t>regtech</w:t>
      </w:r>
      <w:proofErr w:type="spellEnd"/>
      <w:r>
        <w:t xml:space="preserve"> developments, and often rely on trusted third parties or intermediaries (such as accountants) to help them adapt</w:t>
      </w:r>
    </w:p>
    <w:p w14:paraId="29D0FD6B" w14:textId="51C8A3D5" w:rsidR="00BE5613" w:rsidRDefault="00914FDA" w:rsidP="003147AD">
      <w:pPr>
        <w:pStyle w:val="ListBullet"/>
      </w:pPr>
      <w:r>
        <w:t>th</w:t>
      </w:r>
      <w:r w:rsidR="009D5D25">
        <w:t xml:space="preserve">e likelihood of implementing solutions </w:t>
      </w:r>
      <w:r w:rsidR="009D5D25" w:rsidRPr="003147AD">
        <w:rPr>
          <w:i/>
          <w:iCs/>
        </w:rPr>
        <w:t>well</w:t>
      </w:r>
      <w:r w:rsidR="009D5D25">
        <w:t xml:space="preserve"> </w:t>
      </w:r>
      <w:r w:rsidR="00BA42A3">
        <w:t xml:space="preserve">and realising a net benefit </w:t>
      </w:r>
      <w:r w:rsidR="00715222">
        <w:t xml:space="preserve">will </w:t>
      </w:r>
      <w:r w:rsidR="009D5D25">
        <w:t xml:space="preserve">depend on a range of </w:t>
      </w:r>
      <w:r w:rsidR="00667AE2">
        <w:t xml:space="preserve">conditions, including </w:t>
      </w:r>
      <w:r w:rsidR="009116AA">
        <w:t>adequate</w:t>
      </w:r>
      <w:r w:rsidR="0067192B">
        <w:t xml:space="preserve"> specification </w:t>
      </w:r>
      <w:r w:rsidR="009116AA">
        <w:t>of</w:t>
      </w:r>
      <w:r w:rsidR="00F07E65">
        <w:t xml:space="preserve"> and provision for</w:t>
      </w:r>
      <w:r w:rsidR="009116AA">
        <w:t xml:space="preserve"> the regulatory task, </w:t>
      </w:r>
      <w:r w:rsidR="00CE10BA">
        <w:t xml:space="preserve">engagement of able third parties, </w:t>
      </w:r>
      <w:r w:rsidR="00667AE2">
        <w:t>technical and contract management expertise</w:t>
      </w:r>
      <w:r w:rsidR="00BA42A3">
        <w:t>, organisational willingness and capacity to</w:t>
      </w:r>
      <w:r w:rsidR="0067192B">
        <w:t xml:space="preserve"> change</w:t>
      </w:r>
      <w:r w:rsidR="00F07E65">
        <w:t>,</w:t>
      </w:r>
      <w:r w:rsidR="00BE5613">
        <w:t xml:space="preserve"> </w:t>
      </w:r>
      <w:r w:rsidR="00C8025F">
        <w:t xml:space="preserve">adequate coordination of parties to tasks </w:t>
      </w:r>
      <w:r w:rsidR="00BE5613">
        <w:t>and the adaptability of the technology</w:t>
      </w:r>
      <w:r w:rsidR="00DD4120">
        <w:t xml:space="preserve"> (</w:t>
      </w:r>
      <w:r w:rsidR="00DD4120" w:rsidRPr="00DD4120">
        <w:t>Nixon</w:t>
      </w:r>
      <w:r w:rsidR="00DD4120">
        <w:t> </w:t>
      </w:r>
      <w:r w:rsidR="00DD4120" w:rsidRPr="00DD4120">
        <w:t>2017)</w:t>
      </w:r>
      <w:r w:rsidR="00BE5613">
        <w:t>.</w:t>
      </w:r>
    </w:p>
    <w:p w14:paraId="2C958600" w14:textId="1941F1BB" w:rsidR="0069352B" w:rsidRPr="00DC04A7" w:rsidRDefault="0067192B" w:rsidP="00DC04A7">
      <w:pPr>
        <w:pStyle w:val="BodyText"/>
      </w:pPr>
      <w:r>
        <w:t>As with any business decision (whether for a government or private entity), the decision to adopt new technologies (and, often, to change ways of doing business in parallel) must be based on consideration of the associated costs</w:t>
      </w:r>
      <w:r w:rsidR="00DC4F57">
        <w:t xml:space="preserve">, </w:t>
      </w:r>
      <w:r>
        <w:t>benefits</w:t>
      </w:r>
      <w:r w:rsidR="00DC4F57">
        <w:t xml:space="preserve"> and</w:t>
      </w:r>
      <w:r>
        <w:t xml:space="preserve"> risks, and capacity to manage them.</w:t>
      </w:r>
      <w:r w:rsidR="00EB06A3">
        <w:t xml:space="preserve"> </w:t>
      </w:r>
      <w:r w:rsidR="00EB06A3" w:rsidRPr="00EB06A3">
        <w:t>There may be a heightened risk of system compromise, such as hacking and illegal activity, associated with the adoption of new technologies</w:t>
      </w:r>
      <w:r w:rsidR="00EB06A3">
        <w:t xml:space="preserve">, </w:t>
      </w:r>
      <w:r w:rsidR="00EB06A3" w:rsidRPr="00EB06A3">
        <w:t>though some solutions probably also improve cybersecurity</w:t>
      </w:r>
      <w:r w:rsidR="00DD4120">
        <w:t xml:space="preserve"> (</w:t>
      </w:r>
      <w:r w:rsidR="00DD4120" w:rsidRPr="00C2099E">
        <w:t>Nicholls</w:t>
      </w:r>
      <w:r w:rsidR="00DD4120">
        <w:t> </w:t>
      </w:r>
      <w:r w:rsidR="00DD4120" w:rsidRPr="00C2099E">
        <w:t>2020</w:t>
      </w:r>
      <w:r w:rsidR="00DD4120">
        <w:t>)</w:t>
      </w:r>
      <w:r w:rsidR="00EB06A3">
        <w:t>.</w:t>
      </w:r>
      <w:r w:rsidR="0038724D">
        <w:t xml:space="preserve"> </w:t>
      </w:r>
      <w:r w:rsidRPr="00DC04A7">
        <w:t xml:space="preserve">Some </w:t>
      </w:r>
      <w:r w:rsidR="00436E7D" w:rsidRPr="00DC04A7">
        <w:t xml:space="preserve">general </w:t>
      </w:r>
      <w:r w:rsidRPr="00DC04A7">
        <w:t xml:space="preserve">considerations for governments in </w:t>
      </w:r>
      <w:r w:rsidR="00F07E65" w:rsidRPr="00DC04A7">
        <w:t xml:space="preserve">supporting </w:t>
      </w:r>
      <w:r w:rsidR="00A257F4" w:rsidRPr="00DC04A7">
        <w:t xml:space="preserve">optimal uptake of </w:t>
      </w:r>
      <w:proofErr w:type="spellStart"/>
      <w:r w:rsidR="00A257F4" w:rsidRPr="00DC04A7">
        <w:t>regtec</w:t>
      </w:r>
      <w:r w:rsidR="001E4C95" w:rsidRPr="00DC04A7">
        <w:t>h</w:t>
      </w:r>
      <w:proofErr w:type="spellEnd"/>
      <w:r w:rsidR="00A257F4" w:rsidRPr="00DC04A7">
        <w:t xml:space="preserve"> are outlined in section</w:t>
      </w:r>
      <w:r w:rsidR="005C5B82">
        <w:t> </w:t>
      </w:r>
      <w:r w:rsidR="00A257F4" w:rsidRPr="00DC04A7">
        <w:t>4.</w:t>
      </w:r>
    </w:p>
    <w:p w14:paraId="41AEA373" w14:textId="5356D48E" w:rsidR="001723C6" w:rsidRDefault="003C6711" w:rsidP="007C1E99">
      <w:pPr>
        <w:pStyle w:val="Heading2"/>
      </w:pPr>
      <w:r w:rsidRPr="00CB4D8E">
        <w:t>3</w:t>
      </w:r>
      <w:r w:rsidR="003F147D" w:rsidRPr="00CB4D8E">
        <w:t>.</w:t>
      </w:r>
      <w:r w:rsidR="001723C6" w:rsidRPr="00CB4D8E">
        <w:tab/>
      </w:r>
      <w:r w:rsidR="00840A35" w:rsidRPr="00CB4D8E">
        <w:t>W</w:t>
      </w:r>
      <w:r w:rsidR="0012430F" w:rsidRPr="00CB4D8E">
        <w:t>here</w:t>
      </w:r>
      <w:r w:rsidR="001723C6" w:rsidRPr="00CB4D8E">
        <w:t xml:space="preserve"> technology</w:t>
      </w:r>
      <w:r w:rsidR="0012430F" w:rsidRPr="00CB4D8E">
        <w:t xml:space="preserve"> has been useful </w:t>
      </w:r>
      <w:r w:rsidR="002654FC" w:rsidRPr="00CB4D8E">
        <w:t xml:space="preserve">and offers further potential </w:t>
      </w:r>
    </w:p>
    <w:p w14:paraId="37E30B0B" w14:textId="642E4A34" w:rsidR="00371DCF" w:rsidRDefault="00371DCF" w:rsidP="00371DCF">
      <w:pPr>
        <w:pStyle w:val="BodyText"/>
      </w:pPr>
      <w:r>
        <w:t xml:space="preserve">The Commission’s survey of more recent or prominent </w:t>
      </w:r>
      <w:proofErr w:type="spellStart"/>
      <w:r>
        <w:t>regtech</w:t>
      </w:r>
      <w:proofErr w:type="spellEnd"/>
      <w:r>
        <w:t xml:space="preserve"> initiatives suggests that </w:t>
      </w:r>
      <w:proofErr w:type="spellStart"/>
      <w:r>
        <w:t>regtech</w:t>
      </w:r>
      <w:proofErr w:type="spellEnd"/>
      <w:r>
        <w:t xml:space="preserve"> solutions may be particularly beneficial where:</w:t>
      </w:r>
    </w:p>
    <w:p w14:paraId="1C2B7074" w14:textId="77777777" w:rsidR="00371DCF" w:rsidRDefault="00371DCF" w:rsidP="00371DCF">
      <w:pPr>
        <w:pStyle w:val="ListBullet"/>
        <w:spacing w:before="100" w:line="280" w:lineRule="atLeast"/>
      </w:pPr>
      <w:r>
        <w:t>regulated parties face complex or onerous regulatory requirements</w:t>
      </w:r>
    </w:p>
    <w:p w14:paraId="4985C23F" w14:textId="5EE19FFB" w:rsidR="00371DCF" w:rsidRDefault="00371DCF" w:rsidP="00371DCF">
      <w:pPr>
        <w:pStyle w:val="ListBullet"/>
        <w:spacing w:before="100" w:line="280" w:lineRule="atLeast"/>
      </w:pPr>
      <w:r>
        <w:t>there is scope to undertake more risk</w:t>
      </w:r>
      <w:r w:rsidR="00D049E2">
        <w:noBreakHyphen/>
      </w:r>
      <w:r>
        <w:t xml:space="preserve">based approaches to regulation </w:t>
      </w:r>
    </w:p>
    <w:p w14:paraId="06956B79" w14:textId="77777777" w:rsidR="00371DCF" w:rsidRDefault="00371DCF" w:rsidP="00A754D9">
      <w:pPr>
        <w:pStyle w:val="ListBullet"/>
        <w:spacing w:before="100" w:line="280" w:lineRule="atLeast"/>
      </w:pPr>
      <w:r>
        <w:t xml:space="preserve">technology can help to better monitor activity, including by overcoming constraints related to physical presence </w:t>
      </w:r>
    </w:p>
    <w:p w14:paraId="0A12F19D" w14:textId="6627A05C" w:rsidR="00371DCF" w:rsidRPr="00371DCF" w:rsidRDefault="00371DCF" w:rsidP="00D607E2">
      <w:pPr>
        <w:pStyle w:val="ListBullet"/>
        <w:spacing w:before="100" w:line="280" w:lineRule="atLeast"/>
      </w:pPr>
      <w:r>
        <w:t>technology can safely unlock more uses of data to meet compliance goals.</w:t>
      </w:r>
    </w:p>
    <w:p w14:paraId="110E2858" w14:textId="10C33A07" w:rsidR="009578DD" w:rsidRPr="007C1E99" w:rsidRDefault="009578DD" w:rsidP="00321B17">
      <w:pPr>
        <w:pStyle w:val="Heading3"/>
      </w:pPr>
      <w:r w:rsidRPr="007C1E99">
        <w:t>Where business</w:t>
      </w:r>
      <w:r w:rsidR="00997AC0" w:rsidRPr="007C1E99">
        <w:t>es</w:t>
      </w:r>
      <w:r w:rsidRPr="007C1E99">
        <w:t xml:space="preserve"> or individuals face complex </w:t>
      </w:r>
      <w:r w:rsidR="00ED02BD" w:rsidRPr="007C1E99">
        <w:t xml:space="preserve">or onerous </w:t>
      </w:r>
      <w:r w:rsidRPr="007C1E99">
        <w:t xml:space="preserve">regulatory </w:t>
      </w:r>
      <w:r w:rsidR="00755C0B" w:rsidRPr="007C1E99">
        <w:t>requirements</w:t>
      </w:r>
    </w:p>
    <w:p w14:paraId="2D2D7E99" w14:textId="55D4ABE2" w:rsidR="00E92BB3" w:rsidRDefault="00A50C1C" w:rsidP="009578DD">
      <w:pPr>
        <w:pStyle w:val="BodyText"/>
      </w:pPr>
      <w:r>
        <w:t>Understanding and navigating through complex webs of different regulatory requirements can impose undue burdens on businesses and individuals</w:t>
      </w:r>
      <w:r w:rsidR="008A2F3D">
        <w:t xml:space="preserve"> and/or reduce the likelihood of compliance. </w:t>
      </w:r>
      <w:r w:rsidR="00E92BB3">
        <w:t>Complexity can come from:</w:t>
      </w:r>
    </w:p>
    <w:p w14:paraId="59F00F86" w14:textId="11E35420" w:rsidR="00E92BB3" w:rsidRPr="00120ECF" w:rsidRDefault="00E92BB3" w:rsidP="00D55F39">
      <w:pPr>
        <w:pStyle w:val="ListBullet"/>
        <w:spacing w:before="100"/>
      </w:pPr>
      <w:r w:rsidRPr="00120ECF">
        <w:t xml:space="preserve">numerous </w:t>
      </w:r>
      <w:r w:rsidR="00777233" w:rsidRPr="00120ECF">
        <w:t>regulatory requirements</w:t>
      </w:r>
      <w:r w:rsidR="00214673" w:rsidRPr="00120ECF">
        <w:t xml:space="preserve"> </w:t>
      </w:r>
      <w:r w:rsidR="00777233" w:rsidRPr="00120ECF">
        <w:t>relat</w:t>
      </w:r>
      <w:r w:rsidRPr="00120ECF">
        <w:t>ing</w:t>
      </w:r>
      <w:r w:rsidR="00777233" w:rsidRPr="00120ECF">
        <w:t xml:space="preserve"> to</w:t>
      </w:r>
      <w:r w:rsidR="009D13D5" w:rsidRPr="00120ECF">
        <w:t xml:space="preserve"> </w:t>
      </w:r>
      <w:r w:rsidR="00555A60" w:rsidRPr="00120ECF">
        <w:t xml:space="preserve">one particular </w:t>
      </w:r>
      <w:r w:rsidR="009D13D5" w:rsidRPr="00120ECF">
        <w:t>activity</w:t>
      </w:r>
      <w:r w:rsidR="00755C0B">
        <w:t xml:space="preserve">, such as </w:t>
      </w:r>
      <w:r w:rsidR="00995583">
        <w:t>opening a café</w:t>
      </w:r>
      <w:r w:rsidR="00BF0F20">
        <w:t xml:space="preserve"> (</w:t>
      </w:r>
      <w:r w:rsidR="00BF0F20" w:rsidRPr="00BF0F20">
        <w:t>New South Wales Treasury</w:t>
      </w:r>
      <w:r w:rsidR="00BF0F20">
        <w:t> </w:t>
      </w:r>
      <w:r w:rsidR="00BF0F20" w:rsidRPr="00BF0F20">
        <w:t>2020)</w:t>
      </w:r>
      <w:r w:rsidR="005B6C19" w:rsidRPr="00D677E0">
        <w:rPr>
          <w:rStyle w:val="FootnoteTextChar"/>
        </w:rPr>
        <w:t xml:space="preserve"> </w:t>
      </w:r>
    </w:p>
    <w:p w14:paraId="0DEBDA98" w14:textId="509C94C4" w:rsidR="00E65763" w:rsidRPr="00120ECF" w:rsidRDefault="00471FF2" w:rsidP="00D55F39">
      <w:pPr>
        <w:pStyle w:val="ListBullet"/>
        <w:spacing w:before="100"/>
      </w:pPr>
      <w:r w:rsidRPr="00120ECF">
        <w:t>extensive use by regulators of exceptions, exemptions and qualifications</w:t>
      </w:r>
      <w:r w:rsidR="00046B9D">
        <w:t>, as in financial services</w:t>
      </w:r>
      <w:r w:rsidR="00BF0F20">
        <w:t xml:space="preserve"> (</w:t>
      </w:r>
      <w:r w:rsidR="00BF0F20" w:rsidRPr="00BF0F20">
        <w:t>Hayne</w:t>
      </w:r>
      <w:r w:rsidR="00BF0F20">
        <w:t> </w:t>
      </w:r>
      <w:r w:rsidR="00BF0F20" w:rsidRPr="00BF0F20">
        <w:t>2019)</w:t>
      </w:r>
    </w:p>
    <w:p w14:paraId="62A99C1F" w14:textId="0D4BE977" w:rsidR="009578DD" w:rsidRPr="00120ECF" w:rsidRDefault="00046B9D" w:rsidP="00D55F39">
      <w:pPr>
        <w:pStyle w:val="ListBullet"/>
        <w:spacing w:before="100"/>
      </w:pPr>
      <w:r>
        <w:t xml:space="preserve">frequently changing </w:t>
      </w:r>
      <w:r w:rsidR="00F46FB2" w:rsidRPr="00120ECF">
        <w:t>requirements</w:t>
      </w:r>
      <w:r w:rsidR="00BF0F20">
        <w:t xml:space="preserve"> </w:t>
      </w:r>
      <w:r w:rsidR="00BF0F20" w:rsidRPr="00BF0F20">
        <w:t>(</w:t>
      </w:r>
      <w:proofErr w:type="spellStart"/>
      <w:r w:rsidR="00BF0F20" w:rsidRPr="00BF0F20">
        <w:t>Podder</w:t>
      </w:r>
      <w:proofErr w:type="spellEnd"/>
      <w:r w:rsidR="00BF0F20" w:rsidRPr="00BF0F20">
        <w:t xml:space="preserve"> et al</w:t>
      </w:r>
      <w:r w:rsidR="00B742CE">
        <w:t>.</w:t>
      </w:r>
      <w:r w:rsidR="00BF0F20" w:rsidRPr="00BF0F20">
        <w:t xml:space="preserve"> 2018)</w:t>
      </w:r>
      <w:r w:rsidR="00976835" w:rsidRPr="00D677E0">
        <w:rPr>
          <w:rStyle w:val="FootnoteReference"/>
        </w:rPr>
        <w:t xml:space="preserve"> </w:t>
      </w:r>
    </w:p>
    <w:p w14:paraId="4D746571" w14:textId="456E5D86" w:rsidR="00C97C70" w:rsidRPr="00595CCB" w:rsidRDefault="00C97C70" w:rsidP="00D55F39">
      <w:pPr>
        <w:pStyle w:val="ListBullet"/>
        <w:spacing w:before="100"/>
        <w:rPr>
          <w:spacing w:val="-2"/>
        </w:rPr>
      </w:pPr>
      <w:r w:rsidRPr="00595CCB">
        <w:rPr>
          <w:spacing w:val="-2"/>
        </w:rPr>
        <w:t>the inherent nature of the area being regulated</w:t>
      </w:r>
      <w:r w:rsidR="00046B9D" w:rsidRPr="00595CCB">
        <w:rPr>
          <w:spacing w:val="-2"/>
        </w:rPr>
        <w:t>, for example, electricity network regulation</w:t>
      </w:r>
      <w:r w:rsidRPr="00595CCB">
        <w:rPr>
          <w:spacing w:val="-2"/>
        </w:rPr>
        <w:t xml:space="preserve">. </w:t>
      </w:r>
    </w:p>
    <w:p w14:paraId="01BEB74D" w14:textId="2FCF1799" w:rsidR="00EC40B6" w:rsidRPr="002C596B" w:rsidRDefault="00EC40B6" w:rsidP="00EC40B6">
      <w:pPr>
        <w:pStyle w:val="BodyText"/>
      </w:pPr>
      <w:r>
        <w:lastRenderedPageBreak/>
        <w:t xml:space="preserve">To some extent, use of </w:t>
      </w:r>
      <w:proofErr w:type="spellStart"/>
      <w:r>
        <w:t>regtech</w:t>
      </w:r>
      <w:proofErr w:type="spellEnd"/>
      <w:r>
        <w:t xml:space="preserve"> could delay the need for reforms aimed at reducing regulatory complexity.</w:t>
      </w:r>
      <w:r w:rsidRPr="002C596B">
        <w:t xml:space="preserve"> </w:t>
      </w:r>
      <w:r>
        <w:t xml:space="preserve">While this potentially reduces compliance costs, there </w:t>
      </w:r>
      <w:r w:rsidR="001C68F7">
        <w:t xml:space="preserve">would </w:t>
      </w:r>
      <w:r w:rsidR="00480751">
        <w:t xml:space="preserve">still </w:t>
      </w:r>
      <w:r w:rsidR="001C68F7">
        <w:t>remain</w:t>
      </w:r>
      <w:r>
        <w:t xml:space="preserve"> a case </w:t>
      </w:r>
      <w:r w:rsidR="00183556">
        <w:t xml:space="preserve">to simplify regulatory requirements </w:t>
      </w:r>
      <w:r w:rsidR="00BA1D96">
        <w:t>to minimise undue distortions on business investment and consumer</w:t>
      </w:r>
      <w:r w:rsidR="005A538E">
        <w:t xml:space="preserve"> activity</w:t>
      </w:r>
      <w:r w:rsidRPr="002C596B">
        <w:t xml:space="preserve">. </w:t>
      </w:r>
    </w:p>
    <w:p w14:paraId="16297EC2" w14:textId="3732FCFC" w:rsidR="00621759" w:rsidRDefault="00621759" w:rsidP="00A60F99">
      <w:pPr>
        <w:pStyle w:val="Heading4"/>
      </w:pPr>
      <w:r>
        <w:t>Easier and cheaper to engage with government via single platform</w:t>
      </w:r>
      <w:r w:rsidR="00324FE8">
        <w:t>s</w:t>
      </w:r>
      <w:r>
        <w:t xml:space="preserve"> and registers</w:t>
      </w:r>
    </w:p>
    <w:p w14:paraId="50F0971E" w14:textId="3DD6A42A" w:rsidR="00621759" w:rsidRPr="00595CCB" w:rsidRDefault="00621759" w:rsidP="00621759">
      <w:pPr>
        <w:pStyle w:val="BodyText"/>
        <w:rPr>
          <w:spacing w:val="-2"/>
        </w:rPr>
      </w:pPr>
      <w:r w:rsidRPr="00595CCB">
        <w:rPr>
          <w:spacing w:val="-2"/>
        </w:rPr>
        <w:t xml:space="preserve">In order to comply with their </w:t>
      </w:r>
      <w:r w:rsidR="007C0AAB" w:rsidRPr="00595CCB">
        <w:rPr>
          <w:spacing w:val="-2"/>
        </w:rPr>
        <w:t>regulatory</w:t>
      </w:r>
      <w:r w:rsidRPr="00595CCB">
        <w:rPr>
          <w:spacing w:val="-2"/>
        </w:rPr>
        <w:t xml:space="preserve"> obligations, businesses and individuals are frequently required to interact with, and provide the same information to, a variety of government agencies</w:t>
      </w:r>
      <w:r w:rsidR="00017796" w:rsidRPr="00595CCB">
        <w:rPr>
          <w:spacing w:val="-2"/>
        </w:rPr>
        <w:t xml:space="preserve"> (The Treasury </w:t>
      </w:r>
      <w:proofErr w:type="spellStart"/>
      <w:r w:rsidR="00017796" w:rsidRPr="00595CCB">
        <w:rPr>
          <w:spacing w:val="-2"/>
        </w:rPr>
        <w:t>2018</w:t>
      </w:r>
      <w:r w:rsidR="00B742CE" w:rsidRPr="00595CCB">
        <w:rPr>
          <w:spacing w:val="-2"/>
        </w:rPr>
        <w:t>a</w:t>
      </w:r>
      <w:proofErr w:type="spellEnd"/>
      <w:r w:rsidR="00017796" w:rsidRPr="00595CCB">
        <w:rPr>
          <w:spacing w:val="-2"/>
        </w:rPr>
        <w:t>)</w:t>
      </w:r>
      <w:r w:rsidRPr="00595CCB">
        <w:rPr>
          <w:spacing w:val="-2"/>
        </w:rPr>
        <w:t>. This can be confusing</w:t>
      </w:r>
      <w:r w:rsidR="001A4499" w:rsidRPr="00595CCB">
        <w:rPr>
          <w:spacing w:val="-2"/>
        </w:rPr>
        <w:t>,</w:t>
      </w:r>
      <w:r w:rsidR="00FF4402" w:rsidRPr="00595CCB">
        <w:rPr>
          <w:spacing w:val="-2"/>
        </w:rPr>
        <w:t xml:space="preserve"> </w:t>
      </w:r>
      <w:r w:rsidRPr="00595CCB">
        <w:rPr>
          <w:spacing w:val="-2"/>
        </w:rPr>
        <w:t>time consuming and costly.</w:t>
      </w:r>
      <w:r w:rsidR="00184903" w:rsidRPr="00595CCB">
        <w:rPr>
          <w:spacing w:val="-2"/>
        </w:rPr>
        <w:t xml:space="preserve"> </w:t>
      </w:r>
    </w:p>
    <w:p w14:paraId="38E22E0B" w14:textId="10F7C25E" w:rsidR="00621759" w:rsidRDefault="00621759" w:rsidP="00621759">
      <w:pPr>
        <w:pStyle w:val="BodyText"/>
      </w:pPr>
      <w:r>
        <w:t xml:space="preserve">Single platforms and registers </w:t>
      </w:r>
      <w:r w:rsidDel="00976BDF">
        <w:t xml:space="preserve">are </w:t>
      </w:r>
      <w:r w:rsidR="00480751">
        <w:t>typically</w:t>
      </w:r>
      <w:r w:rsidR="00480751" w:rsidDel="00976BDF">
        <w:t xml:space="preserve"> </w:t>
      </w:r>
      <w:r w:rsidDel="00976BDF">
        <w:t>low</w:t>
      </w:r>
      <w:r w:rsidR="00D049E2">
        <w:noBreakHyphen/>
      </w:r>
      <w:r w:rsidDel="00976BDF">
        <w:t xml:space="preserve">tech solutions that </w:t>
      </w:r>
      <w:r>
        <w:t xml:space="preserve">have been adopted to streamline business and individual interactions with government. </w:t>
      </w:r>
    </w:p>
    <w:p w14:paraId="2DBF021A" w14:textId="51BD7707" w:rsidR="00AE042D" w:rsidRDefault="00AE042D" w:rsidP="00AE042D">
      <w:pPr>
        <w:pStyle w:val="ListBullet"/>
      </w:pPr>
      <w:r>
        <w:t>A number</w:t>
      </w:r>
      <w:r w:rsidRPr="00C30201">
        <w:t xml:space="preserve"> of </w:t>
      </w:r>
      <w:r>
        <w:t xml:space="preserve">State Governments have centralised their most popular transactions online with services designed around the </w:t>
      </w:r>
      <w:r w:rsidR="005A538E">
        <w:t xml:space="preserve">circumstances </w:t>
      </w:r>
      <w:r>
        <w:t xml:space="preserve">of users. On a single platform, </w:t>
      </w:r>
      <w:r w:rsidR="005A538E">
        <w:t xml:space="preserve">for example, </w:t>
      </w:r>
      <w:r>
        <w:t>individuals and businesses can obtain a national police check, working with children check or fishing licence, register a vehicle and obtain information regardi</w:t>
      </w:r>
      <w:r w:rsidR="005A538E">
        <w:t>ng bushfire recovery support</w:t>
      </w:r>
      <w:r w:rsidR="00017796">
        <w:t xml:space="preserve"> (for example, </w:t>
      </w:r>
      <w:r w:rsidR="00017796" w:rsidRPr="00017796">
        <w:t>Service Victoria</w:t>
      </w:r>
      <w:r w:rsidR="00017796">
        <w:t> </w:t>
      </w:r>
      <w:r w:rsidR="00017796" w:rsidRPr="00017796">
        <w:t>2020)</w:t>
      </w:r>
      <w:r>
        <w:t>.</w:t>
      </w:r>
    </w:p>
    <w:p w14:paraId="13C06A27" w14:textId="2943B7F2" w:rsidR="00AE042D" w:rsidRDefault="00AE042D" w:rsidP="0013704A">
      <w:pPr>
        <w:pStyle w:val="ListBullet"/>
      </w:pPr>
      <w:r w:rsidRPr="00112FCC">
        <w:t>The Australian Business Licence and Information Service helps business operators and people considering starting a business identify relevant state, territory, local and Australian government licences, permits, approvals, regulations and codes of practice</w:t>
      </w:r>
      <w:r>
        <w:t xml:space="preserve"> in the one place</w:t>
      </w:r>
      <w:r w:rsidR="00017796">
        <w:t xml:space="preserve"> (</w:t>
      </w:r>
      <w:r w:rsidR="00017796" w:rsidRPr="00017796">
        <w:t>Australian Government</w:t>
      </w:r>
      <w:r w:rsidR="00017796">
        <w:t> </w:t>
      </w:r>
      <w:proofErr w:type="spellStart"/>
      <w:r w:rsidR="00017796" w:rsidRPr="00017796">
        <w:t>2020</w:t>
      </w:r>
      <w:r w:rsidR="00017796">
        <w:t>b</w:t>
      </w:r>
      <w:proofErr w:type="spellEnd"/>
      <w:r w:rsidR="00017796">
        <w:t>)</w:t>
      </w:r>
      <w:r w:rsidRPr="00112FCC">
        <w:t>.</w:t>
      </w:r>
      <w:r w:rsidDel="00AE042D">
        <w:t xml:space="preserve"> </w:t>
      </w:r>
      <w:r w:rsidR="002E63DE">
        <w:t xml:space="preserve">At a slightly more technical level, </w:t>
      </w:r>
      <w:r w:rsidR="0013704A" w:rsidRPr="0013704A">
        <w:t xml:space="preserve">Australian Securities and Investments Commission </w:t>
      </w:r>
      <w:r w:rsidR="0013704A">
        <w:t>(</w:t>
      </w:r>
      <w:r w:rsidR="002E63DE">
        <w:t>ASIC</w:t>
      </w:r>
      <w:r w:rsidR="0013704A">
        <w:t>)</w:t>
      </w:r>
      <w:r w:rsidR="002E63DE">
        <w:t xml:space="preserve"> have explored the development of a chatbot tool </w:t>
      </w:r>
      <w:r w:rsidR="002E63DE" w:rsidRPr="00F33FAE">
        <w:t>for businesses to more easily enquire about financial service and credit licensing requirements</w:t>
      </w:r>
      <w:r w:rsidR="002E63DE">
        <w:t>.</w:t>
      </w:r>
    </w:p>
    <w:p w14:paraId="4DBF0715" w14:textId="6E64B187" w:rsidR="00610C10" w:rsidRDefault="00610C10" w:rsidP="00621759">
      <w:pPr>
        <w:pStyle w:val="ListBullet"/>
      </w:pPr>
      <w:r>
        <w:t xml:space="preserve">The Modernising Business Registers </w:t>
      </w:r>
      <w:r w:rsidR="009A7B76">
        <w:t>(</w:t>
      </w:r>
      <w:proofErr w:type="spellStart"/>
      <w:r w:rsidR="009A7B76">
        <w:t>MBR</w:t>
      </w:r>
      <w:proofErr w:type="spellEnd"/>
      <w:r w:rsidR="009A7B76">
        <w:t xml:space="preserve">) </w:t>
      </w:r>
      <w:r>
        <w:t xml:space="preserve">Program </w:t>
      </w:r>
      <w:r w:rsidR="00D26381">
        <w:t>is expected to</w:t>
      </w:r>
      <w:r>
        <w:t xml:space="preserve"> streamline </w:t>
      </w:r>
      <w:r w:rsidRPr="00182230">
        <w:t>31</w:t>
      </w:r>
      <w:r w:rsidR="00B23530">
        <w:t> </w:t>
      </w:r>
      <w:r w:rsidR="0013704A">
        <w:t>ASIC</w:t>
      </w:r>
      <w:r w:rsidRPr="00182230">
        <w:t xml:space="preserve"> </w:t>
      </w:r>
      <w:r>
        <w:t xml:space="preserve">business registers and the </w:t>
      </w:r>
      <w:r w:rsidRPr="00182230">
        <w:t xml:space="preserve">Australian Business Register </w:t>
      </w:r>
      <w:r>
        <w:t>into a single platform</w:t>
      </w:r>
      <w:r w:rsidR="00017796">
        <w:t xml:space="preserve"> (</w:t>
      </w:r>
      <w:r w:rsidR="00017796" w:rsidRPr="00017796">
        <w:t>The</w:t>
      </w:r>
      <w:r w:rsidR="00017796">
        <w:t> </w:t>
      </w:r>
      <w:r w:rsidR="00017796" w:rsidRPr="00017796">
        <w:t>Treasury</w:t>
      </w:r>
      <w:r w:rsidR="00017796">
        <w:t> </w:t>
      </w:r>
      <w:proofErr w:type="spellStart"/>
      <w:r w:rsidR="00017796" w:rsidRPr="00017796">
        <w:t>2018</w:t>
      </w:r>
      <w:r w:rsidR="00B742CE">
        <w:t>a</w:t>
      </w:r>
      <w:proofErr w:type="spellEnd"/>
      <w:r w:rsidR="00017796" w:rsidRPr="00017796">
        <w:t>)</w:t>
      </w:r>
      <w:r>
        <w:t xml:space="preserve">. This </w:t>
      </w:r>
      <w:r w:rsidR="00D26381">
        <w:t>aims to</w:t>
      </w:r>
      <w:r w:rsidR="00D26381" w:rsidRPr="00C30201">
        <w:t xml:space="preserve"> </w:t>
      </w:r>
      <w:r w:rsidRPr="00C30201">
        <w:t>address registry fragmentation, improve business user experience, reduce risks of ongoing operating, foster data driven innovation and enable better use of registry data.</w:t>
      </w:r>
      <w:r w:rsidR="00131078">
        <w:t xml:space="preserve"> </w:t>
      </w:r>
      <w:r w:rsidR="00B00FF5">
        <w:t xml:space="preserve">The </w:t>
      </w:r>
      <w:proofErr w:type="spellStart"/>
      <w:r w:rsidR="00B00FF5">
        <w:t>MBR</w:t>
      </w:r>
      <w:proofErr w:type="spellEnd"/>
      <w:r w:rsidR="00B00FF5">
        <w:t xml:space="preserve"> </w:t>
      </w:r>
      <w:r w:rsidR="0069781B">
        <w:t>program is creating</w:t>
      </w:r>
      <w:r w:rsidR="00B00FF5">
        <w:t xml:space="preserve"> a</w:t>
      </w:r>
      <w:r w:rsidR="00B00FF5" w:rsidRPr="009A7B76">
        <w:t xml:space="preserve"> contemporary </w:t>
      </w:r>
      <w:r w:rsidR="00806299">
        <w:t>digital</w:t>
      </w:r>
      <w:r w:rsidR="00B00FF5" w:rsidRPr="009A7B76">
        <w:t xml:space="preserve"> </w:t>
      </w:r>
      <w:r w:rsidR="0069781B">
        <w:t xml:space="preserve">registry </w:t>
      </w:r>
      <w:r w:rsidR="00B00FF5" w:rsidRPr="009A7B76">
        <w:t>platform</w:t>
      </w:r>
      <w:r w:rsidR="00B00FF5">
        <w:t xml:space="preserve">, allowing other </w:t>
      </w:r>
      <w:r w:rsidR="008B53B0">
        <w:t xml:space="preserve">registers and </w:t>
      </w:r>
      <w:r w:rsidR="00B00FF5">
        <w:t xml:space="preserve">information </w:t>
      </w:r>
      <w:r w:rsidR="008B53B0">
        <w:t xml:space="preserve">(such as the new Director Identification Number) </w:t>
      </w:r>
      <w:r w:rsidR="00B00FF5">
        <w:t xml:space="preserve">to be added to </w:t>
      </w:r>
      <w:r w:rsidR="0069781B">
        <w:t>the platform</w:t>
      </w:r>
      <w:r w:rsidR="00B00FF5">
        <w:t xml:space="preserve"> over time. </w:t>
      </w:r>
    </w:p>
    <w:p w14:paraId="66DC91BF" w14:textId="0BDFC995" w:rsidR="00A12E2F" w:rsidRDefault="00480751" w:rsidP="00621759">
      <w:pPr>
        <w:pStyle w:val="BodyText"/>
      </w:pPr>
      <w:r>
        <w:t>Such platforms and registers</w:t>
      </w:r>
      <w:r w:rsidR="0045339F">
        <w:t xml:space="preserve"> </w:t>
      </w:r>
      <w:r w:rsidR="001E4503">
        <w:t>provide a foundation for the potential development of further tools to reduce compliance burdens</w:t>
      </w:r>
      <w:r w:rsidR="00621759">
        <w:t xml:space="preserve">. </w:t>
      </w:r>
      <w:r w:rsidR="0045339F">
        <w:t>Other</w:t>
      </w:r>
      <w:r w:rsidR="00D7247E">
        <w:t xml:space="preserve"> </w:t>
      </w:r>
      <w:r w:rsidR="0045339F">
        <w:t>common</w:t>
      </w:r>
      <w:r w:rsidR="00D71179">
        <w:t xml:space="preserve"> </w:t>
      </w:r>
      <w:r w:rsidR="00D7247E">
        <w:t>transact</w:t>
      </w:r>
      <w:r w:rsidR="00D71179">
        <w:t>ion</w:t>
      </w:r>
      <w:r w:rsidR="008A50BB">
        <w:t>s</w:t>
      </w:r>
      <w:r w:rsidR="00D71179">
        <w:t xml:space="preserve"> </w:t>
      </w:r>
      <w:r w:rsidR="0045339F">
        <w:t>with governments (such as proof</w:t>
      </w:r>
      <w:r w:rsidR="00993C0F">
        <w:t xml:space="preserve"> of identity</w:t>
      </w:r>
      <w:r w:rsidR="0045339F">
        <w:t xml:space="preserve">) could similarly be integrated </w:t>
      </w:r>
      <w:r w:rsidR="00D7247E">
        <w:t xml:space="preserve">on one site </w:t>
      </w:r>
      <w:r w:rsidR="00D71179">
        <w:t xml:space="preserve">and services </w:t>
      </w:r>
      <w:r w:rsidR="00610C10">
        <w:t>extended</w:t>
      </w:r>
      <w:r w:rsidR="008A50BB">
        <w:t xml:space="preserve"> on existing sites</w:t>
      </w:r>
      <w:r w:rsidR="00610C10">
        <w:t xml:space="preserve">. </w:t>
      </w:r>
      <w:r w:rsidR="00A12E2F">
        <w:t xml:space="preserve">More generally, situations in which platforms and registers could improve regulatory compliance and reduce compliance costs include: </w:t>
      </w:r>
      <w:r w:rsidR="00A76AA7">
        <w:t>setting up a business; applying for the use of a site, building, land for a specific purpose or event; meeting ongoing regulatory requirements and/or quality assurance processes; or collecting together for consumers information on groups of services or products that all satisfy a particular social objective.</w:t>
      </w:r>
    </w:p>
    <w:p w14:paraId="08B472C6" w14:textId="6C44E20B" w:rsidR="00B00FF5" w:rsidRDefault="00B00FF5" w:rsidP="00621759">
      <w:pPr>
        <w:pStyle w:val="BodyText"/>
      </w:pPr>
      <w:r>
        <w:t xml:space="preserve">The time and </w:t>
      </w:r>
      <w:r w:rsidR="001433D0">
        <w:t>c</w:t>
      </w:r>
      <w:r>
        <w:t>o</w:t>
      </w:r>
      <w:r w:rsidR="00D049E2">
        <w:noBreakHyphen/>
      </w:r>
      <w:r>
        <w:t>ordinat</w:t>
      </w:r>
      <w:r w:rsidR="001433D0">
        <w:t>ion required to</w:t>
      </w:r>
      <w:r>
        <w:t xml:space="preserve"> build even these solutions </w:t>
      </w:r>
      <w:r w:rsidR="001433D0">
        <w:t>can be substantial</w:t>
      </w:r>
      <w:r w:rsidR="008A5DAE">
        <w:t xml:space="preserve"> (depend</w:t>
      </w:r>
      <w:r w:rsidR="00C44C0F">
        <w:t>ing</w:t>
      </w:r>
      <w:r w:rsidR="008A5DAE">
        <w:t xml:space="preserve"> on </w:t>
      </w:r>
      <w:r w:rsidR="008A5DAE" w:rsidRPr="003A316C">
        <w:t>the brea</w:t>
      </w:r>
      <w:r w:rsidR="005E643B">
        <w:t>d</w:t>
      </w:r>
      <w:r w:rsidR="008A5DAE" w:rsidRPr="003A316C">
        <w:t>th of regulatory content include</w:t>
      </w:r>
      <w:r w:rsidR="008A5DAE">
        <w:t>d</w:t>
      </w:r>
      <w:r w:rsidR="008A5DAE" w:rsidRPr="003A316C">
        <w:t xml:space="preserve"> </w:t>
      </w:r>
      <w:r w:rsidR="008A5DAE">
        <w:t>and</w:t>
      </w:r>
      <w:r w:rsidR="008A5DAE" w:rsidRPr="003A316C">
        <w:t xml:space="preserve"> the number of parties </w:t>
      </w:r>
      <w:r w:rsidR="00C44C0F">
        <w:t>that</w:t>
      </w:r>
      <w:r w:rsidR="008A5DAE" w:rsidRPr="003A316C">
        <w:t xml:space="preserve"> need </w:t>
      </w:r>
      <w:r w:rsidR="008A5DAE" w:rsidRPr="003A316C">
        <w:lastRenderedPageBreak/>
        <w:t>to change their processes</w:t>
      </w:r>
      <w:r w:rsidR="008A5DAE">
        <w:t>)</w:t>
      </w:r>
      <w:r>
        <w:t xml:space="preserve">, with the benefits </w:t>
      </w:r>
      <w:r w:rsidR="00806299">
        <w:t xml:space="preserve">often </w:t>
      </w:r>
      <w:r w:rsidR="001433D0">
        <w:t xml:space="preserve">not realised until </w:t>
      </w:r>
      <w:r w:rsidR="00806299">
        <w:t>well</w:t>
      </w:r>
      <w:r>
        <w:t xml:space="preserve"> into the future. For example, </w:t>
      </w:r>
      <w:r w:rsidR="00CF52FA">
        <w:t>Standard Business Reporting</w:t>
      </w:r>
      <w:r>
        <w:t xml:space="preserve"> </w:t>
      </w:r>
      <w:r w:rsidR="00ED34B3">
        <w:t>(</w:t>
      </w:r>
      <w:proofErr w:type="spellStart"/>
      <w:r w:rsidR="00ED34B3">
        <w:t>SBR</w:t>
      </w:r>
      <w:proofErr w:type="spellEnd"/>
      <w:r w:rsidR="00ED34B3">
        <w:t>)</w:t>
      </w:r>
      <w:r>
        <w:t xml:space="preserve"> was </w:t>
      </w:r>
      <w:r w:rsidR="00CF52FA">
        <w:t xml:space="preserve">conceived in 2006 and initiated in 2010, but it is only in recent years that many of the benefits initially envisaged </w:t>
      </w:r>
      <w:r w:rsidR="00D37AE1">
        <w:t xml:space="preserve">for businesses and governments </w:t>
      </w:r>
      <w:r w:rsidR="00CF52FA">
        <w:t>have become evident</w:t>
      </w:r>
      <w:r>
        <w:t>.</w:t>
      </w:r>
    </w:p>
    <w:p w14:paraId="7903660E" w14:textId="5D4F2758" w:rsidR="008501E6" w:rsidRDefault="008501E6" w:rsidP="00A60F99">
      <w:pPr>
        <w:pStyle w:val="Heading4"/>
      </w:pPr>
      <w:r>
        <w:t xml:space="preserve">Machine-interpretable rules </w:t>
      </w:r>
      <w:r w:rsidR="00764595">
        <w:t xml:space="preserve">can </w:t>
      </w:r>
      <w:r>
        <w:t xml:space="preserve">help </w:t>
      </w:r>
      <w:r w:rsidR="00A60F99">
        <w:t>business</w:t>
      </w:r>
      <w:r w:rsidR="00FB04C0">
        <w:t>es</w:t>
      </w:r>
      <w:r w:rsidR="00A60F99">
        <w:t xml:space="preserve"> </w:t>
      </w:r>
      <w:r>
        <w:t>understand complex regulatory obligations</w:t>
      </w:r>
      <w:r w:rsidR="00A60F99">
        <w:t xml:space="preserve"> and regulators monitor compliance</w:t>
      </w:r>
    </w:p>
    <w:p w14:paraId="758AB147" w14:textId="74708F9E" w:rsidR="008062A1" w:rsidRPr="008062A1" w:rsidRDefault="00433D5C" w:rsidP="00370206">
      <w:pPr>
        <w:pStyle w:val="BodyText"/>
      </w:pPr>
      <w:r>
        <w:t xml:space="preserve">Technology can provide tools for businesses and individuals to better navigate regulatory requirements and changes to </w:t>
      </w:r>
      <w:r w:rsidR="006D75A8">
        <w:t>these</w:t>
      </w:r>
      <w:r w:rsidR="00E44907">
        <w:t xml:space="preserve">, </w:t>
      </w:r>
      <w:r w:rsidR="009B61C6">
        <w:t>as</w:t>
      </w:r>
      <w:r w:rsidR="00976711">
        <w:t xml:space="preserve"> has occurred with</w:t>
      </w:r>
      <w:r>
        <w:t xml:space="preserve">, </w:t>
      </w:r>
      <w:r w:rsidR="006D75A8">
        <w:t xml:space="preserve">the development of </w:t>
      </w:r>
      <w:r w:rsidR="00D85D8F">
        <w:t xml:space="preserve">software </w:t>
      </w:r>
      <w:r w:rsidR="00A17C29">
        <w:t xml:space="preserve">that can ‘read’ regulatory rules and </w:t>
      </w:r>
      <w:r w:rsidR="00953F94">
        <w:t>help automate compliance</w:t>
      </w:r>
      <w:r w:rsidR="003272AB">
        <w:t xml:space="preserve"> (</w:t>
      </w:r>
      <w:r w:rsidR="003272AB" w:rsidRPr="003272AB">
        <w:t>CSIRO</w:t>
      </w:r>
      <w:r w:rsidR="003272AB">
        <w:t> </w:t>
      </w:r>
      <w:r w:rsidR="003272AB" w:rsidRPr="003272AB">
        <w:t>2019)</w:t>
      </w:r>
      <w:r w:rsidR="00C02CDD">
        <w:t>.</w:t>
      </w:r>
      <w:r w:rsidR="005A0445">
        <w:t xml:space="preserve"> </w:t>
      </w:r>
      <w:r w:rsidR="00FF47B2">
        <w:t>Th</w:t>
      </w:r>
      <w:r w:rsidR="00333F3D">
        <w:t xml:space="preserve">e </w:t>
      </w:r>
      <w:r w:rsidR="00FF47B2">
        <w:t xml:space="preserve">vision </w:t>
      </w:r>
      <w:r w:rsidR="00333F3D">
        <w:t xml:space="preserve">of </w:t>
      </w:r>
      <w:r w:rsidR="0072752A">
        <w:t xml:space="preserve">creating </w:t>
      </w:r>
      <w:r w:rsidR="00333F3D">
        <w:t>machine</w:t>
      </w:r>
      <w:r w:rsidR="00D049E2">
        <w:noBreakHyphen/>
      </w:r>
      <w:r w:rsidR="00333F3D" w:rsidRPr="00D85D8F">
        <w:t xml:space="preserve">interpretable </w:t>
      </w:r>
      <w:r w:rsidR="00333F3D">
        <w:t xml:space="preserve">regulation </w:t>
      </w:r>
      <w:r w:rsidR="00FF47B2">
        <w:t>is sometimes called ‘rules as code’</w:t>
      </w:r>
      <w:r w:rsidR="00333F3D">
        <w:t xml:space="preserve">. </w:t>
      </w:r>
      <w:r w:rsidR="00FF47B2">
        <w:t>A</w:t>
      </w:r>
      <w:r w:rsidR="00C02CDD">
        <w:t>pplications in Australia to date have been small</w:t>
      </w:r>
      <w:r w:rsidR="00D049E2">
        <w:noBreakHyphen/>
      </w:r>
      <w:r w:rsidR="00C02CDD">
        <w:t>scale. For example</w:t>
      </w:r>
      <w:r w:rsidR="00823D8A">
        <w:t>:</w:t>
      </w:r>
    </w:p>
    <w:p w14:paraId="65E69CCD" w14:textId="1D429C7B" w:rsidR="006F5CCB" w:rsidRDefault="006F5CCB" w:rsidP="006F5CCB">
      <w:pPr>
        <w:pStyle w:val="ListBullet"/>
      </w:pPr>
      <w:r>
        <w:t>‘</w:t>
      </w:r>
      <w:proofErr w:type="spellStart"/>
      <w:r>
        <w:t>PaidRight</w:t>
      </w:r>
      <w:proofErr w:type="spellEnd"/>
      <w:r>
        <w:t xml:space="preserve">’ uses a rules as code approach and AI to check employee entitlements under Enterprise Bargaining Agreements against what had been paid. Specifically, it helps businesses check if they </w:t>
      </w:r>
      <w:r w:rsidR="00AB63C2">
        <w:t xml:space="preserve">are </w:t>
      </w:r>
      <w:r>
        <w:t>meeting their obligations under National Employment Standards, are compliant with the Better Off Overall Test, and to identify if franchises and subcontractors are paying employees correctly. To date, o</w:t>
      </w:r>
      <w:r w:rsidRPr="00603F97">
        <w:t>ver $3</w:t>
      </w:r>
      <w:r>
        <w:t> </w:t>
      </w:r>
      <w:r w:rsidRPr="00603F97">
        <w:t xml:space="preserve">billion in wages and </w:t>
      </w:r>
      <w:r>
        <w:t xml:space="preserve">the employment conditions of </w:t>
      </w:r>
      <w:r w:rsidRPr="00603F97">
        <w:t>80</w:t>
      </w:r>
      <w:r w:rsidR="00CB4D8E">
        <w:t> </w:t>
      </w:r>
      <w:r w:rsidRPr="00603F97">
        <w:t>000 plus employees have been checked for accuracy</w:t>
      </w:r>
      <w:r w:rsidR="00EB77EE">
        <w:t xml:space="preserve"> (</w:t>
      </w:r>
      <w:proofErr w:type="spellStart"/>
      <w:r w:rsidR="00EB77EE" w:rsidRPr="00EB77EE">
        <w:t>PaidRight</w:t>
      </w:r>
      <w:proofErr w:type="spellEnd"/>
      <w:r w:rsidR="00EB77EE">
        <w:t> </w:t>
      </w:r>
      <w:r w:rsidR="00EB77EE" w:rsidRPr="00EB77EE">
        <w:t>2020)</w:t>
      </w:r>
      <w:r>
        <w:t xml:space="preserve">. </w:t>
      </w:r>
    </w:p>
    <w:p w14:paraId="37E7AB80" w14:textId="049CEBC3" w:rsidR="00795058" w:rsidRDefault="007A0E2E" w:rsidP="00795058">
      <w:pPr>
        <w:pStyle w:val="ListBullet"/>
      </w:pPr>
      <w:proofErr w:type="spellStart"/>
      <w:r>
        <w:t>Data61</w:t>
      </w:r>
      <w:proofErr w:type="spellEnd"/>
      <w:r>
        <w:t xml:space="preserve"> </w:t>
      </w:r>
      <w:r w:rsidR="003A295E">
        <w:t>in collaboration</w:t>
      </w:r>
      <w:r w:rsidR="008F5549">
        <w:t xml:space="preserve"> the </w:t>
      </w:r>
      <w:r w:rsidR="000C6AB8">
        <w:t>Australian Taxation Office (</w:t>
      </w:r>
      <w:r w:rsidR="008F5549">
        <w:t>ATO</w:t>
      </w:r>
      <w:r w:rsidR="000C6AB8">
        <w:t>)</w:t>
      </w:r>
      <w:r w:rsidR="008F5549">
        <w:t xml:space="preserve"> </w:t>
      </w:r>
      <w:r>
        <w:t xml:space="preserve">developed a </w:t>
      </w:r>
      <w:r w:rsidR="005D232B">
        <w:t xml:space="preserve">prototype </w:t>
      </w:r>
      <w:r w:rsidR="002B1F4D">
        <w:t xml:space="preserve">concept tool </w:t>
      </w:r>
      <w:r w:rsidR="00301151">
        <w:t>(</w:t>
      </w:r>
      <w:r>
        <w:t>‘</w:t>
      </w:r>
      <w:proofErr w:type="spellStart"/>
      <w:r w:rsidR="00370206">
        <w:t>PermitMe</w:t>
      </w:r>
      <w:proofErr w:type="spellEnd"/>
      <w:r>
        <w:t>’</w:t>
      </w:r>
      <w:r w:rsidR="00301151">
        <w:t>)</w:t>
      </w:r>
      <w:r>
        <w:t xml:space="preserve"> </w:t>
      </w:r>
      <w:r w:rsidR="007F32B3">
        <w:t xml:space="preserve">that could assist </w:t>
      </w:r>
      <w:r>
        <w:t xml:space="preserve">businesses to apply for </w:t>
      </w:r>
      <w:r w:rsidR="003B712C">
        <w:t xml:space="preserve">necessary permits and licences </w:t>
      </w:r>
      <w:r>
        <w:t>online</w:t>
      </w:r>
      <w:r w:rsidR="006C3E53">
        <w:t>.</w:t>
      </w:r>
      <w:r w:rsidR="00DA59E5">
        <w:t xml:space="preserve"> </w:t>
      </w:r>
      <w:r w:rsidR="00DC057E">
        <w:t>To test t</w:t>
      </w:r>
      <w:r w:rsidR="00DA59E5">
        <w:t xml:space="preserve">he </w:t>
      </w:r>
      <w:r w:rsidR="00CB4D8E">
        <w:t>prototype</w:t>
      </w:r>
      <w:r w:rsidR="00DC057E">
        <w:t>, it</w:t>
      </w:r>
      <w:r w:rsidR="00DA59E5">
        <w:t xml:space="preserve"> was applied to an example challenge of opening a café</w:t>
      </w:r>
      <w:r w:rsidR="00184AEE">
        <w:t xml:space="preserve">, which </w:t>
      </w:r>
      <w:r w:rsidR="00EE42BD">
        <w:t xml:space="preserve">can require </w:t>
      </w:r>
      <w:r w:rsidR="00B42258">
        <w:t xml:space="preserve">consideration of </w:t>
      </w:r>
      <w:r w:rsidR="00184AEE">
        <w:t xml:space="preserve">over 30 </w:t>
      </w:r>
      <w:r w:rsidR="00EE42BD">
        <w:t xml:space="preserve">different </w:t>
      </w:r>
      <w:r w:rsidR="00184AEE">
        <w:t>pieces of legislation and regulations</w:t>
      </w:r>
      <w:r w:rsidR="00D37A17">
        <w:t>, across local, state and federal jurisdictions</w:t>
      </w:r>
      <w:r w:rsidR="00184AEE">
        <w:t>.</w:t>
      </w:r>
      <w:r w:rsidR="00D37A17">
        <w:t xml:space="preserve"> The </w:t>
      </w:r>
      <w:proofErr w:type="spellStart"/>
      <w:r w:rsidR="00D37A17">
        <w:t>PermitMe</w:t>
      </w:r>
      <w:proofErr w:type="spellEnd"/>
      <w:r w:rsidR="00D37A17">
        <w:t xml:space="preserve"> tool identified necessary permits and licences (such as liquor licences if the café was to sell alcohol), and automatically pre</w:t>
      </w:r>
      <w:r w:rsidR="00D049E2">
        <w:noBreakHyphen/>
      </w:r>
      <w:r w:rsidR="00D37A17">
        <w:t xml:space="preserve">filled </w:t>
      </w:r>
      <w:r w:rsidR="00D53F67">
        <w:t xml:space="preserve">any required </w:t>
      </w:r>
      <w:r w:rsidR="00D37A17">
        <w:t>application forms.</w:t>
      </w:r>
      <w:r w:rsidR="00AA088A" w:rsidRPr="00D753B1">
        <w:rPr>
          <w:rStyle w:val="FootnoteReference"/>
        </w:rPr>
        <w:footnoteReference w:id="7"/>
      </w:r>
      <w:r w:rsidR="00DC057E">
        <w:t xml:space="preserve"> </w:t>
      </w:r>
    </w:p>
    <w:p w14:paraId="76C2CDFD" w14:textId="1F79ECBB" w:rsidR="00863CAA" w:rsidRDefault="00356FD6" w:rsidP="007F32B3">
      <w:pPr>
        <w:pStyle w:val="ListBullet"/>
      </w:pPr>
      <w:r>
        <w:t>T</w:t>
      </w:r>
      <w:r w:rsidR="000C30AA">
        <w:t xml:space="preserve">he Victorian Government </w:t>
      </w:r>
      <w:r w:rsidR="003C0543">
        <w:t xml:space="preserve">has </w:t>
      </w:r>
      <w:r w:rsidR="00205680">
        <w:t xml:space="preserve">made plans for </w:t>
      </w:r>
      <w:r w:rsidR="000C30AA">
        <w:t>a rules as code proof of concept in construction</w:t>
      </w:r>
      <w:r w:rsidR="00D02981">
        <w:t>, to t</w:t>
      </w:r>
      <w:r w:rsidR="00D02981" w:rsidRPr="00D02981">
        <w:t>est buildings for compliance with planning controls and building regulations</w:t>
      </w:r>
      <w:r w:rsidR="00EB77EE">
        <w:t xml:space="preserve"> (</w:t>
      </w:r>
      <w:r w:rsidR="00EB77EE" w:rsidRPr="00EB77EE">
        <w:t>Victorian Government</w:t>
      </w:r>
      <w:r w:rsidR="00EB77EE">
        <w:t> </w:t>
      </w:r>
      <w:r w:rsidR="00EB77EE" w:rsidRPr="00EB77EE">
        <w:t>2020)</w:t>
      </w:r>
      <w:r w:rsidR="000C30AA">
        <w:t xml:space="preserve">. </w:t>
      </w:r>
    </w:p>
    <w:p w14:paraId="4DDC6CA4" w14:textId="605E8ECA" w:rsidR="004B77F5" w:rsidRDefault="004B77F5" w:rsidP="004368E6">
      <w:pPr>
        <w:pStyle w:val="ListBullet"/>
      </w:pPr>
      <w:r>
        <w:t xml:space="preserve">The NSW </w:t>
      </w:r>
      <w:r w:rsidR="005D66B0">
        <w:t xml:space="preserve">public sector </w:t>
      </w:r>
      <w:r>
        <w:t xml:space="preserve">is experimenting with an open source platform for rules as code </w:t>
      </w:r>
      <w:r w:rsidR="005D66B0">
        <w:t>in its Department of Customer Service. It is also</w:t>
      </w:r>
      <w:r>
        <w:t xml:space="preserve"> </w:t>
      </w:r>
      <w:r w:rsidR="005D66B0" w:rsidRPr="005D66B0">
        <w:t>cod</w:t>
      </w:r>
      <w:r w:rsidRPr="005D66B0">
        <w:t>ing</w:t>
      </w:r>
      <w:r w:rsidR="005D66B0" w:rsidRPr="005D66B0">
        <w:t xml:space="preserve"> </w:t>
      </w:r>
      <w:r w:rsidRPr="005D66B0">
        <w:t>parts of the new Community Gaming Regulation to help charities, not</w:t>
      </w:r>
      <w:r w:rsidR="00D049E2">
        <w:noBreakHyphen/>
      </w:r>
      <w:r w:rsidRPr="005D66B0">
        <w:t>for</w:t>
      </w:r>
      <w:r w:rsidR="00D049E2">
        <w:noBreakHyphen/>
      </w:r>
      <w:r w:rsidRPr="005D66B0">
        <w:t>profits and other users understand how the regulation applies to them</w:t>
      </w:r>
      <w:r w:rsidR="002264CC">
        <w:t xml:space="preserve"> (</w:t>
      </w:r>
      <w:r w:rsidR="002264CC" w:rsidRPr="002264CC">
        <w:t>NSW Government</w:t>
      </w:r>
      <w:r w:rsidR="002264CC">
        <w:t> </w:t>
      </w:r>
      <w:r w:rsidR="002264CC" w:rsidRPr="002264CC">
        <w:t>2020)</w:t>
      </w:r>
      <w:r>
        <w:t>.</w:t>
      </w:r>
    </w:p>
    <w:p w14:paraId="643CCDDD" w14:textId="6F1DC0BA" w:rsidR="00A25651" w:rsidRDefault="00CB610F" w:rsidP="00A25651">
      <w:pPr>
        <w:pStyle w:val="BodyText"/>
      </w:pPr>
      <w:r>
        <w:t>T</w:t>
      </w:r>
      <w:r w:rsidR="00F71C5C">
        <w:t xml:space="preserve">here are a number of factors that may limit the benefits of </w:t>
      </w:r>
      <w:r w:rsidR="00F71C5C" w:rsidRPr="000D16BD">
        <w:t>machine</w:t>
      </w:r>
      <w:r w:rsidR="00D049E2">
        <w:noBreakHyphen/>
      </w:r>
      <w:r w:rsidR="00F71C5C" w:rsidRPr="000D16BD">
        <w:t>interpretable regulation</w:t>
      </w:r>
      <w:r w:rsidR="00F71C5C">
        <w:t>, at least in the short</w:t>
      </w:r>
      <w:r w:rsidR="00D049E2">
        <w:noBreakHyphen/>
      </w:r>
      <w:r w:rsidR="00F71C5C">
        <w:t>term, including</w:t>
      </w:r>
      <w:r w:rsidR="00931379">
        <w:t xml:space="preserve"> that </w:t>
      </w:r>
      <w:r w:rsidR="00737002">
        <w:t>e</w:t>
      </w:r>
      <w:r w:rsidR="00A25651" w:rsidRPr="000D16BD">
        <w:t xml:space="preserve">xisting options for </w:t>
      </w:r>
      <w:r w:rsidR="00645C54">
        <w:t>creating</w:t>
      </w:r>
      <w:r w:rsidR="00645C54" w:rsidRPr="000D16BD">
        <w:t xml:space="preserve"> </w:t>
      </w:r>
      <w:r w:rsidR="00F71C5C">
        <w:t>such code</w:t>
      </w:r>
      <w:r w:rsidR="00A25651" w:rsidRPr="000D16BD">
        <w:t xml:space="preserve"> </w:t>
      </w:r>
      <w:r w:rsidR="0069781B">
        <w:t>may</w:t>
      </w:r>
      <w:r w:rsidR="00A25651" w:rsidRPr="000D16BD">
        <w:t xml:space="preserve"> not </w:t>
      </w:r>
      <w:r w:rsidR="0069781B">
        <w:t xml:space="preserve">readily </w:t>
      </w:r>
      <w:r w:rsidR="00A25651" w:rsidRPr="000D16BD">
        <w:t>scal</w:t>
      </w:r>
      <w:r w:rsidR="0069781B">
        <w:t>e up</w:t>
      </w:r>
      <w:r w:rsidR="00A25651" w:rsidRPr="000D16BD">
        <w:t xml:space="preserve"> </w:t>
      </w:r>
      <w:r w:rsidR="00D47BAD">
        <w:t>due to resource constraints</w:t>
      </w:r>
      <w:r w:rsidR="007F31EE">
        <w:t>,</w:t>
      </w:r>
      <w:r w:rsidR="00A25651" w:rsidRPr="000D16BD">
        <w:t xml:space="preserve"> </w:t>
      </w:r>
      <w:r w:rsidR="00931379">
        <w:t xml:space="preserve">may </w:t>
      </w:r>
      <w:r w:rsidR="00A25651" w:rsidRPr="000D16BD">
        <w:t>requir</w:t>
      </w:r>
      <w:r w:rsidR="007F31EE">
        <w:t>e</w:t>
      </w:r>
      <w:r w:rsidR="00F71C5C">
        <w:t xml:space="preserve"> </w:t>
      </w:r>
      <w:r w:rsidR="00351AA9">
        <w:t>significant</w:t>
      </w:r>
      <w:r w:rsidR="00F71C5C">
        <w:t xml:space="preserve"> levels of validation to check for </w:t>
      </w:r>
      <w:r w:rsidR="00A25651" w:rsidRPr="000D16BD">
        <w:t>accuracy</w:t>
      </w:r>
      <w:r w:rsidR="00737002">
        <w:t xml:space="preserve"> </w:t>
      </w:r>
      <w:r w:rsidR="007F31EE">
        <w:t>and</w:t>
      </w:r>
      <w:r w:rsidR="00931379">
        <w:t xml:space="preserve"> may also</w:t>
      </w:r>
      <w:r w:rsidR="007F31EE">
        <w:t xml:space="preserve"> </w:t>
      </w:r>
      <w:r w:rsidR="00A25651" w:rsidRPr="000D16BD">
        <w:t>necessitat</w:t>
      </w:r>
      <w:r w:rsidR="007F31EE">
        <w:t>e</w:t>
      </w:r>
      <w:r w:rsidR="00A25651" w:rsidRPr="000D16BD">
        <w:t xml:space="preserve"> standardisation th</w:t>
      </w:r>
      <w:r w:rsidR="007328D9">
        <w:t>at has not yet been developed.</w:t>
      </w:r>
      <w:r w:rsidR="00B82B66">
        <w:t xml:space="preserve"> </w:t>
      </w:r>
      <w:r w:rsidR="00351AA9">
        <w:t>N</w:t>
      </w:r>
      <w:r w:rsidR="00B82B66" w:rsidRPr="007F7A9D">
        <w:t>evertheless</w:t>
      </w:r>
      <w:r w:rsidR="00351AA9">
        <w:t>, it could</w:t>
      </w:r>
      <w:r w:rsidR="00A1247C">
        <w:t xml:space="preserve"> be</w:t>
      </w:r>
      <w:r w:rsidR="00B82B66" w:rsidRPr="007F7A9D">
        <w:t xml:space="preserve"> practicable for machine</w:t>
      </w:r>
      <w:r w:rsidR="00D049E2">
        <w:noBreakHyphen/>
      </w:r>
      <w:r w:rsidR="00B82B66" w:rsidRPr="007F7A9D">
        <w:t xml:space="preserve">interpretable text to be </w:t>
      </w:r>
      <w:r w:rsidR="00432519">
        <w:t>developed</w:t>
      </w:r>
      <w:r w:rsidR="00B82B66" w:rsidRPr="007F7A9D">
        <w:t xml:space="preserve"> for </w:t>
      </w:r>
      <w:r w:rsidR="00AB7FE5">
        <w:lastRenderedPageBreak/>
        <w:t>selected components</w:t>
      </w:r>
      <w:r w:rsidR="00B82B66" w:rsidRPr="007F7A9D">
        <w:t xml:space="preserve"> of regulation</w:t>
      </w:r>
      <w:r w:rsidR="00AB7FE5">
        <w:t xml:space="preserve"> </w:t>
      </w:r>
      <w:r w:rsidR="00432519">
        <w:t xml:space="preserve">— </w:t>
      </w:r>
      <w:r w:rsidR="00AB7FE5">
        <w:t xml:space="preserve">where coded rules would help create service efficiencies, automate existing manual processes, </w:t>
      </w:r>
      <w:r w:rsidR="00432519">
        <w:t>or attract multiple uses in coded form</w:t>
      </w:r>
      <w:r w:rsidR="00B82B66" w:rsidRPr="007F7A9D">
        <w:t>.</w:t>
      </w:r>
    </w:p>
    <w:p w14:paraId="4B0F08AC" w14:textId="393BA940" w:rsidR="00370377" w:rsidRDefault="00370377" w:rsidP="00370377">
      <w:pPr>
        <w:pStyle w:val="BodyText"/>
      </w:pPr>
      <w:r>
        <w:t>Furthermore, t</w:t>
      </w:r>
      <w:r w:rsidRPr="00BC685E">
        <w:t>ranslation of regulation to machine</w:t>
      </w:r>
      <w:r>
        <w:noBreakHyphen/>
      </w:r>
      <w:r w:rsidRPr="00BC685E">
        <w:t xml:space="preserve">interpretable text </w:t>
      </w:r>
      <w:r>
        <w:t>appears to be</w:t>
      </w:r>
      <w:r w:rsidRPr="00BC685E">
        <w:t xml:space="preserve"> most readily </w:t>
      </w:r>
      <w:r w:rsidR="00D85D8F">
        <w:t>undertaken</w:t>
      </w:r>
      <w:r w:rsidRPr="00BC685E">
        <w:t xml:space="preserve"> with </w:t>
      </w:r>
      <w:r w:rsidR="00D85D8F">
        <w:t xml:space="preserve">prescriptive </w:t>
      </w:r>
      <w:r w:rsidRPr="00BC685E">
        <w:t xml:space="preserve">regulation </w:t>
      </w:r>
      <w:r>
        <w:t>(although additional logical rules can be developed to help interpret regulation that is principles</w:t>
      </w:r>
      <w:r>
        <w:noBreakHyphen/>
        <w:t>based). While regulatory practice has evolved to become more principles</w:t>
      </w:r>
      <w:r>
        <w:noBreakHyphen/>
        <w:t xml:space="preserve">based, in reality, good regulatory practice incorporates both principles and prescription </w:t>
      </w:r>
      <w:r w:rsidR="00794E61">
        <w:t xml:space="preserve">(including </w:t>
      </w:r>
      <w:r w:rsidR="00041629">
        <w:t xml:space="preserve">specifying </w:t>
      </w:r>
      <w:r w:rsidR="00794E61">
        <w:t>regulatory safe harbour steps)</w:t>
      </w:r>
      <w:r w:rsidR="00041629">
        <w:t xml:space="preserve"> to</w:t>
      </w:r>
      <w:r w:rsidR="00794E61">
        <w:t xml:space="preserve"> </w:t>
      </w:r>
      <w:r>
        <w:t>achieve effective implementation (given the capabilities and circumstances of the regulated entities)</w:t>
      </w:r>
      <w:r w:rsidR="00794E61">
        <w:t xml:space="preserve">. Nevertheless, good regulatory practice </w:t>
      </w:r>
      <w:r>
        <w:t xml:space="preserve">should not be traded off to implement a </w:t>
      </w:r>
      <w:proofErr w:type="spellStart"/>
      <w:r>
        <w:t>regtech</w:t>
      </w:r>
      <w:proofErr w:type="spellEnd"/>
      <w:r>
        <w:t xml:space="preserve"> solution.</w:t>
      </w:r>
    </w:p>
    <w:p w14:paraId="2367EFB3" w14:textId="03B1EFED" w:rsidR="002863EA" w:rsidRPr="002863EA" w:rsidRDefault="00065F35" w:rsidP="002863EA">
      <w:pPr>
        <w:pStyle w:val="Heading4"/>
      </w:pPr>
      <w:r>
        <w:t>B</w:t>
      </w:r>
      <w:r w:rsidR="002863EA" w:rsidRPr="002863EA">
        <w:t xml:space="preserve">usinesses </w:t>
      </w:r>
      <w:r>
        <w:t xml:space="preserve">can implement technology to </w:t>
      </w:r>
      <w:r w:rsidR="002863EA" w:rsidRPr="002863EA">
        <w:t>assess and comply with regulatory requirements</w:t>
      </w:r>
    </w:p>
    <w:p w14:paraId="67AC806A" w14:textId="2698B945" w:rsidR="002863EA" w:rsidRDefault="002654FC" w:rsidP="00B15159">
      <w:pPr>
        <w:pStyle w:val="BodyText"/>
      </w:pPr>
      <w:r>
        <w:t>B</w:t>
      </w:r>
      <w:r w:rsidR="00D529DC">
        <w:t xml:space="preserve">usinesses have an incentive to </w:t>
      </w:r>
      <w:r w:rsidR="005E214F">
        <w:t xml:space="preserve">purchase and </w:t>
      </w:r>
      <w:r w:rsidR="00D529DC">
        <w:t xml:space="preserve">use </w:t>
      </w:r>
      <w:proofErr w:type="spellStart"/>
      <w:r>
        <w:t>regtech</w:t>
      </w:r>
      <w:proofErr w:type="spellEnd"/>
      <w:r>
        <w:t xml:space="preserve"> </w:t>
      </w:r>
      <w:r w:rsidR="00D529DC">
        <w:t xml:space="preserve">tools. </w:t>
      </w:r>
      <w:r w:rsidR="002863EA">
        <w:t xml:space="preserve">One of the main applications of </w:t>
      </w:r>
      <w:proofErr w:type="spellStart"/>
      <w:r w:rsidR="002863EA">
        <w:t>regtech</w:t>
      </w:r>
      <w:proofErr w:type="spellEnd"/>
      <w:r w:rsidR="002863EA">
        <w:t xml:space="preserve"> has been </w:t>
      </w:r>
      <w:r w:rsidR="00A969CB">
        <w:t xml:space="preserve">to help businesses </w:t>
      </w:r>
      <w:r w:rsidR="002863EA">
        <w:t xml:space="preserve">assess their </w:t>
      </w:r>
      <w:r w:rsidR="006006B3">
        <w:t xml:space="preserve">regulatory </w:t>
      </w:r>
      <w:r w:rsidR="000D3240">
        <w:t>obligations</w:t>
      </w:r>
      <w:r w:rsidR="001B6304">
        <w:t xml:space="preserve"> </w:t>
      </w:r>
      <w:r w:rsidR="002863EA">
        <w:t xml:space="preserve">and </w:t>
      </w:r>
      <w:r w:rsidR="000D3240">
        <w:t xml:space="preserve">fulfil </w:t>
      </w:r>
      <w:r w:rsidR="006006B3">
        <w:t xml:space="preserve">regulatory </w:t>
      </w:r>
      <w:r w:rsidR="002863EA">
        <w:t xml:space="preserve">requirements </w:t>
      </w:r>
      <w:r w:rsidR="001B6304">
        <w:t>faster</w:t>
      </w:r>
      <w:r w:rsidR="00EE501A">
        <w:t xml:space="preserve"> and in a manner that is more integrated with their other business processes</w:t>
      </w:r>
      <w:r w:rsidR="006006B3">
        <w:t>.</w:t>
      </w:r>
      <w:r w:rsidR="00DA061B">
        <w:t xml:space="preserve"> </w:t>
      </w:r>
      <w:r w:rsidR="00B15159">
        <w:t>For example, t</w:t>
      </w:r>
      <w:r w:rsidR="002863EA">
        <w:t xml:space="preserve">he Commonwealth Bank of Australia and ING have drawn on </w:t>
      </w:r>
      <w:r w:rsidR="00B15159">
        <w:t xml:space="preserve">AI </w:t>
      </w:r>
      <w:r w:rsidR="002863EA">
        <w:t>technology to interpret about 1.5</w:t>
      </w:r>
      <w:r w:rsidR="004E0C9B">
        <w:t> </w:t>
      </w:r>
      <w:r w:rsidR="002863EA">
        <w:t xml:space="preserve">million paragraphs of regulation on the European Union’s </w:t>
      </w:r>
      <w:r w:rsidR="00D85D8F">
        <w:t>M</w:t>
      </w:r>
      <w:r w:rsidR="002863EA">
        <w:t xml:space="preserve">arkets in </w:t>
      </w:r>
      <w:r w:rsidR="00D85D8F">
        <w:t>F</w:t>
      </w:r>
      <w:r w:rsidR="002863EA">
        <w:t xml:space="preserve">inancial </w:t>
      </w:r>
      <w:r w:rsidR="00D85D8F">
        <w:t>I</w:t>
      </w:r>
      <w:r w:rsidR="002863EA">
        <w:t xml:space="preserve">nstruments </w:t>
      </w:r>
      <w:r w:rsidR="00D85D8F">
        <w:t>D</w:t>
      </w:r>
      <w:r w:rsidR="002863EA">
        <w:t>irective. Undertaking this task manually would have taken the banks about 1800</w:t>
      </w:r>
      <w:r w:rsidR="004E0C9B">
        <w:t> </w:t>
      </w:r>
      <w:r w:rsidR="002863EA">
        <w:t>hours (or one year’s work for one full</w:t>
      </w:r>
      <w:r w:rsidR="00D049E2">
        <w:noBreakHyphen/>
      </w:r>
      <w:r w:rsidR="002863EA">
        <w:t>time employee) to complete. However, by adopting natural language processing and AI technology, the banks were able to complete the task in 2.5</w:t>
      </w:r>
      <w:r w:rsidR="004E0C9B">
        <w:t> </w:t>
      </w:r>
      <w:r w:rsidR="002863EA">
        <w:t>minutes</w:t>
      </w:r>
      <w:r w:rsidR="00735109">
        <w:t xml:space="preserve"> (</w:t>
      </w:r>
      <w:r w:rsidR="00735109" w:rsidRPr="00735109">
        <w:t>Ascent</w:t>
      </w:r>
      <w:r w:rsidR="00735109">
        <w:t> </w:t>
      </w:r>
      <w:r w:rsidR="00735109" w:rsidRPr="00735109">
        <w:t>2020)</w:t>
      </w:r>
      <w:r w:rsidR="002863EA">
        <w:t>.</w:t>
      </w:r>
    </w:p>
    <w:p w14:paraId="18C4BE5C" w14:textId="683FFD14" w:rsidR="007D0268" w:rsidRDefault="007D0268" w:rsidP="007D0268">
      <w:pPr>
        <w:pStyle w:val="BodyText"/>
        <w:keepNext/>
      </w:pPr>
      <w:r>
        <w:t xml:space="preserve">ASIC has been exploring </w:t>
      </w:r>
      <w:proofErr w:type="spellStart"/>
      <w:r>
        <w:t>regtech</w:t>
      </w:r>
      <w:proofErr w:type="spellEnd"/>
      <w:r>
        <w:t xml:space="preserve"> applications in a number of areas to demonstrate its possibilities to businesses</w:t>
      </w:r>
      <w:r w:rsidR="001E0C74">
        <w:t>,</w:t>
      </w:r>
      <w:r>
        <w:t xml:space="preserve"> including:</w:t>
      </w:r>
    </w:p>
    <w:p w14:paraId="4EC79840" w14:textId="77777777" w:rsidR="007D0268" w:rsidRDefault="007D0268" w:rsidP="007D0268">
      <w:pPr>
        <w:pStyle w:val="ListBullet"/>
        <w:keepNext/>
      </w:pPr>
      <w:r>
        <w:t>ensuring financial promotional material delivered in a variety of formats (web banners, billboards, print, television and radio) are clear, balanced, meet disclosure obligations, and are not misleading or deceptive</w:t>
      </w:r>
    </w:p>
    <w:p w14:paraId="5A28BE5E" w14:textId="12B66782" w:rsidR="007D0268" w:rsidRDefault="007D0268" w:rsidP="007D0268">
      <w:pPr>
        <w:pStyle w:val="ListBullet"/>
      </w:pPr>
      <w:r>
        <w:t>exploring less resource</w:t>
      </w:r>
      <w:r w:rsidR="00D049E2">
        <w:noBreakHyphen/>
      </w:r>
      <w:r>
        <w:t xml:space="preserve">intensive ways to confirm financial advice is compliant, using natural language processing and AI </w:t>
      </w:r>
    </w:p>
    <w:p w14:paraId="681C044C" w14:textId="10379CF1" w:rsidR="007D0268" w:rsidRDefault="007D0268" w:rsidP="007D0268">
      <w:pPr>
        <w:pStyle w:val="ListBullet"/>
      </w:pPr>
      <w:r>
        <w:t>checking for poor sales conduct in life insurance sales calls using voice analytics and voice</w:t>
      </w:r>
      <w:r w:rsidR="00D049E2">
        <w:noBreakHyphen/>
      </w:r>
      <w:r>
        <w:t>to</w:t>
      </w:r>
      <w:r w:rsidR="00D049E2">
        <w:noBreakHyphen/>
      </w:r>
      <w:r>
        <w:t>text trial</w:t>
      </w:r>
      <w:r w:rsidR="00735109">
        <w:t xml:space="preserve"> (ASIC </w:t>
      </w:r>
      <w:proofErr w:type="spellStart"/>
      <w:r w:rsidR="00735109">
        <w:t>2019</w:t>
      </w:r>
      <w:r w:rsidR="001E0C74">
        <w:t>a</w:t>
      </w:r>
      <w:proofErr w:type="spellEnd"/>
      <w:r w:rsidR="00735109">
        <w:t>)</w:t>
      </w:r>
      <w:r>
        <w:t>.</w:t>
      </w:r>
    </w:p>
    <w:p w14:paraId="15DDC3E2" w14:textId="611739AF" w:rsidR="007D0268" w:rsidRPr="00BE7017" w:rsidRDefault="007D0268" w:rsidP="007D0268">
      <w:pPr>
        <w:pStyle w:val="BodyText"/>
        <w:rPr>
          <w:spacing w:val="-4"/>
        </w:rPr>
      </w:pPr>
      <w:r w:rsidRPr="00BE7017">
        <w:rPr>
          <w:spacing w:val="-4"/>
        </w:rPr>
        <w:t xml:space="preserve">Applications of such technology could be extended, for example, helping to ensure compliance of product advertising claims with regulations of therapeutic goods, environmental claims on products, or food labelling. Also, text analytics could be applied to prospectuses or product disclosure statements to ensure they are compliant with regulatory obligations. </w:t>
      </w:r>
    </w:p>
    <w:p w14:paraId="5E927FE7" w14:textId="7D34CB1F" w:rsidR="006E41AC" w:rsidRPr="00A22640" w:rsidRDefault="006E41AC" w:rsidP="006E41AC">
      <w:pPr>
        <w:pStyle w:val="BodyText"/>
      </w:pPr>
      <w:r>
        <w:t xml:space="preserve">There are incentives for both businesses and the regulator in the adoption of these types of </w:t>
      </w:r>
      <w:proofErr w:type="spellStart"/>
      <w:r>
        <w:t>regtech</w:t>
      </w:r>
      <w:proofErr w:type="spellEnd"/>
      <w:r>
        <w:t xml:space="preserve"> solutions. The optimal role for each will need to be explored, and may involve government providing minimum technical requirements to software developers, for example, to provide some certainty for businesses to invest (see below). </w:t>
      </w:r>
    </w:p>
    <w:p w14:paraId="07BE3AE0" w14:textId="2E405245" w:rsidR="00B90731" w:rsidRDefault="00EE3B3D" w:rsidP="00AB410B">
      <w:pPr>
        <w:pStyle w:val="BodyText"/>
      </w:pPr>
      <w:r>
        <w:lastRenderedPageBreak/>
        <w:t xml:space="preserve">In some applications, </w:t>
      </w:r>
      <w:proofErr w:type="spellStart"/>
      <w:r>
        <w:t>regtech</w:t>
      </w:r>
      <w:proofErr w:type="spellEnd"/>
      <w:r>
        <w:t xml:space="preserve"> not only assists with regulatory compliance, but also provide</w:t>
      </w:r>
      <w:r w:rsidR="00707FDF">
        <w:t>s</w:t>
      </w:r>
      <w:r>
        <w:t xml:space="preserve"> private benefits (such as reduced production costs) to the business, and so may well be adopted even in the absence of regulatory requirements. </w:t>
      </w:r>
      <w:r w:rsidR="00917961">
        <w:t xml:space="preserve">For example, individual </w:t>
      </w:r>
      <w:r w:rsidR="00B90731">
        <w:t>private landowners and state/territory land management agencies spend considerable time and money combatting weed problems and protecting ecosystems and primary production, with the agricultural cost alone of weeds estimated at over $4</w:t>
      </w:r>
      <w:r w:rsidR="004E0C9B">
        <w:t> </w:t>
      </w:r>
      <w:r w:rsidR="00B90731">
        <w:t>billion per year</w:t>
      </w:r>
      <w:r w:rsidR="00925B9F">
        <w:t xml:space="preserve"> (</w:t>
      </w:r>
      <w:r w:rsidR="00925B9F" w:rsidRPr="00925B9F">
        <w:t>Natural Resource Management Ministerial Council</w:t>
      </w:r>
      <w:r w:rsidR="00925B9F">
        <w:t> </w:t>
      </w:r>
      <w:r w:rsidR="00925B9F" w:rsidRPr="00925B9F">
        <w:t>2007)</w:t>
      </w:r>
      <w:r w:rsidR="00B90731">
        <w:t xml:space="preserve">. </w:t>
      </w:r>
      <w:r w:rsidR="00AB410B">
        <w:t xml:space="preserve">Robots have been developed that can drive across paddocks using computer vision and machine learning </w:t>
      </w:r>
      <w:r w:rsidR="00B90731">
        <w:t>to identify and classify weeds and then determine the optimum weed remov</w:t>
      </w:r>
      <w:r w:rsidR="009B1FAB">
        <w:t>al</w:t>
      </w:r>
      <w:r w:rsidR="00B90731">
        <w:t xml:space="preserve"> method, and spray or mechanically destroy weeds</w:t>
      </w:r>
      <w:r w:rsidR="007F028E">
        <w:t xml:space="preserve"> </w:t>
      </w:r>
      <w:r w:rsidR="007F028E" w:rsidRPr="007F028E">
        <w:t>(</w:t>
      </w:r>
      <w:proofErr w:type="spellStart"/>
      <w:r w:rsidR="007F028E" w:rsidRPr="007F028E">
        <w:t>Hajkowicz</w:t>
      </w:r>
      <w:proofErr w:type="spellEnd"/>
      <w:r w:rsidR="007F028E" w:rsidRPr="007F028E">
        <w:t xml:space="preserve"> et al.</w:t>
      </w:r>
      <w:r w:rsidR="007F028E">
        <w:t> </w:t>
      </w:r>
      <w:r w:rsidR="007F028E" w:rsidRPr="007F028E">
        <w:t>2019)</w:t>
      </w:r>
      <w:r w:rsidR="00B90731">
        <w:t>. In this way, the technology can save land owners time and money on weed control, and also provide some assurance of compliance with environmental management regulations.</w:t>
      </w:r>
    </w:p>
    <w:p w14:paraId="233D8633" w14:textId="74A0E5EC" w:rsidR="002E54BD" w:rsidRPr="00BE7017" w:rsidRDefault="00A56408" w:rsidP="003B120F">
      <w:pPr>
        <w:pStyle w:val="BodyText"/>
        <w:rPr>
          <w:spacing w:val="-2"/>
        </w:rPr>
      </w:pPr>
      <w:r w:rsidRPr="00BE7017">
        <w:rPr>
          <w:spacing w:val="-2"/>
        </w:rPr>
        <w:t xml:space="preserve">Much of the expenditure on </w:t>
      </w:r>
      <w:proofErr w:type="spellStart"/>
      <w:r w:rsidRPr="00BE7017">
        <w:rPr>
          <w:spacing w:val="-2"/>
        </w:rPr>
        <w:t>regtech</w:t>
      </w:r>
      <w:proofErr w:type="spellEnd"/>
      <w:r w:rsidRPr="00BE7017">
        <w:rPr>
          <w:spacing w:val="-2"/>
        </w:rPr>
        <w:t xml:space="preserve"> </w:t>
      </w:r>
      <w:r w:rsidR="00835964" w:rsidRPr="00BE7017">
        <w:rPr>
          <w:spacing w:val="-2"/>
        </w:rPr>
        <w:t xml:space="preserve">in Australia </w:t>
      </w:r>
      <w:r w:rsidR="00B33790" w:rsidRPr="00BE7017">
        <w:rPr>
          <w:spacing w:val="-2"/>
        </w:rPr>
        <w:t xml:space="preserve">has been </w:t>
      </w:r>
      <w:r w:rsidR="00835964" w:rsidRPr="00BE7017">
        <w:rPr>
          <w:spacing w:val="-2"/>
        </w:rPr>
        <w:t xml:space="preserve">among </w:t>
      </w:r>
      <w:r w:rsidRPr="00BE7017">
        <w:rPr>
          <w:spacing w:val="-2"/>
        </w:rPr>
        <w:t xml:space="preserve">large </w:t>
      </w:r>
      <w:r w:rsidR="00835964" w:rsidRPr="00BE7017">
        <w:rPr>
          <w:spacing w:val="-2"/>
        </w:rPr>
        <w:t>companies</w:t>
      </w:r>
      <w:r w:rsidR="00B33790" w:rsidRPr="00BE7017">
        <w:rPr>
          <w:spacing w:val="-2"/>
        </w:rPr>
        <w:t xml:space="preserve">, </w:t>
      </w:r>
      <w:r w:rsidR="00C77426" w:rsidRPr="00BE7017">
        <w:rPr>
          <w:spacing w:val="-2"/>
        </w:rPr>
        <w:t xml:space="preserve">rather than </w:t>
      </w:r>
      <w:r w:rsidR="00B33790" w:rsidRPr="00BE7017">
        <w:rPr>
          <w:spacing w:val="-2"/>
        </w:rPr>
        <w:t xml:space="preserve">small </w:t>
      </w:r>
      <w:r w:rsidR="00416730" w:rsidRPr="00BE7017">
        <w:rPr>
          <w:spacing w:val="-2"/>
        </w:rPr>
        <w:t>and medium sized businesses</w:t>
      </w:r>
      <w:r w:rsidR="007F028E" w:rsidRPr="00BE7017">
        <w:rPr>
          <w:spacing w:val="-2"/>
        </w:rPr>
        <w:t xml:space="preserve"> (Synergy 2019)</w:t>
      </w:r>
      <w:r w:rsidR="00B33790" w:rsidRPr="00BE7017">
        <w:rPr>
          <w:spacing w:val="-2"/>
        </w:rPr>
        <w:t>.</w:t>
      </w:r>
      <w:r w:rsidR="005E2CBF" w:rsidRPr="00BE7017">
        <w:rPr>
          <w:spacing w:val="-2"/>
        </w:rPr>
        <w:t xml:space="preserve"> </w:t>
      </w:r>
      <w:r w:rsidR="00C77426" w:rsidRPr="00BE7017">
        <w:rPr>
          <w:spacing w:val="-2"/>
        </w:rPr>
        <w:t>M</w:t>
      </w:r>
      <w:r w:rsidR="008028AD" w:rsidRPr="00BE7017">
        <w:rPr>
          <w:spacing w:val="-2"/>
        </w:rPr>
        <w:t xml:space="preserve">any </w:t>
      </w:r>
      <w:proofErr w:type="spellStart"/>
      <w:r w:rsidR="00C9216A" w:rsidRPr="00BE7017">
        <w:rPr>
          <w:spacing w:val="-2"/>
        </w:rPr>
        <w:t>regtech</w:t>
      </w:r>
      <w:proofErr w:type="spellEnd"/>
      <w:r w:rsidR="00C9216A" w:rsidRPr="00BE7017">
        <w:rPr>
          <w:spacing w:val="-2"/>
        </w:rPr>
        <w:t xml:space="preserve"> options</w:t>
      </w:r>
      <w:r w:rsidR="00360DE5" w:rsidRPr="00BE7017">
        <w:rPr>
          <w:spacing w:val="-2"/>
        </w:rPr>
        <w:t xml:space="preserve"> used </w:t>
      </w:r>
      <w:r w:rsidR="008028AD" w:rsidRPr="00BE7017">
        <w:rPr>
          <w:spacing w:val="-2"/>
        </w:rPr>
        <w:t xml:space="preserve">by small and medium sized businesses </w:t>
      </w:r>
      <w:r w:rsidR="00C9216A" w:rsidRPr="00BE7017">
        <w:rPr>
          <w:spacing w:val="-2"/>
        </w:rPr>
        <w:t>have been</w:t>
      </w:r>
      <w:r w:rsidR="00360DE5" w:rsidRPr="00BE7017">
        <w:rPr>
          <w:spacing w:val="-2"/>
        </w:rPr>
        <w:t xml:space="preserve"> </w:t>
      </w:r>
      <w:r w:rsidR="00C9216A" w:rsidRPr="00BE7017">
        <w:rPr>
          <w:spacing w:val="-2"/>
        </w:rPr>
        <w:t>developed</w:t>
      </w:r>
      <w:r w:rsidR="00360DE5" w:rsidRPr="00BE7017">
        <w:rPr>
          <w:spacing w:val="-2"/>
        </w:rPr>
        <w:t xml:space="preserve"> </w:t>
      </w:r>
      <w:r w:rsidR="00C9216A" w:rsidRPr="00BE7017">
        <w:rPr>
          <w:spacing w:val="-2"/>
        </w:rPr>
        <w:t xml:space="preserve">or enabled </w:t>
      </w:r>
      <w:r w:rsidR="00360DE5" w:rsidRPr="00BE7017">
        <w:rPr>
          <w:spacing w:val="-2"/>
        </w:rPr>
        <w:t>by government</w:t>
      </w:r>
      <w:r w:rsidR="00C9216A" w:rsidRPr="00BE7017">
        <w:rPr>
          <w:spacing w:val="-2"/>
        </w:rPr>
        <w:t xml:space="preserve"> (such as registries)</w:t>
      </w:r>
      <w:r w:rsidR="00E06514" w:rsidRPr="00BE7017">
        <w:rPr>
          <w:spacing w:val="-2"/>
        </w:rPr>
        <w:t xml:space="preserve"> or intermediaries</w:t>
      </w:r>
      <w:r w:rsidR="00360DE5" w:rsidRPr="00BE7017">
        <w:rPr>
          <w:spacing w:val="-2"/>
        </w:rPr>
        <w:t>,</w:t>
      </w:r>
      <w:r w:rsidR="00C77426" w:rsidRPr="00BE7017">
        <w:rPr>
          <w:spacing w:val="-2"/>
        </w:rPr>
        <w:t xml:space="preserve"> </w:t>
      </w:r>
      <w:r w:rsidR="00C9216A" w:rsidRPr="00BE7017">
        <w:rPr>
          <w:spacing w:val="-2"/>
        </w:rPr>
        <w:t>rather than by</w:t>
      </w:r>
      <w:r w:rsidR="008028AD" w:rsidRPr="00BE7017">
        <w:rPr>
          <w:spacing w:val="-2"/>
        </w:rPr>
        <w:t xml:space="preserve"> the business itself.</w:t>
      </w:r>
      <w:r w:rsidR="00C77426" w:rsidRPr="00BE7017">
        <w:rPr>
          <w:spacing w:val="-2"/>
        </w:rPr>
        <w:t xml:space="preserve"> </w:t>
      </w:r>
      <w:r w:rsidR="00C9216A" w:rsidRPr="00BE7017">
        <w:rPr>
          <w:spacing w:val="-2"/>
        </w:rPr>
        <w:t>Typically,</w:t>
      </w:r>
      <w:r w:rsidR="00A90363" w:rsidRPr="00BE7017">
        <w:rPr>
          <w:spacing w:val="-2"/>
        </w:rPr>
        <w:t xml:space="preserve"> tighter resource constraints</w:t>
      </w:r>
      <w:r w:rsidR="00C9216A" w:rsidRPr="00BE7017">
        <w:rPr>
          <w:spacing w:val="-2"/>
        </w:rPr>
        <w:t xml:space="preserve"> of </w:t>
      </w:r>
      <w:r w:rsidR="0047120F" w:rsidRPr="00BE7017">
        <w:rPr>
          <w:spacing w:val="-2"/>
        </w:rPr>
        <w:t>small and medium sized businesses</w:t>
      </w:r>
      <w:r w:rsidR="00623EC0" w:rsidRPr="00BE7017">
        <w:rPr>
          <w:spacing w:val="-2"/>
        </w:rPr>
        <w:t xml:space="preserve"> </w:t>
      </w:r>
      <w:r w:rsidR="00C9216A" w:rsidRPr="00BE7017">
        <w:rPr>
          <w:spacing w:val="-2"/>
        </w:rPr>
        <w:t xml:space="preserve">limit their use of </w:t>
      </w:r>
      <w:proofErr w:type="spellStart"/>
      <w:r w:rsidR="00A90363" w:rsidRPr="00BE7017">
        <w:rPr>
          <w:spacing w:val="-2"/>
        </w:rPr>
        <w:t>regtech</w:t>
      </w:r>
      <w:proofErr w:type="spellEnd"/>
      <w:r w:rsidR="00A90363" w:rsidRPr="00BE7017">
        <w:rPr>
          <w:spacing w:val="-2"/>
        </w:rPr>
        <w:t xml:space="preserve"> </w:t>
      </w:r>
      <w:r w:rsidR="00C9216A" w:rsidRPr="00BE7017">
        <w:rPr>
          <w:spacing w:val="-2"/>
        </w:rPr>
        <w:t xml:space="preserve">to </w:t>
      </w:r>
      <w:r w:rsidR="00F37591" w:rsidRPr="00BE7017">
        <w:rPr>
          <w:spacing w:val="-2"/>
        </w:rPr>
        <w:t>options</w:t>
      </w:r>
      <w:r w:rsidR="00A90363" w:rsidRPr="00BE7017">
        <w:rPr>
          <w:spacing w:val="-2"/>
        </w:rPr>
        <w:t xml:space="preserve"> that are free</w:t>
      </w:r>
      <w:r w:rsidR="00C9216A" w:rsidRPr="00BE7017">
        <w:rPr>
          <w:spacing w:val="-2"/>
        </w:rPr>
        <w:t>,</w:t>
      </w:r>
      <w:r w:rsidR="00A90363" w:rsidRPr="00BE7017">
        <w:rPr>
          <w:spacing w:val="-2"/>
        </w:rPr>
        <w:t xml:space="preserve"> </w:t>
      </w:r>
      <w:r w:rsidR="006E3819" w:rsidRPr="00BE7017">
        <w:rPr>
          <w:spacing w:val="-2"/>
        </w:rPr>
        <w:t>of</w:t>
      </w:r>
      <w:r w:rsidR="00A90363" w:rsidRPr="00BE7017">
        <w:rPr>
          <w:spacing w:val="-2"/>
        </w:rPr>
        <w:t xml:space="preserve"> low cost</w:t>
      </w:r>
      <w:r w:rsidR="00C9216A" w:rsidRPr="00BE7017">
        <w:rPr>
          <w:spacing w:val="-2"/>
        </w:rPr>
        <w:t xml:space="preserve"> or that come as part of their other business processes (such as accounting software).</w:t>
      </w:r>
    </w:p>
    <w:p w14:paraId="729422EB" w14:textId="7BC4D61D" w:rsidR="00173346" w:rsidRDefault="00173346" w:rsidP="00173346">
      <w:pPr>
        <w:pStyle w:val="Heading4"/>
      </w:pPr>
      <w:r>
        <w:t xml:space="preserve">Improve regulatory efficiency for business in asset transfers </w:t>
      </w:r>
    </w:p>
    <w:p w14:paraId="380C746D" w14:textId="5BA18C2A" w:rsidR="00173346" w:rsidRDefault="00173346" w:rsidP="00173346">
      <w:pPr>
        <w:pStyle w:val="BodyText"/>
      </w:pPr>
      <w:r>
        <w:t>One of the world’s first industrial</w:t>
      </w:r>
      <w:r w:rsidR="00D049E2">
        <w:noBreakHyphen/>
      </w:r>
      <w:r>
        <w:t xml:space="preserve">scale uses of blockchain in financial services is by the </w:t>
      </w:r>
      <w:r w:rsidR="00E67B4F" w:rsidRPr="00E67B4F">
        <w:t>Australian Securities Exchange</w:t>
      </w:r>
      <w:r>
        <w:t xml:space="preserve">. Due to go live in 2022, it is using distributed ledger technology in a replacement for its now dated Clearing House Electronic </w:t>
      </w:r>
      <w:proofErr w:type="spellStart"/>
      <w:r>
        <w:t>Subregister</w:t>
      </w:r>
      <w:proofErr w:type="spellEnd"/>
      <w:r>
        <w:t xml:space="preserve"> System and will enable the </w:t>
      </w:r>
      <w:r w:rsidR="00E67B4F" w:rsidRPr="00E67B4F">
        <w:t>Australian Securities Exchange</w:t>
      </w:r>
      <w:r>
        <w:t xml:space="preserve"> to demonstrate the compliance of its processes with domestic and international requirements and standards on the conduct of clearing and settlement facilities</w:t>
      </w:r>
      <w:r w:rsidR="007F028E">
        <w:t xml:space="preserve"> (</w:t>
      </w:r>
      <w:r w:rsidR="007F028E" w:rsidRPr="007F028E">
        <w:t>Cotton</w:t>
      </w:r>
      <w:r w:rsidR="007F028E">
        <w:t> 2020)</w:t>
      </w:r>
      <w:r>
        <w:t>.</w:t>
      </w:r>
    </w:p>
    <w:p w14:paraId="50DB5888" w14:textId="5F8B03CB" w:rsidR="00173346" w:rsidRDefault="00173346" w:rsidP="00173346">
      <w:pPr>
        <w:pStyle w:val="BodyText"/>
      </w:pPr>
      <w:r>
        <w:t>Blockchain technology could also be used to register physical asset</w:t>
      </w:r>
      <w:r w:rsidR="00606D6F">
        <w:t xml:space="preserve"> transaction</w:t>
      </w:r>
      <w:r w:rsidR="00276AA3">
        <w:t>s</w:t>
      </w:r>
      <w:r>
        <w:t>. For example, the Swedish Land Registry has begun small</w:t>
      </w:r>
      <w:r w:rsidR="00D049E2">
        <w:noBreakHyphen/>
      </w:r>
      <w:r>
        <w:t>scale official use of blockchain to register land and property ownership</w:t>
      </w:r>
      <w:r w:rsidR="00DC4E8B">
        <w:t xml:space="preserve"> (</w:t>
      </w:r>
      <w:proofErr w:type="spellStart"/>
      <w:r w:rsidR="00DC4E8B" w:rsidRPr="00DC4E8B">
        <w:t>McMurren</w:t>
      </w:r>
      <w:proofErr w:type="spellEnd"/>
      <w:r w:rsidR="00DC4E8B">
        <w:t> et al. 2018)</w:t>
      </w:r>
      <w:r>
        <w:t xml:space="preserve">. The intent </w:t>
      </w:r>
      <w:r w:rsidR="004A017F">
        <w:t xml:space="preserve">is </w:t>
      </w:r>
      <w:r>
        <w:t>to create a secure, efficient and trusted process of</w:t>
      </w:r>
      <w:r w:rsidR="004A017F">
        <w:t xml:space="preserve"> digital end</w:t>
      </w:r>
      <w:r w:rsidR="00D049E2">
        <w:noBreakHyphen/>
      </w:r>
      <w:r w:rsidR="004A017F">
        <w:t>to</w:t>
      </w:r>
      <w:r w:rsidR="00D049E2">
        <w:noBreakHyphen/>
      </w:r>
      <w:r w:rsidR="004A017F">
        <w:t>end</w:t>
      </w:r>
      <w:r>
        <w:t xml:space="preserve"> land transfer, with reduced process time for sales, transparent information and digital records. While the technology has yet to be extended beyond a pilot, it nevertheless provides a good example of how blockchain </w:t>
      </w:r>
      <w:r w:rsidR="004A017F">
        <w:t xml:space="preserve">can </w:t>
      </w:r>
      <w:r>
        <w:t>be used to make compliance with regulatory requirements on property transfer more efficient. In Australia, electronic conveyancing (or e</w:t>
      </w:r>
      <w:r w:rsidR="00D049E2">
        <w:noBreakHyphen/>
      </w:r>
      <w:r>
        <w:t xml:space="preserve">conveyancing) has taken off, but use of blockchain has not been tested for property exchange. </w:t>
      </w:r>
    </w:p>
    <w:p w14:paraId="6B2094D1" w14:textId="6FA9C3B9" w:rsidR="00E577F1" w:rsidRDefault="00E577F1" w:rsidP="00A60F99">
      <w:pPr>
        <w:pStyle w:val="Heading4"/>
      </w:pPr>
      <w:r>
        <w:t>Modernising international trade flows</w:t>
      </w:r>
      <w:r w:rsidR="005332BB">
        <w:t xml:space="preserve"> </w:t>
      </w:r>
      <w:r w:rsidR="00A60F99">
        <w:t>to reduce business compliance burdens</w:t>
      </w:r>
    </w:p>
    <w:p w14:paraId="716DFD11" w14:textId="731D6918" w:rsidR="007718A6" w:rsidRDefault="00707FDF" w:rsidP="001179F0">
      <w:pPr>
        <w:pStyle w:val="BodyText"/>
      </w:pPr>
      <w:r>
        <w:t>O</w:t>
      </w:r>
      <w:r w:rsidR="007718A6">
        <w:t>ver 40</w:t>
      </w:r>
      <w:r>
        <w:t> </w:t>
      </w:r>
      <w:r w:rsidR="007718A6">
        <w:t>000 Australian businesses engage in international trade and an increasing number of households are using e</w:t>
      </w:r>
      <w:r w:rsidR="00D049E2">
        <w:noBreakHyphen/>
      </w:r>
      <w:r w:rsidR="007718A6">
        <w:t xml:space="preserve">commerce to buy goods overseas. These transactions are regulated </w:t>
      </w:r>
      <w:r w:rsidR="007718A6">
        <w:lastRenderedPageBreak/>
        <w:t>by more than 30 government agencies that administer about 200 pieces of legislation</w:t>
      </w:r>
      <w:r w:rsidR="00BA66B5">
        <w:t xml:space="preserve"> (</w:t>
      </w:r>
      <w:r w:rsidR="00BA66B5" w:rsidRPr="00BA66B5">
        <w:t>Department of Home Affairs</w:t>
      </w:r>
      <w:r w:rsidR="00BA66B5">
        <w:t> </w:t>
      </w:r>
      <w:r w:rsidR="00BA66B5" w:rsidRPr="00BA66B5">
        <w:t>2018)</w:t>
      </w:r>
      <w:r w:rsidR="007718A6">
        <w:t>.</w:t>
      </w:r>
    </w:p>
    <w:p w14:paraId="483C86C0" w14:textId="57161076" w:rsidR="005C2484" w:rsidRPr="00450E60" w:rsidRDefault="00634344" w:rsidP="001179F0">
      <w:pPr>
        <w:pStyle w:val="BodyText"/>
      </w:pPr>
      <w:r>
        <w:t xml:space="preserve">To </w:t>
      </w:r>
      <w:r w:rsidR="001179F0">
        <w:t>reduce compliance burdens</w:t>
      </w:r>
      <w:r>
        <w:t xml:space="preserve">, </w:t>
      </w:r>
      <w:r w:rsidR="00292EBD">
        <w:t xml:space="preserve">the Department of Home Affairs </w:t>
      </w:r>
      <w:r w:rsidR="00CB23F6">
        <w:t xml:space="preserve">(and the Australian Border Force) </w:t>
      </w:r>
      <w:r w:rsidR="00292EBD">
        <w:t xml:space="preserve">is leading the development of a </w:t>
      </w:r>
      <w:r w:rsidR="00CB23F6">
        <w:t xml:space="preserve">customs and border </w:t>
      </w:r>
      <w:r w:rsidR="00292EBD">
        <w:t>modernisation agenda</w:t>
      </w:r>
      <w:r w:rsidR="003B11F6">
        <w:t xml:space="preserve"> (expected to pan out over the next decade</w:t>
      </w:r>
      <w:r w:rsidR="00995437">
        <w:t xml:space="preserve"> in multiple stages</w:t>
      </w:r>
      <w:r w:rsidR="003B11F6">
        <w:t>)</w:t>
      </w:r>
      <w:r w:rsidR="001179F0">
        <w:t xml:space="preserve"> </w:t>
      </w:r>
      <w:r w:rsidR="00292EBD">
        <w:t xml:space="preserve">to create a system that is seamless, </w:t>
      </w:r>
      <w:r w:rsidR="00A04D94">
        <w:t xml:space="preserve">secure, </w:t>
      </w:r>
      <w:r w:rsidR="00292EBD">
        <w:t>digital and user</w:t>
      </w:r>
      <w:r w:rsidR="00D049E2">
        <w:noBreakHyphen/>
      </w:r>
      <w:r w:rsidR="00292EBD">
        <w:t>friendly</w:t>
      </w:r>
      <w:r w:rsidR="00BA66B5">
        <w:t xml:space="preserve"> (</w:t>
      </w:r>
      <w:r w:rsidR="00BA66B5" w:rsidRPr="00BA66B5">
        <w:t>Australian Border Force</w:t>
      </w:r>
      <w:r w:rsidR="00BA66B5">
        <w:t> </w:t>
      </w:r>
      <w:r w:rsidR="00BA66B5" w:rsidRPr="00BA66B5">
        <w:t>2020)</w:t>
      </w:r>
      <w:r w:rsidR="00292EBD">
        <w:t>.</w:t>
      </w:r>
      <w:r w:rsidR="009933B9">
        <w:t xml:space="preserve"> </w:t>
      </w:r>
      <w:r w:rsidR="006F2883">
        <w:t>K</w:t>
      </w:r>
      <w:r w:rsidR="005C2484">
        <w:t>ey component</w:t>
      </w:r>
      <w:r w:rsidR="006F2883">
        <w:t>s</w:t>
      </w:r>
      <w:r w:rsidR="005C2484">
        <w:t xml:space="preserve"> of the agenda </w:t>
      </w:r>
      <w:r w:rsidR="006F2883">
        <w:t>include: modernising cross</w:t>
      </w:r>
      <w:r w:rsidR="00D049E2">
        <w:noBreakHyphen/>
      </w:r>
      <w:r w:rsidR="006F2883">
        <w:t>border policies and legislation, streamlining regulations and business processes</w:t>
      </w:r>
      <w:r w:rsidR="0055263E">
        <w:t>,</w:t>
      </w:r>
      <w:r w:rsidR="006F2883">
        <w:t xml:space="preserve"> better </w:t>
      </w:r>
      <w:r w:rsidR="004A017F">
        <w:t xml:space="preserve">using </w:t>
      </w:r>
      <w:r w:rsidR="006F2883">
        <w:t xml:space="preserve">data analytics and intelligence, and </w:t>
      </w:r>
      <w:r w:rsidR="00276AA3">
        <w:t xml:space="preserve">using </w:t>
      </w:r>
      <w:r w:rsidR="006F2883">
        <w:t xml:space="preserve">new technologies </w:t>
      </w:r>
      <w:r w:rsidR="00707FDF">
        <w:t>such as</w:t>
      </w:r>
      <w:r w:rsidR="006F2883">
        <w:t xml:space="preserve"> blockchain and biometrics. </w:t>
      </w:r>
      <w:r w:rsidR="005C2484">
        <w:t>Th</w:t>
      </w:r>
      <w:r w:rsidR="0055263E">
        <w:t xml:space="preserve">e </w:t>
      </w:r>
      <w:r w:rsidR="00A33354">
        <w:t xml:space="preserve">aim </w:t>
      </w:r>
      <w:r w:rsidR="0055263E">
        <w:t xml:space="preserve">is </w:t>
      </w:r>
      <w:r w:rsidR="00A33354">
        <w:t xml:space="preserve">to </w:t>
      </w:r>
      <w:r w:rsidR="00673282" w:rsidRPr="00673282">
        <w:t>reduce the compliance costs of border regulations, while improving security</w:t>
      </w:r>
      <w:r w:rsidR="00BA66B5">
        <w:t xml:space="preserve"> (</w:t>
      </w:r>
      <w:r w:rsidR="00BA66B5" w:rsidRPr="00BA66B5">
        <w:t>Outram</w:t>
      </w:r>
      <w:r w:rsidR="00BA66B5">
        <w:t> 2019)</w:t>
      </w:r>
      <w:r w:rsidR="0055263E">
        <w:t>.</w:t>
      </w:r>
      <w:r w:rsidR="00AF3756">
        <w:t xml:space="preserve"> </w:t>
      </w:r>
    </w:p>
    <w:p w14:paraId="3F76835E" w14:textId="77777777" w:rsidR="00F7446C" w:rsidRDefault="00F7446C" w:rsidP="00F7446C">
      <w:pPr>
        <w:pStyle w:val="Heading3"/>
      </w:pPr>
      <w:r>
        <w:t xml:space="preserve">Where there is scope for regulators to better hone a risk-based, outcome-focused approach </w:t>
      </w:r>
    </w:p>
    <w:p w14:paraId="54143DF6" w14:textId="5847E7FF" w:rsidR="00012194" w:rsidRDefault="00012194" w:rsidP="00F7446C">
      <w:pPr>
        <w:pStyle w:val="BodyText"/>
      </w:pPr>
      <w:r w:rsidRPr="00012194">
        <w:t>Risk</w:t>
      </w:r>
      <w:r>
        <w:noBreakHyphen/>
      </w:r>
      <w:r w:rsidRPr="00012194">
        <w:t>based regulation recognises that the risk of non</w:t>
      </w:r>
      <w:r>
        <w:noBreakHyphen/>
      </w:r>
      <w:r w:rsidRPr="00012194">
        <w:t>compliance with regulatory requirements often varies with the characteristics of businesses and individuals. Regulators can take these</w:t>
      </w:r>
      <w:r>
        <w:t xml:space="preserve"> </w:t>
      </w:r>
      <w:r w:rsidRPr="00012194">
        <w:t>variations into account to target compliance and to determine the mix of prescriptive and outcomes based regulation</w:t>
      </w:r>
      <w:r>
        <w:t>.</w:t>
      </w:r>
    </w:p>
    <w:p w14:paraId="022E159D" w14:textId="1DF73372" w:rsidR="00F7446C" w:rsidRDefault="00F7446C" w:rsidP="00F7446C">
      <w:pPr>
        <w:pStyle w:val="BodyText"/>
      </w:pPr>
      <w:r>
        <w:t xml:space="preserve">With </w:t>
      </w:r>
      <w:r w:rsidR="004A017F">
        <w:t xml:space="preserve">the </w:t>
      </w:r>
      <w:r>
        <w:t>often very large datasets available to regulators, the application of a risk</w:t>
      </w:r>
      <w:r w:rsidR="00D049E2">
        <w:noBreakHyphen/>
      </w:r>
      <w:r>
        <w:t>based, outcomes</w:t>
      </w:r>
      <w:r w:rsidR="00D049E2">
        <w:noBreakHyphen/>
      </w:r>
      <w:r>
        <w:t xml:space="preserve">focused approach has the potential to become more precise with the </w:t>
      </w:r>
      <w:r w:rsidR="00012194">
        <w:t xml:space="preserve">use </w:t>
      </w:r>
      <w:r>
        <w:t xml:space="preserve">of data analytical tools to identify new patterns and insights. </w:t>
      </w:r>
    </w:p>
    <w:p w14:paraId="3CFFDAB0" w14:textId="1A8027AD" w:rsidR="00F7446C" w:rsidRPr="00BE7017" w:rsidRDefault="00F7446C" w:rsidP="00F7446C">
      <w:pPr>
        <w:pStyle w:val="BodyText"/>
        <w:rPr>
          <w:spacing w:val="-2"/>
        </w:rPr>
      </w:pPr>
      <w:r w:rsidRPr="00BE7017">
        <w:rPr>
          <w:spacing w:val="-2"/>
        </w:rPr>
        <w:t xml:space="preserve">At the extreme, use of </w:t>
      </w:r>
      <w:proofErr w:type="spellStart"/>
      <w:r w:rsidRPr="00BE7017">
        <w:rPr>
          <w:spacing w:val="-2"/>
        </w:rPr>
        <w:t>regtech</w:t>
      </w:r>
      <w:proofErr w:type="spellEnd"/>
      <w:r w:rsidRPr="00BE7017">
        <w:rPr>
          <w:spacing w:val="-2"/>
        </w:rPr>
        <w:t xml:space="preserve"> could allow regulators to </w:t>
      </w:r>
      <w:r w:rsidR="00AE3FD4" w:rsidRPr="00BE7017">
        <w:rPr>
          <w:spacing w:val="-2"/>
        </w:rPr>
        <w:t xml:space="preserve">significantly </w:t>
      </w:r>
      <w:r w:rsidRPr="00BE7017">
        <w:rPr>
          <w:spacing w:val="-2"/>
        </w:rPr>
        <w:t xml:space="preserve">scale back their interventions in particular markets (such as </w:t>
      </w:r>
      <w:r w:rsidR="0023075C" w:rsidRPr="00BE7017">
        <w:rPr>
          <w:spacing w:val="-2"/>
        </w:rPr>
        <w:t>through use of smart contracts</w:t>
      </w:r>
      <w:r w:rsidR="006338E7" w:rsidRPr="00BE7017">
        <w:rPr>
          <w:spacing w:val="-2"/>
        </w:rPr>
        <w:t xml:space="preserve"> </w:t>
      </w:r>
      <w:r w:rsidRPr="00BE7017">
        <w:rPr>
          <w:spacing w:val="-2"/>
        </w:rPr>
        <w:t>where</w:t>
      </w:r>
      <w:r w:rsidR="006338E7" w:rsidRPr="00BE7017">
        <w:rPr>
          <w:spacing w:val="-2"/>
        </w:rPr>
        <w:t>by</w:t>
      </w:r>
      <w:r w:rsidRPr="00BE7017">
        <w:rPr>
          <w:spacing w:val="-2"/>
        </w:rPr>
        <w:t xml:space="preserve"> technology makes </w:t>
      </w:r>
      <w:r w:rsidR="00316F67" w:rsidRPr="00BE7017">
        <w:rPr>
          <w:spacing w:val="-2"/>
        </w:rPr>
        <w:t xml:space="preserve">compliance automatic and </w:t>
      </w:r>
      <w:r w:rsidRPr="00BE7017">
        <w:rPr>
          <w:spacing w:val="-2"/>
        </w:rPr>
        <w:t>non</w:t>
      </w:r>
      <w:r w:rsidR="00D049E2" w:rsidRPr="00BE7017">
        <w:rPr>
          <w:spacing w:val="-2"/>
        </w:rPr>
        <w:noBreakHyphen/>
      </w:r>
      <w:r w:rsidRPr="00BE7017">
        <w:rPr>
          <w:spacing w:val="-2"/>
        </w:rPr>
        <w:t xml:space="preserve">compliance </w:t>
      </w:r>
      <w:r w:rsidR="00316F67" w:rsidRPr="00BE7017">
        <w:rPr>
          <w:spacing w:val="-2"/>
        </w:rPr>
        <w:t>very difficult</w:t>
      </w:r>
      <w:r w:rsidRPr="00BE7017">
        <w:rPr>
          <w:spacing w:val="-2"/>
        </w:rPr>
        <w:t>,</w:t>
      </w:r>
      <w:r w:rsidRPr="00BE7017">
        <w:rPr>
          <w:rStyle w:val="FootnoteReference"/>
          <w:spacing w:val="-2"/>
        </w:rPr>
        <w:t xml:space="preserve"> </w:t>
      </w:r>
      <w:r w:rsidRPr="00BE7017">
        <w:rPr>
          <w:spacing w:val="-2"/>
        </w:rPr>
        <w:t>or where technology provides the means for regulatory objectives such as public safety or fully</w:t>
      </w:r>
      <w:r w:rsidR="00D049E2" w:rsidRPr="00BE7017">
        <w:rPr>
          <w:spacing w:val="-2"/>
        </w:rPr>
        <w:noBreakHyphen/>
      </w:r>
      <w:r w:rsidRPr="00BE7017">
        <w:rPr>
          <w:spacing w:val="-2"/>
        </w:rPr>
        <w:t>informed consumers to be satisfied without intervention)</w:t>
      </w:r>
      <w:r w:rsidR="00894B9A" w:rsidRPr="00BE7017">
        <w:rPr>
          <w:spacing w:val="-2"/>
        </w:rPr>
        <w:t xml:space="preserve"> (</w:t>
      </w:r>
      <w:proofErr w:type="spellStart"/>
      <w:r w:rsidR="00894B9A" w:rsidRPr="00BE7017">
        <w:rPr>
          <w:spacing w:val="-2"/>
        </w:rPr>
        <w:t>Hajkowicz</w:t>
      </w:r>
      <w:proofErr w:type="spellEnd"/>
      <w:r w:rsidR="00894B9A" w:rsidRPr="00BE7017">
        <w:rPr>
          <w:spacing w:val="-2"/>
        </w:rPr>
        <w:t> 2019; Staples et al. 2017)</w:t>
      </w:r>
      <w:r w:rsidRPr="00BE7017">
        <w:rPr>
          <w:spacing w:val="-2"/>
        </w:rPr>
        <w:t>.</w:t>
      </w:r>
      <w:r w:rsidR="00272F15" w:rsidRPr="00BE7017">
        <w:rPr>
          <w:spacing w:val="-2"/>
        </w:rPr>
        <w:t xml:space="preserve"> T</w:t>
      </w:r>
      <w:r w:rsidR="00460ABA" w:rsidRPr="00BE7017">
        <w:rPr>
          <w:spacing w:val="-2"/>
        </w:rPr>
        <w:t>he t</w:t>
      </w:r>
      <w:r w:rsidR="00272F15" w:rsidRPr="00BE7017">
        <w:rPr>
          <w:spacing w:val="-2"/>
        </w:rPr>
        <w:t>echnology is not infallible</w:t>
      </w:r>
      <w:r w:rsidR="00AE3FD4" w:rsidRPr="00BE7017">
        <w:rPr>
          <w:spacing w:val="-2"/>
        </w:rPr>
        <w:t>,</w:t>
      </w:r>
      <w:r w:rsidR="00272F15" w:rsidRPr="00BE7017">
        <w:rPr>
          <w:spacing w:val="-2"/>
        </w:rPr>
        <w:t xml:space="preserve"> though</w:t>
      </w:r>
      <w:r w:rsidR="00AE3FD4" w:rsidRPr="00BE7017">
        <w:rPr>
          <w:spacing w:val="-2"/>
        </w:rPr>
        <w:t>,</w:t>
      </w:r>
      <w:r w:rsidR="00460ABA" w:rsidRPr="00BE7017">
        <w:rPr>
          <w:spacing w:val="-2"/>
        </w:rPr>
        <w:t xml:space="preserve"> and awareness of the risks is necessary. </w:t>
      </w:r>
    </w:p>
    <w:p w14:paraId="3E7563B0" w14:textId="77777777" w:rsidR="00F7446C" w:rsidRPr="0073728B" w:rsidRDefault="00F7446C" w:rsidP="00F7446C">
      <w:pPr>
        <w:pStyle w:val="Heading4"/>
      </w:pPr>
      <w:r>
        <w:t>Using r</w:t>
      </w:r>
      <w:r w:rsidRPr="0073728B">
        <w:t>egulatory engagement with individuals and businesses</w:t>
      </w:r>
      <w:r>
        <w:t xml:space="preserve"> to head-off risks</w:t>
      </w:r>
    </w:p>
    <w:p w14:paraId="706BD431" w14:textId="1BFC3376" w:rsidR="00DA5EE0" w:rsidRDefault="00F7446C" w:rsidP="00F7446C">
      <w:pPr>
        <w:pStyle w:val="BodyText"/>
      </w:pPr>
      <w:r w:rsidRPr="008C1FA1">
        <w:t xml:space="preserve">The complexity inherent in </w:t>
      </w:r>
      <w:r w:rsidR="00F65B18">
        <w:t>some legislation</w:t>
      </w:r>
      <w:r w:rsidRPr="008C1FA1">
        <w:t xml:space="preserve"> can lead to differences in interpretation of how </w:t>
      </w:r>
      <w:r w:rsidR="00F65B18">
        <w:t>it</w:t>
      </w:r>
      <w:r w:rsidRPr="008C1FA1">
        <w:t xml:space="preserve"> applies in a given circumstance.</w:t>
      </w:r>
      <w:r>
        <w:t xml:space="preserve"> </w:t>
      </w:r>
      <w:r w:rsidR="00DA5EE0" w:rsidRPr="00DA5EE0">
        <w:t>Through real</w:t>
      </w:r>
      <w:r w:rsidR="00D049E2">
        <w:noBreakHyphen/>
      </w:r>
      <w:r w:rsidR="00DA5EE0" w:rsidRPr="00DA5EE0">
        <w:t xml:space="preserve">time analytics, the ATO </w:t>
      </w:r>
      <w:r w:rsidR="00764595">
        <w:t>is</w:t>
      </w:r>
      <w:r w:rsidR="00DA5EE0" w:rsidRPr="00DA5EE0">
        <w:t xml:space="preserve"> able to identify potential errors in reporting under tax law to flag what information and messaging needs to be provided to individuals.</w:t>
      </w:r>
      <w:r w:rsidR="00DA5EE0">
        <w:t xml:space="preserve"> </w:t>
      </w:r>
    </w:p>
    <w:p w14:paraId="2F618FA4" w14:textId="3E8CDEF0" w:rsidR="00D456F3" w:rsidRDefault="00F65B18" w:rsidP="00FA32B2">
      <w:pPr>
        <w:pStyle w:val="BodyText"/>
      </w:pPr>
      <w:r>
        <w:t>R</w:t>
      </w:r>
      <w:r w:rsidR="00F7446C">
        <w:t>eal</w:t>
      </w:r>
      <w:r w:rsidR="00D049E2">
        <w:noBreakHyphen/>
      </w:r>
      <w:r w:rsidR="00F7446C">
        <w:t xml:space="preserve">time analytics </w:t>
      </w:r>
      <w:r>
        <w:t xml:space="preserve">is used </w:t>
      </w:r>
      <w:r w:rsidR="00F7446C">
        <w:t xml:space="preserve">to prompt taxpayers completing their tax return online through </w:t>
      </w:r>
      <w:proofErr w:type="spellStart"/>
      <w:r w:rsidR="00F7446C">
        <w:t>myTax</w:t>
      </w:r>
      <w:proofErr w:type="spellEnd"/>
      <w:r w:rsidR="00F7446C">
        <w:t xml:space="preserve">. Amounts entered into </w:t>
      </w:r>
      <w:proofErr w:type="spellStart"/>
      <w:r w:rsidR="00F7446C">
        <w:t>myTax</w:t>
      </w:r>
      <w:proofErr w:type="spellEnd"/>
      <w:r w:rsidR="00F7446C">
        <w:t xml:space="preserve"> are compared with those of others in similar circumstances. If a claim is significantly different to what is expected, the taxpayer</w:t>
      </w:r>
      <w:r>
        <w:t xml:space="preserve"> is prompted on their</w:t>
      </w:r>
      <w:r w:rsidR="00F7446C">
        <w:t xml:space="preserve"> screen </w:t>
      </w:r>
      <w:r>
        <w:t>in real time</w:t>
      </w:r>
      <w:r w:rsidR="00F7446C">
        <w:t xml:space="preserve"> to recheck amounts entered. In 2018, about 7% of </w:t>
      </w:r>
      <w:proofErr w:type="spellStart"/>
      <w:r w:rsidR="00F7446C">
        <w:t>myTax</w:t>
      </w:r>
      <w:proofErr w:type="spellEnd"/>
      <w:r w:rsidR="00F7446C">
        <w:t xml:space="preserve"> users received these prompts, and the prompts resulted in taxpayers adjusting entries by about $113 million</w:t>
      </w:r>
      <w:r w:rsidR="004841C9">
        <w:t xml:space="preserve"> (ATO </w:t>
      </w:r>
      <w:proofErr w:type="spellStart"/>
      <w:r w:rsidR="004841C9" w:rsidRPr="004841C9">
        <w:t>2020</w:t>
      </w:r>
      <w:r w:rsidR="00473CE4">
        <w:t>b</w:t>
      </w:r>
      <w:proofErr w:type="spellEnd"/>
      <w:r w:rsidR="004841C9" w:rsidRPr="004841C9">
        <w:t>)</w:t>
      </w:r>
      <w:r w:rsidR="00F7446C">
        <w:t xml:space="preserve">. </w:t>
      </w:r>
      <w:r w:rsidR="00012194" w:rsidRPr="00012194">
        <w:t xml:space="preserve">The ATO has developed </w:t>
      </w:r>
      <w:r w:rsidR="00012194">
        <w:t>r</w:t>
      </w:r>
      <w:r w:rsidR="00F7446C">
        <w:t>eal</w:t>
      </w:r>
      <w:r w:rsidR="00D049E2">
        <w:noBreakHyphen/>
      </w:r>
      <w:r w:rsidR="00F7446C">
        <w:t xml:space="preserve">time analytics for tax </w:t>
      </w:r>
      <w:r w:rsidR="00F7446C">
        <w:lastRenderedPageBreak/>
        <w:t>agents and plan</w:t>
      </w:r>
      <w:r w:rsidR="00012194">
        <w:t xml:space="preserve">s </w:t>
      </w:r>
      <w:r w:rsidR="00F7446C">
        <w:t>to extend</w:t>
      </w:r>
      <w:r w:rsidR="00012194">
        <w:t xml:space="preserve"> it</w:t>
      </w:r>
      <w:r w:rsidR="00F7446C">
        <w:t xml:space="preserve"> to sole traders to provide timely and useful information that supports more accurate tax reporting. </w:t>
      </w:r>
    </w:p>
    <w:p w14:paraId="0AC1515D" w14:textId="13EF0B91" w:rsidR="00FA32B2" w:rsidRPr="00CE3BE5" w:rsidDel="0098105E" w:rsidRDefault="00FA32B2" w:rsidP="00FA32B2">
      <w:pPr>
        <w:pStyle w:val="BodyText"/>
      </w:pPr>
      <w:r>
        <w:t xml:space="preserve">Early engagement with regulated </w:t>
      </w:r>
      <w:r w:rsidR="00F11692">
        <w:t xml:space="preserve">parties </w:t>
      </w:r>
      <w:r>
        <w:t>to avert potential non</w:t>
      </w:r>
      <w:r w:rsidR="00D049E2">
        <w:noBreakHyphen/>
      </w:r>
      <w:r>
        <w:t xml:space="preserve">compliance requires regulators to have the necessary capability and culture </w:t>
      </w:r>
      <w:r w:rsidR="00671B2D">
        <w:t xml:space="preserve">, </w:t>
      </w:r>
      <w:r w:rsidR="00993C0F">
        <w:t>along with</w:t>
      </w:r>
      <w:r w:rsidR="00671B2D">
        <w:t xml:space="preserve"> well</w:t>
      </w:r>
      <w:r w:rsidR="00D049E2">
        <w:noBreakHyphen/>
      </w:r>
      <w:r w:rsidR="00671B2D">
        <w:t>designed systems</w:t>
      </w:r>
      <w:r>
        <w:t>, to effectively introduce such initiatives.</w:t>
      </w:r>
    </w:p>
    <w:p w14:paraId="5ACEE339" w14:textId="2CABC5EE" w:rsidR="00F7446C" w:rsidRPr="0073728B" w:rsidRDefault="00F7446C" w:rsidP="00F7446C">
      <w:pPr>
        <w:pStyle w:val="Heading4"/>
      </w:pPr>
      <w:r>
        <w:t>Machine learning used to target businesses</w:t>
      </w:r>
      <w:r w:rsidRPr="0073728B">
        <w:t xml:space="preserve"> </w:t>
      </w:r>
      <w:r>
        <w:t>at high risk of non</w:t>
      </w:r>
      <w:r w:rsidR="00D049E2">
        <w:noBreakHyphen/>
      </w:r>
      <w:r>
        <w:t xml:space="preserve">compliance </w:t>
      </w:r>
    </w:p>
    <w:p w14:paraId="4DEFF505" w14:textId="52D1AA4F" w:rsidR="00F7446C" w:rsidRDefault="00F7446C" w:rsidP="00F7446C">
      <w:pPr>
        <w:pStyle w:val="BodyText"/>
      </w:pPr>
      <w:r>
        <w:t>In 2017, the UK Behavioural Insights Team trialled machine learning models to identify underperforming GP clinics, using information such as the types and nature of medicines prescribed and reviews posted by patients on the National Health Service Website. Trial results indicate that inspectors could identify up to 95% of the country’s underperforming GP clinics by inspecting only 20% of clinics — those clinics identified by the machine learning model as posing the highest risk</w:t>
      </w:r>
      <w:r w:rsidR="004841C9">
        <w:t xml:space="preserve"> (</w:t>
      </w:r>
      <w:r w:rsidR="004841C9" w:rsidRPr="004841C9">
        <w:t>Reynolds</w:t>
      </w:r>
      <w:r w:rsidR="004841C9">
        <w:t> </w:t>
      </w:r>
      <w:r w:rsidR="004841C9" w:rsidRPr="004841C9">
        <w:t>2017)</w:t>
      </w:r>
      <w:r>
        <w:t>.</w:t>
      </w:r>
    </w:p>
    <w:p w14:paraId="0997AF90" w14:textId="5206D43E" w:rsidR="00F7446C" w:rsidRDefault="00F7446C" w:rsidP="00F7446C">
      <w:pPr>
        <w:pStyle w:val="BodyText"/>
      </w:pPr>
      <w:r>
        <w:t xml:space="preserve">In Australia, data on </w:t>
      </w:r>
      <w:r w:rsidR="00E67B4F" w:rsidRPr="00E67B4F">
        <w:t>Medicare Benefits Schedule</w:t>
      </w:r>
      <w:r>
        <w:t xml:space="preserve"> and </w:t>
      </w:r>
      <w:r w:rsidR="00E67B4F" w:rsidRPr="00E67B4F">
        <w:t>Pharmaceutical Benefits Scheme</w:t>
      </w:r>
      <w:r w:rsidR="00E67B4F" w:rsidRPr="00E67B4F" w:rsidDel="00E67B4F">
        <w:t xml:space="preserve"> </w:t>
      </w:r>
      <w:r w:rsidR="00C46C16">
        <w:t xml:space="preserve">may </w:t>
      </w:r>
      <w:r>
        <w:t xml:space="preserve">similarly allow monitoring of </w:t>
      </w:r>
      <w:r w:rsidR="00C46C16" w:rsidRPr="00C46C16">
        <w:t xml:space="preserve">prescription and referral patterns to provide guidance to health professionals and </w:t>
      </w:r>
      <w:r>
        <w:t xml:space="preserve">to improve outcomes for consumers and reduce costs to taxpayers. </w:t>
      </w:r>
    </w:p>
    <w:p w14:paraId="25206A47" w14:textId="77777777" w:rsidR="00F7446C" w:rsidRDefault="00F7446C" w:rsidP="00F7446C">
      <w:pPr>
        <w:pStyle w:val="Heading4"/>
      </w:pPr>
      <w:r>
        <w:t xml:space="preserve">Machine learning and predictive analytics to identify financial crime risks </w:t>
      </w:r>
    </w:p>
    <w:p w14:paraId="6799E973" w14:textId="507F7C0E" w:rsidR="00F7446C" w:rsidRDefault="00B62CF8" w:rsidP="00B62CF8">
      <w:pPr>
        <w:pStyle w:val="BodyText"/>
      </w:pPr>
      <w:r>
        <w:t xml:space="preserve">In Australia, $8 billion per </w:t>
      </w:r>
      <w:r w:rsidR="00F65B18">
        <w:t>year</w:t>
      </w:r>
      <w:r>
        <w:t xml:space="preserve"> is lost in financial crime and sophisticated fraud. </w:t>
      </w:r>
      <w:r w:rsidR="00FA383A">
        <w:t xml:space="preserve">The </w:t>
      </w:r>
      <w:r w:rsidR="00FA383A" w:rsidRPr="00FA383A">
        <w:t xml:space="preserve">Australian Transaction Reports and Analysis Centre </w:t>
      </w:r>
      <w:r w:rsidR="00FA383A">
        <w:t>(</w:t>
      </w:r>
      <w:r>
        <w:t>AUSTRAC</w:t>
      </w:r>
      <w:r w:rsidR="00FA383A">
        <w:t>)</w:t>
      </w:r>
      <w:r>
        <w:t xml:space="preserve"> regulates 14 000</w:t>
      </w:r>
      <w:r w:rsidR="00FA383A">
        <w:t> </w:t>
      </w:r>
      <w:r>
        <w:t>reporting entities to detect and investigate financial crimes such as anti</w:t>
      </w:r>
      <w:r w:rsidR="00D049E2">
        <w:noBreakHyphen/>
      </w:r>
      <w:r>
        <w:t xml:space="preserve">money laundering and counter terrorism financing. </w:t>
      </w:r>
      <w:r w:rsidR="00F7446C">
        <w:t>Identification of financial crime risks in Australia is being assisted by network graph analytics — processing, analysing and visualising complex logical and physical connections between entities or events</w:t>
      </w:r>
      <w:r w:rsidR="009803B9">
        <w:t xml:space="preserve"> (</w:t>
      </w:r>
      <w:r w:rsidR="009803B9" w:rsidRPr="009803B9">
        <w:t>CSIRO</w:t>
      </w:r>
      <w:r w:rsidR="009803B9">
        <w:t> </w:t>
      </w:r>
      <w:r w:rsidR="009803B9" w:rsidRPr="009803B9">
        <w:t>2019)</w:t>
      </w:r>
      <w:r w:rsidR="00F7446C">
        <w:t xml:space="preserve">. The technology developed in </w:t>
      </w:r>
      <w:proofErr w:type="spellStart"/>
      <w:r w:rsidR="00F7446C">
        <w:t>Data61’s</w:t>
      </w:r>
      <w:proofErr w:type="spellEnd"/>
      <w:r w:rsidR="00F7446C">
        <w:t xml:space="preserve"> Investigative Analytics program applies scalable graph machine learning technology to financial transaction data to highlight risk and patterns of behaviour to investigators and intelligence analysts. This is a </w:t>
      </w:r>
      <w:r w:rsidR="003357EF">
        <w:t xml:space="preserve">collaboration between </w:t>
      </w:r>
      <w:proofErr w:type="spellStart"/>
      <w:r w:rsidR="003357EF">
        <w:t>Data61</w:t>
      </w:r>
      <w:proofErr w:type="spellEnd"/>
      <w:r w:rsidR="003357EF">
        <w:t>, AUSTRAC, Home Affairs, Australian Criminal Intelligence Commission, and the Australian Federal Police</w:t>
      </w:r>
      <w:r w:rsidR="00F7446C">
        <w:t xml:space="preserve">. </w:t>
      </w:r>
    </w:p>
    <w:p w14:paraId="0A8739AE" w14:textId="7D59E556" w:rsidR="00F7446C" w:rsidRDefault="00F7446C" w:rsidP="00F7446C">
      <w:pPr>
        <w:pStyle w:val="BodyText"/>
      </w:pPr>
      <w:proofErr w:type="spellStart"/>
      <w:r>
        <w:t>Regtech</w:t>
      </w:r>
      <w:proofErr w:type="spellEnd"/>
      <w:r>
        <w:t xml:space="preserve"> has similarly been applied overseas in identification of financial crime. For example, Nasdaq uses </w:t>
      </w:r>
      <w:r w:rsidRPr="00512DC3">
        <w:t>AI to learn individual and group behavioural fingerprint of traders and detect any deviations from the norm that might signify rogue or insider trading activities</w:t>
      </w:r>
      <w:r w:rsidR="009803B9">
        <w:t xml:space="preserve"> (</w:t>
      </w:r>
      <w:r w:rsidR="009803B9" w:rsidRPr="009803B9">
        <w:t>Bullock</w:t>
      </w:r>
      <w:r w:rsidR="009803B9">
        <w:t> </w:t>
      </w:r>
      <w:r w:rsidR="009803B9" w:rsidRPr="009803B9">
        <w:t>and</w:t>
      </w:r>
      <w:r w:rsidR="009803B9">
        <w:t> </w:t>
      </w:r>
      <w:r w:rsidR="009803B9" w:rsidRPr="009803B9">
        <w:t>Arnold</w:t>
      </w:r>
      <w:r w:rsidR="009803B9">
        <w:t> </w:t>
      </w:r>
      <w:r w:rsidR="009803B9" w:rsidRPr="009803B9">
        <w:t>2017)</w:t>
      </w:r>
      <w:r w:rsidRPr="00512DC3">
        <w:t>.</w:t>
      </w:r>
      <w:r>
        <w:t xml:space="preserve"> Responsibilities for </w:t>
      </w:r>
      <w:r w:rsidR="0072314E">
        <w:t xml:space="preserve">such supervision </w:t>
      </w:r>
      <w:r>
        <w:t>in Australia</w:t>
      </w:r>
      <w:r w:rsidR="0072314E">
        <w:t>’s financial markets</w:t>
      </w:r>
      <w:r>
        <w:t xml:space="preserve"> largely rest with ASIC</w:t>
      </w:r>
      <w:r w:rsidR="0052504F">
        <w:t xml:space="preserve">, which </w:t>
      </w:r>
      <w:r w:rsidR="002B41FC">
        <w:t xml:space="preserve">relies on </w:t>
      </w:r>
      <w:proofErr w:type="spellStart"/>
      <w:r w:rsidR="002B41FC">
        <w:t>regtech</w:t>
      </w:r>
      <w:proofErr w:type="spellEnd"/>
      <w:r w:rsidR="002B41FC">
        <w:t xml:space="preserve"> to </w:t>
      </w:r>
      <w:r w:rsidR="0052504F">
        <w:t xml:space="preserve">analyse </w:t>
      </w:r>
      <w:r w:rsidR="002B41FC">
        <w:t xml:space="preserve">approximately </w:t>
      </w:r>
      <w:r w:rsidR="0072314E">
        <w:t>75</w:t>
      </w:r>
      <w:r w:rsidR="00D049E2">
        <w:noBreakHyphen/>
      </w:r>
      <w:r w:rsidR="0072314E">
        <w:t>150</w:t>
      </w:r>
      <w:r w:rsidR="00D30C9B">
        <w:t> </w:t>
      </w:r>
      <w:r w:rsidR="0072314E">
        <w:t>million messages per day</w:t>
      </w:r>
      <w:r w:rsidR="002B41FC">
        <w:t xml:space="preserve"> for over 1.5</w:t>
      </w:r>
      <w:r w:rsidR="00D30C9B">
        <w:t> </w:t>
      </w:r>
      <w:r w:rsidR="002B41FC">
        <w:t>million equity trades and 45 000 futures trades, and 2</w:t>
      </w:r>
      <w:r w:rsidR="00D049E2">
        <w:noBreakHyphen/>
      </w:r>
      <w:r w:rsidR="002B41FC">
        <w:t>3</w:t>
      </w:r>
      <w:r w:rsidR="00D30C9B">
        <w:t> </w:t>
      </w:r>
      <w:r w:rsidR="002B41FC">
        <w:t>million end</w:t>
      </w:r>
      <w:r w:rsidR="00D049E2">
        <w:noBreakHyphen/>
      </w:r>
      <w:r w:rsidR="002B41FC">
        <w:t>of</w:t>
      </w:r>
      <w:r w:rsidR="00D049E2">
        <w:noBreakHyphen/>
      </w:r>
      <w:r w:rsidR="002B41FC">
        <w:t xml:space="preserve">day positions </w:t>
      </w:r>
      <w:r w:rsidR="0072314E">
        <w:t>in</w:t>
      </w:r>
      <w:r w:rsidR="002B41FC">
        <w:t xml:space="preserve"> </w:t>
      </w:r>
      <w:r w:rsidR="0072314E">
        <w:t>over</w:t>
      </w:r>
      <w:r w:rsidR="00D049E2">
        <w:noBreakHyphen/>
      </w:r>
      <w:r w:rsidR="0072314E">
        <w:t>the</w:t>
      </w:r>
      <w:r w:rsidR="00D049E2">
        <w:noBreakHyphen/>
      </w:r>
      <w:r w:rsidR="0072314E">
        <w:t>counter markets</w:t>
      </w:r>
      <w:r w:rsidR="00C55C69">
        <w:t xml:space="preserve"> (</w:t>
      </w:r>
      <w:r w:rsidR="00C55C69" w:rsidRPr="00C55C69">
        <w:t>Armour</w:t>
      </w:r>
      <w:r w:rsidR="00C55C69">
        <w:t> </w:t>
      </w:r>
      <w:r w:rsidR="00C55C69" w:rsidRPr="00C55C69">
        <w:t>2018</w:t>
      </w:r>
      <w:r w:rsidR="00C55C69">
        <w:t>)</w:t>
      </w:r>
      <w:r>
        <w:t>.</w:t>
      </w:r>
    </w:p>
    <w:p w14:paraId="2A1174F0" w14:textId="19E510A8" w:rsidR="00F7446C" w:rsidRPr="00F46FB2" w:rsidRDefault="00F7446C" w:rsidP="00F7446C">
      <w:pPr>
        <w:pStyle w:val="Heading4"/>
      </w:pPr>
      <w:r>
        <w:lastRenderedPageBreak/>
        <w:t xml:space="preserve">Regulators matching data </w:t>
      </w:r>
      <w:r w:rsidRPr="00F46FB2">
        <w:t xml:space="preserve">to </w:t>
      </w:r>
      <w:r>
        <w:t>identify</w:t>
      </w:r>
      <w:r w:rsidRPr="00F46FB2">
        <w:t xml:space="preserve"> children </w:t>
      </w:r>
      <w:r>
        <w:t xml:space="preserve">at risk </w:t>
      </w:r>
      <w:r w:rsidRPr="00F46FB2">
        <w:t>across the country</w:t>
      </w:r>
    </w:p>
    <w:p w14:paraId="6DD96AD0" w14:textId="6F812F4C" w:rsidR="00891970" w:rsidRDefault="00F7446C" w:rsidP="00F7446C">
      <w:pPr>
        <w:pStyle w:val="BodyText"/>
      </w:pPr>
      <w:r>
        <w:t xml:space="preserve">Australian, State and Territory Governments </w:t>
      </w:r>
      <w:r w:rsidR="00790A1F">
        <w:t>committed, in 2019, to</w:t>
      </w:r>
      <w:r w:rsidR="00790A1F" w:rsidRPr="00281C21">
        <w:t xml:space="preserve"> </w:t>
      </w:r>
      <w:r w:rsidR="00790A1F">
        <w:t>the use of advanced search software,</w:t>
      </w:r>
      <w:r>
        <w:t xml:space="preserve"> with rapid and secure matching algorithms and alarm features, to </w:t>
      </w:r>
      <w:r w:rsidRPr="00281C21">
        <w:t>improve collaboration between state and terr</w:t>
      </w:r>
      <w:r>
        <w:t>itory child protection agencies</w:t>
      </w:r>
      <w:r w:rsidR="00C55C69">
        <w:t xml:space="preserve"> (</w:t>
      </w:r>
      <w:r w:rsidR="00C55C69" w:rsidRPr="00C55C69">
        <w:t>NSW Ministers for the Department of Social Services</w:t>
      </w:r>
      <w:r w:rsidR="00C55C69">
        <w:t> 2019)</w:t>
      </w:r>
      <w:r w:rsidRPr="00EA3BF4">
        <w:t>.</w:t>
      </w:r>
      <w:r>
        <w:t xml:space="preserve"> The resulting new platform (REACH) </w:t>
      </w:r>
      <w:r w:rsidR="001064FC">
        <w:t xml:space="preserve">is claimed to </w:t>
      </w:r>
      <w:r>
        <w:t xml:space="preserve">ensure that Australia’s child protection caseworkers </w:t>
      </w:r>
      <w:r w:rsidR="007E6714">
        <w:t xml:space="preserve">will </w:t>
      </w:r>
      <w:r>
        <w:t xml:space="preserve">have access to a more extensive and accurate insight into a child’s history — particularly vulnerable children who have moved interstate. </w:t>
      </w:r>
      <w:r w:rsidR="00DF6C6A">
        <w:t>S</w:t>
      </w:r>
      <w:r w:rsidRPr="00281C21">
        <w:t>tate</w:t>
      </w:r>
      <w:r w:rsidR="00D049E2">
        <w:noBreakHyphen/>
      </w:r>
      <w:r w:rsidRPr="00281C21">
        <w:t xml:space="preserve">based agencies </w:t>
      </w:r>
      <w:r w:rsidR="00DF6C6A">
        <w:t xml:space="preserve">will be able </w:t>
      </w:r>
      <w:r w:rsidRPr="00281C21">
        <w:t>to exchange relevant information for purposes related to preventing, identifying and responding to situations where children are at risk of harm</w:t>
      </w:r>
      <w:r>
        <w:t>, and enable compliance with reporting thresholds and with assessment against regulated grounds for being at risk of harm</w:t>
      </w:r>
      <w:r w:rsidRPr="00281C21">
        <w:t>.</w:t>
      </w:r>
      <w:r w:rsidR="00891970">
        <w:t xml:space="preserve"> </w:t>
      </w:r>
      <w:r w:rsidR="001064FC">
        <w:t xml:space="preserve">While the Australian Government is funding </w:t>
      </w:r>
      <w:r w:rsidR="00C46C16">
        <w:t xml:space="preserve">most of </w:t>
      </w:r>
      <w:r w:rsidR="001064FC">
        <w:t>the upfront costs of development, S</w:t>
      </w:r>
      <w:r w:rsidR="001064FC" w:rsidRPr="00891970">
        <w:t xml:space="preserve">tate and </w:t>
      </w:r>
      <w:r w:rsidR="001064FC">
        <w:t>T</w:t>
      </w:r>
      <w:r w:rsidR="001064FC" w:rsidRPr="00891970">
        <w:t>erritor</w:t>
      </w:r>
      <w:r w:rsidR="001064FC">
        <w:t>y</w:t>
      </w:r>
      <w:r w:rsidR="001064FC" w:rsidRPr="00891970">
        <w:t xml:space="preserve"> </w:t>
      </w:r>
      <w:r w:rsidR="001064FC">
        <w:t xml:space="preserve">Governments are </w:t>
      </w:r>
      <w:r w:rsidR="001064FC" w:rsidRPr="00891970">
        <w:t xml:space="preserve">jointly responsible for </w:t>
      </w:r>
      <w:r w:rsidR="001064FC">
        <w:t>funding operational costs</w:t>
      </w:r>
      <w:r w:rsidR="00145219">
        <w:t xml:space="preserve"> (</w:t>
      </w:r>
      <w:r w:rsidR="00145219" w:rsidRPr="00145219">
        <w:t>Easto</w:t>
      </w:r>
      <w:r w:rsidR="00145219">
        <w:t>n 2019)</w:t>
      </w:r>
      <w:r w:rsidR="001064FC">
        <w:t>. A key factor in the success of new systems is having sufficient resources beyond the initial set</w:t>
      </w:r>
      <w:r w:rsidR="00D049E2">
        <w:noBreakHyphen/>
      </w:r>
      <w:r w:rsidR="001064FC">
        <w:t xml:space="preserve">up. </w:t>
      </w:r>
    </w:p>
    <w:p w14:paraId="315E7CC2" w14:textId="5216E512" w:rsidR="00F7446C" w:rsidRDefault="00F7446C" w:rsidP="00F7446C">
      <w:pPr>
        <w:pStyle w:val="BodyText"/>
      </w:pPr>
      <w:r>
        <w:t>Such technology could be extended to include other areas where information sharing between jurisdictions is required</w:t>
      </w:r>
      <w:r w:rsidR="00E3660A">
        <w:t>, f</w:t>
      </w:r>
      <w:r>
        <w:t xml:space="preserve">or example, to ensure compliance with mental health treatment orders, or to share information across justice systems. </w:t>
      </w:r>
    </w:p>
    <w:p w14:paraId="081E2CAA" w14:textId="18EF1FC7" w:rsidR="00D50311" w:rsidRDefault="009578DD" w:rsidP="00F7446C">
      <w:pPr>
        <w:pStyle w:val="Heading3"/>
      </w:pPr>
      <w:r>
        <w:t xml:space="preserve">Where </w:t>
      </w:r>
      <w:r w:rsidR="00655D22">
        <w:t>there is</w:t>
      </w:r>
      <w:r w:rsidR="00F6019D">
        <w:t xml:space="preserve"> potential to </w:t>
      </w:r>
      <w:r w:rsidR="003F1F33">
        <w:t>better monitor</w:t>
      </w:r>
      <w:r w:rsidR="00851F7C">
        <w:t xml:space="preserve"> regulated</w:t>
      </w:r>
      <w:r w:rsidR="003F1F33">
        <w:t xml:space="preserve"> </w:t>
      </w:r>
      <w:r w:rsidR="00851F7C">
        <w:t xml:space="preserve">activity </w:t>
      </w:r>
    </w:p>
    <w:p w14:paraId="4B4A9160" w14:textId="50F79398" w:rsidR="00E016A6" w:rsidRDefault="002A0DC9" w:rsidP="00356BAB">
      <w:pPr>
        <w:pStyle w:val="BodyText"/>
      </w:pPr>
      <w:r>
        <w:t>R</w:t>
      </w:r>
      <w:r w:rsidR="00393FDA">
        <w:t xml:space="preserve">egulators can </w:t>
      </w:r>
      <w:r>
        <w:t xml:space="preserve">leverage technology to collect new and better data </w:t>
      </w:r>
      <w:r w:rsidR="00FF7E94">
        <w:t xml:space="preserve">and </w:t>
      </w:r>
      <w:r w:rsidR="009003F6">
        <w:t xml:space="preserve">better analyse this data </w:t>
      </w:r>
      <w:r w:rsidR="00FF7E94">
        <w:t xml:space="preserve">for </w:t>
      </w:r>
      <w:r w:rsidR="003A1C89" w:rsidRPr="003A1C89">
        <w:t>monitor</w:t>
      </w:r>
      <w:r w:rsidR="003A1C89">
        <w:t>ing</w:t>
      </w:r>
      <w:r w:rsidR="00C607A8">
        <w:t xml:space="preserve"> and</w:t>
      </w:r>
      <w:r w:rsidR="003A1C89" w:rsidRPr="003A1C89">
        <w:t xml:space="preserve"> compliance </w:t>
      </w:r>
      <w:r w:rsidR="003A1C89">
        <w:t xml:space="preserve">purposes. </w:t>
      </w:r>
      <w:r w:rsidR="009003F6">
        <w:t>In some cases, t</w:t>
      </w:r>
      <w:r w:rsidR="003A1C89">
        <w:t>his can enable near real</w:t>
      </w:r>
      <w:r w:rsidR="00D049E2">
        <w:noBreakHyphen/>
      </w:r>
      <w:r w:rsidR="003A1C89">
        <w:t xml:space="preserve">time </w:t>
      </w:r>
      <w:r w:rsidR="007641DA">
        <w:t xml:space="preserve">compliance checking and </w:t>
      </w:r>
      <w:r w:rsidR="003A1C89">
        <w:t xml:space="preserve">decision making for both regulators </w:t>
      </w:r>
      <w:r w:rsidR="003A1C89" w:rsidRPr="000753F6">
        <w:t xml:space="preserve">and </w:t>
      </w:r>
      <w:r w:rsidR="003A1C89">
        <w:t xml:space="preserve">business. </w:t>
      </w:r>
      <w:r w:rsidR="00DF6C6A" w:rsidRPr="00DF6C6A">
        <w:t>However, the capacity for lower cost population</w:t>
      </w:r>
      <w:r w:rsidR="00DF6C6A">
        <w:noBreakHyphen/>
      </w:r>
      <w:r w:rsidR="00DF6C6A" w:rsidRPr="00DF6C6A">
        <w:t>wide monitoring requires a very strong onus of proof of the desirability of the regulations and their reach.</w:t>
      </w:r>
    </w:p>
    <w:p w14:paraId="3BD8F3CC" w14:textId="186AA086" w:rsidR="004E7E79" w:rsidRDefault="00173346" w:rsidP="00A60F99">
      <w:pPr>
        <w:pStyle w:val="Heading4"/>
      </w:pPr>
      <w:r>
        <w:t>M</w:t>
      </w:r>
      <w:r w:rsidR="00F43DE0">
        <w:t>onitor</w:t>
      </w:r>
      <w:r>
        <w:t>ing by regulators across widespread geographic areas</w:t>
      </w:r>
    </w:p>
    <w:p w14:paraId="51FA0927" w14:textId="4A0067D3" w:rsidR="00173346" w:rsidRDefault="00994C44" w:rsidP="00173346">
      <w:pPr>
        <w:pStyle w:val="BodyText"/>
      </w:pPr>
      <w:r>
        <w:t>R</w:t>
      </w:r>
      <w:r w:rsidR="00173346">
        <w:t xml:space="preserve">emote monitoring and sensor technology </w:t>
      </w:r>
      <w:r>
        <w:t xml:space="preserve">are increasingly being used by regulators to expand the reach of their monitoring capabilities, with potential applications extending </w:t>
      </w:r>
      <w:r w:rsidR="00173346">
        <w:t>to regulatory compliance monitoring of agricultural crops, conservation areas, forest management</w:t>
      </w:r>
      <w:r>
        <w:t>, fisheries</w:t>
      </w:r>
      <w:r w:rsidR="00173346">
        <w:t xml:space="preserve"> and ecology</w:t>
      </w:r>
      <w:r w:rsidR="00145219">
        <w:t xml:space="preserve"> (</w:t>
      </w:r>
      <w:proofErr w:type="spellStart"/>
      <w:r w:rsidR="00145219" w:rsidRPr="00145219">
        <w:t>Toonen</w:t>
      </w:r>
      <w:proofErr w:type="spellEnd"/>
      <w:r w:rsidR="00145219" w:rsidRPr="00145219">
        <w:t xml:space="preserve"> and Bush</w:t>
      </w:r>
      <w:r w:rsidR="00145219">
        <w:t> </w:t>
      </w:r>
      <w:r w:rsidR="00145219" w:rsidRPr="00145219">
        <w:t>2020)</w:t>
      </w:r>
      <w:r w:rsidR="00173346">
        <w:t>.</w:t>
      </w:r>
    </w:p>
    <w:p w14:paraId="1562524A" w14:textId="67425E31" w:rsidR="00173346" w:rsidRDefault="00173346" w:rsidP="00994C44">
      <w:pPr>
        <w:pStyle w:val="Heading5"/>
        <w:spacing w:before="360"/>
      </w:pPr>
      <w:r>
        <w:t>Unmanned aerial vehicles for regulator monitoring</w:t>
      </w:r>
    </w:p>
    <w:p w14:paraId="54A2E249" w14:textId="1BA4FDAA" w:rsidR="00831A94" w:rsidRDefault="00652EEF" w:rsidP="004E6B43">
      <w:pPr>
        <w:pStyle w:val="BodyText"/>
      </w:pPr>
      <w:r>
        <w:t xml:space="preserve">The Victorian </w:t>
      </w:r>
      <w:r w:rsidR="00415F21">
        <w:t xml:space="preserve">Environment </w:t>
      </w:r>
      <w:r>
        <w:t xml:space="preserve">Protection Authority </w:t>
      </w:r>
      <w:r w:rsidR="002463C9">
        <w:t xml:space="preserve">(EPA) </w:t>
      </w:r>
      <w:r w:rsidR="00415F21">
        <w:t>use</w:t>
      </w:r>
      <w:r w:rsidR="00023A45">
        <w:t>s</w:t>
      </w:r>
      <w:r w:rsidR="00415F21">
        <w:t xml:space="preserve"> unmanned aerial vehicles (UAV</w:t>
      </w:r>
      <w:r w:rsidR="002463C9">
        <w:t>s</w:t>
      </w:r>
      <w:r w:rsidR="00415F21">
        <w:t xml:space="preserve">) </w:t>
      </w:r>
      <w:r w:rsidR="00831A94">
        <w:t>or drones</w:t>
      </w:r>
      <w:r w:rsidR="00415F21">
        <w:t xml:space="preserve"> </w:t>
      </w:r>
      <w:r w:rsidR="002463C9">
        <w:t xml:space="preserve">to better </w:t>
      </w:r>
      <w:r w:rsidR="00415F21">
        <w:t>measure and track illegal dumping across the state</w:t>
      </w:r>
      <w:r w:rsidR="00145219">
        <w:t xml:space="preserve"> (</w:t>
      </w:r>
      <w:r w:rsidR="00145219" w:rsidRPr="00145219">
        <w:t>E</w:t>
      </w:r>
      <w:r w:rsidR="00145219">
        <w:t>PA </w:t>
      </w:r>
      <w:r w:rsidR="00145219" w:rsidRPr="00145219">
        <w:t>2017)</w:t>
      </w:r>
      <w:r w:rsidR="00415F21">
        <w:t xml:space="preserve">. </w:t>
      </w:r>
      <w:r w:rsidR="00A74F9B">
        <w:t>UAVs calculate the volume of waste on site</w:t>
      </w:r>
      <w:r w:rsidR="00A028BB">
        <w:t>s</w:t>
      </w:r>
      <w:r w:rsidR="00A74F9B">
        <w:t xml:space="preserve">, detect </w:t>
      </w:r>
      <w:r w:rsidR="006E350F">
        <w:t>‘</w:t>
      </w:r>
      <w:r w:rsidR="00A74F9B">
        <w:t>hotspots</w:t>
      </w:r>
      <w:r w:rsidR="006E350F">
        <w:t>’</w:t>
      </w:r>
      <w:r w:rsidR="00A74F9B">
        <w:t xml:space="preserve"> in landfills with the use of thermal imaging and undertake air and water sampling.</w:t>
      </w:r>
      <w:r w:rsidR="00A84928" w:rsidRPr="00A84928">
        <w:t xml:space="preserve"> </w:t>
      </w:r>
      <w:r w:rsidR="00023A45">
        <w:t xml:space="preserve">This </w:t>
      </w:r>
      <w:r w:rsidR="00A84928">
        <w:t xml:space="preserve">improves the Victorian EPA’s ability to detect illegal dumping as it happens, </w:t>
      </w:r>
      <w:r w:rsidR="005A5220">
        <w:t>by providing greater visibility in areas that are difficult to reach</w:t>
      </w:r>
      <w:r w:rsidR="00F73640">
        <w:t xml:space="preserve">, </w:t>
      </w:r>
      <w:r w:rsidR="0036731F">
        <w:t>allow</w:t>
      </w:r>
      <w:r w:rsidR="00A84928">
        <w:t xml:space="preserve"> for safer and more efficient gathering of evidence</w:t>
      </w:r>
      <w:r w:rsidR="00824E42">
        <w:t xml:space="preserve"> needed to prosecute offenders</w:t>
      </w:r>
      <w:r w:rsidR="0036731F">
        <w:t xml:space="preserve">, and provide information that helps </w:t>
      </w:r>
      <w:r w:rsidR="007B335C">
        <w:t>EPA officers prioritise operations.</w:t>
      </w:r>
      <w:r w:rsidR="00831A94">
        <w:t xml:space="preserve"> </w:t>
      </w:r>
    </w:p>
    <w:p w14:paraId="47B8C20C" w14:textId="77777777" w:rsidR="00173346" w:rsidRPr="007A272D" w:rsidRDefault="00173346" w:rsidP="00173346">
      <w:pPr>
        <w:pStyle w:val="Heading5"/>
      </w:pPr>
      <w:r>
        <w:lastRenderedPageBreak/>
        <w:t>Accurate and timely data to improve</w:t>
      </w:r>
      <w:r w:rsidRPr="007A272D">
        <w:t xml:space="preserve"> </w:t>
      </w:r>
      <w:r>
        <w:t>regulator enforcement of heavy vehicle speed limits</w:t>
      </w:r>
    </w:p>
    <w:p w14:paraId="15F93209" w14:textId="090B2BD1" w:rsidR="00173346" w:rsidRDefault="00173346" w:rsidP="00173346">
      <w:pPr>
        <w:pStyle w:val="BodyText"/>
      </w:pPr>
      <w:r>
        <w:t>A</w:t>
      </w:r>
      <w:r w:rsidR="004C5474" w:rsidRPr="004C5474">
        <w:t xml:space="preserve"> </w:t>
      </w:r>
      <w:r w:rsidR="004C5474">
        <w:t>variety of in</w:t>
      </w:r>
      <w:r w:rsidR="00D049E2">
        <w:noBreakHyphen/>
      </w:r>
      <w:r w:rsidR="004C5474">
        <w:t>vehicle technology has existed (largely underutilised) for at least a decade</w:t>
      </w:r>
      <w:r w:rsidR="00897E54">
        <w:t xml:space="preserve"> </w:t>
      </w:r>
      <w:r>
        <w:t>to ensure compliance with road speed limits. With compliance remaining voluntary, t</w:t>
      </w:r>
      <w:r w:rsidRPr="004A2171">
        <w:t xml:space="preserve">he </w:t>
      </w:r>
      <w:r>
        <w:t>focus more recently has shifted to better use of data and technology to identify and respond to non</w:t>
      </w:r>
      <w:r w:rsidR="00D049E2">
        <w:noBreakHyphen/>
      </w:r>
      <w:r>
        <w:t xml:space="preserve">compliance. The </w:t>
      </w:r>
      <w:r w:rsidRPr="004A2171">
        <w:t>NSW Government</w:t>
      </w:r>
      <w:r>
        <w:t xml:space="preserve"> has, for the past decade,</w:t>
      </w:r>
      <w:r w:rsidRPr="004A2171">
        <w:t xml:space="preserve"> </w:t>
      </w:r>
      <w:r>
        <w:t>used</w:t>
      </w:r>
      <w:r w:rsidRPr="004A2171">
        <w:t xml:space="preserve"> average speed enforcement as part of an expanded risk</w:t>
      </w:r>
      <w:r w:rsidR="00D049E2">
        <w:noBreakHyphen/>
      </w:r>
      <w:r w:rsidRPr="004A2171">
        <w:t xml:space="preserve">based enforcement program, </w:t>
      </w:r>
      <w:r>
        <w:t>to increase compliance of heavy vehicles with speed limits</w:t>
      </w:r>
      <w:r w:rsidR="008F6416">
        <w:t xml:space="preserve"> (</w:t>
      </w:r>
      <w:r w:rsidR="008F6416" w:rsidRPr="008F6416">
        <w:t>Transport</w:t>
      </w:r>
      <w:r w:rsidR="00BA07B6">
        <w:t xml:space="preserve"> for</w:t>
      </w:r>
      <w:r w:rsidR="008F6416" w:rsidRPr="008F6416">
        <w:t xml:space="preserve"> NSW</w:t>
      </w:r>
      <w:r w:rsidR="008F6416">
        <w:t> </w:t>
      </w:r>
      <w:r w:rsidR="008F6416" w:rsidRPr="008F6416">
        <w:t>2017)</w:t>
      </w:r>
      <w:r w:rsidR="005439F6">
        <w:t>.</w:t>
      </w:r>
      <w:r>
        <w:t xml:space="preserve"> </w:t>
      </w:r>
      <w:r w:rsidR="005439F6">
        <w:t>C</w:t>
      </w:r>
      <w:r>
        <w:t xml:space="preserve">ompliance of heavy vehicles with speed limits has been estimated to </w:t>
      </w:r>
      <w:r w:rsidR="00CE17FF">
        <w:t xml:space="preserve">have </w:t>
      </w:r>
      <w:r>
        <w:t>reduce</w:t>
      </w:r>
      <w:r w:rsidR="00CE17FF">
        <w:t>d</w:t>
      </w:r>
      <w:r>
        <w:t xml:space="preserve"> the number of heavy vehicle crashes</w:t>
      </w:r>
      <w:r w:rsidR="00CE17FF">
        <w:t xml:space="preserve"> by 29%</w:t>
      </w:r>
      <w:r w:rsidR="00BF349C">
        <w:t xml:space="preserve"> (</w:t>
      </w:r>
      <w:proofErr w:type="spellStart"/>
      <w:r w:rsidR="00BF349C" w:rsidRPr="00BF349C">
        <w:t>N</w:t>
      </w:r>
      <w:r w:rsidR="00BF349C">
        <w:t>TC</w:t>
      </w:r>
      <w:proofErr w:type="spellEnd"/>
      <w:r w:rsidR="00BF349C">
        <w:t> </w:t>
      </w:r>
      <w:r w:rsidR="00BF349C" w:rsidRPr="00BF349C">
        <w:t>2005)</w:t>
      </w:r>
      <w:r w:rsidR="00BF349C">
        <w:t>.</w:t>
      </w:r>
      <w:r>
        <w:t xml:space="preserve"> </w:t>
      </w:r>
      <w:proofErr w:type="spellStart"/>
      <w:r>
        <w:t>Regtech</w:t>
      </w:r>
      <w:proofErr w:type="spellEnd"/>
      <w:r>
        <w:t xml:space="preserve"> is an integral part of this enforcement, being used in the processing of</w:t>
      </w:r>
      <w:r w:rsidRPr="00130423">
        <w:t xml:space="preserve"> images from multiple camera suppliers, analy</w:t>
      </w:r>
      <w:r>
        <w:t>sis of</w:t>
      </w:r>
      <w:r w:rsidRPr="00130423">
        <w:t xml:space="preserve"> large amounts of data with minimal human involvement, and </w:t>
      </w:r>
      <w:r>
        <w:t>production of</w:t>
      </w:r>
      <w:r w:rsidRPr="00130423">
        <w:t xml:space="preserve"> evidential material to the high legal standards required by courts and measurement organisations</w:t>
      </w:r>
      <w:r w:rsidR="00BA07B6">
        <w:t xml:space="preserve"> (</w:t>
      </w:r>
      <w:proofErr w:type="spellStart"/>
      <w:r w:rsidR="00BA07B6">
        <w:t>itree</w:t>
      </w:r>
      <w:proofErr w:type="spellEnd"/>
      <w:r w:rsidR="00BA07B6">
        <w:t> </w:t>
      </w:r>
      <w:proofErr w:type="spellStart"/>
      <w:r w:rsidR="00BA07B6">
        <w:t>nd</w:t>
      </w:r>
      <w:proofErr w:type="spellEnd"/>
      <w:r w:rsidR="00BA07B6">
        <w:t>)</w:t>
      </w:r>
      <w:r w:rsidRPr="00130423">
        <w:t>.</w:t>
      </w:r>
      <w:r>
        <w:t xml:space="preserve"> </w:t>
      </w:r>
      <w:r w:rsidR="000625DF">
        <w:t xml:space="preserve">While not establishing causality with the </w:t>
      </w:r>
      <w:proofErr w:type="spellStart"/>
      <w:r w:rsidR="000625DF">
        <w:t>regtech</w:t>
      </w:r>
      <w:proofErr w:type="spellEnd"/>
      <w:r w:rsidR="000625DF">
        <w:t xml:space="preserve"> solution, </w:t>
      </w:r>
      <w:r>
        <w:t xml:space="preserve">there has been a substantial reduction in fatal crashes and serious injury crashes </w:t>
      </w:r>
      <w:r w:rsidR="00CE17FF">
        <w:t xml:space="preserve">since the introduction in </w:t>
      </w:r>
      <w:r>
        <w:t>N</w:t>
      </w:r>
      <w:r w:rsidR="00CE17FF">
        <w:t xml:space="preserve">ew </w:t>
      </w:r>
      <w:r>
        <w:t>S</w:t>
      </w:r>
      <w:r w:rsidR="00CE17FF">
        <w:t xml:space="preserve">outh </w:t>
      </w:r>
      <w:r>
        <w:t>W</w:t>
      </w:r>
      <w:r w:rsidR="00CE17FF">
        <w:t>ales</w:t>
      </w:r>
      <w:r>
        <w:t xml:space="preserve"> </w:t>
      </w:r>
      <w:r w:rsidR="00CE17FF">
        <w:t xml:space="preserve">of </w:t>
      </w:r>
      <w:r>
        <w:t>heavy vehicle average speed enforcement, representing a saving through reduced fatalities and serious injuries of $138 million to the community</w:t>
      </w:r>
      <w:r w:rsidR="00BA07B6">
        <w:t xml:space="preserve"> (</w:t>
      </w:r>
      <w:r w:rsidR="00BA07B6" w:rsidRPr="00BA07B6">
        <w:t>Transport for NSW</w:t>
      </w:r>
      <w:r w:rsidR="00BA07B6">
        <w:t> </w:t>
      </w:r>
      <w:r w:rsidR="00BA07B6" w:rsidRPr="00BA07B6">
        <w:t>2019)</w:t>
      </w:r>
      <w:r>
        <w:t>.</w:t>
      </w:r>
    </w:p>
    <w:p w14:paraId="2418328B" w14:textId="5611E375" w:rsidR="00F36337" w:rsidRDefault="00F36337" w:rsidP="00173346">
      <w:pPr>
        <w:pStyle w:val="Heading5"/>
      </w:pPr>
      <w:r>
        <w:t xml:space="preserve">Satellite imagery </w:t>
      </w:r>
      <w:r w:rsidR="00CF1194">
        <w:t>to improve efficiency for regulator in</w:t>
      </w:r>
      <w:r>
        <w:t xml:space="preserve"> water management </w:t>
      </w:r>
    </w:p>
    <w:p w14:paraId="4F57CD18" w14:textId="1CF94C17" w:rsidR="00F36337" w:rsidRDefault="00F36337" w:rsidP="00F36337">
      <w:pPr>
        <w:pStyle w:val="BodyText"/>
      </w:pPr>
      <w:r>
        <w:t xml:space="preserve">The Murray Darling Basin Authority trialled satellite imagery to assist with </w:t>
      </w:r>
      <w:r w:rsidR="00CF1194">
        <w:t xml:space="preserve">its </w:t>
      </w:r>
      <w:r>
        <w:t xml:space="preserve">compliance checking and investigation. Satellite imagery can be used for studies into landscape change and monitoring across large areas. It provides spatial coverage, spatial resolution, a high return frequency and data is provided freely and openly with known specifications. </w:t>
      </w:r>
      <w:r w:rsidR="005B6213">
        <w:t>S</w:t>
      </w:r>
      <w:r>
        <w:t xml:space="preserve">atellite imagery can consistently measure and track water </w:t>
      </w:r>
      <w:r w:rsidR="002519A1">
        <w:t xml:space="preserve">resources and their </w:t>
      </w:r>
      <w:r>
        <w:t xml:space="preserve">use. A review of the trial highlighted the significant benefits to support compliance activities and the potential for technology to </w:t>
      </w:r>
      <w:r w:rsidR="005B6213">
        <w:t xml:space="preserve">improve </w:t>
      </w:r>
      <w:r>
        <w:t>ecological monitoring in the future</w:t>
      </w:r>
      <w:r w:rsidR="00BA07B6">
        <w:t xml:space="preserve"> (</w:t>
      </w:r>
      <w:proofErr w:type="spellStart"/>
      <w:r w:rsidR="00BA07B6" w:rsidRPr="00BA07B6">
        <w:t>M</w:t>
      </w:r>
      <w:r w:rsidR="00BA07B6">
        <w:t>DBA</w:t>
      </w:r>
      <w:proofErr w:type="spellEnd"/>
      <w:r w:rsidR="00BA07B6">
        <w:t> </w:t>
      </w:r>
      <w:r w:rsidR="00BA07B6" w:rsidRPr="00BA07B6">
        <w:t>2018)</w:t>
      </w:r>
      <w:r>
        <w:t>.</w:t>
      </w:r>
    </w:p>
    <w:p w14:paraId="4FE2A0A7" w14:textId="77777777" w:rsidR="009C2BF4" w:rsidRPr="00675144" w:rsidRDefault="009C2BF4" w:rsidP="009C2BF4">
      <w:pPr>
        <w:pStyle w:val="Heading4"/>
        <w:rPr>
          <w:spacing w:val="-6"/>
        </w:rPr>
      </w:pPr>
      <w:r w:rsidRPr="00675144">
        <w:rPr>
          <w:spacing w:val="-6"/>
        </w:rPr>
        <w:t>More data in real time for businesses to demonstrate compliance with livestock tracing</w:t>
      </w:r>
    </w:p>
    <w:p w14:paraId="443A1377" w14:textId="56DC747D" w:rsidR="009C2BF4" w:rsidRDefault="009C2BF4" w:rsidP="009C2BF4">
      <w:pPr>
        <w:pStyle w:val="BodyText"/>
      </w:pPr>
      <w:r>
        <w:t>In 2018, CSIRO and Ceres Tag trialled smart ear tags for livestock, to give producers greater control over grazing management, allow them to locate livestock remotely and alert them to stock theft, illness or if an animal is giving birth</w:t>
      </w:r>
      <w:r w:rsidR="00E6326B">
        <w:t xml:space="preserve"> (</w:t>
      </w:r>
      <w:proofErr w:type="spellStart"/>
      <w:r w:rsidR="00E6326B" w:rsidRPr="00E6326B">
        <w:t>Koreis</w:t>
      </w:r>
      <w:proofErr w:type="spellEnd"/>
      <w:r w:rsidR="00E6326B">
        <w:t> </w:t>
      </w:r>
      <w:r w:rsidR="00E6326B" w:rsidRPr="00E6326B">
        <w:t>2018)</w:t>
      </w:r>
      <w:r>
        <w:t>. Smart tags enhance existing technology by providing real</w:t>
      </w:r>
      <w:r w:rsidR="00D049E2">
        <w:noBreakHyphen/>
      </w:r>
      <w:r>
        <w:t>time direct to satellite enabled geolocation, with accelerometer and temperature analytic capabilities in on</w:t>
      </w:r>
      <w:r w:rsidR="00D049E2">
        <w:noBreakHyphen/>
      </w:r>
      <w:r>
        <w:t xml:space="preserve"> and off</w:t>
      </w:r>
      <w:r w:rsidR="00D049E2">
        <w:noBreakHyphen/>
      </w:r>
      <w:r>
        <w:t xml:space="preserve">farm locations — expanding the range of data that can be collected. The ability to trace animal history and disease outbreaks with the commonly used National Livestock Identification System tags is limited by an animal </w:t>
      </w:r>
      <w:r w:rsidR="00285571">
        <w:t xml:space="preserve">only being identified when </w:t>
      </w:r>
      <w:r>
        <w:t>leaving a property. With significant take</w:t>
      </w:r>
      <w:r w:rsidR="00D049E2">
        <w:noBreakHyphen/>
      </w:r>
      <w:r>
        <w:t xml:space="preserve">up of the smart technology in a region, the data generated could be used to facilitate compliance with </w:t>
      </w:r>
      <w:r w:rsidR="00277592">
        <w:t xml:space="preserve">industry quality assurance </w:t>
      </w:r>
      <w:r w:rsidR="007B598B">
        <w:t xml:space="preserve">requirements, as well as </w:t>
      </w:r>
      <w:r>
        <w:t>biosecurity and food safety regulatory requirements</w:t>
      </w:r>
      <w:r w:rsidR="009B7583">
        <w:t xml:space="preserve"> (</w:t>
      </w:r>
      <w:r w:rsidR="009B7583" w:rsidRPr="009B7583">
        <w:t>PricewaterhouseCoopers</w:t>
      </w:r>
      <w:r w:rsidR="009B7583">
        <w:t> </w:t>
      </w:r>
      <w:r w:rsidR="009B7583" w:rsidRPr="009B7583">
        <w:t>2020)</w:t>
      </w:r>
      <w:r>
        <w:t>.</w:t>
      </w:r>
    </w:p>
    <w:p w14:paraId="16B64253" w14:textId="66C345E3" w:rsidR="00FA0A5F" w:rsidRDefault="003B032F" w:rsidP="00791AD6">
      <w:pPr>
        <w:pStyle w:val="Heading3"/>
      </w:pPr>
      <w:r>
        <w:lastRenderedPageBreak/>
        <w:t xml:space="preserve">Where </w:t>
      </w:r>
      <w:r w:rsidR="006104B2">
        <w:t>technology can</w:t>
      </w:r>
      <w:r w:rsidR="007836D4">
        <w:t xml:space="preserve"> </w:t>
      </w:r>
      <w:r w:rsidR="00E040D4">
        <w:t xml:space="preserve">safely </w:t>
      </w:r>
      <w:r w:rsidR="00CF3A44">
        <w:t xml:space="preserve">unlock </w:t>
      </w:r>
      <w:r w:rsidR="00CC61C9">
        <w:t xml:space="preserve">more </w:t>
      </w:r>
      <w:r w:rsidR="006104B2">
        <w:t xml:space="preserve">uses of </w:t>
      </w:r>
      <w:r w:rsidR="007836D4">
        <w:t>data</w:t>
      </w:r>
      <w:r>
        <w:t xml:space="preserve"> </w:t>
      </w:r>
      <w:r w:rsidR="00F7446C">
        <w:t>to improve regulatory compliance</w:t>
      </w:r>
    </w:p>
    <w:p w14:paraId="3962A270" w14:textId="69FA0484" w:rsidR="00A41493" w:rsidRDefault="0014400B" w:rsidP="0014400B">
      <w:pPr>
        <w:pStyle w:val="BodyText"/>
      </w:pPr>
      <w:r>
        <w:t xml:space="preserve">Increasingly, businesses are using software that not only meets the internal needs of the business but is also capable of providing the necessary information to fulfil regulatory obligations or to demonstrate compliance through automation. While it is rational that businesses and regulators would work to ensure the interoperability of their processes </w:t>
      </w:r>
      <w:r w:rsidR="00DB7881">
        <w:t>to</w:t>
      </w:r>
      <w:r>
        <w:t xml:space="preserve"> minimise undue compliance burdens, this necessitates deliberate action — aligning the timing of data collection and reporting, data definitions and software, for example.</w:t>
      </w:r>
      <w:r w:rsidR="005769D9">
        <w:t xml:space="preserve"> </w:t>
      </w:r>
      <w:r w:rsidR="00A41493">
        <w:t xml:space="preserve">Furthermore, this action can take some years and represent a substantial investment by regulators and businesses, with the scope and timing of the benefits often uncertain. </w:t>
      </w:r>
    </w:p>
    <w:p w14:paraId="3B91EB30" w14:textId="1E8F9250" w:rsidR="006E37F5" w:rsidRDefault="005769D9" w:rsidP="00A60F99">
      <w:pPr>
        <w:pStyle w:val="Heading4"/>
      </w:pPr>
      <w:r>
        <w:t>Data tagging</w:t>
      </w:r>
      <w:r w:rsidR="00DC2732">
        <w:t xml:space="preserve"> and</w:t>
      </w:r>
      <w:r w:rsidR="00B8662E">
        <w:t xml:space="preserve"> </w:t>
      </w:r>
      <w:r w:rsidR="00492DFB">
        <w:t xml:space="preserve">sharing </w:t>
      </w:r>
      <w:r w:rsidR="006E15BC">
        <w:t>to reduce</w:t>
      </w:r>
      <w:r w:rsidR="00492DFB">
        <w:t xml:space="preserve"> tax </w:t>
      </w:r>
      <w:r w:rsidR="006E15BC">
        <w:t>compliance burdens</w:t>
      </w:r>
      <w:r w:rsidR="00C42D99">
        <w:t xml:space="preserve"> </w:t>
      </w:r>
      <w:r w:rsidR="006E15BC">
        <w:t>and improve compliance monitoring</w:t>
      </w:r>
    </w:p>
    <w:p w14:paraId="1957DC2F" w14:textId="7AFE381E" w:rsidR="00A00AC3" w:rsidRDefault="00B320C2" w:rsidP="0035281E">
      <w:pPr>
        <w:pStyle w:val="BodyText"/>
      </w:pPr>
      <w:r>
        <w:t>S</w:t>
      </w:r>
      <w:r w:rsidR="000A321F">
        <w:t xml:space="preserve">ingle </w:t>
      </w:r>
      <w:r>
        <w:t>T</w:t>
      </w:r>
      <w:r w:rsidR="000A321F">
        <w:t xml:space="preserve">ouch </w:t>
      </w:r>
      <w:r>
        <w:t>P</w:t>
      </w:r>
      <w:r w:rsidR="000A321F">
        <w:t>ayroll (</w:t>
      </w:r>
      <w:proofErr w:type="spellStart"/>
      <w:r w:rsidR="000A321F">
        <w:t>STP</w:t>
      </w:r>
      <w:proofErr w:type="spellEnd"/>
      <w:r w:rsidR="000A321F">
        <w:t>)</w:t>
      </w:r>
      <w:r>
        <w:t xml:space="preserve"> requires </w:t>
      </w:r>
      <w:r w:rsidR="000937D6">
        <w:t xml:space="preserve">employers to </w:t>
      </w:r>
      <w:r>
        <w:t>report</w:t>
      </w:r>
      <w:r w:rsidR="00A71388">
        <w:t xml:space="preserve"> </w:t>
      </w:r>
      <w:r w:rsidR="000937D6">
        <w:t xml:space="preserve">a range of </w:t>
      </w:r>
      <w:r w:rsidR="00957728">
        <w:t>real</w:t>
      </w:r>
      <w:r w:rsidR="00D049E2">
        <w:noBreakHyphen/>
      </w:r>
      <w:r w:rsidR="00957728">
        <w:t xml:space="preserve">time </w:t>
      </w:r>
      <w:r w:rsidR="000937D6">
        <w:t>payroll information</w:t>
      </w:r>
      <w:r w:rsidR="00963D2F">
        <w:t xml:space="preserve"> digitally</w:t>
      </w:r>
      <w:r w:rsidR="000937D6">
        <w:t xml:space="preserve"> </w:t>
      </w:r>
      <w:r w:rsidR="00CD2DAB">
        <w:t>to the ATO —</w:t>
      </w:r>
      <w:r w:rsidR="00963D2F">
        <w:t xml:space="preserve"> </w:t>
      </w:r>
      <w:r w:rsidR="000937D6">
        <w:t>each time they pay their</w:t>
      </w:r>
      <w:r w:rsidR="00CD2DAB">
        <w:t xml:space="preserve"> employees</w:t>
      </w:r>
      <w:r w:rsidR="009B7583">
        <w:t xml:space="preserve"> (ATO </w:t>
      </w:r>
      <w:proofErr w:type="spellStart"/>
      <w:r w:rsidR="009B7583">
        <w:t>2020c</w:t>
      </w:r>
      <w:proofErr w:type="spellEnd"/>
      <w:r w:rsidR="009B7583">
        <w:t>)</w:t>
      </w:r>
      <w:r w:rsidR="000937D6">
        <w:t xml:space="preserve">. </w:t>
      </w:r>
      <w:r w:rsidR="00B06E19">
        <w:t xml:space="preserve">Based on standardised data definitions across government, the data collected by businesses are tagged ‘behind the scenes’ with software that is </w:t>
      </w:r>
      <w:proofErr w:type="spellStart"/>
      <w:r w:rsidR="00B06E19">
        <w:t>SBR</w:t>
      </w:r>
      <w:proofErr w:type="spellEnd"/>
      <w:r w:rsidR="00D049E2">
        <w:noBreakHyphen/>
      </w:r>
      <w:r w:rsidR="00B06E19">
        <w:t xml:space="preserve">enabled (using </w:t>
      </w:r>
      <w:proofErr w:type="spellStart"/>
      <w:r w:rsidR="00B06E19">
        <w:t>eXtensible</w:t>
      </w:r>
      <w:proofErr w:type="spellEnd"/>
      <w:r w:rsidR="00B06E19">
        <w:t xml:space="preserve"> business reporting language</w:t>
      </w:r>
      <w:r w:rsidR="00B0706D">
        <w:t xml:space="preserve"> </w:t>
      </w:r>
      <w:r w:rsidR="008D2CB9">
        <w:t>(</w:t>
      </w:r>
      <w:proofErr w:type="spellStart"/>
      <w:r w:rsidR="008D2CB9">
        <w:t>XBRL</w:t>
      </w:r>
      <w:proofErr w:type="spellEnd"/>
      <w:r w:rsidR="008D2CB9">
        <w:t>)</w:t>
      </w:r>
      <w:r w:rsidR="00B06E19">
        <w:t>). The pre</w:t>
      </w:r>
      <w:r w:rsidR="00D049E2">
        <w:noBreakHyphen/>
      </w:r>
      <w:r w:rsidR="00B06E19">
        <w:t>filled reports can then be sent directly to the relevant regulator using a secure electronic interface</w:t>
      </w:r>
      <w:r w:rsidR="009B7583">
        <w:t xml:space="preserve"> (PC 2012)</w:t>
      </w:r>
      <w:r w:rsidR="00B06E19">
        <w:t xml:space="preserve">. </w:t>
      </w:r>
      <w:r w:rsidR="0061447F">
        <w:t>In addition, e</w:t>
      </w:r>
      <w:r w:rsidR="00FC2508">
        <w:t>mploye</w:t>
      </w:r>
      <w:r w:rsidR="0029292A">
        <w:t>r</w:t>
      </w:r>
      <w:r w:rsidR="00FC2508">
        <w:t xml:space="preserve">s </w:t>
      </w:r>
      <w:r w:rsidR="00C1521A">
        <w:t xml:space="preserve">do </w:t>
      </w:r>
      <w:r w:rsidR="00FC2508">
        <w:t>no</w:t>
      </w:r>
      <w:r w:rsidR="00C1521A">
        <w:t>t</w:t>
      </w:r>
      <w:r w:rsidR="00FC2508">
        <w:t xml:space="preserve"> need to </w:t>
      </w:r>
      <w:r w:rsidR="002801C9">
        <w:t xml:space="preserve">generate and </w:t>
      </w:r>
      <w:r w:rsidR="00FC2508">
        <w:t>provide annual payment summaries</w:t>
      </w:r>
      <w:r w:rsidR="00E006DC">
        <w:t>;</w:t>
      </w:r>
      <w:r w:rsidR="00FC2508">
        <w:t xml:space="preserve"> employees </w:t>
      </w:r>
      <w:r w:rsidR="00C1521A">
        <w:t>can</w:t>
      </w:r>
      <w:r w:rsidR="00FC2508">
        <w:t xml:space="preserve"> download their payment summaries from the </w:t>
      </w:r>
      <w:proofErr w:type="spellStart"/>
      <w:r w:rsidR="00FC2508">
        <w:t>myGov</w:t>
      </w:r>
      <w:proofErr w:type="spellEnd"/>
      <w:r w:rsidR="00FC2508">
        <w:t xml:space="preserve"> website</w:t>
      </w:r>
      <w:r w:rsidR="00A326C9">
        <w:t xml:space="preserve"> (</w:t>
      </w:r>
      <w:proofErr w:type="spellStart"/>
      <w:r w:rsidR="00A326C9" w:rsidRPr="00A326C9">
        <w:t>SRJ</w:t>
      </w:r>
      <w:proofErr w:type="spellEnd"/>
      <w:r w:rsidR="00A326C9" w:rsidRPr="00A326C9">
        <w:t xml:space="preserve"> Walker Wayland</w:t>
      </w:r>
      <w:r w:rsidR="00A326C9">
        <w:t> </w:t>
      </w:r>
      <w:r w:rsidR="00A326C9" w:rsidRPr="00A326C9">
        <w:t>2019)</w:t>
      </w:r>
      <w:r w:rsidR="00FC2508">
        <w:t xml:space="preserve">. </w:t>
      </w:r>
      <w:r w:rsidR="000433BD">
        <w:t>Around 15</w:t>
      </w:r>
      <w:r w:rsidR="005E2384">
        <w:t> </w:t>
      </w:r>
      <w:r w:rsidR="000433BD">
        <w:t xml:space="preserve">years after </w:t>
      </w:r>
      <w:proofErr w:type="spellStart"/>
      <w:r w:rsidR="000433BD">
        <w:t>SBR</w:t>
      </w:r>
      <w:proofErr w:type="spellEnd"/>
      <w:r w:rsidR="000433BD">
        <w:t xml:space="preserve"> was first recommended</w:t>
      </w:r>
      <w:r w:rsidR="00AC601C">
        <w:t xml:space="preserve">, </w:t>
      </w:r>
      <w:r w:rsidR="00D96013">
        <w:t xml:space="preserve">about </w:t>
      </w:r>
      <w:r w:rsidR="00AC601C">
        <w:t>12</w:t>
      </w:r>
      <w:r w:rsidR="00492DFB">
        <w:t>.8</w:t>
      </w:r>
      <w:r w:rsidR="00AC601C">
        <w:t xml:space="preserve"> million individuals </w:t>
      </w:r>
      <w:r w:rsidR="0023075C">
        <w:t>now have</w:t>
      </w:r>
      <w:r w:rsidR="00AC601C">
        <w:t xml:space="preserve"> the ability to view their payroll information through </w:t>
      </w:r>
      <w:proofErr w:type="spellStart"/>
      <w:r w:rsidR="00AC601C">
        <w:t>myGov</w:t>
      </w:r>
      <w:proofErr w:type="spellEnd"/>
      <w:r w:rsidR="00AC601C">
        <w:t xml:space="preserve"> and </w:t>
      </w:r>
      <w:r w:rsidR="001F1FDC">
        <w:t>almost 700 000</w:t>
      </w:r>
      <w:r w:rsidR="00AC601C">
        <w:t xml:space="preserve"> employers </w:t>
      </w:r>
      <w:r w:rsidR="0023075C">
        <w:t>have</w:t>
      </w:r>
      <w:r w:rsidR="00AC601C">
        <w:t xml:space="preserve"> begun </w:t>
      </w:r>
      <w:proofErr w:type="spellStart"/>
      <w:r w:rsidR="00F80D1A">
        <w:t>STP</w:t>
      </w:r>
      <w:proofErr w:type="spellEnd"/>
      <w:r w:rsidR="00F80D1A">
        <w:t xml:space="preserve"> </w:t>
      </w:r>
      <w:r w:rsidR="00AC601C">
        <w:t>reporting</w:t>
      </w:r>
      <w:r w:rsidR="000459FC">
        <w:t xml:space="preserve"> as at 16</w:t>
      </w:r>
      <w:r w:rsidR="00F1798D">
        <w:t> </w:t>
      </w:r>
      <w:r w:rsidR="000459FC">
        <w:t>June</w:t>
      </w:r>
      <w:r w:rsidR="00FF4402">
        <w:t xml:space="preserve"> </w:t>
      </w:r>
      <w:r w:rsidR="000459FC">
        <w:t>2020</w:t>
      </w:r>
      <w:r w:rsidR="00A326C9">
        <w:t xml:space="preserve"> (ATO </w:t>
      </w:r>
      <w:proofErr w:type="spellStart"/>
      <w:r w:rsidR="00A326C9">
        <w:t>2020d</w:t>
      </w:r>
      <w:proofErr w:type="spellEnd"/>
      <w:r w:rsidR="00A326C9">
        <w:t>)</w:t>
      </w:r>
      <w:r w:rsidR="00AC601C">
        <w:t>.</w:t>
      </w:r>
    </w:p>
    <w:p w14:paraId="5D569890" w14:textId="60E31865" w:rsidR="00850D42" w:rsidRDefault="00C00372" w:rsidP="0035281E">
      <w:pPr>
        <w:pStyle w:val="BodyText"/>
      </w:pPr>
      <w:r>
        <w:t>Government and regulators also benefit from having more timely information from businesses. Regulator</w:t>
      </w:r>
      <w:r w:rsidR="003C799C">
        <w:t>s</w:t>
      </w:r>
      <w:r>
        <w:t xml:space="preserve"> </w:t>
      </w:r>
      <w:r w:rsidR="003C799C">
        <w:t xml:space="preserve">can more effectively monitor compliance </w:t>
      </w:r>
      <w:r w:rsidR="00926C7A">
        <w:t xml:space="preserve">with </w:t>
      </w:r>
      <w:r w:rsidR="003C799C">
        <w:t>faster identification of a risk of non</w:t>
      </w:r>
      <w:r w:rsidR="00D049E2">
        <w:noBreakHyphen/>
      </w:r>
      <w:r w:rsidR="003C799C">
        <w:t>compliance — such as the inability of a business to pay Pay</w:t>
      </w:r>
      <w:r w:rsidR="00D049E2">
        <w:noBreakHyphen/>
      </w:r>
      <w:r w:rsidR="003C799C">
        <w:t>as</w:t>
      </w:r>
      <w:r w:rsidR="00D049E2">
        <w:noBreakHyphen/>
      </w:r>
      <w:r w:rsidR="003C799C">
        <w:t>You</w:t>
      </w:r>
      <w:r w:rsidR="00D049E2">
        <w:noBreakHyphen/>
      </w:r>
      <w:r w:rsidR="003C799C">
        <w:t xml:space="preserve">Go Withholdings or </w:t>
      </w:r>
      <w:r w:rsidR="003C799C" w:rsidRPr="003C799C">
        <w:t xml:space="preserve">Super </w:t>
      </w:r>
      <w:r w:rsidR="003C799C">
        <w:t>G</w:t>
      </w:r>
      <w:r w:rsidR="003C799C" w:rsidRPr="003C799C">
        <w:t>uarante</w:t>
      </w:r>
      <w:r w:rsidR="003C799C">
        <w:t>e contributions. With more effective regulato</w:t>
      </w:r>
      <w:r w:rsidR="00C25807">
        <w:t>ry action</w:t>
      </w:r>
      <w:r w:rsidR="003C799C">
        <w:t xml:space="preserve">, the </w:t>
      </w:r>
      <w:proofErr w:type="spellStart"/>
      <w:r w:rsidR="003C799C">
        <w:t>STP</w:t>
      </w:r>
      <w:proofErr w:type="spellEnd"/>
      <w:r w:rsidR="003C799C">
        <w:t xml:space="preserve"> </w:t>
      </w:r>
      <w:r w:rsidR="00C25807">
        <w:t xml:space="preserve">strengthens </w:t>
      </w:r>
      <w:r w:rsidR="00C1521A">
        <w:t>the Australian G</w:t>
      </w:r>
      <w:r w:rsidR="00C25807">
        <w:t>overnment</w:t>
      </w:r>
      <w:r w:rsidR="00C1521A">
        <w:t>’s</w:t>
      </w:r>
      <w:r w:rsidR="00C25807">
        <w:t xml:space="preserve"> revenue </w:t>
      </w:r>
      <w:r w:rsidR="00C1521A">
        <w:t>base</w:t>
      </w:r>
      <w:r w:rsidR="00C25807">
        <w:t xml:space="preserve"> and protects employees </w:t>
      </w:r>
      <w:r w:rsidR="00926C7A">
        <w:t>superannuation</w:t>
      </w:r>
      <w:r w:rsidR="00C25807">
        <w:t xml:space="preserve"> entitlements.</w:t>
      </w:r>
    </w:p>
    <w:p w14:paraId="79AC98DC" w14:textId="2E758587" w:rsidR="005769D9" w:rsidRPr="00321B17" w:rsidRDefault="002E6A9B" w:rsidP="006E5C37">
      <w:pPr>
        <w:pStyle w:val="BodyText"/>
      </w:pPr>
      <w:r w:rsidRPr="00321B17">
        <w:t>The use of s</w:t>
      </w:r>
      <w:r w:rsidR="00CF3A44" w:rsidRPr="00321B17">
        <w:t>tandardised definition</w:t>
      </w:r>
      <w:r w:rsidRPr="00321B17">
        <w:t>s</w:t>
      </w:r>
      <w:r w:rsidR="00CF3A44" w:rsidRPr="00321B17">
        <w:t xml:space="preserve"> </w:t>
      </w:r>
      <w:r w:rsidRPr="00321B17">
        <w:t xml:space="preserve">(combined with </w:t>
      </w:r>
      <w:proofErr w:type="spellStart"/>
      <w:r w:rsidR="00CF3A44" w:rsidRPr="00321B17">
        <w:t>XBRL</w:t>
      </w:r>
      <w:proofErr w:type="spellEnd"/>
      <w:r w:rsidRPr="00321B17">
        <w:t>)</w:t>
      </w:r>
      <w:r w:rsidR="00CF3A44" w:rsidRPr="00321B17">
        <w:t xml:space="preserve"> </w:t>
      </w:r>
      <w:r w:rsidR="00492DFB" w:rsidRPr="00321B17">
        <w:t>could also</w:t>
      </w:r>
      <w:r w:rsidRPr="00321B17">
        <w:t xml:space="preserve"> be applied to </w:t>
      </w:r>
      <w:r w:rsidR="00CF3A44" w:rsidRPr="00321B17">
        <w:t>financial reporting statements</w:t>
      </w:r>
      <w:r w:rsidRPr="00321B17">
        <w:t xml:space="preserve"> </w:t>
      </w:r>
      <w:r w:rsidR="00850D42" w:rsidRPr="00321B17">
        <w:t>(known as digital financial reporting (</w:t>
      </w:r>
      <w:proofErr w:type="spellStart"/>
      <w:r w:rsidR="00850D42" w:rsidRPr="00321B17">
        <w:t>DFR</w:t>
      </w:r>
      <w:proofErr w:type="spellEnd"/>
      <w:r w:rsidR="00850D42" w:rsidRPr="00321B17">
        <w:t>)</w:t>
      </w:r>
      <w:r w:rsidR="00904139" w:rsidRPr="00321B17">
        <w:t>)</w:t>
      </w:r>
      <w:r w:rsidRPr="00321B17">
        <w:t>.</w:t>
      </w:r>
      <w:r w:rsidR="00CF3A44" w:rsidRPr="00321B17">
        <w:t xml:space="preserve"> </w:t>
      </w:r>
      <w:r w:rsidR="00BF198F" w:rsidRPr="00321B17">
        <w:t>Compan</w:t>
      </w:r>
      <w:r w:rsidR="00492DFB" w:rsidRPr="00321B17">
        <w:t>y</w:t>
      </w:r>
      <w:r w:rsidR="00BF198F" w:rsidRPr="00321B17">
        <w:t xml:space="preserve"> financial reports </w:t>
      </w:r>
      <w:r w:rsidR="00492DFB" w:rsidRPr="00321B17">
        <w:t xml:space="preserve">are generally lodged </w:t>
      </w:r>
      <w:r w:rsidR="00BF198F" w:rsidRPr="00321B17">
        <w:t xml:space="preserve">with ASIC either in paper or as a PDF. </w:t>
      </w:r>
      <w:r w:rsidRPr="00321B17">
        <w:t xml:space="preserve">This format </w:t>
      </w:r>
      <w:r w:rsidR="00D86A2A" w:rsidRPr="00321B17">
        <w:t>makes extraction of data time</w:t>
      </w:r>
      <w:r w:rsidR="00D049E2" w:rsidRPr="00321B17">
        <w:noBreakHyphen/>
      </w:r>
      <w:r w:rsidR="00D86A2A" w:rsidRPr="00321B17">
        <w:t>consuming, expensive and subject to error</w:t>
      </w:r>
      <w:r w:rsidR="00850D42" w:rsidRPr="00321B17">
        <w:t>.</w:t>
      </w:r>
      <w:r w:rsidRPr="00321B17">
        <w:t xml:space="preserve"> </w:t>
      </w:r>
      <w:proofErr w:type="spellStart"/>
      <w:r w:rsidR="00850D42" w:rsidRPr="00321B17">
        <w:t>DFR</w:t>
      </w:r>
      <w:proofErr w:type="spellEnd"/>
      <w:r w:rsidR="00850D42" w:rsidRPr="00321B17">
        <w:t xml:space="preserve"> </w:t>
      </w:r>
      <w:r w:rsidR="0023075C" w:rsidRPr="00321B17">
        <w:t>has been recommended as a way to</w:t>
      </w:r>
      <w:r w:rsidR="00492DFB" w:rsidRPr="00321B17">
        <w:t xml:space="preserve"> reduce the time and cost of</w:t>
      </w:r>
      <w:r w:rsidR="00CF29D0" w:rsidRPr="00321B17">
        <w:t xml:space="preserve"> extract</w:t>
      </w:r>
      <w:r w:rsidR="00492DFB" w:rsidRPr="00321B17">
        <w:t>ing data from these reports,</w:t>
      </w:r>
      <w:r w:rsidR="00CF29D0" w:rsidRPr="00321B17">
        <w:t xml:space="preserve"> as well as improving the accuracy of analysis</w:t>
      </w:r>
      <w:r w:rsidR="00E122C0" w:rsidRPr="00321B17">
        <w:t xml:space="preserve"> (</w:t>
      </w:r>
      <w:proofErr w:type="spellStart"/>
      <w:r w:rsidR="00E122C0" w:rsidRPr="00321B17">
        <w:t>PJCCFS</w:t>
      </w:r>
      <w:proofErr w:type="spellEnd"/>
      <w:r w:rsidR="00E122C0" w:rsidRPr="00321B17">
        <w:t> 2020)</w:t>
      </w:r>
      <w:r w:rsidR="00CF29D0" w:rsidRPr="00321B17">
        <w:t xml:space="preserve">. </w:t>
      </w:r>
      <w:r w:rsidR="003C3D68" w:rsidRPr="00321B17">
        <w:t>The data would allow ASIC to more effectively target areas of risk</w:t>
      </w:r>
      <w:r w:rsidR="00BA6FE8" w:rsidRPr="00321B17">
        <w:t xml:space="preserve"> and </w:t>
      </w:r>
      <w:r w:rsidR="00492DFB" w:rsidRPr="00321B17">
        <w:t>streamline auditing processes and facilitate analysis of changes in accounting standards</w:t>
      </w:r>
      <w:r w:rsidR="001E0C74" w:rsidRPr="00321B17">
        <w:t xml:space="preserve"> (ASIC </w:t>
      </w:r>
      <w:proofErr w:type="spellStart"/>
      <w:r w:rsidR="001E0C74" w:rsidRPr="00321B17">
        <w:t>2019b</w:t>
      </w:r>
      <w:proofErr w:type="spellEnd"/>
      <w:r w:rsidR="001E0C74" w:rsidRPr="00321B17">
        <w:t>)</w:t>
      </w:r>
      <w:r w:rsidR="003C3D68" w:rsidRPr="00321B17">
        <w:t>.</w:t>
      </w:r>
      <w:r w:rsidR="0001573B" w:rsidRPr="00321B17">
        <w:t xml:space="preserve"> </w:t>
      </w:r>
      <w:proofErr w:type="spellStart"/>
      <w:r w:rsidR="00914015" w:rsidRPr="00321B17">
        <w:t>DFR</w:t>
      </w:r>
      <w:proofErr w:type="spellEnd"/>
      <w:r w:rsidR="00AF4CD9" w:rsidRPr="00321B17">
        <w:t xml:space="preserve"> was first developed over 20 years ago but take</w:t>
      </w:r>
      <w:r w:rsidR="00D049E2" w:rsidRPr="00321B17">
        <w:noBreakHyphen/>
      </w:r>
      <w:r w:rsidR="00AF4CD9" w:rsidRPr="00321B17">
        <w:t>up has been non</w:t>
      </w:r>
      <w:r w:rsidR="00D049E2" w:rsidRPr="00321B17">
        <w:noBreakHyphen/>
      </w:r>
      <w:r w:rsidR="00AF4CD9" w:rsidRPr="00321B17">
        <w:t>existent or slow</w:t>
      </w:r>
      <w:r w:rsidR="00816C64" w:rsidRPr="00321B17">
        <w:t xml:space="preserve"> (</w:t>
      </w:r>
      <w:proofErr w:type="spellStart"/>
      <w:r w:rsidR="00816C64" w:rsidRPr="00321B17">
        <w:t>Roohani</w:t>
      </w:r>
      <w:proofErr w:type="spellEnd"/>
      <w:r w:rsidR="00816C64" w:rsidRPr="00321B17">
        <w:t> 2008)</w:t>
      </w:r>
      <w:r w:rsidR="00AF4CD9" w:rsidRPr="00321B17">
        <w:t xml:space="preserve">. </w:t>
      </w:r>
      <w:r w:rsidR="00CF29D0" w:rsidRPr="00321B17">
        <w:t xml:space="preserve">While ASIC permits the lodgement of </w:t>
      </w:r>
      <w:proofErr w:type="spellStart"/>
      <w:r w:rsidR="00CF29D0" w:rsidRPr="00321B17">
        <w:t>DFR</w:t>
      </w:r>
      <w:proofErr w:type="spellEnd"/>
      <w:r w:rsidR="00CF29D0" w:rsidRPr="00321B17">
        <w:t xml:space="preserve">, this option has not been adopted by Australian companies. </w:t>
      </w:r>
      <w:r w:rsidR="00904139" w:rsidRPr="00321B17">
        <w:lastRenderedPageBreak/>
        <w:t xml:space="preserve">Internationally, the United States of America (2009), Europe (2020), Japan (2008) and Denmark (2012) have introduced </w:t>
      </w:r>
      <w:proofErr w:type="spellStart"/>
      <w:r w:rsidR="00904139" w:rsidRPr="00321B17">
        <w:t>DFR</w:t>
      </w:r>
      <w:proofErr w:type="spellEnd"/>
      <w:r w:rsidR="00FD7FE2" w:rsidRPr="00321B17">
        <w:t xml:space="preserve"> (</w:t>
      </w:r>
      <w:proofErr w:type="spellStart"/>
      <w:r w:rsidR="008C09D1" w:rsidRPr="00321B17">
        <w:t>Kjær</w:t>
      </w:r>
      <w:proofErr w:type="spellEnd"/>
      <w:r w:rsidR="008C09D1" w:rsidRPr="00321B17">
        <w:t xml:space="preserve"> 2018; </w:t>
      </w:r>
      <w:proofErr w:type="spellStart"/>
      <w:r w:rsidR="00FD7FE2" w:rsidRPr="00321B17">
        <w:t>Tarca</w:t>
      </w:r>
      <w:proofErr w:type="spellEnd"/>
      <w:r w:rsidR="00FD7FE2" w:rsidRPr="00321B17">
        <w:t> 2020)</w:t>
      </w:r>
      <w:r w:rsidR="00904139" w:rsidRPr="00321B17">
        <w:t>.</w:t>
      </w:r>
    </w:p>
    <w:p w14:paraId="6B3B0A26" w14:textId="5917B5D6" w:rsidR="00CC5A3F" w:rsidRDefault="00CC5A3F" w:rsidP="00A60F99">
      <w:pPr>
        <w:pStyle w:val="Heading4"/>
      </w:pPr>
      <w:r>
        <w:t>E-</w:t>
      </w:r>
      <w:r w:rsidR="00C2665D">
        <w:t>i</w:t>
      </w:r>
      <w:r>
        <w:t xml:space="preserve">nvoicing to </w:t>
      </w:r>
      <w:r w:rsidR="006E15BC">
        <w:t xml:space="preserve">improve </w:t>
      </w:r>
      <w:r w:rsidR="002F1064">
        <w:t xml:space="preserve">tax </w:t>
      </w:r>
      <w:r w:rsidR="006E15BC">
        <w:t>compliance</w:t>
      </w:r>
    </w:p>
    <w:p w14:paraId="530137AF" w14:textId="23C61ABF" w:rsidR="00CC5A3F" w:rsidRPr="004A1EA5" w:rsidRDefault="00CC5A3F" w:rsidP="00EE735C">
      <w:pPr>
        <w:pStyle w:val="BodyText"/>
      </w:pPr>
      <w:r>
        <w:t>Electronic invoicing (or e</w:t>
      </w:r>
      <w:r w:rsidR="00D049E2">
        <w:noBreakHyphen/>
      </w:r>
      <w:r>
        <w:t>invoicing) enables the automated digital exchange of invoice information directly between organisations’ accounting systems. E</w:t>
      </w:r>
      <w:r w:rsidR="00D049E2">
        <w:noBreakHyphen/>
      </w:r>
      <w:r>
        <w:t xml:space="preserve">invoicing is facilitated through a </w:t>
      </w:r>
      <w:r w:rsidR="00492DFB">
        <w:t xml:space="preserve">secure </w:t>
      </w:r>
      <w:r>
        <w:t>network of interoperable ‘access points’ that connect to each other to exchange e</w:t>
      </w:r>
      <w:r w:rsidR="00D049E2">
        <w:noBreakHyphen/>
      </w:r>
      <w:r>
        <w:t xml:space="preserve">invoices. International standards allow these access points to speak to each other — similar to a telephone network, which lets users of different mobile phone networks communicate with each other. </w:t>
      </w:r>
      <w:r w:rsidR="00492DFB">
        <w:t>E</w:t>
      </w:r>
      <w:r w:rsidR="00D049E2">
        <w:noBreakHyphen/>
      </w:r>
      <w:r>
        <w:t>invoicing can provide cost</w:t>
      </w:r>
      <w:r w:rsidR="00D049E2">
        <w:noBreakHyphen/>
      </w:r>
      <w:r>
        <w:t>savings for governments and businesses</w:t>
      </w:r>
      <w:r w:rsidR="008C09D1" w:rsidRPr="008C09D1">
        <w:t xml:space="preserve"> </w:t>
      </w:r>
      <w:r w:rsidR="007B598B">
        <w:t>and it</w:t>
      </w:r>
      <w:r w:rsidR="001C733A">
        <w:t xml:space="preserve"> is also a more accurate and secure way to share information</w:t>
      </w:r>
      <w:r w:rsidR="008C09D1">
        <w:t xml:space="preserve"> </w:t>
      </w:r>
      <w:r w:rsidR="000229CC">
        <w:t>(ATO </w:t>
      </w:r>
      <w:proofErr w:type="spellStart"/>
      <w:r w:rsidR="000229CC">
        <w:t>2020e</w:t>
      </w:r>
      <w:proofErr w:type="spellEnd"/>
      <w:r w:rsidR="000229CC">
        <w:t xml:space="preserve">; </w:t>
      </w:r>
      <w:proofErr w:type="spellStart"/>
      <w:r w:rsidR="00F46FC4" w:rsidRPr="00F46FC4">
        <w:t>MessageXchange</w:t>
      </w:r>
      <w:proofErr w:type="spellEnd"/>
      <w:r w:rsidR="00F46FC4">
        <w:t> 2020;</w:t>
      </w:r>
      <w:r w:rsidR="00F46FC4" w:rsidRPr="00F46FC4">
        <w:t xml:space="preserve"> </w:t>
      </w:r>
      <w:r w:rsidR="000229CC">
        <w:t>Xero </w:t>
      </w:r>
      <w:proofErr w:type="spellStart"/>
      <w:r w:rsidR="000229CC">
        <w:t>2020</w:t>
      </w:r>
      <w:r w:rsidR="009141EC">
        <w:t>b</w:t>
      </w:r>
      <w:proofErr w:type="spellEnd"/>
      <w:r w:rsidR="000229CC">
        <w:t>)</w:t>
      </w:r>
      <w:r w:rsidR="001C733A">
        <w:t>.</w:t>
      </w:r>
      <w:r w:rsidR="001C733A">
        <w:rPr>
          <w:vertAlign w:val="superscript"/>
        </w:rPr>
        <w:t xml:space="preserve"> </w:t>
      </w:r>
      <w:r w:rsidR="005F0A55">
        <w:t>Moreover</w:t>
      </w:r>
      <w:r w:rsidR="00AE5020">
        <w:t>, e</w:t>
      </w:r>
      <w:r w:rsidR="00D049E2">
        <w:noBreakHyphen/>
      </w:r>
      <w:r w:rsidR="00AE5020">
        <w:t xml:space="preserve">invoicing can </w:t>
      </w:r>
      <w:r w:rsidR="005F0A55">
        <w:t>improve regulatory compliance</w:t>
      </w:r>
      <w:r w:rsidR="008C5612">
        <w:t xml:space="preserve"> because it provides greater visibility to </w:t>
      </w:r>
      <w:r w:rsidR="001703E2">
        <w:t>audit tax payments</w:t>
      </w:r>
      <w:r w:rsidR="008C5612">
        <w:t xml:space="preserve"> and to regulate them</w:t>
      </w:r>
      <w:r w:rsidR="001703E2">
        <w:t xml:space="preserve"> (both for businesses and regulators)</w:t>
      </w:r>
      <w:r w:rsidR="005F0A55">
        <w:t xml:space="preserve">. </w:t>
      </w:r>
      <w:r w:rsidR="001C733A">
        <w:t>It has been estimated that e</w:t>
      </w:r>
      <w:r w:rsidR="00D049E2">
        <w:noBreakHyphen/>
      </w:r>
      <w:r w:rsidR="001C733A">
        <w:t>invoicing could result in benefits to the Australian economy of $28 billion over ten years</w:t>
      </w:r>
      <w:r w:rsidR="008C09D1">
        <w:t xml:space="preserve"> (</w:t>
      </w:r>
      <w:r w:rsidR="008C09D1" w:rsidRPr="008C09D1">
        <w:t>The Treasury</w:t>
      </w:r>
      <w:r w:rsidR="008C09D1">
        <w:t> </w:t>
      </w:r>
      <w:proofErr w:type="spellStart"/>
      <w:r w:rsidR="008C09D1" w:rsidRPr="008C09D1">
        <w:t>2018</w:t>
      </w:r>
      <w:r w:rsidR="00B742CE">
        <w:t>b</w:t>
      </w:r>
      <w:proofErr w:type="spellEnd"/>
      <w:r w:rsidR="008C09D1" w:rsidRPr="008C09D1">
        <w:t>)</w:t>
      </w:r>
      <w:r w:rsidR="001C733A">
        <w:t>.</w:t>
      </w:r>
    </w:p>
    <w:p w14:paraId="3FBA1979" w14:textId="0D35234E" w:rsidR="001723C6" w:rsidRDefault="003C6711" w:rsidP="001723C6">
      <w:pPr>
        <w:pStyle w:val="Heading2"/>
      </w:pPr>
      <w:r>
        <w:t>4</w:t>
      </w:r>
      <w:r w:rsidR="003F147D">
        <w:t>.</w:t>
      </w:r>
      <w:r w:rsidR="001723C6">
        <w:tab/>
      </w:r>
      <w:r w:rsidR="0053705D">
        <w:t>Some considerations for policy makers and regulators</w:t>
      </w:r>
    </w:p>
    <w:p w14:paraId="5F54DB4B" w14:textId="5680B544" w:rsidR="00D95277" w:rsidRDefault="00AD6DDE" w:rsidP="009D4F6B">
      <w:pPr>
        <w:pStyle w:val="BodyText"/>
      </w:pPr>
      <w:r>
        <w:t>T</w:t>
      </w:r>
      <w:r w:rsidR="005D5D16">
        <w:t>he</w:t>
      </w:r>
      <w:r w:rsidR="00152A38">
        <w:t xml:space="preserve"> examples in this paper illustrate</w:t>
      </w:r>
      <w:r w:rsidR="005A3906">
        <w:t xml:space="preserve"> that </w:t>
      </w:r>
      <w:proofErr w:type="spellStart"/>
      <w:r w:rsidR="005A3906">
        <w:t>regtech</w:t>
      </w:r>
      <w:proofErr w:type="spellEnd"/>
      <w:r w:rsidR="005A3906">
        <w:t xml:space="preserve"> </w:t>
      </w:r>
      <w:r w:rsidR="00392C09">
        <w:t>offers benefits to government</w:t>
      </w:r>
      <w:r w:rsidR="00953909">
        <w:t xml:space="preserve"> (</w:t>
      </w:r>
      <w:r w:rsidR="00392C09">
        <w:t>as policy makers</w:t>
      </w:r>
      <w:r w:rsidR="00953909">
        <w:t>, service providers</w:t>
      </w:r>
      <w:r w:rsidR="00392C09">
        <w:t xml:space="preserve"> and regulators</w:t>
      </w:r>
      <w:r w:rsidR="00953909">
        <w:t>)</w:t>
      </w:r>
      <w:r w:rsidR="00392C09">
        <w:t xml:space="preserve"> and regulated </w:t>
      </w:r>
      <w:r w:rsidR="00AD68DC">
        <w:t>entities</w:t>
      </w:r>
      <w:r w:rsidR="00392C09">
        <w:t xml:space="preserve">. </w:t>
      </w:r>
      <w:r w:rsidR="00AE27D0">
        <w:t>Individual p</w:t>
      </w:r>
      <w:r w:rsidR="0000565A">
        <w:t xml:space="preserve">arties need to </w:t>
      </w:r>
      <w:r w:rsidR="00E90DBD">
        <w:t>identif</w:t>
      </w:r>
      <w:r w:rsidR="0000565A">
        <w:t>y</w:t>
      </w:r>
      <w:r w:rsidR="00E90DBD">
        <w:t xml:space="preserve"> and pursue</w:t>
      </w:r>
      <w:r w:rsidR="0000565A">
        <w:t xml:space="preserve"> </w:t>
      </w:r>
      <w:r w:rsidR="00731371">
        <w:t xml:space="preserve">specific </w:t>
      </w:r>
      <w:r w:rsidR="00953909">
        <w:t>solutions</w:t>
      </w:r>
      <w:r w:rsidR="0000565A">
        <w:t xml:space="preserve"> whe</w:t>
      </w:r>
      <w:r w:rsidR="00BA6FE8">
        <w:t>re</w:t>
      </w:r>
      <w:r w:rsidR="0000565A">
        <w:t xml:space="preserve"> they </w:t>
      </w:r>
      <w:r w:rsidR="00774977">
        <w:t>consider</w:t>
      </w:r>
      <w:r w:rsidR="0000565A">
        <w:t xml:space="preserve"> </w:t>
      </w:r>
      <w:r w:rsidR="00953909">
        <w:t xml:space="preserve">this </w:t>
      </w:r>
      <w:r w:rsidR="00E90DBD">
        <w:t>warranted</w:t>
      </w:r>
      <w:r w:rsidR="00953909">
        <w:t xml:space="preserve">, but there </w:t>
      </w:r>
      <w:r w:rsidR="00BA6FE8">
        <w:t>may be</w:t>
      </w:r>
      <w:r w:rsidR="00953909">
        <w:t xml:space="preserve"> more governments can do to </w:t>
      </w:r>
      <w:r w:rsidR="00731371">
        <w:t xml:space="preserve">ensure opportunities </w:t>
      </w:r>
      <w:r w:rsidR="003461B7">
        <w:t xml:space="preserve">to better regulate through </w:t>
      </w:r>
      <w:proofErr w:type="spellStart"/>
      <w:r w:rsidR="003461B7">
        <w:t>regtech</w:t>
      </w:r>
      <w:proofErr w:type="spellEnd"/>
      <w:r w:rsidR="003461B7">
        <w:t xml:space="preserve"> </w:t>
      </w:r>
      <w:r w:rsidR="00731371">
        <w:t xml:space="preserve">are not </w:t>
      </w:r>
      <w:r w:rsidR="00C85A51">
        <w:t>c</w:t>
      </w:r>
      <w:r w:rsidR="00731371">
        <w:t xml:space="preserve">losed or missed. </w:t>
      </w:r>
      <w:r w:rsidR="00D95277">
        <w:t>This includes:</w:t>
      </w:r>
    </w:p>
    <w:p w14:paraId="2312EFE0" w14:textId="028B4AD2" w:rsidR="000D3CAC" w:rsidRDefault="00D95277" w:rsidP="000D3CAC">
      <w:pPr>
        <w:pStyle w:val="ListBullet"/>
      </w:pPr>
      <w:r>
        <w:t xml:space="preserve">for policy makers, designing regulation in a way that avoids the tying of </w:t>
      </w:r>
      <w:r w:rsidR="00970924">
        <w:t xml:space="preserve">administration and </w:t>
      </w:r>
      <w:r>
        <w:t xml:space="preserve">compliance to particular technologies </w:t>
      </w:r>
      <w:r w:rsidR="00715F2E">
        <w:t>(</w:t>
      </w:r>
      <w:r>
        <w:t>if this is possib</w:t>
      </w:r>
      <w:r w:rsidR="000D3CAC">
        <w:t>le</w:t>
      </w:r>
      <w:r w:rsidR="00715F2E">
        <w:t>)</w:t>
      </w:r>
      <w:r w:rsidR="000D3CAC">
        <w:t xml:space="preserve">, </w:t>
      </w:r>
      <w:r w:rsidR="00774977">
        <w:t xml:space="preserve">avoiding undue uncertainty in relation to intentions on regulatory reform, </w:t>
      </w:r>
      <w:r w:rsidR="000D3CAC">
        <w:t xml:space="preserve">and resolving </w:t>
      </w:r>
      <w:r w:rsidR="00715F2E">
        <w:t xml:space="preserve">policy </w:t>
      </w:r>
      <w:r w:rsidR="00970924">
        <w:t xml:space="preserve">tensions relating to restrictions on and use of data </w:t>
      </w:r>
    </w:p>
    <w:p w14:paraId="38004D52" w14:textId="4283DDD3" w:rsidR="00804478" w:rsidRPr="00E077FC" w:rsidRDefault="00B10862" w:rsidP="00096DE6">
      <w:pPr>
        <w:pStyle w:val="ListBullet"/>
      </w:pPr>
      <w:r>
        <w:t xml:space="preserve">for regulators, </w:t>
      </w:r>
      <w:r w:rsidR="003708CF">
        <w:t xml:space="preserve">considering the conditions needed for adoption of </w:t>
      </w:r>
      <w:proofErr w:type="spellStart"/>
      <w:r w:rsidR="003708CF">
        <w:t>regtech</w:t>
      </w:r>
      <w:proofErr w:type="spellEnd"/>
      <w:r w:rsidR="003708CF">
        <w:t xml:space="preserve"> solutions, such as ‘clean’ and structured data</w:t>
      </w:r>
      <w:r w:rsidR="00A34092">
        <w:t>,</w:t>
      </w:r>
      <w:r w:rsidR="00CF4D46">
        <w:t xml:space="preserve"> and working with other parties (regulated entities, </w:t>
      </w:r>
      <w:proofErr w:type="spellStart"/>
      <w:r w:rsidR="00CF4D46">
        <w:t>reg</w:t>
      </w:r>
      <w:r w:rsidR="00CA22A9">
        <w:t>tech</w:t>
      </w:r>
      <w:proofErr w:type="spellEnd"/>
      <w:r w:rsidR="00CA22A9">
        <w:t xml:space="preserve"> </w:t>
      </w:r>
      <w:r w:rsidR="00CF4D46">
        <w:t xml:space="preserve">developers, third party service providers) to </w:t>
      </w:r>
      <w:r w:rsidR="00A34092">
        <w:t>collaborate on potential solutions</w:t>
      </w:r>
      <w:r w:rsidR="006E4AC3">
        <w:t xml:space="preserve"> and encourage </w:t>
      </w:r>
      <w:r w:rsidR="00C56A27">
        <w:t xml:space="preserve">technological </w:t>
      </w:r>
      <w:r w:rsidR="0047631A">
        <w:t>advancement through ‘safe’ testing.</w:t>
      </w:r>
    </w:p>
    <w:p w14:paraId="0D1C1050" w14:textId="3919E2D7" w:rsidR="00016172" w:rsidRDefault="00C65C7E" w:rsidP="00016172">
      <w:pPr>
        <w:pStyle w:val="Heading3"/>
      </w:pPr>
      <w:r>
        <w:t xml:space="preserve">Approaching regulatory design </w:t>
      </w:r>
    </w:p>
    <w:p w14:paraId="616A691C" w14:textId="761B8D83" w:rsidR="00016172" w:rsidRDefault="001A3EF8" w:rsidP="00241826">
      <w:pPr>
        <w:pStyle w:val="Heading4"/>
        <w:spacing w:before="240"/>
      </w:pPr>
      <w:r>
        <w:t>Greater r</w:t>
      </w:r>
      <w:r w:rsidR="00016172">
        <w:t>egulatory neutral</w:t>
      </w:r>
      <w:r>
        <w:t>ity</w:t>
      </w:r>
      <w:r w:rsidR="007B0693">
        <w:t xml:space="preserve"> and</w:t>
      </w:r>
      <w:r w:rsidR="00016172">
        <w:t xml:space="preserve"> </w:t>
      </w:r>
      <w:r w:rsidR="00133C63">
        <w:t>the importance of keeping up</w:t>
      </w:r>
      <w:r w:rsidR="007B0693">
        <w:noBreakHyphen/>
      </w:r>
      <w:r w:rsidR="00133C63">
        <w:t>to</w:t>
      </w:r>
      <w:r w:rsidR="007B0693">
        <w:noBreakHyphen/>
      </w:r>
      <w:r w:rsidR="00133C63">
        <w:t xml:space="preserve">date </w:t>
      </w:r>
    </w:p>
    <w:p w14:paraId="02D4AE2F" w14:textId="202AC809" w:rsidR="000C63CA" w:rsidRDefault="001A3EF8" w:rsidP="00436347">
      <w:pPr>
        <w:pStyle w:val="BodyText"/>
      </w:pPr>
      <w:r>
        <w:t>T</w:t>
      </w:r>
      <w:r w:rsidR="002A01C0">
        <w:t xml:space="preserve">o </w:t>
      </w:r>
      <w:r>
        <w:t xml:space="preserve">be </w:t>
      </w:r>
      <w:r w:rsidR="00E41AD4">
        <w:t>effective over time,</w:t>
      </w:r>
      <w:r w:rsidR="002A01C0">
        <w:t xml:space="preserve"> regulation </w:t>
      </w:r>
      <w:r w:rsidR="00E41AD4">
        <w:t xml:space="preserve">needs to </w:t>
      </w:r>
      <w:r w:rsidR="00E32DD4">
        <w:t xml:space="preserve">keep pace with </w:t>
      </w:r>
      <w:r w:rsidR="00E961DC">
        <w:t>developments in the digital economy</w:t>
      </w:r>
      <w:r w:rsidR="003F6D1C" w:rsidRPr="003F6D1C">
        <w:t>.</w:t>
      </w:r>
      <w:r w:rsidR="00D04492">
        <w:t xml:space="preserve"> </w:t>
      </w:r>
      <w:r w:rsidR="00D70EE7">
        <w:t xml:space="preserve">Ideally, regulations </w:t>
      </w:r>
      <w:r w:rsidR="00DB701E">
        <w:t>should</w:t>
      </w:r>
      <w:r w:rsidR="00E90963">
        <w:t xml:space="preserve"> avoid</w:t>
      </w:r>
      <w:r w:rsidR="003045C3">
        <w:t xml:space="preserve"> specifyi</w:t>
      </w:r>
      <w:r w:rsidR="00E90963">
        <w:t>ng</w:t>
      </w:r>
      <w:r w:rsidR="000B53CD">
        <w:t xml:space="preserve"> technology</w:t>
      </w:r>
      <w:r w:rsidR="00D049E2">
        <w:noBreakHyphen/>
      </w:r>
      <w:r w:rsidR="000B53CD">
        <w:t xml:space="preserve">specific </w:t>
      </w:r>
      <w:r w:rsidR="00DB701E">
        <w:t>requirements not essential to achieving its objectives</w:t>
      </w:r>
      <w:r w:rsidR="00436347">
        <w:t>, which would allow</w:t>
      </w:r>
      <w:r w:rsidR="00897E54">
        <w:t xml:space="preserve"> </w:t>
      </w:r>
      <w:r w:rsidR="00606AB4">
        <w:t xml:space="preserve">regulators and </w:t>
      </w:r>
      <w:r w:rsidR="008868A5" w:rsidRPr="000B03F0">
        <w:t xml:space="preserve">regulated entities </w:t>
      </w:r>
      <w:r w:rsidR="00436347">
        <w:t>to</w:t>
      </w:r>
      <w:r w:rsidR="00DB701E">
        <w:t xml:space="preserve"> </w:t>
      </w:r>
      <w:r w:rsidR="00DB701E">
        <w:lastRenderedPageBreak/>
        <w:t>more readily</w:t>
      </w:r>
      <w:r w:rsidR="00436347">
        <w:t xml:space="preserve"> adopt</w:t>
      </w:r>
      <w:r w:rsidR="008868A5" w:rsidRPr="000B03F0">
        <w:t xml:space="preserve"> new approaches that </w:t>
      </w:r>
      <w:r w:rsidR="008868A5">
        <w:t>lower the burden</w:t>
      </w:r>
      <w:r w:rsidR="00436347">
        <w:t>s</w:t>
      </w:r>
      <w:r w:rsidR="008868A5">
        <w:t xml:space="preserve"> of assessing and implementing regulatory compliance requirements</w:t>
      </w:r>
      <w:r w:rsidR="005D2275">
        <w:t>, and b</w:t>
      </w:r>
      <w:r w:rsidR="00606AB4">
        <w:t xml:space="preserve">usinesses </w:t>
      </w:r>
      <w:r w:rsidR="005D2275">
        <w:t>to</w:t>
      </w:r>
      <w:r w:rsidR="00606AB4">
        <w:t xml:space="preserve"> </w:t>
      </w:r>
      <w:r w:rsidR="00A82C9D">
        <w:t xml:space="preserve">likewise </w:t>
      </w:r>
      <w:r w:rsidR="00606AB4">
        <w:t xml:space="preserve">adopt different processes or products that </w:t>
      </w:r>
      <w:r w:rsidR="008868A5" w:rsidRPr="000B03F0">
        <w:t>deliver improved outcomes for consumers</w:t>
      </w:r>
      <w:r w:rsidR="008868A5">
        <w:t>.</w:t>
      </w:r>
      <w:r w:rsidR="00606AB4">
        <w:t xml:space="preserve"> </w:t>
      </w:r>
    </w:p>
    <w:p w14:paraId="4A4F361B" w14:textId="73723E31" w:rsidR="00016172" w:rsidRDefault="00D272BC" w:rsidP="00016172">
      <w:pPr>
        <w:pStyle w:val="BodyText"/>
      </w:pPr>
      <w:r>
        <w:t>T</w:t>
      </w:r>
      <w:r w:rsidR="000F0172">
        <w:t>here is a substantial legacy of regulatory requirements in Australia that are either implicitly or explicitly technology</w:t>
      </w:r>
      <w:r w:rsidR="00BC2F46">
        <w:noBreakHyphen/>
      </w:r>
      <w:r w:rsidR="000F0172">
        <w:t xml:space="preserve">specific. </w:t>
      </w:r>
      <w:r w:rsidR="00520247" w:rsidRPr="000B03F0">
        <w:t>For example,</w:t>
      </w:r>
      <w:r w:rsidR="00CB1740">
        <w:t xml:space="preserve"> </w:t>
      </w:r>
      <w:r w:rsidR="009A494B" w:rsidRPr="009A494B">
        <w:t xml:space="preserve">the National Transport Commission has identified a number of regulatory barriers to fully automated vehicles (including requirements for a human driver and the interpretation of regulatory requirements around vehicle control) that need to be addressed </w:t>
      </w:r>
      <w:r w:rsidR="005C2D5A">
        <w:t xml:space="preserve">prior to widespread use </w:t>
      </w:r>
      <w:r w:rsidR="004E3410" w:rsidRPr="004E3410">
        <w:t>of automated vehicles</w:t>
      </w:r>
      <w:r w:rsidR="00E20D0E">
        <w:t xml:space="preserve"> (</w:t>
      </w:r>
      <w:proofErr w:type="spellStart"/>
      <w:r w:rsidR="00E20D0E">
        <w:t>NTC</w:t>
      </w:r>
      <w:proofErr w:type="spellEnd"/>
      <w:r w:rsidR="00E20D0E">
        <w:t> 2016)</w:t>
      </w:r>
      <w:r w:rsidR="004E3410" w:rsidRPr="004E3410">
        <w:t>.</w:t>
      </w:r>
    </w:p>
    <w:p w14:paraId="5020A91B" w14:textId="00C8CB5A" w:rsidR="00E961DC" w:rsidRDefault="00C97566" w:rsidP="00016172">
      <w:pPr>
        <w:pStyle w:val="BodyText"/>
      </w:pPr>
      <w:r>
        <w:t xml:space="preserve">Advances in technology </w:t>
      </w:r>
      <w:r w:rsidR="00331CF1">
        <w:t xml:space="preserve">and </w:t>
      </w:r>
      <w:proofErr w:type="spellStart"/>
      <w:r w:rsidR="00331CF1">
        <w:t>regtech</w:t>
      </w:r>
      <w:proofErr w:type="spellEnd"/>
      <w:r w:rsidR="00331CF1">
        <w:t xml:space="preserve"> capabilities </w:t>
      </w:r>
      <w:r>
        <w:t xml:space="preserve">reinforce </w:t>
      </w:r>
      <w:r w:rsidR="00331CF1">
        <w:t xml:space="preserve">the need to </w:t>
      </w:r>
      <w:r w:rsidR="00B82124">
        <w:t xml:space="preserve">regularly </w:t>
      </w:r>
      <w:r w:rsidR="00331CF1">
        <w:t xml:space="preserve">review the </w:t>
      </w:r>
      <w:r w:rsidR="00331CF1" w:rsidRPr="00096DE6">
        <w:rPr>
          <w:i/>
          <w:iCs/>
        </w:rPr>
        <w:t>form</w:t>
      </w:r>
      <w:r w:rsidR="00331CF1">
        <w:t xml:space="preserve"> of regulations, as well as their continuing need</w:t>
      </w:r>
      <w:r w:rsidR="00E20D0E">
        <w:t xml:space="preserve"> (</w:t>
      </w:r>
      <w:r w:rsidR="00E20D0E" w:rsidRPr="00E20D0E">
        <w:t>Australian PC and NZ</w:t>
      </w:r>
      <w:r w:rsidR="00E20D0E">
        <w:t xml:space="preserve"> </w:t>
      </w:r>
      <w:r w:rsidR="00E20D0E" w:rsidRPr="00E20D0E">
        <w:t>PC</w:t>
      </w:r>
      <w:r w:rsidR="00E20D0E">
        <w:t> </w:t>
      </w:r>
      <w:r w:rsidR="00E20D0E" w:rsidRPr="00E20D0E">
        <w:t>2019)</w:t>
      </w:r>
      <w:r w:rsidR="00787D55">
        <w:t xml:space="preserve">. Such reviews should consider whether </w:t>
      </w:r>
      <w:r w:rsidR="00C455A2">
        <w:t xml:space="preserve">any </w:t>
      </w:r>
      <w:proofErr w:type="spellStart"/>
      <w:r w:rsidR="00787D55">
        <w:t>regtech</w:t>
      </w:r>
      <w:proofErr w:type="spellEnd"/>
      <w:r w:rsidR="00787D55">
        <w:t xml:space="preserve"> solutions </w:t>
      </w:r>
      <w:r w:rsidR="00C455A2">
        <w:t xml:space="preserve">employed </w:t>
      </w:r>
      <w:r w:rsidR="00233D5D">
        <w:t>help meet</w:t>
      </w:r>
      <w:r w:rsidR="001D62F4">
        <w:t xml:space="preserve"> regulatory </w:t>
      </w:r>
      <w:r w:rsidR="00233D5D">
        <w:t>objectives</w:t>
      </w:r>
      <w:r w:rsidR="001D62F4">
        <w:t xml:space="preserve"> </w:t>
      </w:r>
      <w:r w:rsidR="00787D55">
        <w:t>or whether the technologies c</w:t>
      </w:r>
      <w:r w:rsidR="001D62F4">
        <w:t>reate harms that require management</w:t>
      </w:r>
      <w:r w:rsidR="00787D55">
        <w:t>.</w:t>
      </w:r>
      <w:r w:rsidR="001D62F4">
        <w:t xml:space="preserve"> </w:t>
      </w:r>
    </w:p>
    <w:p w14:paraId="10225FCC" w14:textId="322DDE63" w:rsidR="00016172" w:rsidRDefault="00E961DC" w:rsidP="00233D5D">
      <w:pPr>
        <w:pStyle w:val="ListBullet"/>
      </w:pPr>
      <w:r>
        <w:t>T</w:t>
      </w:r>
      <w:r w:rsidR="00DD56AA">
        <w:t>he</w:t>
      </w:r>
      <w:r w:rsidR="00016172">
        <w:t xml:space="preserve"> use of AI</w:t>
      </w:r>
      <w:r>
        <w:t>, for example,</w:t>
      </w:r>
      <w:r w:rsidR="00016172">
        <w:t xml:space="preserve"> </w:t>
      </w:r>
      <w:r w:rsidR="00233D5D">
        <w:t xml:space="preserve">raises the need for </w:t>
      </w:r>
      <w:r w:rsidR="00016172">
        <w:t>governments and regulator</w:t>
      </w:r>
      <w:r w:rsidR="003A37CD">
        <w:t>s</w:t>
      </w:r>
      <w:r w:rsidR="00016172">
        <w:t xml:space="preserve"> </w:t>
      </w:r>
      <w:r w:rsidR="00233D5D">
        <w:t xml:space="preserve">to </w:t>
      </w:r>
      <w:r w:rsidR="00016172">
        <w:t xml:space="preserve">consider: who bears responsibility and accountability when consumers rely on </w:t>
      </w:r>
      <w:r w:rsidR="008F5041">
        <w:t xml:space="preserve">the </w:t>
      </w:r>
      <w:r w:rsidR="00016172">
        <w:t>use of AI</w:t>
      </w:r>
      <w:r w:rsidR="008F5041">
        <w:t xml:space="preserve"> to meet compliance requirements</w:t>
      </w:r>
      <w:r w:rsidR="00016172">
        <w:t xml:space="preserve">; ownership of improvements created by AI; rights to appeal decisions made using AI (including against inbuilt biases and biases that result from historical data analysis); and consequences of contracts premised on technology ‘operating as intended’ (when the </w:t>
      </w:r>
      <w:r w:rsidR="00233D5D">
        <w:t xml:space="preserve">outcomes of the </w:t>
      </w:r>
      <w:r w:rsidR="00016172">
        <w:t xml:space="preserve">technology </w:t>
      </w:r>
      <w:r w:rsidR="00233D5D">
        <w:t xml:space="preserve">are </w:t>
      </w:r>
      <w:r w:rsidR="00016172">
        <w:t>evolving based on the data that it is absorbing)</w:t>
      </w:r>
      <w:r w:rsidR="004B6CB5">
        <w:t xml:space="preserve"> (</w:t>
      </w:r>
      <w:proofErr w:type="spellStart"/>
      <w:r w:rsidR="004B6CB5" w:rsidRPr="004B6CB5">
        <w:t>Gowling</w:t>
      </w:r>
      <w:proofErr w:type="spellEnd"/>
      <w:r w:rsidR="004B6CB5" w:rsidRPr="004B6CB5">
        <w:t xml:space="preserve"> </w:t>
      </w:r>
      <w:proofErr w:type="spellStart"/>
      <w:r w:rsidR="004B6CB5" w:rsidRPr="004B6CB5">
        <w:t>WLG</w:t>
      </w:r>
      <w:proofErr w:type="spellEnd"/>
      <w:r w:rsidR="004B6CB5">
        <w:t> </w:t>
      </w:r>
      <w:r w:rsidR="004B6CB5" w:rsidRPr="004B6CB5">
        <w:t>2019)</w:t>
      </w:r>
      <w:r w:rsidR="00016172">
        <w:t>.</w:t>
      </w:r>
    </w:p>
    <w:p w14:paraId="75748527" w14:textId="24B959A1" w:rsidR="00A876CA" w:rsidRDefault="00A876CA" w:rsidP="00233D5D">
      <w:pPr>
        <w:pStyle w:val="ListBullet"/>
      </w:pPr>
      <w:r>
        <w:t xml:space="preserve">Accountability for the outcomes of </w:t>
      </w:r>
      <w:proofErr w:type="spellStart"/>
      <w:r w:rsidDel="00746255">
        <w:t>regtech</w:t>
      </w:r>
      <w:proofErr w:type="spellEnd"/>
      <w:r w:rsidDel="00746255">
        <w:t xml:space="preserve"> solutions </w:t>
      </w:r>
      <w:r>
        <w:t xml:space="preserve">is untested for some technologies. </w:t>
      </w:r>
      <w:r w:rsidR="00835244">
        <w:t>W</w:t>
      </w:r>
      <w:r>
        <w:t>hen underlying codes and platforms</w:t>
      </w:r>
      <w:r w:rsidDel="00746255">
        <w:t xml:space="preserve"> of </w:t>
      </w:r>
      <w:r>
        <w:t xml:space="preserve">a </w:t>
      </w:r>
      <w:proofErr w:type="spellStart"/>
      <w:r>
        <w:t>regtech</w:t>
      </w:r>
      <w:proofErr w:type="spellEnd"/>
      <w:r>
        <w:t xml:space="preserve"> solution contain even a small error, </w:t>
      </w:r>
      <w:r w:rsidDel="00746255">
        <w:t xml:space="preserve">this </w:t>
      </w:r>
      <w:r>
        <w:t xml:space="preserve">has </w:t>
      </w:r>
      <w:r w:rsidDel="00746255">
        <w:t xml:space="preserve">the </w:t>
      </w:r>
      <w:r>
        <w:t xml:space="preserve">potential to create widespread </w:t>
      </w:r>
      <w:r w:rsidR="0035265B">
        <w:t>erro</w:t>
      </w:r>
      <w:r w:rsidR="006171AA">
        <w:t>r</w:t>
      </w:r>
      <w:r w:rsidR="0035265B">
        <w:t xml:space="preserve">s </w:t>
      </w:r>
      <w:r>
        <w:t>that can lead to liability risks on a much larger scale than those caused by an individual human error</w:t>
      </w:r>
      <w:r w:rsidR="004B6CB5">
        <w:t xml:space="preserve"> </w:t>
      </w:r>
      <w:r w:rsidR="004B6CB5" w:rsidRPr="004B6CB5">
        <w:t>(Wang</w:t>
      </w:r>
      <w:r w:rsidR="004B6CB5">
        <w:t> </w:t>
      </w:r>
      <w:r w:rsidR="004B6CB5" w:rsidRPr="004B6CB5">
        <w:t>2019)</w:t>
      </w:r>
      <w:r>
        <w:t>.</w:t>
      </w:r>
      <w:r w:rsidRPr="00660DB5">
        <w:rPr>
          <w:rStyle w:val="FootnoteReference"/>
        </w:rPr>
        <w:t xml:space="preserve"> </w:t>
      </w:r>
      <w:r>
        <w:t xml:space="preserve">This is highly relevant for applications of </w:t>
      </w:r>
      <w:r w:rsidRPr="00BC685E">
        <w:t>machine</w:t>
      </w:r>
      <w:r w:rsidR="00537E28">
        <w:noBreakHyphen/>
      </w:r>
      <w:r w:rsidRPr="00BC685E">
        <w:t>interpretable text</w:t>
      </w:r>
      <w:r>
        <w:t>. If, for example, award conditions governing staff employment are converted to rules as code by a third party, regulator endorsement of the code may be seen as necessary to provide assurance to employers relying on the code.</w:t>
      </w:r>
    </w:p>
    <w:p w14:paraId="77CA0C0F" w14:textId="1962BC11" w:rsidR="009D04FD" w:rsidRDefault="00065AB0" w:rsidP="009D04FD">
      <w:pPr>
        <w:pStyle w:val="Heading4"/>
      </w:pPr>
      <w:r>
        <w:t xml:space="preserve">Providing </w:t>
      </w:r>
      <w:r w:rsidR="00123312">
        <w:t>assur</w:t>
      </w:r>
      <w:r w:rsidR="009C3FED">
        <w:t>ance</w:t>
      </w:r>
      <w:r w:rsidR="00123312">
        <w:t xml:space="preserve"> in the face of changing</w:t>
      </w:r>
      <w:r>
        <w:t xml:space="preserve"> agenda</w:t>
      </w:r>
      <w:r w:rsidR="008A2888">
        <w:t>s</w:t>
      </w:r>
      <w:r>
        <w:t xml:space="preserve"> </w:t>
      </w:r>
    </w:p>
    <w:p w14:paraId="0A92EAD3" w14:textId="75B03669" w:rsidR="000E3879" w:rsidRDefault="00123312" w:rsidP="009D04FD">
      <w:pPr>
        <w:pStyle w:val="BodyText"/>
      </w:pPr>
      <w:r>
        <w:t>While</w:t>
      </w:r>
      <w:r w:rsidR="00795F16">
        <w:t xml:space="preserve"> r</w:t>
      </w:r>
      <w:r w:rsidR="00065AB0">
        <w:t xml:space="preserve">egulatory reform </w:t>
      </w:r>
      <w:r>
        <w:t xml:space="preserve">inevitably </w:t>
      </w:r>
      <w:r w:rsidR="00065AB0">
        <w:t>takes time</w:t>
      </w:r>
      <w:r>
        <w:t>,</w:t>
      </w:r>
      <w:r w:rsidDel="00123312">
        <w:t xml:space="preserve"> </w:t>
      </w:r>
      <w:r w:rsidR="00065AB0">
        <w:t>u</w:t>
      </w:r>
      <w:r w:rsidR="003F7B40">
        <w:t>nfinished</w:t>
      </w:r>
      <w:r>
        <w:t>,</w:t>
      </w:r>
      <w:r w:rsidR="003F7B40">
        <w:t xml:space="preserve"> uncertain </w:t>
      </w:r>
      <w:r>
        <w:t xml:space="preserve">or frequently changing </w:t>
      </w:r>
      <w:r w:rsidR="003F7B40">
        <w:t xml:space="preserve">regulatory agendas can be disincentives for investment in, and implementation of, </w:t>
      </w:r>
      <w:proofErr w:type="spellStart"/>
      <w:r w:rsidR="003F7B40">
        <w:t>regtech</w:t>
      </w:r>
      <w:proofErr w:type="spellEnd"/>
      <w:r w:rsidR="003F7B40">
        <w:t xml:space="preserve"> solutions</w:t>
      </w:r>
      <w:r w:rsidR="00907195">
        <w:t xml:space="preserve"> by </w:t>
      </w:r>
      <w:r w:rsidR="002637DA">
        <w:t>regulated entities</w:t>
      </w:r>
      <w:r w:rsidR="00795F16">
        <w:t>.</w:t>
      </w:r>
      <w:r w:rsidR="009D04FD">
        <w:t xml:space="preserve"> </w:t>
      </w:r>
      <w:r w:rsidR="00AA785B">
        <w:t xml:space="preserve">Providing </w:t>
      </w:r>
      <w:r w:rsidR="00FF31B8">
        <w:t xml:space="preserve">greater </w:t>
      </w:r>
      <w:r w:rsidR="009D04FD">
        <w:t>certaint</w:t>
      </w:r>
      <w:r w:rsidR="00F171CD">
        <w:t>y</w:t>
      </w:r>
      <w:r w:rsidR="00F171CD" w:rsidRPr="0031384E">
        <w:t xml:space="preserve"> </w:t>
      </w:r>
      <w:r w:rsidR="009D04FD">
        <w:t>about regulatory agendas</w:t>
      </w:r>
      <w:r w:rsidR="00AA785B">
        <w:t xml:space="preserve"> and the timing of reforms</w:t>
      </w:r>
      <w:r w:rsidR="009D04FD">
        <w:t xml:space="preserve"> </w:t>
      </w:r>
      <w:r w:rsidR="00AA785B">
        <w:t>can</w:t>
      </w:r>
      <w:r w:rsidR="009D04FD">
        <w:t xml:space="preserve"> </w:t>
      </w:r>
      <w:r w:rsidR="00AA785B">
        <w:t xml:space="preserve">reduce the risks </w:t>
      </w:r>
      <w:r w:rsidR="00E74AB2">
        <w:t xml:space="preserve">for businesses and </w:t>
      </w:r>
      <w:proofErr w:type="spellStart"/>
      <w:r w:rsidR="00E74AB2">
        <w:t>regtech</w:t>
      </w:r>
      <w:proofErr w:type="spellEnd"/>
      <w:r w:rsidR="00E74AB2">
        <w:t xml:space="preserve"> developers </w:t>
      </w:r>
      <w:r w:rsidR="00AA785B">
        <w:t>associated with investing</w:t>
      </w:r>
      <w:r w:rsidR="009D04FD">
        <w:t xml:space="preserve"> </w:t>
      </w:r>
      <w:r w:rsidR="00AA785B">
        <w:t>in costly technology changes</w:t>
      </w:r>
      <w:r w:rsidR="00BB7292">
        <w:t xml:space="preserve"> (</w:t>
      </w:r>
      <w:r w:rsidR="00BB7292" w:rsidRPr="00BB7292">
        <w:t>Silverberg</w:t>
      </w:r>
      <w:r w:rsidR="00BB7292">
        <w:t xml:space="preserve"> et al. 2016)</w:t>
      </w:r>
      <w:r w:rsidR="009D04FD">
        <w:t xml:space="preserve">. </w:t>
      </w:r>
      <w:r w:rsidR="000E3879">
        <w:t xml:space="preserve">Although, good regulatory reform should not be traded off to implement a </w:t>
      </w:r>
      <w:proofErr w:type="spellStart"/>
      <w:r w:rsidR="000E3879">
        <w:t>regtech</w:t>
      </w:r>
      <w:proofErr w:type="spellEnd"/>
      <w:r w:rsidR="000E3879">
        <w:t xml:space="preserve"> solution.</w:t>
      </w:r>
    </w:p>
    <w:p w14:paraId="7D41330C" w14:textId="4F6BD2E4" w:rsidR="002C0752" w:rsidRDefault="00C14095" w:rsidP="00F37956">
      <w:pPr>
        <w:pStyle w:val="BodyText"/>
      </w:pPr>
      <w:r>
        <w:t xml:space="preserve">Adopting </w:t>
      </w:r>
      <w:proofErr w:type="spellStart"/>
      <w:r>
        <w:t>regtech</w:t>
      </w:r>
      <w:proofErr w:type="spellEnd"/>
      <w:r>
        <w:t xml:space="preserve"> solutions</w:t>
      </w:r>
      <w:r w:rsidR="00462F84">
        <w:t xml:space="preserve"> </w:t>
      </w:r>
      <w:r w:rsidR="005E1DF5">
        <w:t xml:space="preserve">— whether </w:t>
      </w:r>
      <w:r w:rsidR="00462F84">
        <w:t xml:space="preserve">by regulated entities </w:t>
      </w:r>
      <w:r w:rsidR="005E1DF5">
        <w:t>or</w:t>
      </w:r>
      <w:r w:rsidR="00462F84">
        <w:t xml:space="preserve"> regulators </w:t>
      </w:r>
      <w:r w:rsidR="005E1DF5">
        <w:t>—</w:t>
      </w:r>
      <w:r w:rsidR="00462F84">
        <w:t xml:space="preserve"> requires </w:t>
      </w:r>
      <w:r w:rsidR="00D90F8A">
        <w:t>a range of other coordinated</w:t>
      </w:r>
      <w:r w:rsidR="00462F84">
        <w:t xml:space="preserve"> changes</w:t>
      </w:r>
      <w:r w:rsidR="00016172">
        <w:t xml:space="preserve">. </w:t>
      </w:r>
      <w:r w:rsidR="00462F84">
        <w:t xml:space="preserve">For example, the </w:t>
      </w:r>
      <w:proofErr w:type="spellStart"/>
      <w:r w:rsidR="00462F84">
        <w:t>SuperStream</w:t>
      </w:r>
      <w:proofErr w:type="spellEnd"/>
      <w:r w:rsidR="00462F84">
        <w:t xml:space="preserve"> program led by the ATO required new support and enabling services for industry and fund members, and a series of staged technological implementations over several years. Further, it required new legislative </w:t>
      </w:r>
      <w:r w:rsidR="00462F84">
        <w:lastRenderedPageBreak/>
        <w:t xml:space="preserve">and regulatory instruments such as the expanded use of tax file number powers to use </w:t>
      </w:r>
      <w:r w:rsidR="006171AA">
        <w:t xml:space="preserve">it </w:t>
      </w:r>
      <w:r w:rsidR="00462F84">
        <w:t>as an identifier</w:t>
      </w:r>
      <w:r w:rsidR="000233E8">
        <w:t xml:space="preserve"> (ATO 2019)</w:t>
      </w:r>
      <w:r w:rsidR="000A66A0">
        <w:t>.</w:t>
      </w:r>
      <w:r w:rsidR="00795F16">
        <w:t xml:space="preserve"> Similarly, adoption of digital identity verification schemes would require regulatory coordination o</w:t>
      </w:r>
      <w:r w:rsidR="00F625A7">
        <w:t>f</w:t>
      </w:r>
      <w:r w:rsidR="00795F16">
        <w:t xml:space="preserve"> the cross</w:t>
      </w:r>
      <w:r w:rsidR="006171AA">
        <w:noBreakHyphen/>
      </w:r>
      <w:r w:rsidR="00795F16">
        <w:t>border use of e</w:t>
      </w:r>
      <w:r w:rsidR="006171AA">
        <w:t xml:space="preserve">lectronic identities </w:t>
      </w:r>
      <w:r w:rsidR="00795F16">
        <w:t>and e</w:t>
      </w:r>
      <w:r w:rsidR="006171AA">
        <w:t>lectronic s</w:t>
      </w:r>
      <w:r w:rsidR="00795F16">
        <w:t>ignatures for digital transactions</w:t>
      </w:r>
      <w:r w:rsidR="000233E8">
        <w:t xml:space="preserve"> (</w:t>
      </w:r>
      <w:r w:rsidR="000233E8" w:rsidRPr="00BB7292">
        <w:t>Silverberg</w:t>
      </w:r>
      <w:r w:rsidR="000233E8">
        <w:t xml:space="preserve"> et al. 2016)</w:t>
      </w:r>
      <w:r w:rsidR="00795F16">
        <w:t xml:space="preserve">. </w:t>
      </w:r>
    </w:p>
    <w:p w14:paraId="7CBA5231" w14:textId="32B971A0" w:rsidR="007955AC" w:rsidRDefault="00932258" w:rsidP="00C30DCD">
      <w:pPr>
        <w:pStyle w:val="Heading3"/>
      </w:pPr>
      <w:r>
        <w:t>Dealing with d</w:t>
      </w:r>
      <w:r w:rsidR="007955AC">
        <w:t>ata security</w:t>
      </w:r>
      <w:r w:rsidR="008A1ADB">
        <w:t>,</w:t>
      </w:r>
      <w:r w:rsidR="007955AC">
        <w:t xml:space="preserve"> privacy </w:t>
      </w:r>
      <w:r w:rsidR="008A1ADB">
        <w:t xml:space="preserve">and other </w:t>
      </w:r>
      <w:r w:rsidR="007955AC">
        <w:t xml:space="preserve">concerns </w:t>
      </w:r>
    </w:p>
    <w:p w14:paraId="1DF4191D" w14:textId="76864B11" w:rsidR="007955AC" w:rsidRDefault="007955AC" w:rsidP="007955AC">
      <w:pPr>
        <w:pStyle w:val="BodyText"/>
      </w:pPr>
      <w:r>
        <w:t>Regulation</w:t>
      </w:r>
      <w:r w:rsidR="00D82CCE">
        <w:t>s</w:t>
      </w:r>
      <w:r>
        <w:t xml:space="preserve"> to protect the privacy of individuals </w:t>
      </w:r>
      <w:r w:rsidR="00D82CCE">
        <w:t>or the security of</w:t>
      </w:r>
      <w:r>
        <w:t xml:space="preserve"> sensitive </w:t>
      </w:r>
      <w:r w:rsidR="00D82CCE">
        <w:t xml:space="preserve">personal </w:t>
      </w:r>
      <w:r>
        <w:t xml:space="preserve">or </w:t>
      </w:r>
      <w:r w:rsidR="00D82CCE">
        <w:t xml:space="preserve">commercially confidential </w:t>
      </w:r>
      <w:r>
        <w:t xml:space="preserve">information </w:t>
      </w:r>
      <w:r w:rsidR="00D82CCE">
        <w:t>are necessary parts of the regulatory frameworks in which data is collected and used</w:t>
      </w:r>
      <w:r>
        <w:t xml:space="preserve">. However, </w:t>
      </w:r>
      <w:r w:rsidR="002071D4">
        <w:t xml:space="preserve">aspects of </w:t>
      </w:r>
      <w:r w:rsidR="00D82CCE">
        <w:t>these regulations</w:t>
      </w:r>
      <w:r>
        <w:t xml:space="preserve"> can limit </w:t>
      </w:r>
      <w:r w:rsidR="00D82CCE">
        <w:t xml:space="preserve">the use of data in </w:t>
      </w:r>
      <w:proofErr w:type="spellStart"/>
      <w:r>
        <w:t>regtech</w:t>
      </w:r>
      <w:proofErr w:type="spellEnd"/>
      <w:r>
        <w:t xml:space="preserve"> </w:t>
      </w:r>
      <w:r w:rsidR="00D82CCE">
        <w:t>— for example, the</w:t>
      </w:r>
      <w:r>
        <w:t xml:space="preserve"> use of advanced analytics on large datasets</w:t>
      </w:r>
      <w:r w:rsidR="000233E8">
        <w:t xml:space="preserve"> (</w:t>
      </w:r>
      <w:r w:rsidR="000233E8" w:rsidRPr="00BB7292">
        <w:t>Silverberg</w:t>
      </w:r>
      <w:r w:rsidR="000233E8">
        <w:t xml:space="preserve"> et al. 2016)</w:t>
      </w:r>
      <w:r>
        <w:t xml:space="preserve">. </w:t>
      </w:r>
      <w:r w:rsidR="002071D4">
        <w:t>To the extent that these limitations on data use are reflective of</w:t>
      </w:r>
      <w:r>
        <w:t xml:space="preserve"> risk averse cultures of non</w:t>
      </w:r>
      <w:r>
        <w:noBreakHyphen/>
        <w:t xml:space="preserve">release </w:t>
      </w:r>
      <w:r w:rsidR="002071D4">
        <w:t xml:space="preserve">rather </w:t>
      </w:r>
      <w:r>
        <w:t xml:space="preserve">than any </w:t>
      </w:r>
      <w:r w:rsidR="002071D4">
        <w:t>individual</w:t>
      </w:r>
      <w:r>
        <w:t xml:space="preserve"> or commercial </w:t>
      </w:r>
      <w:r w:rsidR="002071D4">
        <w:t>sensitivity, they should be tested</w:t>
      </w:r>
      <w:r w:rsidR="000233E8">
        <w:t xml:space="preserve"> (PC </w:t>
      </w:r>
      <w:proofErr w:type="spellStart"/>
      <w:r w:rsidR="000233E8">
        <w:t>2017b</w:t>
      </w:r>
      <w:proofErr w:type="spellEnd"/>
      <w:r w:rsidR="000233E8">
        <w:t>)</w:t>
      </w:r>
      <w:r w:rsidR="002071D4">
        <w:t>.</w:t>
      </w:r>
      <w:r>
        <w:t xml:space="preserve"> </w:t>
      </w:r>
    </w:p>
    <w:p w14:paraId="3DEEC738" w14:textId="1EC85C5F" w:rsidR="007A2C26" w:rsidRDefault="007955AC" w:rsidP="00E64032">
      <w:pPr>
        <w:pStyle w:val="BodyText"/>
      </w:pPr>
      <w:r>
        <w:t>A</w:t>
      </w:r>
      <w:r w:rsidRPr="00C55E98">
        <w:t xml:space="preserve"> key regulatory challenge for </w:t>
      </w:r>
      <w:r>
        <w:t xml:space="preserve">some technologies </w:t>
      </w:r>
      <w:r w:rsidRPr="00C55E98">
        <w:t xml:space="preserve">in Australia </w:t>
      </w:r>
      <w:r>
        <w:t>— including the internet of things and distributed ledger</w:t>
      </w:r>
      <w:r w:rsidRPr="00C55E98">
        <w:t xml:space="preserve"> systems </w:t>
      </w:r>
      <w:r>
        <w:t xml:space="preserve">— </w:t>
      </w:r>
      <w:r w:rsidRPr="00C55E98">
        <w:t xml:space="preserve">is the need to comply with the </w:t>
      </w:r>
      <w:r w:rsidRPr="00505077">
        <w:rPr>
          <w:i/>
        </w:rPr>
        <w:t>Privacy Act 1988</w:t>
      </w:r>
      <w:r>
        <w:t> (</w:t>
      </w:r>
      <w:proofErr w:type="spellStart"/>
      <w:r>
        <w:t>Cth</w:t>
      </w:r>
      <w:proofErr w:type="spellEnd"/>
      <w:r>
        <w:t>)</w:t>
      </w:r>
      <w:r w:rsidRPr="00C55E98">
        <w:t xml:space="preserve">. </w:t>
      </w:r>
      <w:r>
        <w:t>A feature of blockchain is that once data is added to the chain, it cannot be changed or removed. Yet the Privacy Act requires that data be deleted from a dataset once its purpose has been served</w:t>
      </w:r>
      <w:r w:rsidR="000233E8">
        <w:t xml:space="preserve"> (</w:t>
      </w:r>
      <w:proofErr w:type="spellStart"/>
      <w:r w:rsidR="000233E8" w:rsidRPr="000233E8">
        <w:t>D</w:t>
      </w:r>
      <w:r w:rsidR="000233E8">
        <w:t>ISER</w:t>
      </w:r>
      <w:proofErr w:type="spellEnd"/>
      <w:r w:rsidR="000233E8">
        <w:t> </w:t>
      </w:r>
      <w:r w:rsidR="000233E8" w:rsidRPr="000233E8">
        <w:t>2020)</w:t>
      </w:r>
      <w:r>
        <w:t>. Blockchain systems are frequently attacked in ways that threaten the privacy and assets of users.</w:t>
      </w:r>
      <w:r w:rsidRPr="002B08C8">
        <w:t xml:space="preserve"> </w:t>
      </w:r>
      <w:r>
        <w:t>The Australian Computer Society notes that there is ‘a serious lack of clear governance [in relation to blockchain], not only in terms of rules for compliance with legislation and regulation processes, but also to provide clear guarantees to users, regarding issues such as privacy and ownership’</w:t>
      </w:r>
      <w:r w:rsidR="005A074D">
        <w:t xml:space="preserve"> (</w:t>
      </w:r>
      <w:r w:rsidR="005A074D" w:rsidRPr="005A074D">
        <w:t>A</w:t>
      </w:r>
      <w:r w:rsidR="005A074D">
        <w:t>CS 2019)</w:t>
      </w:r>
      <w:r>
        <w:t>. Development of standards for blockchain use is an important step in improving the regulatory environment for blockchain use</w:t>
      </w:r>
      <w:r w:rsidR="005A074D">
        <w:t xml:space="preserve"> (</w:t>
      </w:r>
      <w:proofErr w:type="spellStart"/>
      <w:r w:rsidR="005A074D" w:rsidRPr="000233E8">
        <w:t>D</w:t>
      </w:r>
      <w:r w:rsidR="005A074D">
        <w:t>ISER</w:t>
      </w:r>
      <w:proofErr w:type="spellEnd"/>
      <w:r w:rsidR="005A074D">
        <w:t> </w:t>
      </w:r>
      <w:r w:rsidR="005A074D" w:rsidRPr="000233E8">
        <w:t>20</w:t>
      </w:r>
      <w:r w:rsidR="0061145E">
        <w:t>20</w:t>
      </w:r>
      <w:r w:rsidR="005A074D" w:rsidRPr="000233E8">
        <w:t>)</w:t>
      </w:r>
      <w:r>
        <w:t>.</w:t>
      </w:r>
    </w:p>
    <w:p w14:paraId="510D7F86" w14:textId="02B27761" w:rsidR="00951030" w:rsidRDefault="00376321" w:rsidP="00951030">
      <w:pPr>
        <w:pStyle w:val="Heading3"/>
      </w:pPr>
      <w:r>
        <w:t>Pre</w:t>
      </w:r>
      <w:r w:rsidR="00207482">
        <w:t>-</w:t>
      </w:r>
      <w:r>
        <w:t xml:space="preserve">conditions for adopting </w:t>
      </w:r>
      <w:proofErr w:type="spellStart"/>
      <w:r w:rsidR="00951030">
        <w:t>regtech</w:t>
      </w:r>
      <w:proofErr w:type="spellEnd"/>
    </w:p>
    <w:p w14:paraId="373C70AB" w14:textId="5457BCEE" w:rsidR="00951030" w:rsidRPr="00977168" w:rsidRDefault="00BA49CA" w:rsidP="00B23530">
      <w:pPr>
        <w:pStyle w:val="Heading4"/>
        <w:spacing w:before="240"/>
      </w:pPr>
      <w:r w:rsidRPr="00977168">
        <w:t>Improving the c</w:t>
      </w:r>
      <w:r w:rsidR="00951030" w:rsidRPr="00977168">
        <w:t>onsisten</w:t>
      </w:r>
      <w:r w:rsidRPr="00977168">
        <w:t>cy</w:t>
      </w:r>
      <w:r w:rsidR="00951030" w:rsidRPr="00977168">
        <w:t>, structure</w:t>
      </w:r>
      <w:r w:rsidRPr="00977168">
        <w:t xml:space="preserve"> and use of</w:t>
      </w:r>
      <w:r w:rsidR="00951030" w:rsidRPr="00977168">
        <w:t xml:space="preserve"> data</w:t>
      </w:r>
    </w:p>
    <w:p w14:paraId="382F179B" w14:textId="49BF9290" w:rsidR="00951030" w:rsidRPr="00977168" w:rsidRDefault="00951030" w:rsidP="00977168">
      <w:pPr>
        <w:pStyle w:val="BodyText"/>
      </w:pPr>
      <w:r w:rsidRPr="00977168">
        <w:t xml:space="preserve">Many </w:t>
      </w:r>
      <w:proofErr w:type="spellStart"/>
      <w:r w:rsidR="003A34E9" w:rsidRPr="00977168">
        <w:t>regtech</w:t>
      </w:r>
      <w:proofErr w:type="spellEnd"/>
      <w:r w:rsidRPr="00977168">
        <w:t xml:space="preserve"> solutions require consistent, clean and structured data. </w:t>
      </w:r>
      <w:r w:rsidR="00402DA5" w:rsidRPr="00977168">
        <w:t xml:space="preserve">This includes </w:t>
      </w:r>
      <w:r w:rsidRPr="00977168">
        <w:t>standardised data fields and formats.</w:t>
      </w:r>
      <w:r w:rsidR="003A34E9" w:rsidRPr="00977168">
        <w:t xml:space="preserve"> </w:t>
      </w:r>
      <w:r w:rsidRPr="00977168">
        <w:t>Standard Business Reporting (</w:t>
      </w:r>
      <w:proofErr w:type="spellStart"/>
      <w:r w:rsidRPr="00977168">
        <w:t>SBR</w:t>
      </w:r>
      <w:proofErr w:type="spellEnd"/>
      <w:r w:rsidRPr="00977168">
        <w:t xml:space="preserve">) is an example that highlights the importance of a single, standardised data structure in enabling </w:t>
      </w:r>
      <w:proofErr w:type="spellStart"/>
      <w:r w:rsidR="00382106" w:rsidRPr="00977168">
        <w:t>regtech</w:t>
      </w:r>
      <w:proofErr w:type="spellEnd"/>
      <w:r w:rsidR="00382106" w:rsidRPr="00977168">
        <w:t xml:space="preserve"> solutions</w:t>
      </w:r>
      <w:r w:rsidRPr="00977168">
        <w:t>.</w:t>
      </w:r>
      <w:r w:rsidR="000D7317" w:rsidRPr="00977168">
        <w:t xml:space="preserve"> </w:t>
      </w:r>
      <w:r w:rsidRPr="00977168">
        <w:t xml:space="preserve">Digital service providers </w:t>
      </w:r>
      <w:r w:rsidR="001569BF" w:rsidRPr="00977168">
        <w:t>we</w:t>
      </w:r>
      <w:r w:rsidRPr="00977168">
        <w:t>re able to build new compliance solutions to automate regulatory reporting for businesses, partly because the Australian Government developed a taxonomy and list of data fields</w:t>
      </w:r>
      <w:r w:rsidR="00A705B5" w:rsidRPr="00977168">
        <w:t xml:space="preserve"> </w:t>
      </w:r>
      <w:r w:rsidR="004D1CDF" w:rsidRPr="00977168">
        <w:t>for use</w:t>
      </w:r>
      <w:r w:rsidR="00A705B5" w:rsidRPr="00977168">
        <w:t xml:space="preserve"> across government</w:t>
      </w:r>
      <w:r w:rsidR="003A34E9" w:rsidRPr="00977168">
        <w:t xml:space="preserve"> applications</w:t>
      </w:r>
      <w:r w:rsidRPr="00977168">
        <w:t xml:space="preserve">. </w:t>
      </w:r>
    </w:p>
    <w:p w14:paraId="01A95D18" w14:textId="00BDD230" w:rsidR="00951030" w:rsidRDefault="00951030" w:rsidP="00951030">
      <w:pPr>
        <w:pStyle w:val="BodyText"/>
      </w:pPr>
      <w:r>
        <w:t xml:space="preserve">However, standardising </w:t>
      </w:r>
      <w:r w:rsidR="001778D1">
        <w:t xml:space="preserve">of </w:t>
      </w:r>
      <w:r>
        <w:t xml:space="preserve">data takes time. For example, with </w:t>
      </w:r>
      <w:proofErr w:type="spellStart"/>
      <w:r>
        <w:t>SBR</w:t>
      </w:r>
      <w:proofErr w:type="spellEnd"/>
      <w:r>
        <w:t xml:space="preserve">, it took two years from when Australia’s governments agreed in 2008 to support adopting a single, standardised structure for information collected by regulatory agencies, before the first list of data fields were published. </w:t>
      </w:r>
      <w:r w:rsidR="00B06298">
        <w:t>O</w:t>
      </w:r>
      <w:r>
        <w:t>ther parallel changes were also needed — including government encouragement for the creation of software using these data fields to automate regulatory compliance, and adjustments in regulatory reporting procedures to a data</w:t>
      </w:r>
      <w:r>
        <w:noBreakHyphen/>
        <w:t xml:space="preserve">centric, rather than </w:t>
      </w:r>
      <w:r>
        <w:lastRenderedPageBreak/>
        <w:t>document</w:t>
      </w:r>
      <w:r w:rsidR="00537E28">
        <w:noBreakHyphen/>
      </w:r>
      <w:r>
        <w:t>based, compliance model</w:t>
      </w:r>
      <w:r w:rsidR="00ED4D3E">
        <w:t xml:space="preserve"> (</w:t>
      </w:r>
      <w:r w:rsidR="00ED4D3E" w:rsidRPr="00ED4D3E">
        <w:t>Donnelley Financial Solutions</w:t>
      </w:r>
      <w:r w:rsidR="00ED4D3E">
        <w:t> 2018)</w:t>
      </w:r>
      <w:r w:rsidR="00BE7017">
        <w:t>.</w:t>
      </w:r>
      <w:r>
        <w:t xml:space="preserve"> Initially the take</w:t>
      </w:r>
      <w:r w:rsidR="00996A3A">
        <w:noBreakHyphen/>
      </w:r>
      <w:r>
        <w:t xml:space="preserve">up rate of </w:t>
      </w:r>
      <w:proofErr w:type="spellStart"/>
      <w:r>
        <w:t>SBR</w:t>
      </w:r>
      <w:proofErr w:type="spellEnd"/>
      <w:r>
        <w:t xml:space="preserve"> was low </w:t>
      </w:r>
      <w:r w:rsidR="003D767B">
        <w:t xml:space="preserve">with many key government forms not being </w:t>
      </w:r>
      <w:proofErr w:type="spellStart"/>
      <w:r w:rsidR="003D767B">
        <w:t>SBR</w:t>
      </w:r>
      <w:proofErr w:type="spellEnd"/>
      <w:r w:rsidR="003D767B">
        <w:t xml:space="preserve"> compliant, and </w:t>
      </w:r>
      <w:r w:rsidR="00511B4C">
        <w:t xml:space="preserve">so </w:t>
      </w:r>
      <w:r>
        <w:t xml:space="preserve">the benefits </w:t>
      </w:r>
      <w:r w:rsidR="00511B4C">
        <w:t xml:space="preserve">were </w:t>
      </w:r>
      <w:r>
        <w:t>small relative to the potential available</w:t>
      </w:r>
      <w:r w:rsidR="00ED4D3E">
        <w:t xml:space="preserve"> (PC 2012)</w:t>
      </w:r>
      <w:r>
        <w:t xml:space="preserve">. </w:t>
      </w:r>
      <w:r w:rsidR="00861DA3">
        <w:t>T</w:t>
      </w:r>
      <w:r>
        <w:t>ake</w:t>
      </w:r>
      <w:r w:rsidR="00981774">
        <w:noBreakHyphen/>
      </w:r>
      <w:r>
        <w:t xml:space="preserve">up rates are much higher </w:t>
      </w:r>
      <w:r w:rsidR="00861DA3" w:rsidRPr="00861DA3">
        <w:t xml:space="preserve">a decade after the introduction of </w:t>
      </w:r>
      <w:proofErr w:type="spellStart"/>
      <w:r w:rsidR="00861DA3" w:rsidRPr="00861DA3">
        <w:t>SBR</w:t>
      </w:r>
      <w:proofErr w:type="spellEnd"/>
      <w:r w:rsidR="00861DA3" w:rsidRPr="00861DA3">
        <w:t xml:space="preserve"> </w:t>
      </w:r>
      <w:r>
        <w:t xml:space="preserve">(albeit, helped by mandating its use for </w:t>
      </w:r>
      <w:proofErr w:type="spellStart"/>
      <w:r>
        <w:t>STP</w:t>
      </w:r>
      <w:proofErr w:type="spellEnd"/>
      <w:r>
        <w:t>), but illustrat</w:t>
      </w:r>
      <w:r w:rsidR="00861DA3">
        <w:t>es</w:t>
      </w:r>
      <w:r>
        <w:t xml:space="preserve"> the time and commitment needed to achieve widespread adoption and the benefits for business and government.</w:t>
      </w:r>
    </w:p>
    <w:p w14:paraId="596515A5" w14:textId="29A185A1" w:rsidR="00951030" w:rsidRDefault="00CC06B6" w:rsidP="00D55F39">
      <w:pPr>
        <w:pStyle w:val="Heading4"/>
        <w:spacing w:before="360"/>
      </w:pPr>
      <w:r>
        <w:t>M</w:t>
      </w:r>
      <w:r w:rsidR="00324744">
        <w:t>odernising IT systems</w:t>
      </w:r>
      <w:r>
        <w:t xml:space="preserve"> </w:t>
      </w:r>
    </w:p>
    <w:p w14:paraId="15FC3010" w14:textId="7F7D6A32" w:rsidR="00951030" w:rsidRDefault="00951030" w:rsidP="00951030">
      <w:pPr>
        <w:pStyle w:val="BodyText"/>
      </w:pPr>
      <w:r>
        <w:t xml:space="preserve">A lack of interoperability </w:t>
      </w:r>
      <w:r w:rsidR="00376321">
        <w:t xml:space="preserve">between </w:t>
      </w:r>
      <w:proofErr w:type="spellStart"/>
      <w:r w:rsidR="00376321">
        <w:t>regtech</w:t>
      </w:r>
      <w:proofErr w:type="spellEnd"/>
      <w:r w:rsidR="00376321">
        <w:t xml:space="preserve"> solutions and </w:t>
      </w:r>
      <w:r>
        <w:t xml:space="preserve">IT systems </w:t>
      </w:r>
      <w:r w:rsidR="00047ED7">
        <w:t>can be</w:t>
      </w:r>
      <w:r w:rsidR="00F14EFE">
        <w:t xml:space="preserve"> </w:t>
      </w:r>
      <w:r>
        <w:t>a major obstacle</w:t>
      </w:r>
      <w:r w:rsidR="003066A7">
        <w:t xml:space="preserve"> to uptake</w:t>
      </w:r>
      <w:r w:rsidR="00047ED7">
        <w:t xml:space="preserve">. For example, a business survey found that 69% of executives at banks said that the costs of reworking legacy systems (so that </w:t>
      </w:r>
      <w:proofErr w:type="spellStart"/>
      <w:r w:rsidR="00047ED7">
        <w:t>regtech</w:t>
      </w:r>
      <w:proofErr w:type="spellEnd"/>
      <w:r w:rsidR="00047ED7">
        <w:t xml:space="preserve"> solutions could be adopted) hindered their ability to respond to market change</w:t>
      </w:r>
      <w:r w:rsidR="00ED4D3E">
        <w:t xml:space="preserve"> (</w:t>
      </w:r>
      <w:r w:rsidR="00ED4D3E" w:rsidRPr="00ED4D3E">
        <w:t>Accenture</w:t>
      </w:r>
      <w:r w:rsidR="00ED4D3E">
        <w:t> </w:t>
      </w:r>
      <w:r w:rsidR="00ED4D3E" w:rsidRPr="00ED4D3E">
        <w:t>2018)</w:t>
      </w:r>
      <w:r w:rsidR="00047ED7">
        <w:t xml:space="preserve">. </w:t>
      </w:r>
      <w:r w:rsidR="00271369">
        <w:t xml:space="preserve">The cost to rework legacy IT systems is </w:t>
      </w:r>
      <w:r w:rsidR="003A34E9">
        <w:t xml:space="preserve">often </w:t>
      </w:r>
      <w:r w:rsidR="00271369">
        <w:t>high</w:t>
      </w:r>
      <w:r w:rsidR="003A34E9">
        <w:t>, with their</w:t>
      </w:r>
      <w:r w:rsidR="00271369">
        <w:t xml:space="preserve"> </w:t>
      </w:r>
      <w:r w:rsidR="003A34E9">
        <w:t xml:space="preserve">inherent </w:t>
      </w:r>
      <w:r w:rsidR="00271369">
        <w:t xml:space="preserve">limitations </w:t>
      </w:r>
      <w:r w:rsidR="003A34E9">
        <w:t xml:space="preserve">a </w:t>
      </w:r>
      <w:r w:rsidR="00271369">
        <w:t xml:space="preserve">significant stumbling block to </w:t>
      </w:r>
      <w:proofErr w:type="spellStart"/>
      <w:r w:rsidR="00271369">
        <w:t>regtech</w:t>
      </w:r>
      <w:proofErr w:type="spellEnd"/>
      <w:r w:rsidR="00271369">
        <w:t xml:space="preserve"> adoption. </w:t>
      </w:r>
      <w:r w:rsidR="008B17BF">
        <w:t>Further</w:t>
      </w:r>
      <w:r>
        <w:t>, regulated entities and regulators may conduct their operations on multiple different legacy systems, which may limit the ability to efficiently retrieve, transport or share data internally or externally</w:t>
      </w:r>
      <w:r w:rsidR="0011186F">
        <w:t xml:space="preserve"> (</w:t>
      </w:r>
      <w:proofErr w:type="spellStart"/>
      <w:r w:rsidR="0011186F" w:rsidRPr="0011186F">
        <w:t>Identitii</w:t>
      </w:r>
      <w:proofErr w:type="spellEnd"/>
      <w:r w:rsidR="0011186F">
        <w:t> </w:t>
      </w:r>
      <w:r w:rsidR="0011186F" w:rsidRPr="0011186F">
        <w:t>2019)</w:t>
      </w:r>
      <w:r>
        <w:t>.</w:t>
      </w:r>
    </w:p>
    <w:p w14:paraId="06CCA1F2" w14:textId="3B5A5FC4" w:rsidR="00951030" w:rsidRDefault="00951030" w:rsidP="00951030">
      <w:pPr>
        <w:pStyle w:val="BodyText"/>
      </w:pPr>
      <w:r>
        <w:t xml:space="preserve">As IT systems age, </w:t>
      </w:r>
      <w:r w:rsidR="00864C35">
        <w:t>the</w:t>
      </w:r>
      <w:r>
        <w:t xml:space="preserve"> costs </w:t>
      </w:r>
      <w:r w:rsidR="00864C35">
        <w:t>of</w:t>
      </w:r>
      <w:r>
        <w:t xml:space="preserve"> holding on to them </w:t>
      </w:r>
      <w:r w:rsidR="00864C35">
        <w:t>(</w:t>
      </w:r>
      <w:r>
        <w:t>in the form of maintenance costs as well as the costs of lost opportunities</w:t>
      </w:r>
      <w:r w:rsidR="00864C35">
        <w:t>) rise — sometimes in both absolute terms and relative to the cost of replacement</w:t>
      </w:r>
      <w:r>
        <w:t xml:space="preserve">. </w:t>
      </w:r>
      <w:r w:rsidRPr="00DA5210">
        <w:t xml:space="preserve">The current technology </w:t>
      </w:r>
      <w:r w:rsidR="003066A7">
        <w:t>used</w:t>
      </w:r>
      <w:r w:rsidR="003066A7" w:rsidRPr="00DA5210">
        <w:t xml:space="preserve"> </w:t>
      </w:r>
      <w:r w:rsidRPr="00DA5210">
        <w:t>by ASIC to maintain the</w:t>
      </w:r>
      <w:r>
        <w:t>ir business</w:t>
      </w:r>
      <w:r w:rsidRPr="00DA5210">
        <w:t xml:space="preserve"> registers is ageing </w:t>
      </w:r>
      <w:r>
        <w:t>(the companies’ register</w:t>
      </w:r>
      <w:r w:rsidRPr="00DA5210">
        <w:t xml:space="preserve"> is approaching 30 years old</w:t>
      </w:r>
      <w:r>
        <w:t>)</w:t>
      </w:r>
      <w:r w:rsidRPr="00DA5210">
        <w:t xml:space="preserve"> and there are real challenges in meeting growing future demand in the digital economy.</w:t>
      </w:r>
      <w:r>
        <w:t xml:space="preserve"> ASIC’s</w:t>
      </w:r>
      <w:r w:rsidRPr="00DA5210">
        <w:t xml:space="preserve"> systems are expensive to maintain, hard to improve, and increasingly vulnerable to outages and service disruptions</w:t>
      </w:r>
      <w:r w:rsidR="0079691B">
        <w:t xml:space="preserve"> (</w:t>
      </w:r>
      <w:r w:rsidR="0079691B" w:rsidRPr="0079691B">
        <w:t>Price</w:t>
      </w:r>
      <w:r w:rsidR="0079691B">
        <w:t> </w:t>
      </w:r>
      <w:r w:rsidR="0079691B" w:rsidRPr="0079691B">
        <w:t>2019)</w:t>
      </w:r>
      <w:r w:rsidRPr="00DA5210">
        <w:t xml:space="preserve">. </w:t>
      </w:r>
      <w:r>
        <w:t xml:space="preserve">As noted above, the modernised business register is scheduled to be operational by </w:t>
      </w:r>
      <w:r w:rsidR="00011E48">
        <w:t>2021</w:t>
      </w:r>
      <w:r w:rsidR="00011E48">
        <w:noBreakHyphen/>
        <w:t>22</w:t>
      </w:r>
      <w:r>
        <w:t>.</w:t>
      </w:r>
    </w:p>
    <w:p w14:paraId="3CFB0037" w14:textId="2F715D67" w:rsidR="003066A7" w:rsidRDefault="003F2C08" w:rsidP="003066A7">
      <w:pPr>
        <w:pStyle w:val="Heading3"/>
      </w:pPr>
      <w:r>
        <w:t>Collaborating and w</w:t>
      </w:r>
      <w:r w:rsidR="003066A7">
        <w:t xml:space="preserve">orking with other parties </w:t>
      </w:r>
    </w:p>
    <w:p w14:paraId="1F53E3CB" w14:textId="0C754FDB" w:rsidR="00861DA3" w:rsidRDefault="00611E7C" w:rsidP="009D1780">
      <w:pPr>
        <w:pStyle w:val="BodyText"/>
      </w:pPr>
      <w:r>
        <w:t>G</w:t>
      </w:r>
      <w:r w:rsidR="009D1780">
        <w:t xml:space="preserve">overnments </w:t>
      </w:r>
      <w:r>
        <w:t>may</w:t>
      </w:r>
      <w:r w:rsidR="009D1780">
        <w:t xml:space="preserve"> play</w:t>
      </w:r>
      <w:r>
        <w:t xml:space="preserve"> different roles</w:t>
      </w:r>
      <w:r w:rsidR="009D1780">
        <w:t xml:space="preserve"> </w:t>
      </w:r>
      <w:r w:rsidR="00353CA7">
        <w:t>in</w:t>
      </w:r>
      <w:r w:rsidR="009D1780">
        <w:t xml:space="preserve"> implementing </w:t>
      </w:r>
      <w:proofErr w:type="spellStart"/>
      <w:r w:rsidR="009D1780">
        <w:t>regtech</w:t>
      </w:r>
      <w:proofErr w:type="spellEnd"/>
      <w:r w:rsidR="009D1780">
        <w:t xml:space="preserve"> solutions</w:t>
      </w:r>
      <w:r>
        <w:t>, including</w:t>
      </w:r>
      <w:r w:rsidR="00861DA3">
        <w:t>:</w:t>
      </w:r>
      <w:r>
        <w:t xml:space="preserve"> </w:t>
      </w:r>
    </w:p>
    <w:p w14:paraId="4912293C" w14:textId="150A36FF" w:rsidR="00861DA3" w:rsidRDefault="00611E7C" w:rsidP="00861DA3">
      <w:pPr>
        <w:pStyle w:val="ListBullet"/>
      </w:pPr>
      <w:r>
        <w:t xml:space="preserve">providing a </w:t>
      </w:r>
      <w:r w:rsidR="00FA3095">
        <w:t>more neutral</w:t>
      </w:r>
      <w:r w:rsidR="00353CA7">
        <w:t xml:space="preserve"> or supportive</w:t>
      </w:r>
      <w:r w:rsidR="00FA3095">
        <w:t xml:space="preserve"> regulatory environment (as discussed in the previous section)</w:t>
      </w:r>
    </w:p>
    <w:p w14:paraId="0F827F82" w14:textId="6782DBDC" w:rsidR="00861DA3" w:rsidRDefault="00FA3095" w:rsidP="00861DA3">
      <w:pPr>
        <w:pStyle w:val="ListBullet"/>
      </w:pPr>
      <w:r>
        <w:t xml:space="preserve">being a procurer of solutions (with government taking responsibility for </w:t>
      </w:r>
      <w:r w:rsidR="00861DA3">
        <w:t xml:space="preserve">the </w:t>
      </w:r>
      <w:r>
        <w:t xml:space="preserve">parts that </w:t>
      </w:r>
      <w:r w:rsidR="00861DA3">
        <w:t xml:space="preserve">provide a </w:t>
      </w:r>
      <w:r w:rsidR="00675144">
        <w:t>public good)</w:t>
      </w:r>
    </w:p>
    <w:p w14:paraId="4FD7CCF5" w14:textId="7D2B8AAF" w:rsidR="00DB61C2" w:rsidRDefault="007B0693" w:rsidP="00861DA3">
      <w:pPr>
        <w:pStyle w:val="ListBullet"/>
      </w:pPr>
      <w:r>
        <w:t xml:space="preserve">as </w:t>
      </w:r>
      <w:r w:rsidR="00DB61C2">
        <w:t>a</w:t>
      </w:r>
      <w:r w:rsidR="00353CA7">
        <w:t xml:space="preserve"> provider (</w:t>
      </w:r>
      <w:r w:rsidR="00DB61C2">
        <w:t>f</w:t>
      </w:r>
      <w:r w:rsidR="009D1780">
        <w:t xml:space="preserve">or example, the coding of </w:t>
      </w:r>
      <w:r w:rsidR="00DB61C2">
        <w:t xml:space="preserve">regulatory </w:t>
      </w:r>
      <w:r w:rsidR="009D1780">
        <w:t>rules into machine</w:t>
      </w:r>
      <w:r w:rsidR="009D1780">
        <w:noBreakHyphen/>
        <w:t>interpretable documents could</w:t>
      </w:r>
      <w:r w:rsidR="005837CB">
        <w:t xml:space="preserve"> be undertaken</w:t>
      </w:r>
      <w:r w:rsidR="009D1780">
        <w:t xml:space="preserve"> by government).</w:t>
      </w:r>
    </w:p>
    <w:p w14:paraId="55F85E2E" w14:textId="47C112A3" w:rsidR="00A9140C" w:rsidRDefault="00A9140C" w:rsidP="009D1780">
      <w:pPr>
        <w:pStyle w:val="BodyText"/>
      </w:pPr>
      <w:r>
        <w:t>In all of t</w:t>
      </w:r>
      <w:r w:rsidR="003C29E6">
        <w:t xml:space="preserve">hese interests, governments </w:t>
      </w:r>
      <w:r w:rsidR="007768D0">
        <w:t xml:space="preserve">need to collaborate with other parties — regulated entities, </w:t>
      </w:r>
      <w:proofErr w:type="spellStart"/>
      <w:r w:rsidR="007768D0">
        <w:t>regtech</w:t>
      </w:r>
      <w:proofErr w:type="spellEnd"/>
      <w:r w:rsidR="007768D0">
        <w:t xml:space="preserve"> developers and, in some cases, third party providers of services. </w:t>
      </w:r>
    </w:p>
    <w:p w14:paraId="24673C1E" w14:textId="534677DF" w:rsidR="005F0B94" w:rsidRDefault="00450AE0" w:rsidP="00D55F39">
      <w:pPr>
        <w:pStyle w:val="Heading4"/>
        <w:spacing w:before="360"/>
      </w:pPr>
      <w:r>
        <w:lastRenderedPageBreak/>
        <w:t xml:space="preserve">Building a collaborative </w:t>
      </w:r>
      <w:proofErr w:type="spellStart"/>
      <w:r>
        <w:t>regtech</w:t>
      </w:r>
      <w:proofErr w:type="spellEnd"/>
      <w:r>
        <w:t xml:space="preserve"> ecosystem</w:t>
      </w:r>
      <w:r w:rsidR="008356A9">
        <w:t xml:space="preserve"> and opportunities for testing</w:t>
      </w:r>
    </w:p>
    <w:p w14:paraId="03FD9F12" w14:textId="18FACE01" w:rsidR="003B6580" w:rsidRDefault="009D7601" w:rsidP="009D7601">
      <w:pPr>
        <w:pStyle w:val="BodyText"/>
      </w:pPr>
      <w:r>
        <w:t xml:space="preserve">Collaboration between regulators, regulated entities and </w:t>
      </w:r>
      <w:proofErr w:type="spellStart"/>
      <w:r>
        <w:t>regtech</w:t>
      </w:r>
      <w:proofErr w:type="spellEnd"/>
      <w:r>
        <w:t xml:space="preserve"> developers is needed for </w:t>
      </w:r>
      <w:r w:rsidR="00713402">
        <w:t xml:space="preserve">the use of </w:t>
      </w:r>
      <w:proofErr w:type="spellStart"/>
      <w:r>
        <w:t>regtech</w:t>
      </w:r>
      <w:proofErr w:type="spellEnd"/>
      <w:r>
        <w:t xml:space="preserve"> to grow</w:t>
      </w:r>
      <w:r w:rsidR="001E74AB">
        <w:t xml:space="preserve"> (</w:t>
      </w:r>
      <w:proofErr w:type="spellStart"/>
      <w:r w:rsidR="001E74AB" w:rsidRPr="001E74AB">
        <w:t>Hugé</w:t>
      </w:r>
      <w:proofErr w:type="spellEnd"/>
      <w:r w:rsidR="001E74AB">
        <w:t> 2018)</w:t>
      </w:r>
      <w:r>
        <w:t xml:space="preserve">. </w:t>
      </w:r>
      <w:r w:rsidR="00F45E5A">
        <w:t xml:space="preserve">This is because the </w:t>
      </w:r>
      <w:r w:rsidR="005F0B94">
        <w:t xml:space="preserve">development and application of </w:t>
      </w:r>
      <w:proofErr w:type="spellStart"/>
      <w:r w:rsidR="005F0B94">
        <w:t>regtech</w:t>
      </w:r>
      <w:proofErr w:type="spellEnd"/>
      <w:r w:rsidR="005F0B94">
        <w:t xml:space="preserve"> solutions </w:t>
      </w:r>
      <w:r w:rsidR="00F45E5A">
        <w:t xml:space="preserve">often requires </w:t>
      </w:r>
      <w:r w:rsidR="007317B7">
        <w:t xml:space="preserve">input from those </w:t>
      </w:r>
      <w:r w:rsidR="007101DA">
        <w:t xml:space="preserve">who </w:t>
      </w:r>
      <w:r w:rsidR="007317B7">
        <w:t xml:space="preserve">understand the regulatory landscape </w:t>
      </w:r>
      <w:r w:rsidR="007101DA">
        <w:t xml:space="preserve">and </w:t>
      </w:r>
      <w:r w:rsidR="007317B7">
        <w:t xml:space="preserve">those </w:t>
      </w:r>
      <w:r w:rsidR="007101DA">
        <w:t xml:space="preserve">who </w:t>
      </w:r>
      <w:r w:rsidR="007317B7">
        <w:t>bring the technical expertise</w:t>
      </w:r>
      <w:r w:rsidR="007101DA">
        <w:t>.</w:t>
      </w:r>
      <w:r w:rsidR="007317B7">
        <w:t xml:space="preserve"> </w:t>
      </w:r>
      <w:r w:rsidR="009E7DF7">
        <w:t xml:space="preserve">There are some promising examples in Australia of </w:t>
      </w:r>
      <w:r w:rsidR="008766A2">
        <w:t xml:space="preserve">such </w:t>
      </w:r>
      <w:r w:rsidR="009E7DF7">
        <w:t>collaboration</w:t>
      </w:r>
      <w:r w:rsidR="008766A2">
        <w:t xml:space="preserve">, including </w:t>
      </w:r>
      <w:r w:rsidR="009E7DF7">
        <w:t xml:space="preserve">ASIC’s Innovation Hub and </w:t>
      </w:r>
      <w:proofErr w:type="spellStart"/>
      <w:r w:rsidR="009E7DF7">
        <w:t>RegTech</w:t>
      </w:r>
      <w:proofErr w:type="spellEnd"/>
      <w:r w:rsidR="009E7DF7">
        <w:t xml:space="preserve"> Liaison Forum</w:t>
      </w:r>
      <w:r w:rsidR="001E74AB">
        <w:t xml:space="preserve"> (ASIC </w:t>
      </w:r>
      <w:proofErr w:type="spellStart"/>
      <w:r w:rsidR="001E74AB">
        <w:t>2019</w:t>
      </w:r>
      <w:r w:rsidR="001E0C74">
        <w:t>a</w:t>
      </w:r>
      <w:proofErr w:type="spellEnd"/>
      <w:r w:rsidR="001E74AB">
        <w:t>)</w:t>
      </w:r>
      <w:r w:rsidR="009E7DF7">
        <w:t>.</w:t>
      </w:r>
    </w:p>
    <w:p w14:paraId="3E9ADC69" w14:textId="6AFB814B" w:rsidR="00562551" w:rsidRDefault="009E7DF7" w:rsidP="00562551">
      <w:pPr>
        <w:pStyle w:val="BodyText"/>
      </w:pPr>
      <w:r>
        <w:t xml:space="preserve">Opportunities that facilitate testing of </w:t>
      </w:r>
      <w:proofErr w:type="spellStart"/>
      <w:r w:rsidR="005F0B94">
        <w:t>regtech</w:t>
      </w:r>
      <w:proofErr w:type="spellEnd"/>
      <w:r w:rsidR="005F0B94">
        <w:t xml:space="preserve"> solutions through trial and error without fear of failure</w:t>
      </w:r>
      <w:r>
        <w:t xml:space="preserve"> are also </w:t>
      </w:r>
      <w:r w:rsidR="003B6580">
        <w:t>in demand</w:t>
      </w:r>
      <w:r w:rsidR="001E74AB">
        <w:t xml:space="preserve"> (</w:t>
      </w:r>
      <w:r w:rsidR="001E74AB" w:rsidRPr="001E74AB">
        <w:t>Xero</w:t>
      </w:r>
      <w:r w:rsidR="001E74AB">
        <w:t> </w:t>
      </w:r>
      <w:proofErr w:type="spellStart"/>
      <w:r w:rsidR="001E74AB" w:rsidRPr="001E74AB">
        <w:t>2020</w:t>
      </w:r>
      <w:r w:rsidR="009141EC">
        <w:t>c</w:t>
      </w:r>
      <w:proofErr w:type="spellEnd"/>
      <w:r w:rsidR="001E74AB" w:rsidRPr="001E74AB">
        <w:t>)</w:t>
      </w:r>
      <w:r w:rsidR="005F0B94">
        <w:t xml:space="preserve">. </w:t>
      </w:r>
      <w:r w:rsidR="009805CA">
        <w:t>S</w:t>
      </w:r>
      <w:r w:rsidR="005F0B94">
        <w:t>uch environments</w:t>
      </w:r>
      <w:r w:rsidR="009805CA">
        <w:t xml:space="preserve"> </w:t>
      </w:r>
      <w:r w:rsidR="00880A7C">
        <w:t xml:space="preserve">offer </w:t>
      </w:r>
      <w:r w:rsidR="005F0B94">
        <w:t>assurance processes</w:t>
      </w:r>
      <w:r w:rsidR="00880A7C">
        <w:t>,</w:t>
      </w:r>
      <w:r w:rsidR="005F0B94">
        <w:t xml:space="preserve"> </w:t>
      </w:r>
      <w:r w:rsidR="00880A7C">
        <w:t xml:space="preserve">support </w:t>
      </w:r>
      <w:r w:rsidR="005F0B94">
        <w:t>operational integrity</w:t>
      </w:r>
      <w:r w:rsidR="00562551">
        <w:t xml:space="preserve">, </w:t>
      </w:r>
      <w:r w:rsidR="00880A7C">
        <w:t xml:space="preserve">and </w:t>
      </w:r>
      <w:r w:rsidR="00562551">
        <w:t>allow</w:t>
      </w:r>
      <w:r w:rsidR="005F0B94">
        <w:t xml:space="preserve"> potential </w:t>
      </w:r>
      <w:r w:rsidR="00880A7C">
        <w:t xml:space="preserve">adopters </w:t>
      </w:r>
      <w:r w:rsidR="005F0B94">
        <w:t xml:space="preserve">of </w:t>
      </w:r>
      <w:proofErr w:type="spellStart"/>
      <w:r w:rsidR="005F0B94">
        <w:t>regtech</w:t>
      </w:r>
      <w:proofErr w:type="spellEnd"/>
      <w:r w:rsidR="005F0B94">
        <w:t xml:space="preserve"> to learn about and experience using different solutions</w:t>
      </w:r>
      <w:r w:rsidR="001E74AB">
        <w:t xml:space="preserve"> (</w:t>
      </w:r>
      <w:r w:rsidR="001E74AB" w:rsidRPr="001E74AB">
        <w:t>Silverberg</w:t>
      </w:r>
      <w:r w:rsidR="000E42EA">
        <w:t xml:space="preserve"> et al.</w:t>
      </w:r>
      <w:r w:rsidR="001E74AB">
        <w:t> 2016)</w:t>
      </w:r>
      <w:r w:rsidR="005F0B94">
        <w:t>.</w:t>
      </w:r>
      <w:r w:rsidR="003B6580">
        <w:t xml:space="preserve"> </w:t>
      </w:r>
      <w:r w:rsidR="00562551">
        <w:t xml:space="preserve">However, </w:t>
      </w:r>
      <w:r w:rsidR="00BC6540" w:rsidRPr="00BC6540">
        <w:t xml:space="preserve">beyond financial services, </w:t>
      </w:r>
      <w:r w:rsidR="00562551">
        <w:t>there is a lack of end</w:t>
      </w:r>
      <w:r w:rsidR="00597911">
        <w:noBreakHyphen/>
      </w:r>
      <w:r w:rsidR="00562551">
        <w:t>to</w:t>
      </w:r>
      <w:r w:rsidR="00597911">
        <w:noBreakHyphen/>
      </w:r>
      <w:r w:rsidR="00562551">
        <w:t>end testing environments for developers of regulatory technology</w:t>
      </w:r>
      <w:r w:rsidR="009F5923">
        <w:t xml:space="preserve"> in Australia</w:t>
      </w:r>
      <w:r w:rsidR="00B72E21">
        <w:t xml:space="preserve"> (</w:t>
      </w:r>
      <w:r w:rsidR="00B72E21" w:rsidRPr="001E74AB">
        <w:t>Xero</w:t>
      </w:r>
      <w:r w:rsidR="00B72E21">
        <w:t> </w:t>
      </w:r>
      <w:proofErr w:type="spellStart"/>
      <w:r w:rsidR="00B72E21" w:rsidRPr="001E74AB">
        <w:t>2020</w:t>
      </w:r>
      <w:r w:rsidR="009141EC">
        <w:t>c</w:t>
      </w:r>
      <w:proofErr w:type="spellEnd"/>
      <w:r w:rsidR="00B72E21" w:rsidRPr="001E74AB">
        <w:t>)</w:t>
      </w:r>
      <w:r w:rsidR="00562551">
        <w:t xml:space="preserve">. The </w:t>
      </w:r>
      <w:proofErr w:type="spellStart"/>
      <w:r w:rsidR="00562551">
        <w:t>RegTech</w:t>
      </w:r>
      <w:proofErr w:type="spellEnd"/>
      <w:r w:rsidR="00562551">
        <w:t xml:space="preserve"> Association has advocated for a ‘design box’ in Australia, to provide </w:t>
      </w:r>
      <w:proofErr w:type="spellStart"/>
      <w:r w:rsidR="005E0713">
        <w:t>regtech</w:t>
      </w:r>
      <w:proofErr w:type="spellEnd"/>
      <w:r w:rsidR="00562551">
        <w:t xml:space="preserve"> developers and regulators an opportunity to test solution designs with a </w:t>
      </w:r>
      <w:r w:rsidR="002F2767">
        <w:t>negative assurance program</w:t>
      </w:r>
      <w:r w:rsidR="00BC0DD1">
        <w:t xml:space="preserve"> (where regulators provide </w:t>
      </w:r>
      <w:r w:rsidR="00376250">
        <w:t xml:space="preserve">general guidance </w:t>
      </w:r>
      <w:r w:rsidR="00F87934">
        <w:t>to</w:t>
      </w:r>
      <w:r w:rsidR="00376250">
        <w:t xml:space="preserve"> </w:t>
      </w:r>
      <w:proofErr w:type="spellStart"/>
      <w:r w:rsidR="00BC0DD1">
        <w:t>regtech</w:t>
      </w:r>
      <w:proofErr w:type="spellEnd"/>
      <w:r w:rsidR="00BC0DD1">
        <w:t xml:space="preserve"> solutions</w:t>
      </w:r>
      <w:r w:rsidR="00F87934">
        <w:t xml:space="preserve">, such as AUSTRAC’s </w:t>
      </w:r>
      <w:proofErr w:type="spellStart"/>
      <w:r w:rsidR="00F87934">
        <w:t>RegTech</w:t>
      </w:r>
      <w:proofErr w:type="spellEnd"/>
      <w:r w:rsidR="00F87934">
        <w:t xml:space="preserve"> engagement program</w:t>
      </w:r>
      <w:r w:rsidR="00BC0DD1">
        <w:t>)</w:t>
      </w:r>
      <w:r w:rsidR="00B72E21">
        <w:t xml:space="preserve"> (</w:t>
      </w:r>
      <w:proofErr w:type="spellStart"/>
      <w:r w:rsidR="00B72E21" w:rsidRPr="00B72E21">
        <w:t>RegTech</w:t>
      </w:r>
      <w:proofErr w:type="spellEnd"/>
      <w:r w:rsidR="00B72E21" w:rsidRPr="00B72E21">
        <w:t xml:space="preserve"> Association</w:t>
      </w:r>
      <w:r w:rsidR="00B72E21">
        <w:t> </w:t>
      </w:r>
      <w:r w:rsidR="00B72E21" w:rsidRPr="00B72E21">
        <w:t>2019)</w:t>
      </w:r>
      <w:r w:rsidR="00562551">
        <w:t xml:space="preserve">. </w:t>
      </w:r>
    </w:p>
    <w:p w14:paraId="0E3F2A99" w14:textId="20ACE130" w:rsidR="001C1A91" w:rsidRDefault="001C1A91" w:rsidP="00562551">
      <w:pPr>
        <w:pStyle w:val="BodyText"/>
      </w:pPr>
      <w:r>
        <w:t xml:space="preserve">Established collaboration hubs and testing environments </w:t>
      </w:r>
      <w:r w:rsidR="00C024C0">
        <w:t>c</w:t>
      </w:r>
      <w:r>
        <w:t xml:space="preserve">ould also </w:t>
      </w:r>
      <w:r w:rsidR="006B2BD9">
        <w:t>enable</w:t>
      </w:r>
      <w:r>
        <w:t xml:space="preserve"> access to finance for </w:t>
      </w:r>
      <w:proofErr w:type="spellStart"/>
      <w:r>
        <w:t>regtech</w:t>
      </w:r>
      <w:proofErr w:type="spellEnd"/>
      <w:r>
        <w:t xml:space="preserve"> developers</w:t>
      </w:r>
      <w:r w:rsidR="00C024C0">
        <w:t>.</w:t>
      </w:r>
      <w:r w:rsidR="00FF3A8B">
        <w:t xml:space="preserve"> </w:t>
      </w:r>
      <w:r w:rsidR="00837BA4">
        <w:t xml:space="preserve">This is </w:t>
      </w:r>
      <w:r w:rsidR="00AC4F61">
        <w:t>because they</w:t>
      </w:r>
      <w:r w:rsidR="00302015">
        <w:t xml:space="preserve"> </w:t>
      </w:r>
      <w:r w:rsidR="00665EF9">
        <w:t xml:space="preserve">provide opportunities for </w:t>
      </w:r>
      <w:proofErr w:type="spellStart"/>
      <w:r w:rsidR="00665EF9">
        <w:t>regtech</w:t>
      </w:r>
      <w:proofErr w:type="spellEnd"/>
      <w:r w:rsidR="00665EF9">
        <w:t xml:space="preserve"> developers to showcase their solutions to potential investors. </w:t>
      </w:r>
      <w:r w:rsidR="009F1634">
        <w:t>In Australia,</w:t>
      </w:r>
      <w:r w:rsidR="00837BA4">
        <w:t xml:space="preserve"> </w:t>
      </w:r>
      <w:proofErr w:type="spellStart"/>
      <w:r w:rsidR="00837BA4">
        <w:t>regtech</w:t>
      </w:r>
      <w:proofErr w:type="spellEnd"/>
      <w:r w:rsidR="00837BA4">
        <w:t xml:space="preserve"> developers face difficulties raising capital</w:t>
      </w:r>
      <w:r w:rsidR="00106F40">
        <w:t>, in part</w:t>
      </w:r>
      <w:r w:rsidR="00837BA4">
        <w:t xml:space="preserve"> </w:t>
      </w:r>
      <w:r w:rsidR="00106F40">
        <w:t>due to long sales cycles</w:t>
      </w:r>
      <w:r w:rsidR="00EC4609">
        <w:t xml:space="preserve">, </w:t>
      </w:r>
      <w:r w:rsidR="000B75C1">
        <w:t>which are around 13</w:t>
      </w:r>
      <w:r w:rsidR="006B2BD9">
        <w:t> </w:t>
      </w:r>
      <w:r w:rsidR="000B75C1">
        <w:t>months on average</w:t>
      </w:r>
      <w:r w:rsidR="006B2BD9">
        <w:t xml:space="preserve">, </w:t>
      </w:r>
      <w:r w:rsidR="000B75C1">
        <w:t>although solutions requiring deep integration can take closer to 24</w:t>
      </w:r>
      <w:r w:rsidR="006B2BD9">
        <w:t> </w:t>
      </w:r>
      <w:r w:rsidR="000B75C1">
        <w:t>months</w:t>
      </w:r>
      <w:r w:rsidR="00727121">
        <w:t xml:space="preserve"> (</w:t>
      </w:r>
      <w:proofErr w:type="spellStart"/>
      <w:r w:rsidR="00727121" w:rsidRPr="00B72E21">
        <w:t>RegTech</w:t>
      </w:r>
      <w:proofErr w:type="spellEnd"/>
      <w:r w:rsidR="00727121" w:rsidRPr="00B72E21">
        <w:t xml:space="preserve"> Association</w:t>
      </w:r>
      <w:r w:rsidR="00727121">
        <w:t> </w:t>
      </w:r>
      <w:r w:rsidR="00727121" w:rsidRPr="00B72E21">
        <w:t>2019)</w:t>
      </w:r>
      <w:r w:rsidR="000B75C1">
        <w:t xml:space="preserve">. </w:t>
      </w:r>
      <w:r w:rsidR="006B2BD9" w:rsidRPr="006B2BD9">
        <w:t>Long sales cycles often reflect e</w:t>
      </w:r>
      <w:r w:rsidR="00D876E6">
        <w:t>xtensive</w:t>
      </w:r>
      <w:r w:rsidR="00EC4609">
        <w:t xml:space="preserve"> </w:t>
      </w:r>
      <w:r w:rsidR="000B75C1">
        <w:t xml:space="preserve">stakeholder engagement </w:t>
      </w:r>
      <w:r w:rsidR="006B2BD9">
        <w:t xml:space="preserve">when </w:t>
      </w:r>
      <w:r w:rsidR="000B75C1">
        <w:t xml:space="preserve">implementing </w:t>
      </w:r>
      <w:proofErr w:type="spellStart"/>
      <w:r w:rsidR="000B75C1">
        <w:t>regtech</w:t>
      </w:r>
      <w:proofErr w:type="spellEnd"/>
      <w:r w:rsidR="000B75C1">
        <w:t xml:space="preserve"> solutions. For example, a </w:t>
      </w:r>
      <w:proofErr w:type="spellStart"/>
      <w:r w:rsidR="000B75C1">
        <w:t>regtech</w:t>
      </w:r>
      <w:proofErr w:type="spellEnd"/>
      <w:r w:rsidR="000B75C1">
        <w:t xml:space="preserve"> developer </w:t>
      </w:r>
      <w:r w:rsidR="00B15604">
        <w:t>pitching</w:t>
      </w:r>
      <w:r w:rsidR="000B75C1">
        <w:t xml:space="preserve"> their solution to a large company must get buy</w:t>
      </w:r>
      <w:r w:rsidR="000B75C1">
        <w:noBreakHyphen/>
        <w:t>in from multiple internal stakeholders including compliance management, IT management and finance</w:t>
      </w:r>
      <w:r w:rsidR="00727121">
        <w:t xml:space="preserve"> (</w:t>
      </w:r>
      <w:proofErr w:type="spellStart"/>
      <w:r w:rsidR="00727121" w:rsidRPr="00727121">
        <w:t>Schizas</w:t>
      </w:r>
      <w:proofErr w:type="spellEnd"/>
      <w:r w:rsidR="00727121">
        <w:t> </w:t>
      </w:r>
      <w:r w:rsidR="00727121" w:rsidRPr="00727121">
        <w:t>et</w:t>
      </w:r>
      <w:r w:rsidR="00727121">
        <w:t> </w:t>
      </w:r>
      <w:r w:rsidR="00727121" w:rsidRPr="00727121">
        <w:t>al.</w:t>
      </w:r>
      <w:r w:rsidR="00727121">
        <w:t> </w:t>
      </w:r>
      <w:r w:rsidR="00727121" w:rsidRPr="00727121">
        <w:t>2019</w:t>
      </w:r>
      <w:r w:rsidR="00727121">
        <w:t>)</w:t>
      </w:r>
      <w:r w:rsidR="000B75C1">
        <w:t>.</w:t>
      </w:r>
      <w:r w:rsidR="004532B4">
        <w:t xml:space="preserve"> </w:t>
      </w:r>
      <w:r w:rsidR="006B2BD9">
        <w:t>Accordingly,</w:t>
      </w:r>
      <w:r w:rsidR="004532B4">
        <w:t xml:space="preserve"> </w:t>
      </w:r>
      <w:proofErr w:type="spellStart"/>
      <w:r w:rsidR="004532B4">
        <w:t>regtech</w:t>
      </w:r>
      <w:proofErr w:type="spellEnd"/>
      <w:r w:rsidR="004532B4">
        <w:t xml:space="preserve"> developers requir</w:t>
      </w:r>
      <w:r w:rsidR="006B2BD9">
        <w:t>e</w:t>
      </w:r>
      <w:r w:rsidR="004532B4">
        <w:t xml:space="preserve"> more ‘patient’ types of capital investment, which is often difficult to obtain. </w:t>
      </w:r>
    </w:p>
    <w:p w14:paraId="2DD8C62F" w14:textId="508438FE" w:rsidR="008A35B2" w:rsidRDefault="008A35B2" w:rsidP="008A35B2">
      <w:pPr>
        <w:pStyle w:val="Heading4"/>
      </w:pPr>
      <w:r>
        <w:t>Need for a shared understanding of how to comply</w:t>
      </w:r>
    </w:p>
    <w:p w14:paraId="7037C1C1" w14:textId="5365055E" w:rsidR="008A35B2" w:rsidRDefault="00B720D2" w:rsidP="008A35B2">
      <w:pPr>
        <w:pStyle w:val="BodyText"/>
      </w:pPr>
      <w:r>
        <w:t>C</w:t>
      </w:r>
      <w:r w:rsidRPr="00B720D2">
        <w:t xml:space="preserve">reating familiarity with the possibilities of </w:t>
      </w:r>
      <w:proofErr w:type="spellStart"/>
      <w:r w:rsidRPr="00B720D2">
        <w:t>regtech</w:t>
      </w:r>
      <w:proofErr w:type="spellEnd"/>
      <w:r>
        <w:t xml:space="preserve"> </w:t>
      </w:r>
      <w:r w:rsidRPr="00B720D2">
        <w:t xml:space="preserve">requires engagement of regulators with businesses, individuals and </w:t>
      </w:r>
      <w:proofErr w:type="spellStart"/>
      <w:r w:rsidRPr="00B720D2">
        <w:t>regtech</w:t>
      </w:r>
      <w:proofErr w:type="spellEnd"/>
      <w:r w:rsidRPr="00B720D2">
        <w:t xml:space="preserve"> providers</w:t>
      </w:r>
      <w:r>
        <w:t xml:space="preserve">. </w:t>
      </w:r>
      <w:r w:rsidR="008A35B2">
        <w:t xml:space="preserve">Building </w:t>
      </w:r>
      <w:proofErr w:type="spellStart"/>
      <w:r w:rsidR="008A35B2">
        <w:t>regtech</w:t>
      </w:r>
      <w:proofErr w:type="spellEnd"/>
      <w:r w:rsidR="008A35B2">
        <w:t xml:space="preserve"> solutions requires detailed knowledge of the </w:t>
      </w:r>
      <w:r w:rsidR="003051F7">
        <w:t xml:space="preserve">relevant </w:t>
      </w:r>
      <w:r w:rsidR="008A35B2">
        <w:t>business operations and the regulatory architecture</w:t>
      </w:r>
      <w:r w:rsidR="004C367B">
        <w:t xml:space="preserve"> (</w:t>
      </w:r>
      <w:r w:rsidR="004C367B" w:rsidRPr="004C367B">
        <w:t>Eyers</w:t>
      </w:r>
      <w:r w:rsidR="004C367B">
        <w:t xml:space="preserve"> 2018; </w:t>
      </w:r>
      <w:r w:rsidR="004C367B" w:rsidRPr="004C367B">
        <w:t>Silverberg et al</w:t>
      </w:r>
      <w:r w:rsidR="008A35B2">
        <w:t>.</w:t>
      </w:r>
      <w:r w:rsidR="004C367B">
        <w:t> 2016)</w:t>
      </w:r>
      <w:r w:rsidR="008F6CB0">
        <w:t>.</w:t>
      </w:r>
      <w:r w:rsidR="004C367B">
        <w:t xml:space="preserve"> </w:t>
      </w:r>
      <w:r w:rsidR="008A35B2">
        <w:t xml:space="preserve">Many </w:t>
      </w:r>
      <w:proofErr w:type="spellStart"/>
      <w:r w:rsidR="008A35B2">
        <w:t>regtech</w:t>
      </w:r>
      <w:proofErr w:type="spellEnd"/>
      <w:r w:rsidR="008A35B2">
        <w:t xml:space="preserve"> providers have either the technical expertise but limited regulatory compliance knowledge, or alternatively, are familiar with the regulatory environment from past involvement in a sector, but lack technical expertise</w:t>
      </w:r>
      <w:r w:rsidR="004C367B">
        <w:t xml:space="preserve"> (</w:t>
      </w:r>
      <w:r w:rsidR="004C367B" w:rsidRPr="004C367B">
        <w:t>Tennant</w:t>
      </w:r>
      <w:r w:rsidR="004C367B">
        <w:t> 2017)</w:t>
      </w:r>
      <w:r w:rsidR="008A35B2">
        <w:t xml:space="preserve">. </w:t>
      </w:r>
      <w:r w:rsidR="008A35B2" w:rsidRPr="008A35B2">
        <w:t xml:space="preserve">With </w:t>
      </w:r>
      <w:r w:rsidR="006B2BD9">
        <w:t xml:space="preserve">the </w:t>
      </w:r>
      <w:r w:rsidR="008A35B2" w:rsidRPr="008A35B2">
        <w:t xml:space="preserve">often large upfront costs involved, many businesses are reluctant to </w:t>
      </w:r>
      <w:r w:rsidR="008A35B2">
        <w:t>invest in</w:t>
      </w:r>
      <w:r w:rsidR="008A35B2" w:rsidRPr="008A35B2">
        <w:t xml:space="preserve"> </w:t>
      </w:r>
      <w:proofErr w:type="spellStart"/>
      <w:r w:rsidR="008A35B2" w:rsidRPr="008A35B2">
        <w:t>regtech</w:t>
      </w:r>
      <w:proofErr w:type="spellEnd"/>
      <w:r w:rsidR="008A35B2" w:rsidRPr="008A35B2">
        <w:t xml:space="preserve"> solutions without having either regulator assurance that particular </w:t>
      </w:r>
      <w:proofErr w:type="spellStart"/>
      <w:r w:rsidR="008A35B2" w:rsidRPr="008A35B2">
        <w:t>regtech</w:t>
      </w:r>
      <w:proofErr w:type="spellEnd"/>
      <w:r w:rsidR="008A35B2" w:rsidRPr="008A35B2">
        <w:t xml:space="preserve"> solutions are ‘safe’ and compliant, or assurance that their peers are using </w:t>
      </w:r>
      <w:proofErr w:type="spellStart"/>
      <w:r w:rsidR="008A35B2" w:rsidRPr="008A35B2">
        <w:t>regtech</w:t>
      </w:r>
      <w:proofErr w:type="spellEnd"/>
      <w:r w:rsidR="008A35B2" w:rsidRPr="008A35B2">
        <w:t xml:space="preserve"> in a similar way</w:t>
      </w:r>
      <w:r w:rsidR="001B01F2">
        <w:t xml:space="preserve"> (</w:t>
      </w:r>
      <w:r w:rsidR="001B01F2" w:rsidRPr="004C367B">
        <w:t>Tennant</w:t>
      </w:r>
      <w:r w:rsidR="001B01F2">
        <w:t> 2017)</w:t>
      </w:r>
      <w:r w:rsidR="008A35B2" w:rsidRPr="0011520C">
        <w:rPr>
          <w:rFonts w:ascii="Open Sans" w:hAnsi="Open Sans"/>
          <w:sz w:val="23"/>
          <w:szCs w:val="23"/>
          <w:shd w:val="clear" w:color="auto" w:fill="FFFFFF"/>
        </w:rPr>
        <w:t>.</w:t>
      </w:r>
    </w:p>
    <w:p w14:paraId="71F92FB6" w14:textId="3F9F62C0" w:rsidR="008A35B2" w:rsidRDefault="008A35B2" w:rsidP="008A35B2">
      <w:pPr>
        <w:pStyle w:val="BodyText"/>
      </w:pPr>
      <w:r>
        <w:lastRenderedPageBreak/>
        <w:t>To improve knowledge about regulatory architecture</w:t>
      </w:r>
      <w:r w:rsidR="009A3620">
        <w:t xml:space="preserve"> and provide assurance about what is required or acceptable for compliance</w:t>
      </w:r>
      <w:r>
        <w:t xml:space="preserve">, there needs to be strong and ongoing engagement between regulators and </w:t>
      </w:r>
      <w:r w:rsidR="00B846E8">
        <w:t>businesses</w:t>
      </w:r>
      <w:r w:rsidR="00923CDB">
        <w:t>,</w:t>
      </w:r>
      <w:r w:rsidR="00B846E8">
        <w:t xml:space="preserve"> including </w:t>
      </w:r>
      <w:proofErr w:type="spellStart"/>
      <w:r w:rsidR="00B846E8">
        <w:t>regtech</w:t>
      </w:r>
      <w:proofErr w:type="spellEnd"/>
      <w:r w:rsidR="00B846E8">
        <w:t xml:space="preserve"> provider</w:t>
      </w:r>
      <w:r w:rsidR="00923CDB">
        <w:t>s</w:t>
      </w:r>
      <w:r>
        <w:t xml:space="preserve">. This </w:t>
      </w:r>
      <w:r w:rsidR="000C18CA">
        <w:t xml:space="preserve">could </w:t>
      </w:r>
      <w:r>
        <w:t xml:space="preserve">include assurance by regulators on necessary design aspects of new </w:t>
      </w:r>
      <w:proofErr w:type="spellStart"/>
      <w:r>
        <w:t>regtech</w:t>
      </w:r>
      <w:proofErr w:type="spellEnd"/>
      <w:r>
        <w:t>, such as guidance on whether technology that has particular characteristics might be capable of achieving compliance, rather than actively endorsing the technology</w:t>
      </w:r>
      <w:r w:rsidR="001B01F2">
        <w:t xml:space="preserve"> (</w:t>
      </w:r>
      <w:r w:rsidR="001B01F2" w:rsidRPr="001B01F2">
        <w:t>Verifier</w:t>
      </w:r>
      <w:r w:rsidR="001B01F2">
        <w:t> </w:t>
      </w:r>
      <w:r w:rsidR="001B01F2" w:rsidRPr="001B01F2">
        <w:t>2019)</w:t>
      </w:r>
      <w:r>
        <w:t xml:space="preserve">. Some of Australia’s regulators </w:t>
      </w:r>
      <w:r w:rsidR="00DE409E">
        <w:t>provide such assurance.</w:t>
      </w:r>
      <w:r>
        <w:t xml:space="preserve"> </w:t>
      </w:r>
      <w:r w:rsidR="003A14E1">
        <w:t xml:space="preserve">For example, </w:t>
      </w:r>
      <w:r w:rsidR="00F24C46">
        <w:t>the ATO</w:t>
      </w:r>
      <w:r w:rsidR="003A14E1">
        <w:t xml:space="preserve"> </w:t>
      </w:r>
      <w:r w:rsidR="003051F7">
        <w:t>provi</w:t>
      </w:r>
      <w:r w:rsidR="003A14E1">
        <w:t>des</w:t>
      </w:r>
      <w:r w:rsidR="003051F7">
        <w:t xml:space="preserve"> a list of requirements for digital service providers</w:t>
      </w:r>
      <w:r w:rsidR="00DE409E">
        <w:t xml:space="preserve"> (described </w:t>
      </w:r>
      <w:r w:rsidR="004A4400">
        <w:t>below</w:t>
      </w:r>
      <w:r w:rsidR="00DE409E">
        <w:t>)</w:t>
      </w:r>
      <w:r w:rsidR="003A14E1">
        <w:t xml:space="preserve"> and </w:t>
      </w:r>
      <w:r>
        <w:t>AUSTRAC provid</w:t>
      </w:r>
      <w:r w:rsidR="003A14E1">
        <w:t>es</w:t>
      </w:r>
      <w:r>
        <w:t xml:space="preserve"> general guidance about the </w:t>
      </w:r>
      <w:r w:rsidRPr="00117244">
        <w:rPr>
          <w:i/>
        </w:rPr>
        <w:t>Anti</w:t>
      </w:r>
      <w:r w:rsidR="00537E28">
        <w:rPr>
          <w:i/>
        </w:rPr>
        <w:noBreakHyphen/>
      </w:r>
      <w:r>
        <w:rPr>
          <w:i/>
        </w:rPr>
        <w:t>Money Laundering and Cou</w:t>
      </w:r>
      <w:r w:rsidRPr="00117244">
        <w:rPr>
          <w:i/>
        </w:rPr>
        <w:t>n</w:t>
      </w:r>
      <w:r>
        <w:rPr>
          <w:i/>
        </w:rPr>
        <w:t>t</w:t>
      </w:r>
      <w:r w:rsidRPr="00117244">
        <w:rPr>
          <w:i/>
        </w:rPr>
        <w:t>er</w:t>
      </w:r>
      <w:r>
        <w:rPr>
          <w:i/>
        </w:rPr>
        <w:noBreakHyphen/>
      </w:r>
      <w:r w:rsidRPr="00117244">
        <w:rPr>
          <w:i/>
        </w:rPr>
        <w:t>Terrorism Financing Act 2006</w:t>
      </w:r>
      <w:r>
        <w:rPr>
          <w:i/>
        </w:rPr>
        <w:t xml:space="preserve"> </w:t>
      </w:r>
      <w:r>
        <w:t>(</w:t>
      </w:r>
      <w:proofErr w:type="spellStart"/>
      <w:r>
        <w:t>Cth</w:t>
      </w:r>
      <w:proofErr w:type="spellEnd"/>
      <w:r>
        <w:t xml:space="preserve">) through its </w:t>
      </w:r>
      <w:proofErr w:type="spellStart"/>
      <w:r>
        <w:t>RegTech</w:t>
      </w:r>
      <w:proofErr w:type="spellEnd"/>
      <w:r>
        <w:t xml:space="preserve"> Engagement program</w:t>
      </w:r>
      <w:r w:rsidR="001B01F2">
        <w:t xml:space="preserve"> (AUSTRAC 2020)</w:t>
      </w:r>
      <w:r>
        <w:t>.</w:t>
      </w:r>
      <w:r w:rsidR="00D610F1">
        <w:t xml:space="preserve"> </w:t>
      </w:r>
      <w:r>
        <w:t xml:space="preserve">As part of this program, </w:t>
      </w:r>
      <w:proofErr w:type="spellStart"/>
      <w:r>
        <w:t>regtech</w:t>
      </w:r>
      <w:proofErr w:type="spellEnd"/>
      <w:r w:rsidR="00A549CD">
        <w:t xml:space="preserve"> providers</w:t>
      </w:r>
      <w:r>
        <w:t xml:space="preserve"> have the opportunity to engage with AUSTRAC and discuss and/or demonstrate solutions, and ask questions about their </w:t>
      </w:r>
      <w:r w:rsidR="00D610F1">
        <w:t xml:space="preserve">regulatory </w:t>
      </w:r>
      <w:r>
        <w:t>obligations.</w:t>
      </w:r>
      <w:r w:rsidR="000C18CA">
        <w:t xml:space="preserve"> </w:t>
      </w:r>
      <w:r w:rsidR="00E33457">
        <w:t>D</w:t>
      </w:r>
      <w:r w:rsidR="000C18CA" w:rsidRPr="000C18CA">
        <w:t xml:space="preserve">ifferent regulatory frameworks may lend themselves to assurance </w:t>
      </w:r>
      <w:r w:rsidR="007E0B70">
        <w:t xml:space="preserve">more </w:t>
      </w:r>
      <w:r w:rsidR="000C18CA" w:rsidRPr="000C18CA">
        <w:t>than others</w:t>
      </w:r>
      <w:r w:rsidR="00CE17FF">
        <w:t>,</w:t>
      </w:r>
      <w:r w:rsidR="00E33457">
        <w:t xml:space="preserve"> but the challenge of providing clear expectations to businesses and </w:t>
      </w:r>
      <w:proofErr w:type="spellStart"/>
      <w:r w:rsidR="00E33457">
        <w:t>regtech</w:t>
      </w:r>
      <w:proofErr w:type="spellEnd"/>
      <w:r w:rsidR="00E33457">
        <w:t xml:space="preserve"> providers remains.</w:t>
      </w:r>
      <w:r w:rsidR="00E33457" w:rsidRPr="00D753B1">
        <w:rPr>
          <w:rStyle w:val="FootnoteReference"/>
        </w:rPr>
        <w:footnoteReference w:id="8"/>
      </w:r>
    </w:p>
    <w:p w14:paraId="44F4F2B9" w14:textId="5BFA70A1" w:rsidR="00016172" w:rsidRDefault="007F6A14" w:rsidP="00D55F39">
      <w:pPr>
        <w:pStyle w:val="Heading4"/>
        <w:spacing w:before="360"/>
      </w:pPr>
      <w:r>
        <w:t>G</w:t>
      </w:r>
      <w:r w:rsidR="002E1CC5">
        <w:t>overnment</w:t>
      </w:r>
      <w:r w:rsidR="00E20D8D">
        <w:t xml:space="preserve">, including </w:t>
      </w:r>
      <w:r w:rsidR="00EF2539">
        <w:t>regulators</w:t>
      </w:r>
      <w:r w:rsidR="00E20D8D">
        <w:t>,</w:t>
      </w:r>
      <w:r w:rsidR="00EF2539">
        <w:t xml:space="preserve"> </w:t>
      </w:r>
      <w:r>
        <w:t>play</w:t>
      </w:r>
      <w:r w:rsidR="00EF2539">
        <w:t xml:space="preserve"> </w:t>
      </w:r>
      <w:r>
        <w:t>an important role</w:t>
      </w:r>
      <w:r w:rsidR="00B10862">
        <w:t xml:space="preserve"> </w:t>
      </w:r>
    </w:p>
    <w:p w14:paraId="22CD31E1" w14:textId="1B732421" w:rsidR="00906F5C" w:rsidRDefault="00E20D8D" w:rsidP="00906F5C">
      <w:pPr>
        <w:pStyle w:val="BodyText"/>
      </w:pPr>
      <w:r>
        <w:t>N</w:t>
      </w:r>
      <w:r w:rsidR="00906F5C">
        <w:t xml:space="preserve">etworks of regulators, regulated entities and </w:t>
      </w:r>
      <w:proofErr w:type="spellStart"/>
      <w:r w:rsidR="00906F5C">
        <w:t>regtech</w:t>
      </w:r>
      <w:proofErr w:type="spellEnd"/>
      <w:r w:rsidR="00906F5C">
        <w:t xml:space="preserve"> providers are crucial for </w:t>
      </w:r>
      <w:proofErr w:type="spellStart"/>
      <w:r w:rsidR="00906F5C">
        <w:t>regtech</w:t>
      </w:r>
      <w:proofErr w:type="spellEnd"/>
      <w:r w:rsidR="00906F5C">
        <w:t xml:space="preserve"> development but remain </w:t>
      </w:r>
      <w:r w:rsidR="00DB5521">
        <w:t xml:space="preserve">relatively </w:t>
      </w:r>
      <w:r w:rsidR="00906F5C">
        <w:t xml:space="preserve">nascent in Australia, and </w:t>
      </w:r>
      <w:r w:rsidR="009A3620">
        <w:t xml:space="preserve">are </w:t>
      </w:r>
      <w:r w:rsidR="00906F5C">
        <w:t xml:space="preserve">largely focused </w:t>
      </w:r>
      <w:r>
        <w:t xml:space="preserve">on </w:t>
      </w:r>
      <w:r w:rsidR="00906F5C">
        <w:t xml:space="preserve">fintech. </w:t>
      </w:r>
    </w:p>
    <w:p w14:paraId="0410721C" w14:textId="23A35BAF" w:rsidR="00016172" w:rsidRDefault="0069100F" w:rsidP="00016172">
      <w:pPr>
        <w:pStyle w:val="BodyText"/>
      </w:pPr>
      <w:r>
        <w:t>Government</w:t>
      </w:r>
      <w:r w:rsidR="0098351A">
        <w:t>s</w:t>
      </w:r>
      <w:r>
        <w:t xml:space="preserve"> </w:t>
      </w:r>
      <w:r w:rsidR="00E077FC">
        <w:t>can</w:t>
      </w:r>
      <w:r>
        <w:t xml:space="preserve"> support the development and adoption of </w:t>
      </w:r>
      <w:proofErr w:type="spellStart"/>
      <w:r>
        <w:t>regtech</w:t>
      </w:r>
      <w:proofErr w:type="spellEnd"/>
      <w:r w:rsidR="0098351A">
        <w:t xml:space="preserve"> by:</w:t>
      </w:r>
    </w:p>
    <w:p w14:paraId="05F659EB" w14:textId="7A6EA55E" w:rsidR="00016172" w:rsidRDefault="002A4559" w:rsidP="00847BEA">
      <w:pPr>
        <w:pStyle w:val="ListBullet"/>
      </w:pPr>
      <w:r>
        <w:t>creating a more</w:t>
      </w:r>
      <w:r w:rsidR="0098351A">
        <w:t xml:space="preserve"> </w:t>
      </w:r>
      <w:proofErr w:type="spellStart"/>
      <w:r w:rsidR="0098351A">
        <w:t>regtech</w:t>
      </w:r>
      <w:proofErr w:type="spellEnd"/>
      <w:r>
        <w:noBreakHyphen/>
        <w:t xml:space="preserve">friendly culture </w:t>
      </w:r>
      <w:r w:rsidR="00E077FC">
        <w:t xml:space="preserve">— </w:t>
      </w:r>
      <w:r w:rsidR="00016172">
        <w:t xml:space="preserve">For example, regulatory infrastructure </w:t>
      </w:r>
      <w:r w:rsidR="0098351A">
        <w:t xml:space="preserve">relating to </w:t>
      </w:r>
      <w:r w:rsidR="00016172">
        <w:t>data (including the consumer data right) and technology</w:t>
      </w:r>
      <w:r>
        <w:noBreakHyphen/>
      </w:r>
      <w:r w:rsidR="00016172">
        <w:t xml:space="preserve">neutral legislation can influence </w:t>
      </w:r>
      <w:r>
        <w:t>the applicability of</w:t>
      </w:r>
      <w:r w:rsidR="00016172">
        <w:t xml:space="preserve"> </w:t>
      </w:r>
      <w:proofErr w:type="spellStart"/>
      <w:r w:rsidR="00847BEA">
        <w:t>regtech</w:t>
      </w:r>
      <w:proofErr w:type="spellEnd"/>
      <w:r w:rsidR="001B01F2">
        <w:t xml:space="preserve"> (</w:t>
      </w:r>
      <w:r w:rsidR="001B01F2" w:rsidRPr="001B01F2">
        <w:t>Senate Select Committee on Financial Technology and Regulatory Technology</w:t>
      </w:r>
      <w:r w:rsidR="001B01F2">
        <w:t> </w:t>
      </w:r>
      <w:r w:rsidR="001B01F2" w:rsidRPr="001B01F2">
        <w:t>2019)</w:t>
      </w:r>
      <w:r w:rsidR="00016172">
        <w:t xml:space="preserve">. </w:t>
      </w:r>
      <w:r w:rsidR="00923CDB">
        <w:t>T</w:t>
      </w:r>
      <w:r w:rsidR="00833B48">
        <w:t xml:space="preserve">he </w:t>
      </w:r>
      <w:proofErr w:type="spellStart"/>
      <w:r w:rsidR="00833B48">
        <w:t>RegTech</w:t>
      </w:r>
      <w:proofErr w:type="spellEnd"/>
      <w:r w:rsidR="00833B48">
        <w:t xml:space="preserve"> Association</w:t>
      </w:r>
      <w:r w:rsidR="00923CDB">
        <w:t xml:space="preserve"> noted</w:t>
      </w:r>
      <w:r w:rsidR="00833B48">
        <w:t xml:space="preserve"> that </w:t>
      </w:r>
      <w:proofErr w:type="spellStart"/>
      <w:r w:rsidR="00833B48">
        <w:t>regtech</w:t>
      </w:r>
      <w:proofErr w:type="spellEnd"/>
      <w:r w:rsidR="00833B48">
        <w:t xml:space="preserve"> is not yet included in government policies and government agency strategic roadmaps</w:t>
      </w:r>
      <w:r w:rsidR="001B01F2">
        <w:t xml:space="preserve"> (</w:t>
      </w:r>
      <w:proofErr w:type="spellStart"/>
      <w:r w:rsidR="001B01F2" w:rsidRPr="001B01F2">
        <w:t>RegTech</w:t>
      </w:r>
      <w:proofErr w:type="spellEnd"/>
      <w:r w:rsidR="001B01F2" w:rsidRPr="001B01F2">
        <w:t xml:space="preserve"> Association</w:t>
      </w:r>
      <w:r w:rsidR="001B01F2">
        <w:t> </w:t>
      </w:r>
      <w:r w:rsidR="001B01F2" w:rsidRPr="001B01F2">
        <w:t>2019)</w:t>
      </w:r>
    </w:p>
    <w:p w14:paraId="56E43342" w14:textId="52276EE7" w:rsidR="00016172" w:rsidRDefault="002A4559" w:rsidP="00847BEA">
      <w:pPr>
        <w:pStyle w:val="ListBullet"/>
      </w:pPr>
      <w:r>
        <w:t>s</w:t>
      </w:r>
      <w:r w:rsidR="007863A3" w:rsidRPr="00E077FC">
        <w:t>teering cultural change</w:t>
      </w:r>
      <w:r w:rsidR="007863A3">
        <w:t xml:space="preserve"> away </w:t>
      </w:r>
      <w:r w:rsidR="007B535A">
        <w:t xml:space="preserve">from one of </w:t>
      </w:r>
      <w:r w:rsidR="007863A3">
        <w:t>risk aversion</w:t>
      </w:r>
      <w:r w:rsidR="007B535A">
        <w:t xml:space="preserve"> and reluctance to change towards one that enables innovation, </w:t>
      </w:r>
      <w:proofErr w:type="spellStart"/>
      <w:r w:rsidR="007B535A">
        <w:t>regtech</w:t>
      </w:r>
      <w:proofErr w:type="spellEnd"/>
      <w:r w:rsidR="007B535A">
        <w:t xml:space="preserve"> development and knowledge sharing</w:t>
      </w:r>
      <w:r w:rsidR="001B01F2">
        <w:t xml:space="preserve"> (PC </w:t>
      </w:r>
      <w:proofErr w:type="spellStart"/>
      <w:r w:rsidR="001B01F2">
        <w:t>2017a</w:t>
      </w:r>
      <w:proofErr w:type="spellEnd"/>
      <w:r w:rsidR="001B01F2">
        <w:t>)</w:t>
      </w:r>
      <w:r w:rsidR="007863A3">
        <w:t xml:space="preserve"> </w:t>
      </w:r>
      <w:r w:rsidR="00E077FC">
        <w:t>—</w:t>
      </w:r>
      <w:r w:rsidR="00C255DA">
        <w:t xml:space="preserve"> </w:t>
      </w:r>
      <w:r w:rsidR="00CE17FF">
        <w:t>i</w:t>
      </w:r>
      <w:r w:rsidR="00016172">
        <w:t>mplement</w:t>
      </w:r>
      <w:r w:rsidR="007863A3">
        <w:t>ing</w:t>
      </w:r>
      <w:r w:rsidR="00016172">
        <w:t xml:space="preserve"> new </w:t>
      </w:r>
      <w:proofErr w:type="spellStart"/>
      <w:r w:rsidR="00016172">
        <w:t>regtech</w:t>
      </w:r>
      <w:proofErr w:type="spellEnd"/>
      <w:r w:rsidR="00016172">
        <w:t xml:space="preserve"> solutions often requires buy</w:t>
      </w:r>
      <w:r w:rsidR="00537E28">
        <w:noBreakHyphen/>
      </w:r>
      <w:r w:rsidR="00016172">
        <w:t xml:space="preserve">in from </w:t>
      </w:r>
      <w:r w:rsidR="00847BEA">
        <w:t>multiple</w:t>
      </w:r>
      <w:r w:rsidR="00016172">
        <w:t xml:space="preserve"> regulators (and their policy departments) to be successful </w:t>
      </w:r>
    </w:p>
    <w:p w14:paraId="13DF65A0" w14:textId="5F419E07" w:rsidR="00016172" w:rsidRDefault="008403C0" w:rsidP="00847BEA">
      <w:pPr>
        <w:pStyle w:val="ListBullet"/>
      </w:pPr>
      <w:r>
        <w:t>d</w:t>
      </w:r>
      <w:r w:rsidR="00847BEA">
        <w:t>evelop</w:t>
      </w:r>
      <w:r w:rsidR="007863A3">
        <w:t xml:space="preserve">ing </w:t>
      </w:r>
      <w:r w:rsidR="00847BEA">
        <w:t xml:space="preserve">and </w:t>
      </w:r>
      <w:r w:rsidR="00016172">
        <w:t>support</w:t>
      </w:r>
      <w:r w:rsidR="007863A3">
        <w:t>ing</w:t>
      </w:r>
      <w:r w:rsidR="00016172">
        <w:t xml:space="preserve"> system integrity</w:t>
      </w:r>
      <w:r w:rsidR="00847BEA">
        <w:t xml:space="preserve"> needed for </w:t>
      </w:r>
      <w:proofErr w:type="spellStart"/>
      <w:r w:rsidR="00847BEA">
        <w:t>regtech</w:t>
      </w:r>
      <w:proofErr w:type="spellEnd"/>
      <w:r w:rsidR="00016172">
        <w:t xml:space="preserve"> uptake</w:t>
      </w:r>
      <w:r w:rsidR="00E077FC">
        <w:t xml:space="preserve"> —</w:t>
      </w:r>
      <w:r w:rsidR="00204B28">
        <w:t xml:space="preserve"> </w:t>
      </w:r>
      <w:r w:rsidR="00E07406">
        <w:t>F</w:t>
      </w:r>
      <w:r w:rsidR="00016172">
        <w:t xml:space="preserve">or example, the ATO has collaborated with </w:t>
      </w:r>
      <w:proofErr w:type="spellStart"/>
      <w:r w:rsidR="00B846E8">
        <w:t>regtech</w:t>
      </w:r>
      <w:proofErr w:type="spellEnd"/>
      <w:r w:rsidR="00B846E8">
        <w:t xml:space="preserve"> providers </w:t>
      </w:r>
      <w:r w:rsidR="00016172">
        <w:t xml:space="preserve">to develop the Digital Service Provider (DSP) Operational Framework, which sets out the minimum technical and security requirements software developers and their products are expected to meet if they wish to </w:t>
      </w:r>
      <w:r w:rsidR="00F71847">
        <w:t>link in to</w:t>
      </w:r>
      <w:r w:rsidR="00016172">
        <w:t xml:space="preserve"> ATO </w:t>
      </w:r>
      <w:r w:rsidR="00F71847">
        <w:t>processes</w:t>
      </w:r>
      <w:r w:rsidR="00016172">
        <w:t xml:space="preserve"> through API</w:t>
      </w:r>
      <w:r w:rsidR="00F71847">
        <w:t>s</w:t>
      </w:r>
      <w:r w:rsidR="00016172">
        <w:t xml:space="preserve"> or from within software</w:t>
      </w:r>
      <w:r w:rsidR="001B01F2">
        <w:t xml:space="preserve"> (</w:t>
      </w:r>
      <w:r w:rsidR="001B01F2" w:rsidRPr="001B01F2">
        <w:t>Xero</w:t>
      </w:r>
      <w:r w:rsidR="001B01F2">
        <w:t> </w:t>
      </w:r>
      <w:proofErr w:type="spellStart"/>
      <w:r w:rsidR="001B01F2" w:rsidRPr="001B01F2">
        <w:t>2020</w:t>
      </w:r>
      <w:r w:rsidR="00BC071C">
        <w:t>c</w:t>
      </w:r>
      <w:proofErr w:type="spellEnd"/>
      <w:r w:rsidR="001B01F2" w:rsidRPr="001B01F2">
        <w:t>)</w:t>
      </w:r>
      <w:r w:rsidR="00016172">
        <w:t xml:space="preserve">. DSPs that meet the framework’s requirements are then listed on a product register available on the ATO’s website for businesses and individuals to view. There is </w:t>
      </w:r>
      <w:r w:rsidR="00F71847">
        <w:t>considerable</w:t>
      </w:r>
      <w:r w:rsidR="00016172">
        <w:t xml:space="preserve"> scope for other government </w:t>
      </w:r>
      <w:r w:rsidR="00F71847">
        <w:t>regulators</w:t>
      </w:r>
      <w:r w:rsidR="00016172">
        <w:t xml:space="preserve"> to introduce something similar to the DSP Operational Framework to mitigate security risks, increase user confidence and better support regulatory technology development</w:t>
      </w:r>
      <w:r w:rsidR="00016172" w:rsidRPr="0033047B">
        <w:t xml:space="preserve"> </w:t>
      </w:r>
    </w:p>
    <w:p w14:paraId="44ABC3A7" w14:textId="73584F14" w:rsidR="00B0257F" w:rsidRDefault="008403C0" w:rsidP="007F0F73">
      <w:pPr>
        <w:pStyle w:val="ListBullet"/>
      </w:pPr>
      <w:r>
        <w:lastRenderedPageBreak/>
        <w:t>d</w:t>
      </w:r>
      <w:r w:rsidR="00016172">
        <w:t xml:space="preserve">riving engagement and collaboration with </w:t>
      </w:r>
      <w:proofErr w:type="spellStart"/>
      <w:r w:rsidR="00B846E8">
        <w:t>regtech</w:t>
      </w:r>
      <w:proofErr w:type="spellEnd"/>
      <w:r w:rsidR="00B846E8">
        <w:t xml:space="preserve"> providers </w:t>
      </w:r>
      <w:r w:rsidR="00E077FC">
        <w:t>—</w:t>
      </w:r>
      <w:r w:rsidR="00016172">
        <w:t xml:space="preserve"> </w:t>
      </w:r>
      <w:r w:rsidR="00E07406">
        <w:t>F</w:t>
      </w:r>
      <w:r w:rsidR="00016172">
        <w:t xml:space="preserve">or example, the ATO’s Digital Partnerships Office </w:t>
      </w:r>
      <w:r w:rsidR="002C4291">
        <w:t xml:space="preserve">and ASIC’s </w:t>
      </w:r>
      <w:proofErr w:type="spellStart"/>
      <w:r w:rsidR="002C4291">
        <w:t>Regtech</w:t>
      </w:r>
      <w:proofErr w:type="spellEnd"/>
      <w:r w:rsidR="002C4291">
        <w:t xml:space="preserve"> Liaison Forum</w:t>
      </w:r>
      <w:r w:rsidR="00016172">
        <w:t xml:space="preserve"> </w:t>
      </w:r>
      <w:r w:rsidR="002C4291">
        <w:t xml:space="preserve">provide leadership to </w:t>
      </w:r>
      <w:proofErr w:type="spellStart"/>
      <w:r w:rsidR="00B846E8">
        <w:t>regtech</w:t>
      </w:r>
      <w:proofErr w:type="spellEnd"/>
      <w:r w:rsidR="00016172">
        <w:t xml:space="preserve"> providers</w:t>
      </w:r>
      <w:r w:rsidR="002C4291">
        <w:t xml:space="preserve">, </w:t>
      </w:r>
      <w:r w:rsidR="00040ED9">
        <w:t>providing opportunities for</w:t>
      </w:r>
      <w:r w:rsidR="00016172">
        <w:t xml:space="preserve"> strategic</w:t>
      </w:r>
      <w:r w:rsidR="00040ED9">
        <w:t xml:space="preserve"> discussion</w:t>
      </w:r>
      <w:r w:rsidR="00016172">
        <w:t xml:space="preserve"> and </w:t>
      </w:r>
      <w:r w:rsidR="00040ED9">
        <w:t>collaboration</w:t>
      </w:r>
      <w:r w:rsidR="00016172">
        <w:t>.</w:t>
      </w:r>
      <w:r w:rsidR="00E34DBB">
        <w:t xml:space="preserve"> Once a software developer is registered</w:t>
      </w:r>
      <w:r w:rsidR="009A3620">
        <w:t xml:space="preserve"> with the ATO</w:t>
      </w:r>
      <w:r w:rsidR="00E34DBB">
        <w:t>, the Digital Partnership Office provides a dedicated account manager, technical and policy documentation</w:t>
      </w:r>
      <w:r w:rsidR="00D46975">
        <w:t>,</w:t>
      </w:r>
      <w:r w:rsidR="00E34DBB">
        <w:t xml:space="preserve"> and customer support for ATO systems in production and accreditation</w:t>
      </w:r>
      <w:r w:rsidR="001B01F2">
        <w:t xml:space="preserve"> (</w:t>
      </w:r>
      <w:r w:rsidR="001B01F2" w:rsidRPr="001B01F2">
        <w:t>Xero</w:t>
      </w:r>
      <w:r w:rsidR="001B01F2">
        <w:t> </w:t>
      </w:r>
      <w:proofErr w:type="spellStart"/>
      <w:r w:rsidR="001B01F2" w:rsidRPr="001B01F2">
        <w:t>2020</w:t>
      </w:r>
      <w:r w:rsidR="00BC071C">
        <w:t>c</w:t>
      </w:r>
      <w:proofErr w:type="spellEnd"/>
      <w:r w:rsidR="001B01F2" w:rsidRPr="001B01F2">
        <w:t>)</w:t>
      </w:r>
      <w:r w:rsidR="00E34DBB">
        <w:t>.</w:t>
      </w:r>
    </w:p>
    <w:p w14:paraId="72F0E5C4" w14:textId="30821F71" w:rsidR="00A30084" w:rsidRPr="00A30084" w:rsidRDefault="00A30084" w:rsidP="00996731">
      <w:pPr>
        <w:pStyle w:val="Heading2"/>
        <w:spacing w:before="840"/>
      </w:pPr>
      <w:r w:rsidRPr="00A30084">
        <w:t>References</w:t>
      </w:r>
    </w:p>
    <w:p w14:paraId="1EAB8997" w14:textId="77777777" w:rsidR="00A30084" w:rsidRPr="00AD3775" w:rsidRDefault="00A30084" w:rsidP="00AD3775">
      <w:pPr>
        <w:pStyle w:val="Reference"/>
        <w:spacing w:before="100" w:line="260" w:lineRule="atLeast"/>
        <w:rPr>
          <w:sz w:val="20"/>
        </w:rPr>
      </w:pPr>
      <w:r w:rsidRPr="00AD3775">
        <w:rPr>
          <w:sz w:val="20"/>
        </w:rPr>
        <w:t xml:space="preserve">Accenture 2018, </w:t>
      </w:r>
      <w:r w:rsidRPr="00AD3775">
        <w:rPr>
          <w:i/>
          <w:sz w:val="20"/>
        </w:rPr>
        <w:t>Cloud and clear: Accenture cloud readiness report – banking</w:t>
      </w:r>
      <w:r w:rsidRPr="00AD3775">
        <w:rPr>
          <w:sz w:val="20"/>
        </w:rPr>
        <w:t xml:space="preserve">. </w:t>
      </w:r>
    </w:p>
    <w:p w14:paraId="35CA2339" w14:textId="77777777" w:rsidR="00A30084" w:rsidRPr="003C22DA" w:rsidRDefault="00A30084" w:rsidP="00AD3775">
      <w:pPr>
        <w:pStyle w:val="Reference"/>
      </w:pPr>
      <w:r w:rsidRPr="003C22DA">
        <w:t xml:space="preserve">Armour C. 2018, </w:t>
      </w:r>
      <w:r w:rsidRPr="003C22DA">
        <w:rPr>
          <w:i/>
          <w:iCs/>
        </w:rPr>
        <w:t>ASIC’s approach to innovation</w:t>
      </w:r>
      <w:r w:rsidRPr="003C22DA">
        <w:t>, Speech, 3 July.</w:t>
      </w:r>
    </w:p>
    <w:p w14:paraId="26B6127B" w14:textId="54707E48" w:rsidR="00A30084" w:rsidRPr="001E0C1E" w:rsidRDefault="00A30084" w:rsidP="001E0C1E">
      <w:pPr>
        <w:pStyle w:val="Reference"/>
        <w:spacing w:before="100" w:line="260" w:lineRule="atLeast"/>
        <w:rPr>
          <w:sz w:val="20"/>
        </w:rPr>
      </w:pPr>
      <w:r w:rsidRPr="001E0C1E">
        <w:rPr>
          <w:sz w:val="20"/>
        </w:rPr>
        <w:t xml:space="preserve">Ascent 2020, </w:t>
      </w:r>
      <w:r w:rsidRPr="001E0C1E">
        <w:rPr>
          <w:i/>
          <w:iCs/>
          <w:sz w:val="20"/>
        </w:rPr>
        <w:t xml:space="preserve">Customer story: ING and </w:t>
      </w:r>
      <w:proofErr w:type="spellStart"/>
      <w:r w:rsidRPr="001E0C1E">
        <w:rPr>
          <w:i/>
          <w:iCs/>
          <w:sz w:val="20"/>
        </w:rPr>
        <w:t>Commbank</w:t>
      </w:r>
      <w:proofErr w:type="spellEnd"/>
      <w:r w:rsidRPr="001E0C1E">
        <w:rPr>
          <w:i/>
          <w:iCs/>
          <w:sz w:val="20"/>
        </w:rPr>
        <w:t xml:space="preserve"> generate MiFID/MiFID II obligations in 2.5 minutes with Ascent</w:t>
      </w:r>
      <w:r w:rsidR="00B34B7D" w:rsidRPr="001E0C1E">
        <w:rPr>
          <w:sz w:val="20"/>
        </w:rPr>
        <w:t>, https://</w:t>
      </w:r>
      <w:proofErr w:type="spellStart"/>
      <w:r w:rsidR="00B34B7D" w:rsidRPr="001E0C1E">
        <w:rPr>
          <w:sz w:val="20"/>
        </w:rPr>
        <w:t>www.ascentregtech.com</w:t>
      </w:r>
      <w:proofErr w:type="spellEnd"/>
      <w:r w:rsidR="00B34B7D" w:rsidRPr="001E0C1E">
        <w:rPr>
          <w:sz w:val="20"/>
        </w:rPr>
        <w:t>/customer-story-</w:t>
      </w:r>
      <w:proofErr w:type="spellStart"/>
      <w:r w:rsidR="00B34B7D" w:rsidRPr="001E0C1E">
        <w:rPr>
          <w:sz w:val="20"/>
        </w:rPr>
        <w:t>ing</w:t>
      </w:r>
      <w:proofErr w:type="spellEnd"/>
      <w:r w:rsidR="00B34B7D" w:rsidRPr="001E0C1E">
        <w:rPr>
          <w:sz w:val="20"/>
        </w:rPr>
        <w:t>-</w:t>
      </w:r>
      <w:proofErr w:type="spellStart"/>
      <w:r w:rsidR="00B34B7D" w:rsidRPr="001E0C1E">
        <w:rPr>
          <w:sz w:val="20"/>
        </w:rPr>
        <w:t>commbank</w:t>
      </w:r>
      <w:proofErr w:type="spellEnd"/>
      <w:r w:rsidR="00B34B7D" w:rsidRPr="001E0C1E">
        <w:rPr>
          <w:sz w:val="20"/>
        </w:rPr>
        <w:t>/</w:t>
      </w:r>
      <w:r w:rsidRPr="001E0C1E">
        <w:rPr>
          <w:sz w:val="20"/>
        </w:rPr>
        <w:t>.</w:t>
      </w:r>
    </w:p>
    <w:p w14:paraId="31EFCB2E" w14:textId="77777777" w:rsidR="00A30084" w:rsidRPr="001E0C1E" w:rsidRDefault="00A30084" w:rsidP="001E0C1E">
      <w:pPr>
        <w:pStyle w:val="Reference"/>
        <w:spacing w:before="100" w:line="260" w:lineRule="atLeast"/>
        <w:rPr>
          <w:sz w:val="20"/>
        </w:rPr>
      </w:pPr>
      <w:r w:rsidRPr="001E0C1E">
        <w:rPr>
          <w:sz w:val="20"/>
        </w:rPr>
        <w:t xml:space="preserve">Australian Border Force 2020, </w:t>
      </w:r>
      <w:r w:rsidRPr="001E0C1E">
        <w:rPr>
          <w:i/>
          <w:iCs/>
          <w:sz w:val="20"/>
        </w:rPr>
        <w:t>Goods Compliance Update,</w:t>
      </w:r>
      <w:r w:rsidRPr="001E0C1E">
        <w:rPr>
          <w:sz w:val="20"/>
        </w:rPr>
        <w:t xml:space="preserve"> April.</w:t>
      </w:r>
    </w:p>
    <w:p w14:paraId="57527D06" w14:textId="7935B7FD" w:rsidR="00A30084" w:rsidRPr="001E0C1E" w:rsidRDefault="00A30084" w:rsidP="001E0C1E">
      <w:pPr>
        <w:pStyle w:val="Reference"/>
        <w:spacing w:before="100" w:line="260" w:lineRule="atLeast"/>
        <w:rPr>
          <w:sz w:val="20"/>
        </w:rPr>
      </w:pPr>
      <w:r w:rsidRPr="001E0C1E">
        <w:rPr>
          <w:sz w:val="20"/>
        </w:rPr>
        <w:t>ABS (Australian Bureau of Statistics) 2020</w:t>
      </w:r>
      <w:r w:rsidRPr="001E0C1E">
        <w:rPr>
          <w:i/>
          <w:iCs/>
          <w:sz w:val="20"/>
        </w:rPr>
        <w:t xml:space="preserve">, </w:t>
      </w:r>
      <w:hyperlink r:id="rId19" w:history="1">
        <w:r w:rsidRPr="001E0C1E">
          <w:rPr>
            <w:i/>
            <w:iCs/>
            <w:sz w:val="20"/>
          </w:rPr>
          <w:t>ATO-ABS partnership delivers COVID-19 job statistics</w:t>
        </w:r>
      </w:hyperlink>
      <w:r w:rsidRPr="001E0C1E">
        <w:rPr>
          <w:sz w:val="20"/>
        </w:rPr>
        <w:t>, Media release, 20 April.</w:t>
      </w:r>
    </w:p>
    <w:p w14:paraId="12933CCE" w14:textId="77777777" w:rsidR="00A30084" w:rsidRPr="001E0C1E" w:rsidRDefault="00A30084" w:rsidP="001E0C1E">
      <w:pPr>
        <w:pStyle w:val="Reference"/>
        <w:spacing w:before="100" w:line="260" w:lineRule="atLeast"/>
        <w:rPr>
          <w:sz w:val="20"/>
        </w:rPr>
      </w:pPr>
      <w:proofErr w:type="spellStart"/>
      <w:r w:rsidRPr="001E0C1E">
        <w:rPr>
          <w:sz w:val="20"/>
        </w:rPr>
        <w:t>ACCI</w:t>
      </w:r>
      <w:proofErr w:type="spellEnd"/>
      <w:r w:rsidRPr="001E0C1E">
        <w:rPr>
          <w:sz w:val="20"/>
        </w:rPr>
        <w:t xml:space="preserve"> (Australian Chamber of Commerce and Industry) 2015, </w:t>
      </w:r>
      <w:r w:rsidRPr="001E0C1E">
        <w:rPr>
          <w:i/>
          <w:iCs/>
          <w:sz w:val="20"/>
        </w:rPr>
        <w:t>National Red Tape Survey</w:t>
      </w:r>
      <w:r w:rsidRPr="001E0C1E">
        <w:rPr>
          <w:sz w:val="20"/>
        </w:rPr>
        <w:t>.</w:t>
      </w:r>
    </w:p>
    <w:p w14:paraId="35905459" w14:textId="49E21D00" w:rsidR="00A30084" w:rsidRPr="001E0C1E" w:rsidRDefault="00A30084" w:rsidP="001E0C1E">
      <w:pPr>
        <w:pStyle w:val="Reference"/>
        <w:spacing w:before="100" w:line="260" w:lineRule="atLeast"/>
        <w:rPr>
          <w:sz w:val="20"/>
        </w:rPr>
      </w:pPr>
      <w:r w:rsidRPr="001E0C1E">
        <w:rPr>
          <w:sz w:val="20"/>
        </w:rPr>
        <w:t xml:space="preserve">ACS (Australian Computer Society) 2019, </w:t>
      </w:r>
      <w:r w:rsidRPr="001E0C1E">
        <w:rPr>
          <w:i/>
          <w:iCs/>
          <w:sz w:val="20"/>
        </w:rPr>
        <w:t>Blockchain challenges for Australia</w:t>
      </w:r>
      <w:r w:rsidR="00EC0695" w:rsidRPr="001E0C1E">
        <w:rPr>
          <w:sz w:val="20"/>
        </w:rPr>
        <w:t xml:space="preserve">: </w:t>
      </w:r>
      <w:r w:rsidR="00E905CD" w:rsidRPr="001E0C1E">
        <w:rPr>
          <w:i/>
          <w:sz w:val="20"/>
        </w:rPr>
        <w:t>a</w:t>
      </w:r>
      <w:r w:rsidR="00EC0695" w:rsidRPr="001E0C1E">
        <w:rPr>
          <w:i/>
          <w:sz w:val="20"/>
        </w:rPr>
        <w:t>n</w:t>
      </w:r>
      <w:r w:rsidR="003407E0" w:rsidRPr="001E0C1E">
        <w:rPr>
          <w:i/>
          <w:sz w:val="20"/>
        </w:rPr>
        <w:t xml:space="preserve"> </w:t>
      </w:r>
      <w:r w:rsidRPr="001E0C1E">
        <w:rPr>
          <w:i/>
          <w:sz w:val="20"/>
        </w:rPr>
        <w:t>ACS technical white paper</w:t>
      </w:r>
      <w:r w:rsidRPr="001E0C1E">
        <w:rPr>
          <w:sz w:val="20"/>
        </w:rPr>
        <w:t>.</w:t>
      </w:r>
    </w:p>
    <w:p w14:paraId="7D00A5EE" w14:textId="77777777" w:rsidR="00A30084" w:rsidRPr="001E0C1E" w:rsidRDefault="00A30084" w:rsidP="001E0C1E">
      <w:pPr>
        <w:pStyle w:val="Reference"/>
        <w:spacing w:before="100" w:line="260" w:lineRule="atLeast"/>
        <w:rPr>
          <w:sz w:val="20"/>
        </w:rPr>
      </w:pPr>
      <w:r w:rsidRPr="001E0C1E">
        <w:rPr>
          <w:sz w:val="20"/>
        </w:rPr>
        <w:t xml:space="preserve">Australian Government </w:t>
      </w:r>
      <w:proofErr w:type="spellStart"/>
      <w:r w:rsidRPr="001E0C1E">
        <w:rPr>
          <w:sz w:val="20"/>
        </w:rPr>
        <w:t>2020a</w:t>
      </w:r>
      <w:proofErr w:type="spellEnd"/>
      <w:r w:rsidRPr="001E0C1E">
        <w:rPr>
          <w:sz w:val="20"/>
        </w:rPr>
        <w:t xml:space="preserve">, </w:t>
      </w:r>
      <w:proofErr w:type="spellStart"/>
      <w:r w:rsidRPr="001E0C1E">
        <w:rPr>
          <w:i/>
          <w:iCs/>
          <w:sz w:val="20"/>
        </w:rPr>
        <w:t>COVIDSafe</w:t>
      </w:r>
      <w:proofErr w:type="spellEnd"/>
      <w:r w:rsidRPr="001E0C1E">
        <w:rPr>
          <w:i/>
          <w:iCs/>
          <w:sz w:val="20"/>
        </w:rPr>
        <w:t xml:space="preserve"> App</w:t>
      </w:r>
      <w:r w:rsidRPr="001E0C1E">
        <w:rPr>
          <w:sz w:val="20"/>
        </w:rPr>
        <w:t xml:space="preserve">, </w:t>
      </w:r>
      <w:hyperlink r:id="rId20" w:anchor="how-covidsafe-works" w:history="1">
        <w:r w:rsidRPr="001E0C1E">
          <w:rPr>
            <w:sz w:val="20"/>
          </w:rPr>
          <w:t>https://www.health.gov.au/resources/apps-and-tools/covidsafe-app#how-covidsafe-works</w:t>
        </w:r>
      </w:hyperlink>
      <w:r w:rsidRPr="001E0C1E">
        <w:rPr>
          <w:sz w:val="20"/>
        </w:rPr>
        <w:t>.</w:t>
      </w:r>
    </w:p>
    <w:p w14:paraId="1CEAA63B" w14:textId="77777777" w:rsidR="00A30084" w:rsidRPr="001E0C1E" w:rsidRDefault="00A30084" w:rsidP="001E0C1E">
      <w:pPr>
        <w:pStyle w:val="Reference"/>
        <w:spacing w:before="100" w:line="260" w:lineRule="atLeast"/>
        <w:rPr>
          <w:sz w:val="20"/>
        </w:rPr>
      </w:pPr>
      <w:r w:rsidRPr="001E0C1E">
        <w:rPr>
          <w:sz w:val="20"/>
        </w:rPr>
        <w:t>—— </w:t>
      </w:r>
      <w:proofErr w:type="spellStart"/>
      <w:r w:rsidRPr="001E0C1E">
        <w:rPr>
          <w:sz w:val="20"/>
        </w:rPr>
        <w:t>2020b</w:t>
      </w:r>
      <w:proofErr w:type="spellEnd"/>
      <w:r w:rsidRPr="001E0C1E">
        <w:rPr>
          <w:sz w:val="20"/>
        </w:rPr>
        <w:t xml:space="preserve">, </w:t>
      </w:r>
      <w:r w:rsidRPr="001E0C1E">
        <w:rPr>
          <w:i/>
          <w:iCs/>
          <w:sz w:val="20"/>
        </w:rPr>
        <w:t>About: the Australian Business Licence and Information Service</w:t>
      </w:r>
      <w:r w:rsidRPr="001E0C1E">
        <w:rPr>
          <w:sz w:val="20"/>
        </w:rPr>
        <w:t xml:space="preserve">, </w:t>
      </w:r>
      <w:hyperlink r:id="rId21" w:history="1">
        <w:r w:rsidRPr="001E0C1E">
          <w:rPr>
            <w:sz w:val="20"/>
          </w:rPr>
          <w:t>https://</w:t>
        </w:r>
        <w:proofErr w:type="spellStart"/>
        <w:r w:rsidRPr="001E0C1E">
          <w:rPr>
            <w:sz w:val="20"/>
          </w:rPr>
          <w:t>ablis.business.gov.au</w:t>
        </w:r>
        <w:proofErr w:type="spellEnd"/>
        <w:r w:rsidRPr="001E0C1E">
          <w:rPr>
            <w:sz w:val="20"/>
          </w:rPr>
          <w:t>/about</w:t>
        </w:r>
      </w:hyperlink>
      <w:r w:rsidRPr="001E0C1E">
        <w:rPr>
          <w:sz w:val="20"/>
        </w:rPr>
        <w:t>.</w:t>
      </w:r>
    </w:p>
    <w:p w14:paraId="70F7E831" w14:textId="6CD6AA73" w:rsidR="00A30084" w:rsidRPr="001E0C1E" w:rsidRDefault="00A30084" w:rsidP="001E0C1E">
      <w:pPr>
        <w:pStyle w:val="Reference"/>
        <w:spacing w:before="100" w:line="260" w:lineRule="atLeast"/>
        <w:rPr>
          <w:sz w:val="20"/>
        </w:rPr>
      </w:pPr>
      <w:r w:rsidRPr="001E0C1E">
        <w:rPr>
          <w:sz w:val="20"/>
        </w:rPr>
        <w:t xml:space="preserve">Australian Productivity Commission and New Zealand Productivity Commission (2019), </w:t>
      </w:r>
      <w:r w:rsidRPr="001E0C1E">
        <w:rPr>
          <w:i/>
          <w:iCs/>
          <w:sz w:val="20"/>
        </w:rPr>
        <w:t>Growing the digital economy in Australia and New Zealand: maximising opportunities for SMEs</w:t>
      </w:r>
      <w:r w:rsidR="00D76654" w:rsidRPr="001E0C1E">
        <w:rPr>
          <w:iCs/>
          <w:sz w:val="20"/>
        </w:rPr>
        <w:t>, Joint Research</w:t>
      </w:r>
      <w:r w:rsidR="00D76654" w:rsidRPr="001E0C1E">
        <w:rPr>
          <w:i/>
          <w:iCs/>
          <w:sz w:val="20"/>
        </w:rPr>
        <w:t xml:space="preserve"> </w:t>
      </w:r>
      <w:r w:rsidR="00D76654" w:rsidRPr="001E0C1E">
        <w:rPr>
          <w:iCs/>
          <w:sz w:val="20"/>
        </w:rPr>
        <w:t>Report</w:t>
      </w:r>
      <w:r w:rsidRPr="001E0C1E">
        <w:rPr>
          <w:sz w:val="20"/>
        </w:rPr>
        <w:t>.</w:t>
      </w:r>
    </w:p>
    <w:p w14:paraId="719399EE" w14:textId="027F5E1F" w:rsidR="00A30084" w:rsidRPr="001E0C1E" w:rsidRDefault="00A30084" w:rsidP="001E0C1E">
      <w:pPr>
        <w:pStyle w:val="Reference"/>
        <w:spacing w:before="100" w:line="260" w:lineRule="atLeast"/>
        <w:rPr>
          <w:spacing w:val="-6"/>
          <w:sz w:val="20"/>
        </w:rPr>
      </w:pPr>
      <w:r w:rsidRPr="001E0C1E">
        <w:rPr>
          <w:spacing w:val="-6"/>
          <w:sz w:val="20"/>
        </w:rPr>
        <w:t>ASIC (Australian Securities and Investments Commission) </w:t>
      </w:r>
      <w:proofErr w:type="spellStart"/>
      <w:r w:rsidRPr="001E0C1E">
        <w:rPr>
          <w:spacing w:val="-6"/>
          <w:sz w:val="20"/>
        </w:rPr>
        <w:t>2019a</w:t>
      </w:r>
      <w:proofErr w:type="spellEnd"/>
      <w:r w:rsidRPr="001E0C1E">
        <w:rPr>
          <w:spacing w:val="-6"/>
          <w:sz w:val="20"/>
        </w:rPr>
        <w:t xml:space="preserve">, </w:t>
      </w:r>
      <w:r w:rsidRPr="001E0C1E">
        <w:rPr>
          <w:i/>
          <w:iCs/>
          <w:spacing w:val="-6"/>
          <w:sz w:val="20"/>
        </w:rPr>
        <w:t xml:space="preserve">ASIC’s </w:t>
      </w:r>
      <w:proofErr w:type="spellStart"/>
      <w:r w:rsidRPr="001E0C1E">
        <w:rPr>
          <w:i/>
          <w:iCs/>
          <w:spacing w:val="-6"/>
          <w:sz w:val="20"/>
        </w:rPr>
        <w:t>regtech</w:t>
      </w:r>
      <w:proofErr w:type="spellEnd"/>
      <w:r w:rsidRPr="001E0C1E">
        <w:rPr>
          <w:i/>
          <w:iCs/>
          <w:spacing w:val="-6"/>
          <w:sz w:val="20"/>
        </w:rPr>
        <w:t xml:space="preserve"> initiatives 2018-19</w:t>
      </w:r>
      <w:r w:rsidR="00E47C5B" w:rsidRPr="001E0C1E">
        <w:rPr>
          <w:spacing w:val="-6"/>
          <w:sz w:val="20"/>
        </w:rPr>
        <w:t>, R</w:t>
      </w:r>
      <w:r w:rsidR="00A32DAF" w:rsidRPr="001E0C1E">
        <w:rPr>
          <w:spacing w:val="-6"/>
          <w:sz w:val="20"/>
        </w:rPr>
        <w:t>eport no. 653.</w:t>
      </w:r>
    </w:p>
    <w:p w14:paraId="468542A9" w14:textId="7128EA56" w:rsidR="00A30084" w:rsidRPr="001E0C1E" w:rsidRDefault="00A30084" w:rsidP="001E0C1E">
      <w:pPr>
        <w:pStyle w:val="Reference"/>
        <w:spacing w:before="100" w:line="260" w:lineRule="atLeast"/>
        <w:rPr>
          <w:sz w:val="20"/>
        </w:rPr>
      </w:pPr>
      <w:r w:rsidRPr="001E0C1E">
        <w:rPr>
          <w:sz w:val="20"/>
        </w:rPr>
        <w:t>—— </w:t>
      </w:r>
      <w:proofErr w:type="spellStart"/>
      <w:r w:rsidRPr="001E0C1E">
        <w:rPr>
          <w:sz w:val="20"/>
        </w:rPr>
        <w:t>2019b</w:t>
      </w:r>
      <w:proofErr w:type="spellEnd"/>
      <w:r w:rsidRPr="001E0C1E">
        <w:rPr>
          <w:sz w:val="20"/>
        </w:rPr>
        <w:t xml:space="preserve">, </w:t>
      </w:r>
      <w:r w:rsidRPr="001E0C1E">
        <w:rPr>
          <w:i/>
          <w:iCs/>
          <w:sz w:val="20"/>
        </w:rPr>
        <w:t>Submission to Parliamentary Joint Committee on Corporations and Financial Services Inquiry into the regulation of auditing</w:t>
      </w:r>
      <w:r w:rsidR="0085654E" w:rsidRPr="001E0C1E">
        <w:rPr>
          <w:i/>
          <w:iCs/>
          <w:sz w:val="20"/>
        </w:rPr>
        <w:t xml:space="preserve"> in Australia</w:t>
      </w:r>
      <w:r w:rsidRPr="001E0C1E">
        <w:rPr>
          <w:i/>
          <w:iCs/>
          <w:sz w:val="20"/>
        </w:rPr>
        <w:t>,</w:t>
      </w:r>
      <w:r w:rsidRPr="001E0C1E">
        <w:rPr>
          <w:iCs/>
          <w:sz w:val="20"/>
        </w:rPr>
        <w:t xml:space="preserve"> no. 16</w:t>
      </w:r>
      <w:r w:rsidRPr="001E0C1E">
        <w:rPr>
          <w:sz w:val="20"/>
        </w:rPr>
        <w:t>.</w:t>
      </w:r>
    </w:p>
    <w:p w14:paraId="015B2956" w14:textId="77777777" w:rsidR="00A30084" w:rsidRPr="001E0C1E" w:rsidRDefault="00A30084" w:rsidP="001E0C1E">
      <w:pPr>
        <w:pStyle w:val="Reference"/>
        <w:spacing w:before="100" w:line="260" w:lineRule="atLeast"/>
        <w:rPr>
          <w:sz w:val="20"/>
        </w:rPr>
      </w:pPr>
      <w:r w:rsidRPr="001E0C1E">
        <w:rPr>
          <w:sz w:val="20"/>
        </w:rPr>
        <w:t>ATO (Australian Taxation Office) </w:t>
      </w:r>
      <w:proofErr w:type="spellStart"/>
      <w:r w:rsidRPr="001E0C1E">
        <w:rPr>
          <w:sz w:val="20"/>
        </w:rPr>
        <w:t>2020a</w:t>
      </w:r>
      <w:proofErr w:type="spellEnd"/>
      <w:r w:rsidRPr="001E0C1E">
        <w:rPr>
          <w:sz w:val="20"/>
        </w:rPr>
        <w:t xml:space="preserve">, </w:t>
      </w:r>
      <w:r w:rsidRPr="001E0C1E">
        <w:rPr>
          <w:i/>
          <w:iCs/>
          <w:sz w:val="20"/>
        </w:rPr>
        <w:t>Strategic Working Group meeting: key outcomes</w:t>
      </w:r>
      <w:r w:rsidRPr="001E0C1E">
        <w:rPr>
          <w:sz w:val="20"/>
        </w:rPr>
        <w:t>, 16 June.</w:t>
      </w:r>
    </w:p>
    <w:p w14:paraId="214D76DA" w14:textId="3BF67A12" w:rsidR="00A30084" w:rsidRPr="001E0C1E" w:rsidRDefault="00A30084" w:rsidP="001E0C1E">
      <w:pPr>
        <w:pStyle w:val="Reference"/>
        <w:spacing w:before="100" w:line="260" w:lineRule="atLeast"/>
        <w:rPr>
          <w:sz w:val="20"/>
        </w:rPr>
      </w:pPr>
      <w:r w:rsidRPr="001E0C1E">
        <w:rPr>
          <w:sz w:val="20"/>
        </w:rPr>
        <w:t xml:space="preserve">—— </w:t>
      </w:r>
      <w:proofErr w:type="spellStart"/>
      <w:r w:rsidRPr="001E0C1E">
        <w:rPr>
          <w:sz w:val="20"/>
        </w:rPr>
        <w:t>2020b</w:t>
      </w:r>
      <w:proofErr w:type="spellEnd"/>
      <w:r w:rsidRPr="001E0C1E">
        <w:rPr>
          <w:sz w:val="20"/>
        </w:rPr>
        <w:t xml:space="preserve">, </w:t>
      </w:r>
      <w:r w:rsidRPr="001E0C1E">
        <w:rPr>
          <w:i/>
          <w:iCs/>
          <w:sz w:val="20"/>
        </w:rPr>
        <w:t>How we use data and analytics,</w:t>
      </w:r>
      <w:r w:rsidRPr="001E0C1E">
        <w:rPr>
          <w:sz w:val="20"/>
        </w:rPr>
        <w:t xml:space="preserve"> </w:t>
      </w:r>
      <w:hyperlink r:id="rId22" w:anchor="Deliveringgreaterautomationanddigitalser" w:history="1">
        <w:r w:rsidR="00675144" w:rsidRPr="001E0C1E">
          <w:rPr>
            <w:rStyle w:val="Hyperlink"/>
            <w:spacing w:val="-4"/>
            <w:sz w:val="20"/>
            <w:u w:val="none"/>
          </w:rPr>
          <w:t>https://www.ato.gov.au/about-ato/managing-the-tax-and-super-system/insight--building-trust-and-confidence/how-we-use-data-and-analytics/</w:t>
        </w:r>
        <w:r w:rsidR="00675144" w:rsidRPr="001E0C1E">
          <w:rPr>
            <w:rStyle w:val="Hyperlink"/>
            <w:spacing w:val="-4"/>
            <w:sz w:val="20"/>
            <w:u w:val="none"/>
          </w:rPr>
          <w:br/>
          <w:t>#</w:t>
        </w:r>
        <w:proofErr w:type="spellStart"/>
        <w:r w:rsidR="00675144" w:rsidRPr="001E0C1E">
          <w:rPr>
            <w:rStyle w:val="Hyperlink"/>
            <w:spacing w:val="-4"/>
            <w:sz w:val="20"/>
            <w:u w:val="none"/>
          </w:rPr>
          <w:t>Deliveringgreaterautomationanddigitalser</w:t>
        </w:r>
        <w:proofErr w:type="spellEnd"/>
      </w:hyperlink>
      <w:r w:rsidRPr="001E0C1E">
        <w:rPr>
          <w:sz w:val="20"/>
        </w:rPr>
        <w:t>.</w:t>
      </w:r>
    </w:p>
    <w:p w14:paraId="33D53BED" w14:textId="77777777" w:rsidR="00A30084" w:rsidRPr="001E0C1E" w:rsidRDefault="00A30084" w:rsidP="001E0C1E">
      <w:pPr>
        <w:pStyle w:val="Reference"/>
        <w:spacing w:before="100" w:line="260" w:lineRule="atLeast"/>
        <w:rPr>
          <w:sz w:val="20"/>
        </w:rPr>
      </w:pPr>
      <w:r w:rsidRPr="001E0C1E">
        <w:rPr>
          <w:sz w:val="20"/>
        </w:rPr>
        <w:t>—— </w:t>
      </w:r>
      <w:proofErr w:type="spellStart"/>
      <w:r w:rsidRPr="001E0C1E">
        <w:rPr>
          <w:sz w:val="20"/>
        </w:rPr>
        <w:t>2020c</w:t>
      </w:r>
      <w:proofErr w:type="spellEnd"/>
      <w:r w:rsidRPr="001E0C1E">
        <w:rPr>
          <w:sz w:val="20"/>
        </w:rPr>
        <w:t xml:space="preserve">, </w:t>
      </w:r>
      <w:r w:rsidRPr="001E0C1E">
        <w:rPr>
          <w:i/>
          <w:iCs/>
          <w:sz w:val="20"/>
        </w:rPr>
        <w:t>Single Touch Payroll</w:t>
      </w:r>
      <w:r w:rsidRPr="001E0C1E">
        <w:rPr>
          <w:sz w:val="20"/>
        </w:rPr>
        <w:t xml:space="preserve">, </w:t>
      </w:r>
      <w:hyperlink r:id="rId23" w:history="1">
        <w:r w:rsidRPr="001E0C1E">
          <w:rPr>
            <w:sz w:val="20"/>
          </w:rPr>
          <w:t>https://</w:t>
        </w:r>
        <w:proofErr w:type="spellStart"/>
        <w:r w:rsidRPr="001E0C1E">
          <w:rPr>
            <w:sz w:val="20"/>
          </w:rPr>
          <w:t>www.ato.gov.au</w:t>
        </w:r>
        <w:proofErr w:type="spellEnd"/>
        <w:r w:rsidRPr="001E0C1E">
          <w:rPr>
            <w:sz w:val="20"/>
          </w:rPr>
          <w:t>/business/single-touch-payroll/</w:t>
        </w:r>
      </w:hyperlink>
      <w:r w:rsidRPr="001E0C1E">
        <w:rPr>
          <w:sz w:val="20"/>
        </w:rPr>
        <w:t>.</w:t>
      </w:r>
    </w:p>
    <w:p w14:paraId="1668B0F4" w14:textId="2D8BF909" w:rsidR="00A30084" w:rsidRPr="001E0C1E" w:rsidRDefault="00A30084" w:rsidP="001E0C1E">
      <w:pPr>
        <w:pStyle w:val="Reference"/>
        <w:spacing w:before="100" w:line="260" w:lineRule="atLeast"/>
        <w:rPr>
          <w:sz w:val="20"/>
        </w:rPr>
      </w:pPr>
      <w:r w:rsidRPr="001E0C1E">
        <w:rPr>
          <w:sz w:val="20"/>
        </w:rPr>
        <w:t>——</w:t>
      </w:r>
      <w:r w:rsidR="00187BA6" w:rsidRPr="001E0C1E">
        <w:rPr>
          <w:sz w:val="20"/>
        </w:rPr>
        <w:t> </w:t>
      </w:r>
      <w:proofErr w:type="spellStart"/>
      <w:r w:rsidRPr="001E0C1E">
        <w:rPr>
          <w:sz w:val="20"/>
        </w:rPr>
        <w:t>2020d</w:t>
      </w:r>
      <w:proofErr w:type="spellEnd"/>
      <w:r w:rsidRPr="001E0C1E">
        <w:rPr>
          <w:sz w:val="20"/>
        </w:rPr>
        <w:t xml:space="preserve">, </w:t>
      </w:r>
      <w:r w:rsidRPr="001E0C1E">
        <w:rPr>
          <w:i/>
          <w:iCs/>
          <w:sz w:val="20"/>
        </w:rPr>
        <w:t xml:space="preserve">Strategic Working Group presentation, 16 June </w:t>
      </w:r>
      <w:hyperlink r:id="rId24" w:history="1">
        <w:r w:rsidR="00675144" w:rsidRPr="001E0C1E">
          <w:rPr>
            <w:rStyle w:val="Hyperlink"/>
            <w:spacing w:val="-4"/>
            <w:sz w:val="20"/>
            <w:u w:val="none"/>
          </w:rPr>
          <w:t>https://</w:t>
        </w:r>
        <w:proofErr w:type="spellStart"/>
        <w:r w:rsidR="00675144" w:rsidRPr="001E0C1E">
          <w:rPr>
            <w:rStyle w:val="Hyperlink"/>
            <w:spacing w:val="-4"/>
            <w:sz w:val="20"/>
            <w:u w:val="none"/>
          </w:rPr>
          <w:t>softwaredevelopers.ato.gov.au</w:t>
        </w:r>
        <w:proofErr w:type="spellEnd"/>
        <w:r w:rsidR="00675144" w:rsidRPr="001E0C1E">
          <w:rPr>
            <w:rStyle w:val="Hyperlink"/>
            <w:spacing w:val="-4"/>
            <w:sz w:val="20"/>
            <w:u w:val="none"/>
          </w:rPr>
          <w:t>/sites/</w:t>
        </w:r>
        <w:r w:rsidR="00675144" w:rsidRPr="001E0C1E">
          <w:rPr>
            <w:rStyle w:val="Hyperlink"/>
            <w:spacing w:val="-4"/>
            <w:sz w:val="20"/>
            <w:u w:val="none"/>
          </w:rPr>
          <w:br/>
          <w:t>default/files/2020-07/</w:t>
        </w:r>
        <w:proofErr w:type="spellStart"/>
        <w:r w:rsidR="00675144" w:rsidRPr="001E0C1E">
          <w:rPr>
            <w:rStyle w:val="Hyperlink"/>
            <w:spacing w:val="-4"/>
            <w:sz w:val="20"/>
            <w:u w:val="none"/>
          </w:rPr>
          <w:t>SWG_presentation_20200616.pdf</w:t>
        </w:r>
        <w:proofErr w:type="spellEnd"/>
      </w:hyperlink>
      <w:r w:rsidRPr="001E0C1E">
        <w:rPr>
          <w:sz w:val="20"/>
        </w:rPr>
        <w:t>.</w:t>
      </w:r>
    </w:p>
    <w:p w14:paraId="4959452A" w14:textId="546B4388" w:rsidR="00A30084" w:rsidRPr="001E0C1E" w:rsidRDefault="00A30084" w:rsidP="001E0C1E">
      <w:pPr>
        <w:pStyle w:val="Reference"/>
        <w:spacing w:before="100" w:line="260" w:lineRule="atLeast"/>
        <w:rPr>
          <w:sz w:val="20"/>
        </w:rPr>
      </w:pPr>
      <w:r w:rsidRPr="001E0C1E">
        <w:rPr>
          <w:sz w:val="20"/>
        </w:rPr>
        <w:t>—— </w:t>
      </w:r>
      <w:proofErr w:type="spellStart"/>
      <w:r w:rsidRPr="001E0C1E">
        <w:rPr>
          <w:sz w:val="20"/>
        </w:rPr>
        <w:t>2020e</w:t>
      </w:r>
      <w:proofErr w:type="spellEnd"/>
      <w:r w:rsidRPr="001E0C1E">
        <w:rPr>
          <w:sz w:val="20"/>
        </w:rPr>
        <w:t xml:space="preserve">, </w:t>
      </w:r>
      <w:r w:rsidRPr="001E0C1E">
        <w:rPr>
          <w:i/>
          <w:iCs/>
          <w:sz w:val="20"/>
        </w:rPr>
        <w:t>E-invoicing</w:t>
      </w:r>
      <w:r w:rsidRPr="001E0C1E">
        <w:rPr>
          <w:sz w:val="20"/>
        </w:rPr>
        <w:t xml:space="preserve">, </w:t>
      </w:r>
      <w:hyperlink r:id="rId25" w:history="1">
        <w:r w:rsidRPr="001E0C1E">
          <w:rPr>
            <w:sz w:val="20"/>
          </w:rPr>
          <w:t>https://</w:t>
        </w:r>
        <w:proofErr w:type="spellStart"/>
        <w:r w:rsidRPr="001E0C1E">
          <w:rPr>
            <w:sz w:val="20"/>
          </w:rPr>
          <w:t>www.ato.gov.au</w:t>
        </w:r>
        <w:proofErr w:type="spellEnd"/>
        <w:r w:rsidRPr="001E0C1E">
          <w:rPr>
            <w:sz w:val="20"/>
          </w:rPr>
          <w:t>/business/e-invoicing/</w:t>
        </w:r>
      </w:hyperlink>
      <w:r w:rsidR="00007FB9" w:rsidRPr="001E0C1E">
        <w:rPr>
          <w:sz w:val="20"/>
        </w:rPr>
        <w:t>.</w:t>
      </w:r>
    </w:p>
    <w:p w14:paraId="00BF2727" w14:textId="1DB978A0" w:rsidR="00A30084" w:rsidRPr="001E0C1E" w:rsidRDefault="00A30084" w:rsidP="001E0C1E">
      <w:pPr>
        <w:pStyle w:val="Reference"/>
        <w:spacing w:before="100" w:line="260" w:lineRule="atLeast"/>
        <w:rPr>
          <w:sz w:val="20"/>
        </w:rPr>
      </w:pPr>
      <w:r w:rsidRPr="001E0C1E">
        <w:rPr>
          <w:sz w:val="20"/>
        </w:rPr>
        <w:t xml:space="preserve">—— 2019, </w:t>
      </w:r>
      <w:proofErr w:type="spellStart"/>
      <w:r w:rsidRPr="001E0C1E">
        <w:rPr>
          <w:i/>
          <w:iCs/>
          <w:sz w:val="20"/>
        </w:rPr>
        <w:t>SuperStream</w:t>
      </w:r>
      <w:proofErr w:type="spellEnd"/>
      <w:r w:rsidRPr="001E0C1E">
        <w:rPr>
          <w:i/>
          <w:iCs/>
          <w:sz w:val="20"/>
        </w:rPr>
        <w:t xml:space="preserve"> program benefits report – executive summary</w:t>
      </w:r>
      <w:r w:rsidRPr="001E0C1E">
        <w:rPr>
          <w:sz w:val="20"/>
        </w:rPr>
        <w:t xml:space="preserve">, </w:t>
      </w:r>
      <w:hyperlink r:id="rId26" w:history="1">
        <w:r w:rsidRPr="001E0C1E">
          <w:rPr>
            <w:sz w:val="20"/>
          </w:rPr>
          <w:t>https://</w:t>
        </w:r>
        <w:proofErr w:type="spellStart"/>
        <w:r w:rsidRPr="001E0C1E">
          <w:rPr>
            <w:sz w:val="20"/>
          </w:rPr>
          <w:t>www.ato.gov.au</w:t>
        </w:r>
        <w:proofErr w:type="spellEnd"/>
        <w:r w:rsidRPr="001E0C1E">
          <w:rPr>
            <w:sz w:val="20"/>
          </w:rPr>
          <w:t>/Super/</w:t>
        </w:r>
        <w:r w:rsidR="00675144" w:rsidRPr="001E0C1E">
          <w:rPr>
            <w:sz w:val="20"/>
          </w:rPr>
          <w:br/>
        </w:r>
        <w:proofErr w:type="spellStart"/>
        <w:r w:rsidRPr="001E0C1E">
          <w:rPr>
            <w:sz w:val="20"/>
          </w:rPr>
          <w:t>SuperStream</w:t>
        </w:r>
        <w:proofErr w:type="spellEnd"/>
        <w:r w:rsidRPr="001E0C1E">
          <w:rPr>
            <w:sz w:val="20"/>
          </w:rPr>
          <w:t>/In-detail/</w:t>
        </w:r>
        <w:proofErr w:type="spellStart"/>
        <w:r w:rsidRPr="001E0C1E">
          <w:rPr>
            <w:sz w:val="20"/>
          </w:rPr>
          <w:t>SuperStream</w:t>
        </w:r>
        <w:proofErr w:type="spellEnd"/>
        <w:r w:rsidRPr="001E0C1E">
          <w:rPr>
            <w:sz w:val="20"/>
          </w:rPr>
          <w:t>-benefits-report/</w:t>
        </w:r>
      </w:hyperlink>
      <w:r w:rsidRPr="001E0C1E">
        <w:rPr>
          <w:sz w:val="20"/>
        </w:rPr>
        <w:t>.</w:t>
      </w:r>
    </w:p>
    <w:p w14:paraId="404DB884" w14:textId="373B19AA" w:rsidR="00A30084" w:rsidRPr="001E0C1E" w:rsidRDefault="00A30084" w:rsidP="001E0C1E">
      <w:pPr>
        <w:pStyle w:val="Reference"/>
        <w:spacing w:before="100" w:line="260" w:lineRule="atLeast"/>
        <w:rPr>
          <w:sz w:val="20"/>
        </w:rPr>
      </w:pPr>
      <w:r w:rsidRPr="001E0C1E">
        <w:rPr>
          <w:sz w:val="20"/>
        </w:rPr>
        <w:t xml:space="preserve">AUSTRAC (Australian Transaction Reports and Analysis Centre) 2020, </w:t>
      </w:r>
      <w:proofErr w:type="spellStart"/>
      <w:r w:rsidRPr="001E0C1E">
        <w:rPr>
          <w:i/>
          <w:iCs/>
          <w:sz w:val="20"/>
        </w:rPr>
        <w:t>RegTechs</w:t>
      </w:r>
      <w:proofErr w:type="spellEnd"/>
      <w:r w:rsidRPr="001E0C1E">
        <w:rPr>
          <w:sz w:val="20"/>
        </w:rPr>
        <w:t>, https://</w:t>
      </w:r>
      <w:proofErr w:type="spellStart"/>
      <w:r w:rsidRPr="001E0C1E">
        <w:rPr>
          <w:sz w:val="20"/>
        </w:rPr>
        <w:t>www.austrac.gov.au</w:t>
      </w:r>
      <w:proofErr w:type="spellEnd"/>
      <w:r w:rsidRPr="001E0C1E">
        <w:rPr>
          <w:sz w:val="20"/>
        </w:rPr>
        <w:t>/</w:t>
      </w:r>
      <w:r w:rsidR="003C22DA" w:rsidRPr="001E0C1E">
        <w:rPr>
          <w:sz w:val="20"/>
        </w:rPr>
        <w:br/>
      </w:r>
      <w:r w:rsidRPr="001E0C1E">
        <w:rPr>
          <w:sz w:val="20"/>
        </w:rPr>
        <w:t>business/businesses-providing-support-reporting-entities/regtechs#:~:text=AUSTRAC%20RegTech%20</w:t>
      </w:r>
      <w:r w:rsidR="003C22DA" w:rsidRPr="001E0C1E">
        <w:rPr>
          <w:sz w:val="20"/>
        </w:rPr>
        <w:br/>
      </w:r>
      <w:proofErr w:type="spellStart"/>
      <w:r w:rsidRPr="001E0C1E">
        <w:rPr>
          <w:sz w:val="20"/>
        </w:rPr>
        <w:t>Engagement%20</w:t>
      </w:r>
      <w:proofErr w:type="spellEnd"/>
      <w:r w:rsidRPr="001E0C1E">
        <w:rPr>
          <w:sz w:val="20"/>
        </w:rPr>
        <w:t>(</w:t>
      </w:r>
      <w:proofErr w:type="spellStart"/>
      <w:r w:rsidRPr="001E0C1E">
        <w:rPr>
          <w:sz w:val="20"/>
        </w:rPr>
        <w:t>ARTE</w:t>
      </w:r>
      <w:proofErr w:type="spellEnd"/>
      <w:r w:rsidRPr="001E0C1E">
        <w:rPr>
          <w:sz w:val="20"/>
        </w:rPr>
        <w:t>)%</w:t>
      </w:r>
      <w:proofErr w:type="spellStart"/>
      <w:r w:rsidRPr="001E0C1E">
        <w:rPr>
          <w:sz w:val="20"/>
        </w:rPr>
        <w:t>20sessions,and%20run%20for%2045%20minutes</w:t>
      </w:r>
      <w:proofErr w:type="spellEnd"/>
      <w:r w:rsidRPr="001E0C1E">
        <w:rPr>
          <w:sz w:val="20"/>
        </w:rPr>
        <w:t>.</w:t>
      </w:r>
    </w:p>
    <w:p w14:paraId="00AC8663" w14:textId="77777777" w:rsidR="00A30084" w:rsidRPr="001E0C1E" w:rsidRDefault="00A30084" w:rsidP="001E0C1E">
      <w:pPr>
        <w:pStyle w:val="Reference"/>
        <w:spacing w:before="100" w:line="260" w:lineRule="atLeast"/>
        <w:rPr>
          <w:sz w:val="20"/>
        </w:rPr>
      </w:pPr>
      <w:proofErr w:type="spellStart"/>
      <w:r w:rsidRPr="001E0C1E">
        <w:rPr>
          <w:sz w:val="20"/>
        </w:rPr>
        <w:lastRenderedPageBreak/>
        <w:t>Beneragama</w:t>
      </w:r>
      <w:proofErr w:type="spellEnd"/>
      <w:r w:rsidRPr="001E0C1E">
        <w:rPr>
          <w:sz w:val="20"/>
        </w:rPr>
        <w:t xml:space="preserve"> J. </w:t>
      </w:r>
      <w:proofErr w:type="spellStart"/>
      <w:r w:rsidRPr="001E0C1E">
        <w:rPr>
          <w:sz w:val="20"/>
        </w:rPr>
        <w:t>2018a</w:t>
      </w:r>
      <w:proofErr w:type="spellEnd"/>
      <w:r w:rsidRPr="001E0C1E">
        <w:rPr>
          <w:sz w:val="20"/>
        </w:rPr>
        <w:t xml:space="preserve">, ‘Digital transformation — starting with the research’, </w:t>
      </w:r>
      <w:r w:rsidRPr="001E0C1E">
        <w:rPr>
          <w:i/>
          <w:iCs/>
          <w:sz w:val="20"/>
        </w:rPr>
        <w:t>Digital Government Victoria</w:t>
      </w:r>
      <w:r w:rsidRPr="001E0C1E">
        <w:rPr>
          <w:sz w:val="20"/>
        </w:rPr>
        <w:t>.</w:t>
      </w:r>
    </w:p>
    <w:p w14:paraId="75AC2827" w14:textId="77777777" w:rsidR="00A30084" w:rsidRPr="001E0C1E" w:rsidRDefault="00A30084" w:rsidP="001E0C1E">
      <w:pPr>
        <w:pStyle w:val="Reference"/>
        <w:spacing w:before="100" w:line="260" w:lineRule="atLeast"/>
        <w:rPr>
          <w:sz w:val="20"/>
        </w:rPr>
      </w:pPr>
      <w:r w:rsidRPr="001E0C1E">
        <w:rPr>
          <w:sz w:val="20"/>
        </w:rPr>
        <w:t>—— (</w:t>
      </w:r>
      <w:proofErr w:type="spellStart"/>
      <w:r w:rsidRPr="001E0C1E">
        <w:rPr>
          <w:sz w:val="20"/>
        </w:rPr>
        <w:t>2018b</w:t>
      </w:r>
      <w:proofErr w:type="spellEnd"/>
      <w:r w:rsidRPr="001E0C1E">
        <w:rPr>
          <w:sz w:val="20"/>
        </w:rPr>
        <w:t xml:space="preserve">), ‘Not just a pretty face: meet the new </w:t>
      </w:r>
      <w:proofErr w:type="spellStart"/>
      <w:r w:rsidRPr="001E0C1E">
        <w:rPr>
          <w:sz w:val="20"/>
        </w:rPr>
        <w:t>vic.gov.au</w:t>
      </w:r>
      <w:proofErr w:type="spellEnd"/>
      <w:r w:rsidRPr="001E0C1E">
        <w:rPr>
          <w:sz w:val="20"/>
        </w:rPr>
        <w:t xml:space="preserve">’, </w:t>
      </w:r>
      <w:r w:rsidRPr="001E0C1E">
        <w:rPr>
          <w:i/>
          <w:iCs/>
          <w:sz w:val="20"/>
        </w:rPr>
        <w:t>Digital Government Victoria</w:t>
      </w:r>
      <w:r w:rsidRPr="001E0C1E">
        <w:rPr>
          <w:sz w:val="20"/>
        </w:rPr>
        <w:t>.</w:t>
      </w:r>
    </w:p>
    <w:p w14:paraId="688D561B" w14:textId="1F93CDD2" w:rsidR="00A30084" w:rsidRPr="001E0C1E" w:rsidRDefault="00A30084" w:rsidP="001E0C1E">
      <w:pPr>
        <w:pStyle w:val="Reference"/>
        <w:spacing w:before="100" w:line="260" w:lineRule="atLeast"/>
        <w:rPr>
          <w:sz w:val="20"/>
        </w:rPr>
      </w:pPr>
      <w:r w:rsidRPr="001E0C1E">
        <w:rPr>
          <w:sz w:val="20"/>
        </w:rPr>
        <w:t xml:space="preserve">Bullock N. and Arnold M. 2017, ‘Nasdaq to buy London-based </w:t>
      </w:r>
      <w:proofErr w:type="spellStart"/>
      <w:r w:rsidRPr="001E0C1E">
        <w:rPr>
          <w:sz w:val="20"/>
        </w:rPr>
        <w:t>regtech</w:t>
      </w:r>
      <w:proofErr w:type="spellEnd"/>
      <w:r w:rsidRPr="001E0C1E">
        <w:rPr>
          <w:sz w:val="20"/>
        </w:rPr>
        <w:t xml:space="preserve"> company </w:t>
      </w:r>
      <w:proofErr w:type="spellStart"/>
      <w:r w:rsidR="003C22DA" w:rsidRPr="001E0C1E">
        <w:rPr>
          <w:sz w:val="20"/>
        </w:rPr>
        <w:t>Sybenetix</w:t>
      </w:r>
      <w:proofErr w:type="spellEnd"/>
      <w:r w:rsidR="003C22DA" w:rsidRPr="001E0C1E">
        <w:rPr>
          <w:sz w:val="20"/>
        </w:rPr>
        <w:t>’, Financial Times, 25 </w:t>
      </w:r>
      <w:r w:rsidRPr="001E0C1E">
        <w:rPr>
          <w:sz w:val="20"/>
        </w:rPr>
        <w:t>July</w:t>
      </w:r>
      <w:r w:rsidR="00007FB9" w:rsidRPr="001E0C1E">
        <w:rPr>
          <w:sz w:val="20"/>
        </w:rPr>
        <w:t>.</w:t>
      </w:r>
    </w:p>
    <w:p w14:paraId="112D2B71" w14:textId="77777777" w:rsidR="00A30084" w:rsidRPr="001E0C1E" w:rsidRDefault="00A30084" w:rsidP="001E0C1E">
      <w:pPr>
        <w:pStyle w:val="Reference"/>
        <w:spacing w:before="100" w:line="260" w:lineRule="atLeast"/>
        <w:rPr>
          <w:sz w:val="20"/>
        </w:rPr>
      </w:pPr>
      <w:r w:rsidRPr="001E0C1E">
        <w:rPr>
          <w:sz w:val="20"/>
        </w:rPr>
        <w:t>Cotton I. 2020, ‘</w:t>
      </w:r>
      <w:proofErr w:type="spellStart"/>
      <w:r w:rsidRPr="001E0C1E">
        <w:rPr>
          <w:sz w:val="20"/>
        </w:rPr>
        <w:t>ASX</w:t>
      </w:r>
      <w:proofErr w:type="spellEnd"/>
      <w:r w:rsidRPr="001E0C1E">
        <w:rPr>
          <w:sz w:val="20"/>
        </w:rPr>
        <w:t xml:space="preserve"> delays launch of blockchain settlement technology’, </w:t>
      </w:r>
      <w:r w:rsidRPr="001E0C1E">
        <w:rPr>
          <w:i/>
          <w:sz w:val="20"/>
        </w:rPr>
        <w:t>Small Caps</w:t>
      </w:r>
      <w:r w:rsidRPr="001E0C1E">
        <w:rPr>
          <w:sz w:val="20"/>
        </w:rPr>
        <w:t>, 6 July.</w:t>
      </w:r>
    </w:p>
    <w:p w14:paraId="0CE85B88" w14:textId="77777777" w:rsidR="00A30084" w:rsidRPr="001E0C1E" w:rsidRDefault="00A30084" w:rsidP="001E0C1E">
      <w:pPr>
        <w:pStyle w:val="Reference"/>
        <w:spacing w:before="100" w:line="260" w:lineRule="atLeast"/>
        <w:rPr>
          <w:sz w:val="20"/>
        </w:rPr>
      </w:pPr>
      <w:r w:rsidRPr="001E0C1E">
        <w:rPr>
          <w:sz w:val="20"/>
        </w:rPr>
        <w:t xml:space="preserve">Cowan P. 2016, ‘NSW injects millions into digital transformation’, </w:t>
      </w:r>
      <w:proofErr w:type="spellStart"/>
      <w:r w:rsidRPr="001E0C1E">
        <w:rPr>
          <w:i/>
          <w:iCs/>
          <w:sz w:val="20"/>
        </w:rPr>
        <w:t>itnews</w:t>
      </w:r>
      <w:proofErr w:type="spellEnd"/>
      <w:r w:rsidRPr="001E0C1E">
        <w:rPr>
          <w:sz w:val="20"/>
        </w:rPr>
        <w:t>, 21 June.</w:t>
      </w:r>
    </w:p>
    <w:p w14:paraId="490C1CD7" w14:textId="77777777" w:rsidR="00A30084" w:rsidRPr="001E0C1E" w:rsidRDefault="00A30084" w:rsidP="001E0C1E">
      <w:pPr>
        <w:pStyle w:val="Reference"/>
        <w:spacing w:before="100" w:line="260" w:lineRule="atLeast"/>
        <w:rPr>
          <w:spacing w:val="-8"/>
          <w:sz w:val="20"/>
        </w:rPr>
      </w:pPr>
      <w:r w:rsidRPr="001E0C1E">
        <w:rPr>
          <w:spacing w:val="-8"/>
          <w:sz w:val="20"/>
        </w:rPr>
        <w:t xml:space="preserve">CSIRO 2019, </w:t>
      </w:r>
      <w:r w:rsidRPr="001E0C1E">
        <w:rPr>
          <w:i/>
          <w:iCs/>
          <w:spacing w:val="-8"/>
          <w:sz w:val="20"/>
        </w:rPr>
        <w:t>Submission to the Senate Select Committee on Financial Technology and Regulatory Technology</w:t>
      </w:r>
      <w:r w:rsidRPr="001E0C1E">
        <w:rPr>
          <w:spacing w:val="-8"/>
          <w:sz w:val="20"/>
        </w:rPr>
        <w:t>, no. 17.</w:t>
      </w:r>
    </w:p>
    <w:p w14:paraId="70BB32ED" w14:textId="77777777" w:rsidR="00A30084" w:rsidRPr="001E0C1E" w:rsidRDefault="00A30084" w:rsidP="001E0C1E">
      <w:pPr>
        <w:pStyle w:val="Reference"/>
        <w:spacing w:before="100" w:line="260" w:lineRule="atLeast"/>
        <w:rPr>
          <w:sz w:val="20"/>
        </w:rPr>
      </w:pPr>
      <w:r w:rsidRPr="001E0C1E">
        <w:rPr>
          <w:sz w:val="20"/>
        </w:rPr>
        <w:t xml:space="preserve">Deloitte 2014, </w:t>
      </w:r>
      <w:r w:rsidRPr="001E0C1E">
        <w:rPr>
          <w:i/>
          <w:iCs/>
          <w:sz w:val="20"/>
        </w:rPr>
        <w:t>Rules eat up $250 billion a year in profit and productivity</w:t>
      </w:r>
      <w:r w:rsidRPr="001E0C1E">
        <w:rPr>
          <w:sz w:val="20"/>
        </w:rPr>
        <w:t>, Media release, 29 October.</w:t>
      </w:r>
    </w:p>
    <w:p w14:paraId="589DB198" w14:textId="234F7C1B" w:rsidR="00A30084" w:rsidRPr="001E0C1E" w:rsidRDefault="00A30084" w:rsidP="001E0C1E">
      <w:pPr>
        <w:pStyle w:val="Reference"/>
        <w:spacing w:before="100" w:line="260" w:lineRule="atLeast"/>
        <w:rPr>
          <w:sz w:val="20"/>
        </w:rPr>
      </w:pPr>
      <w:r w:rsidRPr="001E0C1E">
        <w:rPr>
          <w:sz w:val="20"/>
        </w:rPr>
        <w:t xml:space="preserve">Department of Home Affairs 2018, </w:t>
      </w:r>
      <w:r w:rsidRPr="001E0C1E">
        <w:rPr>
          <w:i/>
          <w:iCs/>
          <w:sz w:val="20"/>
        </w:rPr>
        <w:t>Submission: Inquiry into the trade system and digital economy</w:t>
      </w:r>
      <w:r w:rsidR="00E85A7D" w:rsidRPr="001E0C1E">
        <w:rPr>
          <w:sz w:val="20"/>
        </w:rPr>
        <w:t>, no.</w:t>
      </w:r>
      <w:r w:rsidR="00930FB0" w:rsidRPr="001E0C1E">
        <w:rPr>
          <w:sz w:val="20"/>
        </w:rPr>
        <w:t xml:space="preserve"> </w:t>
      </w:r>
      <w:r w:rsidR="00E85A7D" w:rsidRPr="001E0C1E">
        <w:rPr>
          <w:sz w:val="20"/>
        </w:rPr>
        <w:t>15.</w:t>
      </w:r>
    </w:p>
    <w:p w14:paraId="34B30C08" w14:textId="6FC4A2A2" w:rsidR="00A30084" w:rsidRPr="001E0C1E" w:rsidRDefault="00A30084" w:rsidP="001E0C1E">
      <w:pPr>
        <w:pStyle w:val="Reference"/>
        <w:spacing w:before="100" w:line="260" w:lineRule="atLeast"/>
        <w:rPr>
          <w:sz w:val="20"/>
        </w:rPr>
      </w:pPr>
      <w:proofErr w:type="spellStart"/>
      <w:r w:rsidRPr="001E0C1E">
        <w:rPr>
          <w:sz w:val="20"/>
        </w:rPr>
        <w:t>DISER</w:t>
      </w:r>
      <w:proofErr w:type="spellEnd"/>
      <w:r w:rsidRPr="001E0C1E">
        <w:rPr>
          <w:sz w:val="20"/>
        </w:rPr>
        <w:t xml:space="preserve"> (Department of Industry, Science, Energy and Resources) 2020, </w:t>
      </w:r>
      <w:r w:rsidRPr="001E0C1E">
        <w:rPr>
          <w:i/>
          <w:iCs/>
          <w:sz w:val="20"/>
        </w:rPr>
        <w:t>Regulation and standards</w:t>
      </w:r>
      <w:r w:rsidRPr="001E0C1E">
        <w:rPr>
          <w:sz w:val="20"/>
        </w:rPr>
        <w:t xml:space="preserve">, </w:t>
      </w:r>
      <w:hyperlink r:id="rId27" w:history="1">
        <w:r w:rsidRPr="001E0C1E">
          <w:rPr>
            <w:sz w:val="20"/>
          </w:rPr>
          <w:t>https://www.industry.gov.au/data-and-publications/national-blockchain-roadmap/regulation-and-standards</w:t>
        </w:r>
      </w:hyperlink>
      <w:r w:rsidRPr="001E0C1E">
        <w:rPr>
          <w:sz w:val="20"/>
        </w:rPr>
        <w:t>.</w:t>
      </w:r>
    </w:p>
    <w:p w14:paraId="53E15364" w14:textId="4B89C4E3" w:rsidR="00A30084" w:rsidRPr="001E0C1E" w:rsidRDefault="00A30084" w:rsidP="001E0C1E">
      <w:pPr>
        <w:pStyle w:val="Reference"/>
        <w:spacing w:before="100" w:line="260" w:lineRule="atLeast"/>
        <w:rPr>
          <w:sz w:val="20"/>
        </w:rPr>
      </w:pPr>
      <w:r w:rsidRPr="001E0C1E">
        <w:rPr>
          <w:sz w:val="20"/>
        </w:rPr>
        <w:t xml:space="preserve">Department of </w:t>
      </w:r>
      <w:r w:rsidR="001342C1" w:rsidRPr="001E0C1E">
        <w:rPr>
          <w:sz w:val="20"/>
        </w:rPr>
        <w:t xml:space="preserve">Environment, </w:t>
      </w:r>
      <w:r w:rsidRPr="001E0C1E">
        <w:rPr>
          <w:sz w:val="20"/>
        </w:rPr>
        <w:t xml:space="preserve">Land, Water and Planning (Vic) 2020, </w:t>
      </w:r>
      <w:r w:rsidRPr="001E0C1E">
        <w:rPr>
          <w:i/>
          <w:iCs/>
          <w:sz w:val="20"/>
        </w:rPr>
        <w:t>Non-urban water metering</w:t>
      </w:r>
      <w:r w:rsidRPr="001E0C1E">
        <w:rPr>
          <w:sz w:val="20"/>
        </w:rPr>
        <w:t>,</w:t>
      </w:r>
      <w:r w:rsidRPr="001E0C1E">
        <w:rPr>
          <w:i/>
          <w:iCs/>
          <w:sz w:val="20"/>
        </w:rPr>
        <w:t xml:space="preserve"> </w:t>
      </w:r>
      <w:hyperlink r:id="rId28" w:history="1">
        <w:r w:rsidRPr="001E0C1E">
          <w:rPr>
            <w:sz w:val="20"/>
          </w:rPr>
          <w:t>https://www.water.vic.gov.au/water-for-agriculture/non-urban-water-metering</w:t>
        </w:r>
      </w:hyperlink>
      <w:r w:rsidRPr="001E0C1E">
        <w:rPr>
          <w:sz w:val="20"/>
        </w:rPr>
        <w:t>.</w:t>
      </w:r>
    </w:p>
    <w:p w14:paraId="0648FDEC" w14:textId="77777777" w:rsidR="00A30084" w:rsidRPr="001E0C1E" w:rsidRDefault="00A30084" w:rsidP="001E0C1E">
      <w:pPr>
        <w:pStyle w:val="Reference"/>
        <w:spacing w:before="100" w:line="260" w:lineRule="atLeast"/>
        <w:rPr>
          <w:sz w:val="20"/>
        </w:rPr>
      </w:pPr>
      <w:r w:rsidRPr="001E0C1E">
        <w:rPr>
          <w:sz w:val="20"/>
        </w:rPr>
        <w:t xml:space="preserve">Donnelley Financial Solutions (2018), </w:t>
      </w:r>
      <w:r w:rsidRPr="001E0C1E">
        <w:rPr>
          <w:i/>
          <w:iCs/>
          <w:sz w:val="20"/>
        </w:rPr>
        <w:t xml:space="preserve">How data will determine the future of </w:t>
      </w:r>
      <w:proofErr w:type="spellStart"/>
      <w:r w:rsidRPr="001E0C1E">
        <w:rPr>
          <w:i/>
          <w:iCs/>
          <w:sz w:val="20"/>
        </w:rPr>
        <w:t>regtech</w:t>
      </w:r>
      <w:proofErr w:type="spellEnd"/>
      <w:r w:rsidRPr="001E0C1E">
        <w:rPr>
          <w:sz w:val="20"/>
        </w:rPr>
        <w:t>.</w:t>
      </w:r>
    </w:p>
    <w:p w14:paraId="3941EB00" w14:textId="77777777" w:rsidR="00A30084" w:rsidRPr="001E0C1E" w:rsidRDefault="00A30084" w:rsidP="001E0C1E">
      <w:pPr>
        <w:pStyle w:val="Reference"/>
        <w:spacing w:before="100" w:line="260" w:lineRule="atLeast"/>
        <w:rPr>
          <w:sz w:val="20"/>
        </w:rPr>
      </w:pPr>
      <w:r w:rsidRPr="001E0C1E">
        <w:rPr>
          <w:sz w:val="20"/>
        </w:rPr>
        <w:t xml:space="preserve">Easton S. 2019, ‘A good plan, now for the execution: Australia’s ‘world-first’ cross-border child protection system’, </w:t>
      </w:r>
      <w:r w:rsidRPr="001E0C1E">
        <w:rPr>
          <w:i/>
          <w:iCs/>
          <w:sz w:val="20"/>
        </w:rPr>
        <w:t>The Mandarin</w:t>
      </w:r>
      <w:r w:rsidRPr="001E0C1E">
        <w:rPr>
          <w:sz w:val="20"/>
        </w:rPr>
        <w:t>, 19 November.</w:t>
      </w:r>
    </w:p>
    <w:p w14:paraId="30E1358B" w14:textId="3BFE08D1" w:rsidR="00A30084" w:rsidRPr="001E0C1E" w:rsidRDefault="00A47373" w:rsidP="001E0C1E">
      <w:pPr>
        <w:pStyle w:val="Reference"/>
        <w:spacing w:before="100" w:line="260" w:lineRule="atLeast"/>
        <w:rPr>
          <w:sz w:val="20"/>
        </w:rPr>
      </w:pPr>
      <w:r w:rsidRPr="001E0C1E">
        <w:rPr>
          <w:sz w:val="20"/>
        </w:rPr>
        <w:t>EPA (</w:t>
      </w:r>
      <w:r w:rsidR="00A30084" w:rsidRPr="001E0C1E">
        <w:rPr>
          <w:sz w:val="20"/>
        </w:rPr>
        <w:t>Environment Protection Authority Victoria</w:t>
      </w:r>
      <w:r w:rsidRPr="001E0C1E">
        <w:rPr>
          <w:sz w:val="20"/>
        </w:rPr>
        <w:t>)</w:t>
      </w:r>
      <w:r w:rsidR="00A30084" w:rsidRPr="001E0C1E">
        <w:rPr>
          <w:sz w:val="20"/>
        </w:rPr>
        <w:t xml:space="preserve"> 2017, </w:t>
      </w:r>
      <w:r w:rsidR="00A30084" w:rsidRPr="001E0C1E">
        <w:rPr>
          <w:i/>
          <w:iCs/>
          <w:sz w:val="20"/>
        </w:rPr>
        <w:t>EPA’s drones</w:t>
      </w:r>
      <w:r w:rsidR="00A30084" w:rsidRPr="001E0C1E">
        <w:rPr>
          <w:sz w:val="20"/>
        </w:rPr>
        <w:t xml:space="preserve"> (unmanned aerial vehicles), </w:t>
      </w:r>
      <w:hyperlink r:id="rId29" w:history="1">
        <w:r w:rsidR="00A30084" w:rsidRPr="001E0C1E">
          <w:rPr>
            <w:sz w:val="20"/>
          </w:rPr>
          <w:t>https://ref.epa.vic.gov.au/our-work/programs/epa-strikeforce-program/epas-drones</w:t>
        </w:r>
      </w:hyperlink>
      <w:r w:rsidR="00A30084" w:rsidRPr="001E0C1E">
        <w:rPr>
          <w:sz w:val="20"/>
        </w:rPr>
        <w:t>.</w:t>
      </w:r>
    </w:p>
    <w:p w14:paraId="4ACFE778" w14:textId="3B58D926" w:rsidR="00A30084" w:rsidRPr="001E0C1E" w:rsidRDefault="00A30084" w:rsidP="001E0C1E">
      <w:pPr>
        <w:pStyle w:val="Reference"/>
        <w:spacing w:before="100" w:line="260" w:lineRule="atLeast"/>
        <w:rPr>
          <w:sz w:val="20"/>
        </w:rPr>
      </w:pPr>
      <w:r w:rsidRPr="001E0C1E">
        <w:rPr>
          <w:sz w:val="20"/>
        </w:rPr>
        <w:t>Eyers J. 2018, ‘</w:t>
      </w:r>
      <w:proofErr w:type="spellStart"/>
      <w:r w:rsidR="00142FA2" w:rsidRPr="001E0C1E">
        <w:rPr>
          <w:sz w:val="20"/>
        </w:rPr>
        <w:t>Regtech</w:t>
      </w:r>
      <w:proofErr w:type="spellEnd"/>
      <w:r w:rsidR="00142FA2" w:rsidRPr="001E0C1E">
        <w:rPr>
          <w:sz w:val="20"/>
        </w:rPr>
        <w:t xml:space="preserve"> still finding its feet, as banks and regulators do delicate dance</w:t>
      </w:r>
      <w:r w:rsidRPr="001E0C1E">
        <w:rPr>
          <w:sz w:val="20"/>
        </w:rPr>
        <w:t xml:space="preserve">’, </w:t>
      </w:r>
      <w:r w:rsidRPr="001E0C1E">
        <w:rPr>
          <w:i/>
          <w:iCs/>
          <w:sz w:val="20"/>
        </w:rPr>
        <w:t>Australian Financial Review</w:t>
      </w:r>
      <w:r w:rsidRPr="001E0C1E">
        <w:rPr>
          <w:sz w:val="20"/>
        </w:rPr>
        <w:t>, 27 February.</w:t>
      </w:r>
    </w:p>
    <w:p w14:paraId="24EFB57F" w14:textId="5A8F4944" w:rsidR="00A30084" w:rsidRPr="001E0C1E" w:rsidRDefault="00A30084" w:rsidP="001E0C1E">
      <w:pPr>
        <w:pStyle w:val="Reference"/>
        <w:spacing w:before="100" w:line="260" w:lineRule="atLeast"/>
        <w:rPr>
          <w:sz w:val="20"/>
        </w:rPr>
      </w:pPr>
      <w:proofErr w:type="spellStart"/>
      <w:r w:rsidRPr="001E0C1E">
        <w:rPr>
          <w:position w:val="6"/>
          <w:sz w:val="20"/>
        </w:rPr>
        <w:t>Gowling</w:t>
      </w:r>
      <w:proofErr w:type="spellEnd"/>
      <w:r w:rsidRPr="001E0C1E">
        <w:rPr>
          <w:position w:val="6"/>
          <w:sz w:val="20"/>
        </w:rPr>
        <w:t xml:space="preserve"> </w:t>
      </w:r>
      <w:proofErr w:type="spellStart"/>
      <w:r w:rsidRPr="001E0C1E">
        <w:rPr>
          <w:position w:val="6"/>
          <w:sz w:val="20"/>
        </w:rPr>
        <w:t>WLG</w:t>
      </w:r>
      <w:proofErr w:type="spellEnd"/>
      <w:r w:rsidRPr="001E0C1E">
        <w:rPr>
          <w:position w:val="6"/>
          <w:sz w:val="20"/>
        </w:rPr>
        <w:t xml:space="preserve"> 2019, </w:t>
      </w:r>
      <w:r w:rsidRPr="001E0C1E">
        <w:rPr>
          <w:i/>
          <w:position w:val="6"/>
          <w:sz w:val="20"/>
        </w:rPr>
        <w:t>Emerging legal issues in an AI driven world</w:t>
      </w:r>
      <w:r w:rsidRPr="001E0C1E">
        <w:rPr>
          <w:position w:val="6"/>
          <w:sz w:val="20"/>
        </w:rPr>
        <w:t>.</w:t>
      </w:r>
    </w:p>
    <w:p w14:paraId="1B1286E1" w14:textId="77777777" w:rsidR="00A30084" w:rsidRPr="001E0C1E" w:rsidRDefault="00A30084" w:rsidP="001E0C1E">
      <w:pPr>
        <w:pStyle w:val="Reference"/>
        <w:spacing w:before="100" w:line="260" w:lineRule="atLeast"/>
        <w:rPr>
          <w:sz w:val="20"/>
        </w:rPr>
      </w:pPr>
      <w:proofErr w:type="spellStart"/>
      <w:r w:rsidRPr="001E0C1E">
        <w:rPr>
          <w:sz w:val="20"/>
        </w:rPr>
        <w:t>Hajkowicz</w:t>
      </w:r>
      <w:proofErr w:type="spellEnd"/>
      <w:r w:rsidRPr="001E0C1E">
        <w:rPr>
          <w:sz w:val="20"/>
        </w:rPr>
        <w:t xml:space="preserve"> SA., Karimi S, </w:t>
      </w:r>
      <w:proofErr w:type="spellStart"/>
      <w:r w:rsidRPr="001E0C1E">
        <w:rPr>
          <w:sz w:val="20"/>
        </w:rPr>
        <w:t>Wark</w:t>
      </w:r>
      <w:proofErr w:type="spellEnd"/>
      <w:r w:rsidRPr="001E0C1E">
        <w:rPr>
          <w:sz w:val="20"/>
        </w:rPr>
        <w:t xml:space="preserve"> T., Chen C., Evans M., </w:t>
      </w:r>
      <w:proofErr w:type="spellStart"/>
      <w:r w:rsidRPr="001E0C1E">
        <w:rPr>
          <w:sz w:val="20"/>
        </w:rPr>
        <w:t>Rens</w:t>
      </w:r>
      <w:proofErr w:type="spellEnd"/>
      <w:r w:rsidRPr="001E0C1E">
        <w:rPr>
          <w:sz w:val="20"/>
        </w:rPr>
        <w:t xml:space="preserve"> N, Dawson D., Charlton A., Brennan T., Moffatt C., </w:t>
      </w:r>
      <w:proofErr w:type="spellStart"/>
      <w:r w:rsidRPr="001E0C1E">
        <w:rPr>
          <w:sz w:val="20"/>
        </w:rPr>
        <w:t>Srikumar</w:t>
      </w:r>
      <w:proofErr w:type="spellEnd"/>
      <w:r w:rsidRPr="001E0C1E">
        <w:rPr>
          <w:sz w:val="20"/>
        </w:rPr>
        <w:t xml:space="preserve"> S., Tong KJ. 2019, </w:t>
      </w:r>
      <w:r w:rsidRPr="001E0C1E">
        <w:rPr>
          <w:i/>
          <w:iCs/>
          <w:sz w:val="20"/>
        </w:rPr>
        <w:t>Artificial intelligence: Solving problems, growing the economy and improving our quality of life</w:t>
      </w:r>
      <w:r w:rsidRPr="001E0C1E">
        <w:rPr>
          <w:sz w:val="20"/>
        </w:rPr>
        <w:t xml:space="preserve">, CSIRO </w:t>
      </w:r>
      <w:proofErr w:type="spellStart"/>
      <w:r w:rsidRPr="001E0C1E">
        <w:rPr>
          <w:sz w:val="20"/>
        </w:rPr>
        <w:t>Data61</w:t>
      </w:r>
      <w:proofErr w:type="spellEnd"/>
      <w:r w:rsidRPr="001E0C1E">
        <w:rPr>
          <w:sz w:val="20"/>
        </w:rPr>
        <w:t>.</w:t>
      </w:r>
    </w:p>
    <w:p w14:paraId="30CD32FE" w14:textId="77777777" w:rsidR="00A30084" w:rsidRPr="001E0C1E" w:rsidRDefault="00A30084" w:rsidP="001E0C1E">
      <w:pPr>
        <w:pStyle w:val="Reference"/>
        <w:spacing w:before="100" w:line="260" w:lineRule="atLeast"/>
        <w:rPr>
          <w:sz w:val="20"/>
        </w:rPr>
      </w:pPr>
      <w:r w:rsidRPr="001E0C1E">
        <w:rPr>
          <w:sz w:val="20"/>
        </w:rPr>
        <w:t xml:space="preserve">Hayne K. 2019, </w:t>
      </w:r>
      <w:r w:rsidRPr="001E0C1E">
        <w:rPr>
          <w:i/>
          <w:iCs/>
          <w:sz w:val="20"/>
        </w:rPr>
        <w:t>Royal Commission into Misconduct in the Banking, Superannuation and Financial Services Industry</w:t>
      </w:r>
      <w:r w:rsidRPr="001E0C1E">
        <w:rPr>
          <w:sz w:val="20"/>
        </w:rPr>
        <w:t>, Recommendation 7.3 – Exceptions and qualifications.</w:t>
      </w:r>
    </w:p>
    <w:p w14:paraId="4B29F82A" w14:textId="77777777" w:rsidR="00A30084" w:rsidRPr="001E0C1E" w:rsidRDefault="00A30084" w:rsidP="001E0C1E">
      <w:pPr>
        <w:pStyle w:val="Reference"/>
        <w:spacing w:before="100" w:line="260" w:lineRule="atLeast"/>
        <w:rPr>
          <w:sz w:val="20"/>
        </w:rPr>
      </w:pPr>
      <w:proofErr w:type="spellStart"/>
      <w:r w:rsidRPr="001E0C1E">
        <w:rPr>
          <w:sz w:val="20"/>
        </w:rPr>
        <w:t>Hugé</w:t>
      </w:r>
      <w:proofErr w:type="spellEnd"/>
      <w:r w:rsidRPr="001E0C1E">
        <w:rPr>
          <w:sz w:val="20"/>
        </w:rPr>
        <w:t xml:space="preserve"> F.K. 2018, </w:t>
      </w:r>
      <w:r w:rsidRPr="001E0C1E">
        <w:rPr>
          <w:i/>
          <w:iCs/>
          <w:sz w:val="20"/>
        </w:rPr>
        <w:t xml:space="preserve">Using </w:t>
      </w:r>
      <w:proofErr w:type="spellStart"/>
      <w:r w:rsidRPr="001E0C1E">
        <w:rPr>
          <w:i/>
          <w:iCs/>
          <w:sz w:val="20"/>
        </w:rPr>
        <w:t>regtech</w:t>
      </w:r>
      <w:proofErr w:type="spellEnd"/>
      <w:r w:rsidRPr="001E0C1E">
        <w:rPr>
          <w:i/>
          <w:iCs/>
          <w:sz w:val="20"/>
        </w:rPr>
        <w:t xml:space="preserve"> to transform compliance and risk from support functions into business differentiators</w:t>
      </w:r>
      <w:r w:rsidRPr="001E0C1E">
        <w:rPr>
          <w:sz w:val="20"/>
        </w:rPr>
        <w:t>, Luxembourg.</w:t>
      </w:r>
    </w:p>
    <w:p w14:paraId="24223E73" w14:textId="77777777" w:rsidR="00A30084" w:rsidRPr="001E0C1E" w:rsidRDefault="00A30084" w:rsidP="001E0C1E">
      <w:pPr>
        <w:pStyle w:val="Reference"/>
        <w:spacing w:before="100" w:line="260" w:lineRule="atLeast"/>
        <w:rPr>
          <w:sz w:val="20"/>
        </w:rPr>
      </w:pPr>
      <w:proofErr w:type="spellStart"/>
      <w:r w:rsidRPr="001E0C1E">
        <w:rPr>
          <w:sz w:val="20"/>
        </w:rPr>
        <w:t>Identitii</w:t>
      </w:r>
      <w:proofErr w:type="spellEnd"/>
      <w:r w:rsidRPr="001E0C1E">
        <w:rPr>
          <w:sz w:val="20"/>
        </w:rPr>
        <w:t xml:space="preserve"> 2019, </w:t>
      </w:r>
      <w:r w:rsidRPr="001E0C1E">
        <w:rPr>
          <w:i/>
          <w:iCs/>
          <w:sz w:val="20"/>
        </w:rPr>
        <w:t>Simplifying the data challenge for AUSTRAC reporting entities</w:t>
      </w:r>
      <w:r w:rsidRPr="001E0C1E">
        <w:rPr>
          <w:sz w:val="20"/>
        </w:rPr>
        <w:t>.</w:t>
      </w:r>
    </w:p>
    <w:p w14:paraId="50C2776D" w14:textId="595D1AC8" w:rsidR="00A30084" w:rsidRPr="001E0C1E" w:rsidRDefault="00A30084" w:rsidP="001E0C1E">
      <w:pPr>
        <w:pStyle w:val="Reference"/>
        <w:spacing w:before="100" w:line="260" w:lineRule="atLeast"/>
        <w:rPr>
          <w:sz w:val="20"/>
        </w:rPr>
      </w:pPr>
      <w:proofErr w:type="spellStart"/>
      <w:r w:rsidRPr="001E0C1E">
        <w:rPr>
          <w:sz w:val="20"/>
        </w:rPr>
        <w:t>itree</w:t>
      </w:r>
      <w:proofErr w:type="spellEnd"/>
      <w:r w:rsidRPr="001E0C1E">
        <w:rPr>
          <w:sz w:val="20"/>
        </w:rPr>
        <w:t> </w:t>
      </w:r>
      <w:proofErr w:type="spellStart"/>
      <w:r w:rsidRPr="001E0C1E">
        <w:rPr>
          <w:sz w:val="20"/>
        </w:rPr>
        <w:t>nd</w:t>
      </w:r>
      <w:proofErr w:type="spellEnd"/>
      <w:r w:rsidRPr="001E0C1E">
        <w:rPr>
          <w:sz w:val="20"/>
        </w:rPr>
        <w:t xml:space="preserve">, </w:t>
      </w:r>
      <w:r w:rsidRPr="001E0C1E">
        <w:rPr>
          <w:i/>
          <w:iCs/>
          <w:sz w:val="20"/>
        </w:rPr>
        <w:t>Helping NSW to drive point-to-point enforcement</w:t>
      </w:r>
      <w:r w:rsidRPr="001E0C1E">
        <w:rPr>
          <w:sz w:val="20"/>
        </w:rPr>
        <w:t xml:space="preserve">, </w:t>
      </w:r>
      <w:hyperlink r:id="rId30" w:history="1">
        <w:r w:rsidRPr="001E0C1E">
          <w:rPr>
            <w:sz w:val="20"/>
          </w:rPr>
          <w:t>https://</w:t>
        </w:r>
        <w:proofErr w:type="spellStart"/>
        <w:r w:rsidRPr="001E0C1E">
          <w:rPr>
            <w:sz w:val="20"/>
          </w:rPr>
          <w:t>www.itree.com.au</w:t>
        </w:r>
        <w:proofErr w:type="spellEnd"/>
        <w:r w:rsidRPr="001E0C1E">
          <w:rPr>
            <w:sz w:val="20"/>
          </w:rPr>
          <w:t>/content/doc</w:t>
        </w:r>
        <w:r w:rsidRPr="001E0C1E">
          <w:rPr>
            <w:sz w:val="20"/>
          </w:rPr>
          <w:br/>
          <w:t>/</w:t>
        </w:r>
        <w:proofErr w:type="spellStart"/>
        <w:r w:rsidRPr="001E0C1E">
          <w:rPr>
            <w:sz w:val="20"/>
          </w:rPr>
          <w:t>Itree_casestudy_RMS_enforcement.pdf</w:t>
        </w:r>
        <w:proofErr w:type="spellEnd"/>
      </w:hyperlink>
      <w:r w:rsidR="00007FB9" w:rsidRPr="001E0C1E">
        <w:rPr>
          <w:sz w:val="20"/>
        </w:rPr>
        <w:t>.</w:t>
      </w:r>
    </w:p>
    <w:p w14:paraId="4F6C6C89" w14:textId="45FA93F6" w:rsidR="00A30084" w:rsidRPr="001E0C1E" w:rsidRDefault="00A30084" w:rsidP="001E0C1E">
      <w:pPr>
        <w:pStyle w:val="Reference"/>
        <w:spacing w:before="100" w:line="260" w:lineRule="atLeast"/>
        <w:rPr>
          <w:sz w:val="20"/>
        </w:rPr>
      </w:pPr>
      <w:proofErr w:type="spellStart"/>
      <w:r w:rsidRPr="001E0C1E">
        <w:rPr>
          <w:sz w:val="20"/>
        </w:rPr>
        <w:t>Karbouris</w:t>
      </w:r>
      <w:proofErr w:type="spellEnd"/>
      <w:r w:rsidRPr="001E0C1E">
        <w:rPr>
          <w:sz w:val="20"/>
        </w:rPr>
        <w:t xml:space="preserve"> M</w:t>
      </w:r>
      <w:r w:rsidR="001767D3" w:rsidRPr="001E0C1E">
        <w:rPr>
          <w:sz w:val="20"/>
        </w:rPr>
        <w:t>. </w:t>
      </w:r>
      <w:r w:rsidRPr="001E0C1E">
        <w:rPr>
          <w:sz w:val="20"/>
        </w:rPr>
        <w:t xml:space="preserve">2020, ‘Investing in innovation: the evolution of the </w:t>
      </w:r>
      <w:proofErr w:type="spellStart"/>
      <w:r w:rsidRPr="001E0C1E">
        <w:rPr>
          <w:sz w:val="20"/>
        </w:rPr>
        <w:t>regtech</w:t>
      </w:r>
      <w:proofErr w:type="spellEnd"/>
      <w:r w:rsidRPr="001E0C1E">
        <w:rPr>
          <w:sz w:val="20"/>
        </w:rPr>
        <w:t xml:space="preserve"> landscape’, </w:t>
      </w:r>
      <w:r w:rsidRPr="001E0C1E">
        <w:rPr>
          <w:i/>
          <w:iCs/>
          <w:sz w:val="20"/>
        </w:rPr>
        <w:t>Nasdaq Latest News</w:t>
      </w:r>
      <w:r w:rsidRPr="001E0C1E">
        <w:rPr>
          <w:sz w:val="20"/>
        </w:rPr>
        <w:t>, 4 June.</w:t>
      </w:r>
    </w:p>
    <w:p w14:paraId="0D8C98BE" w14:textId="15B1463A" w:rsidR="00A30084" w:rsidRPr="001E0C1E" w:rsidRDefault="00A30084" w:rsidP="001E0C1E">
      <w:pPr>
        <w:pStyle w:val="Reference"/>
        <w:spacing w:before="100" w:line="260" w:lineRule="atLeast"/>
        <w:rPr>
          <w:sz w:val="20"/>
        </w:rPr>
      </w:pPr>
      <w:proofErr w:type="spellStart"/>
      <w:r w:rsidRPr="001E0C1E">
        <w:rPr>
          <w:sz w:val="20"/>
        </w:rPr>
        <w:t>Kjær</w:t>
      </w:r>
      <w:proofErr w:type="spellEnd"/>
      <w:r w:rsidRPr="001E0C1E">
        <w:rPr>
          <w:sz w:val="20"/>
        </w:rPr>
        <w:t xml:space="preserve"> P</w:t>
      </w:r>
      <w:r w:rsidR="000414B7" w:rsidRPr="001E0C1E">
        <w:rPr>
          <w:sz w:val="20"/>
        </w:rPr>
        <w:t>. </w:t>
      </w:r>
      <w:r w:rsidRPr="001E0C1E">
        <w:rPr>
          <w:sz w:val="20"/>
        </w:rPr>
        <w:t xml:space="preserve">2018, </w:t>
      </w:r>
      <w:r w:rsidRPr="001E0C1E">
        <w:rPr>
          <w:i/>
          <w:iCs/>
          <w:sz w:val="20"/>
        </w:rPr>
        <w:t xml:space="preserve">Key Note Speech: 20th </w:t>
      </w:r>
      <w:proofErr w:type="spellStart"/>
      <w:r w:rsidRPr="001E0C1E">
        <w:rPr>
          <w:i/>
          <w:iCs/>
          <w:sz w:val="20"/>
        </w:rPr>
        <w:t>XBRL</w:t>
      </w:r>
      <w:proofErr w:type="spellEnd"/>
      <w:r w:rsidRPr="001E0C1E">
        <w:rPr>
          <w:i/>
          <w:iCs/>
          <w:sz w:val="20"/>
        </w:rPr>
        <w:t xml:space="preserve"> Europe Day conference</w:t>
      </w:r>
      <w:r w:rsidRPr="001E0C1E">
        <w:rPr>
          <w:sz w:val="20"/>
        </w:rPr>
        <w:t xml:space="preserve">, 1 February, </w:t>
      </w:r>
      <w:hyperlink r:id="rId31" w:history="1">
        <w:r w:rsidR="00675144" w:rsidRPr="001E0C1E">
          <w:rPr>
            <w:rStyle w:val="Hyperlink"/>
            <w:spacing w:val="-4"/>
            <w:sz w:val="20"/>
            <w:u w:val="none"/>
          </w:rPr>
          <w:t>https://</w:t>
        </w:r>
        <w:proofErr w:type="spellStart"/>
        <w:r w:rsidR="00675144" w:rsidRPr="001E0C1E">
          <w:rPr>
            <w:rStyle w:val="Hyperlink"/>
            <w:spacing w:val="-4"/>
            <w:sz w:val="20"/>
            <w:u w:val="none"/>
          </w:rPr>
          <w:t>web.xbrleurope.org</w:t>
        </w:r>
        <w:proofErr w:type="spellEnd"/>
        <w:r w:rsidR="00675144" w:rsidRPr="001E0C1E">
          <w:rPr>
            <w:rStyle w:val="Hyperlink"/>
            <w:spacing w:val="-4"/>
            <w:sz w:val="20"/>
            <w:u w:val="none"/>
          </w:rPr>
          <w:t>/</w:t>
        </w:r>
        <w:r w:rsidR="00675144" w:rsidRPr="001E0C1E">
          <w:rPr>
            <w:rStyle w:val="Hyperlink"/>
            <w:spacing w:val="-4"/>
            <w:sz w:val="20"/>
            <w:u w:val="none"/>
          </w:rPr>
          <w:br/>
          <w:t>wp-content/uploads/2017/11/1-</w:t>
        </w:r>
        <w:proofErr w:type="spellStart"/>
        <w:r w:rsidR="00675144" w:rsidRPr="001E0C1E">
          <w:rPr>
            <w:rStyle w:val="Hyperlink"/>
            <w:spacing w:val="-4"/>
            <w:sz w:val="20"/>
            <w:u w:val="none"/>
          </w:rPr>
          <w:t>PKJ.pdf</w:t>
        </w:r>
        <w:proofErr w:type="spellEnd"/>
      </w:hyperlink>
      <w:r w:rsidRPr="001E0C1E">
        <w:rPr>
          <w:sz w:val="20"/>
        </w:rPr>
        <w:t>.</w:t>
      </w:r>
    </w:p>
    <w:p w14:paraId="65CC63BF" w14:textId="11F3C55D" w:rsidR="00A30084" w:rsidRPr="001E0C1E" w:rsidRDefault="00A30084" w:rsidP="001E0C1E">
      <w:pPr>
        <w:pStyle w:val="Reference"/>
        <w:spacing w:before="100" w:line="260" w:lineRule="atLeast"/>
        <w:rPr>
          <w:sz w:val="20"/>
        </w:rPr>
      </w:pPr>
      <w:proofErr w:type="spellStart"/>
      <w:r w:rsidRPr="001E0C1E">
        <w:rPr>
          <w:sz w:val="20"/>
        </w:rPr>
        <w:t>Koreis</w:t>
      </w:r>
      <w:proofErr w:type="spellEnd"/>
      <w:r w:rsidR="00BC071C" w:rsidRPr="001E0C1E">
        <w:rPr>
          <w:sz w:val="20"/>
        </w:rPr>
        <w:t xml:space="preserve"> D.</w:t>
      </w:r>
      <w:r w:rsidRPr="001E0C1E">
        <w:rPr>
          <w:sz w:val="20"/>
        </w:rPr>
        <w:t xml:space="preserve"> 2018, ‘Fitness tracker for cows to help Aussie farmers’, </w:t>
      </w:r>
      <w:r w:rsidRPr="001E0C1E">
        <w:rPr>
          <w:i/>
          <w:iCs/>
          <w:sz w:val="20"/>
        </w:rPr>
        <w:t>CSIRO news</w:t>
      </w:r>
      <w:r w:rsidRPr="001E0C1E">
        <w:rPr>
          <w:sz w:val="20"/>
        </w:rPr>
        <w:t>.</w:t>
      </w:r>
    </w:p>
    <w:p w14:paraId="6D1B9576" w14:textId="0A5E1D48" w:rsidR="00A30084" w:rsidRPr="001E0C1E" w:rsidRDefault="00A30084" w:rsidP="001E0C1E">
      <w:pPr>
        <w:pStyle w:val="Reference"/>
        <w:spacing w:before="100" w:line="260" w:lineRule="atLeast"/>
        <w:rPr>
          <w:sz w:val="20"/>
        </w:rPr>
      </w:pPr>
      <w:proofErr w:type="spellStart"/>
      <w:r w:rsidRPr="001E0C1E">
        <w:rPr>
          <w:sz w:val="20"/>
        </w:rPr>
        <w:t>McMurren</w:t>
      </w:r>
      <w:proofErr w:type="spellEnd"/>
      <w:r w:rsidRPr="001E0C1E">
        <w:rPr>
          <w:sz w:val="20"/>
        </w:rPr>
        <w:t xml:space="preserve"> J., Young A., &amp; Verhulst S. 2018, </w:t>
      </w:r>
      <w:r w:rsidRPr="001E0C1E">
        <w:rPr>
          <w:i/>
          <w:iCs/>
          <w:sz w:val="20"/>
        </w:rPr>
        <w:t>Case study: addressing transaction costs through blockchain and Identity in Swedish land transfers</w:t>
      </w:r>
      <w:r w:rsidRPr="001E0C1E">
        <w:rPr>
          <w:sz w:val="20"/>
        </w:rPr>
        <w:t>.</w:t>
      </w:r>
    </w:p>
    <w:p w14:paraId="5641D277" w14:textId="77777777" w:rsidR="00A30084" w:rsidRPr="001E0C1E" w:rsidRDefault="00A30084" w:rsidP="001E0C1E">
      <w:pPr>
        <w:pStyle w:val="Reference"/>
        <w:spacing w:before="100" w:line="260" w:lineRule="atLeast"/>
        <w:rPr>
          <w:sz w:val="20"/>
        </w:rPr>
      </w:pPr>
      <w:proofErr w:type="spellStart"/>
      <w:r w:rsidRPr="001E0C1E">
        <w:rPr>
          <w:sz w:val="20"/>
        </w:rPr>
        <w:t>MessageXchange</w:t>
      </w:r>
      <w:proofErr w:type="spellEnd"/>
      <w:r w:rsidRPr="001E0C1E">
        <w:rPr>
          <w:sz w:val="20"/>
        </w:rPr>
        <w:t xml:space="preserve"> 2020</w:t>
      </w:r>
      <w:r w:rsidRPr="001E0C1E">
        <w:rPr>
          <w:i/>
          <w:iCs/>
          <w:sz w:val="20"/>
        </w:rPr>
        <w:t>, E-invoicing made easy</w:t>
      </w:r>
      <w:r w:rsidRPr="001E0C1E">
        <w:rPr>
          <w:sz w:val="20"/>
        </w:rPr>
        <w:t xml:space="preserve">, </w:t>
      </w:r>
      <w:hyperlink r:id="rId32" w:history="1">
        <w:r w:rsidRPr="001E0C1E">
          <w:rPr>
            <w:sz w:val="20"/>
          </w:rPr>
          <w:t>https://</w:t>
        </w:r>
        <w:proofErr w:type="spellStart"/>
        <w:r w:rsidRPr="001E0C1E">
          <w:rPr>
            <w:sz w:val="20"/>
          </w:rPr>
          <w:t>home.messagexchange.com</w:t>
        </w:r>
        <w:proofErr w:type="spellEnd"/>
        <w:r w:rsidRPr="001E0C1E">
          <w:rPr>
            <w:sz w:val="20"/>
          </w:rPr>
          <w:t>/products/</w:t>
        </w:r>
        <w:proofErr w:type="spellStart"/>
        <w:r w:rsidRPr="001E0C1E">
          <w:rPr>
            <w:sz w:val="20"/>
          </w:rPr>
          <w:t>einvoicing</w:t>
        </w:r>
        <w:proofErr w:type="spellEnd"/>
        <w:r w:rsidRPr="001E0C1E">
          <w:rPr>
            <w:sz w:val="20"/>
          </w:rPr>
          <w:t>/</w:t>
        </w:r>
      </w:hyperlink>
      <w:r w:rsidRPr="001E0C1E">
        <w:rPr>
          <w:sz w:val="20"/>
        </w:rPr>
        <w:t>.</w:t>
      </w:r>
    </w:p>
    <w:p w14:paraId="36341026" w14:textId="77777777" w:rsidR="00A30084" w:rsidRPr="001E0C1E" w:rsidRDefault="00A30084" w:rsidP="001E0C1E">
      <w:pPr>
        <w:pStyle w:val="Reference"/>
        <w:spacing w:before="100" w:line="260" w:lineRule="atLeast"/>
        <w:rPr>
          <w:sz w:val="20"/>
        </w:rPr>
      </w:pPr>
      <w:proofErr w:type="spellStart"/>
      <w:r w:rsidRPr="001E0C1E">
        <w:rPr>
          <w:sz w:val="20"/>
        </w:rPr>
        <w:t>MDBA</w:t>
      </w:r>
      <w:proofErr w:type="spellEnd"/>
      <w:r w:rsidRPr="001E0C1E">
        <w:rPr>
          <w:sz w:val="20"/>
        </w:rPr>
        <w:t xml:space="preserve"> (Murray Darling Basin Authority) 2018, </w:t>
      </w:r>
      <w:r w:rsidRPr="001E0C1E">
        <w:rPr>
          <w:i/>
          <w:iCs/>
          <w:sz w:val="20"/>
        </w:rPr>
        <w:t>A case study for compliance monitoring using satellite imagery</w:t>
      </w:r>
      <w:r w:rsidRPr="001E0C1E">
        <w:rPr>
          <w:sz w:val="20"/>
        </w:rPr>
        <w:t>.</w:t>
      </w:r>
    </w:p>
    <w:p w14:paraId="065C5162" w14:textId="57960F06" w:rsidR="00A30084" w:rsidRPr="001E0C1E" w:rsidRDefault="00A30084" w:rsidP="001E0C1E">
      <w:pPr>
        <w:pStyle w:val="Reference"/>
        <w:spacing w:before="100" w:line="260" w:lineRule="atLeast"/>
        <w:rPr>
          <w:sz w:val="20"/>
        </w:rPr>
      </w:pPr>
      <w:proofErr w:type="spellStart"/>
      <w:r w:rsidRPr="001E0C1E">
        <w:rPr>
          <w:sz w:val="20"/>
        </w:rPr>
        <w:lastRenderedPageBreak/>
        <w:t>NTC</w:t>
      </w:r>
      <w:proofErr w:type="spellEnd"/>
      <w:r w:rsidRPr="001E0C1E">
        <w:rPr>
          <w:sz w:val="20"/>
        </w:rPr>
        <w:t xml:space="preserve"> (National Transport Commission</w:t>
      </w:r>
      <w:r w:rsidR="00BD00E0" w:rsidRPr="001E0C1E">
        <w:rPr>
          <w:sz w:val="20"/>
        </w:rPr>
        <w:t>) </w:t>
      </w:r>
      <w:r w:rsidRPr="001E0C1E">
        <w:rPr>
          <w:sz w:val="20"/>
        </w:rPr>
        <w:t xml:space="preserve">2005, </w:t>
      </w:r>
      <w:r w:rsidRPr="001E0C1E">
        <w:rPr>
          <w:i/>
          <w:iCs/>
          <w:sz w:val="20"/>
        </w:rPr>
        <w:t>Heavy vehicle speed compliance: Review of Regulatory Approaches</w:t>
      </w:r>
      <w:r w:rsidRPr="001E0C1E">
        <w:rPr>
          <w:sz w:val="20"/>
        </w:rPr>
        <w:t>, Discussion paper.</w:t>
      </w:r>
    </w:p>
    <w:p w14:paraId="1EAACC55" w14:textId="77777777" w:rsidR="00A30084" w:rsidRPr="001E0C1E" w:rsidRDefault="00A30084" w:rsidP="001E0C1E">
      <w:pPr>
        <w:pStyle w:val="Reference"/>
        <w:spacing w:before="100" w:line="260" w:lineRule="atLeast"/>
        <w:rPr>
          <w:sz w:val="20"/>
        </w:rPr>
      </w:pPr>
      <w:r w:rsidRPr="001E0C1E">
        <w:rPr>
          <w:sz w:val="20"/>
        </w:rPr>
        <w:t xml:space="preserve">—— 2016, </w:t>
      </w:r>
      <w:r w:rsidRPr="001E0C1E">
        <w:rPr>
          <w:i/>
          <w:sz w:val="20"/>
        </w:rPr>
        <w:t>Regulatory reforms for automated road vehicles</w:t>
      </w:r>
      <w:r w:rsidRPr="001E0C1E">
        <w:rPr>
          <w:sz w:val="20"/>
        </w:rPr>
        <w:t>, policy paper.</w:t>
      </w:r>
    </w:p>
    <w:p w14:paraId="196DA768" w14:textId="77777777" w:rsidR="00A30084" w:rsidRPr="001E0C1E" w:rsidRDefault="00A30084" w:rsidP="001E0C1E">
      <w:pPr>
        <w:pStyle w:val="Reference"/>
        <w:spacing w:before="100" w:line="260" w:lineRule="atLeast"/>
        <w:rPr>
          <w:sz w:val="20"/>
        </w:rPr>
      </w:pPr>
      <w:r w:rsidRPr="001E0C1E">
        <w:rPr>
          <w:sz w:val="20"/>
        </w:rPr>
        <w:t xml:space="preserve">Natural Resource Management Ministerial Council 2007, </w:t>
      </w:r>
      <w:r w:rsidRPr="001E0C1E">
        <w:rPr>
          <w:i/>
          <w:iCs/>
          <w:sz w:val="20"/>
        </w:rPr>
        <w:t>Australian Weeds Strategy — A national strategy for weed management in Australia</w:t>
      </w:r>
      <w:r w:rsidRPr="001E0C1E">
        <w:rPr>
          <w:sz w:val="20"/>
        </w:rPr>
        <w:t>.</w:t>
      </w:r>
    </w:p>
    <w:p w14:paraId="1EBC020C" w14:textId="32CB380A" w:rsidR="00A30084" w:rsidRPr="001E0C1E" w:rsidRDefault="00A30084" w:rsidP="001E0C1E">
      <w:pPr>
        <w:pStyle w:val="Reference"/>
        <w:spacing w:before="100" w:line="260" w:lineRule="atLeast"/>
        <w:rPr>
          <w:sz w:val="20"/>
        </w:rPr>
      </w:pPr>
      <w:r w:rsidRPr="001E0C1E">
        <w:rPr>
          <w:sz w:val="20"/>
        </w:rPr>
        <w:t xml:space="preserve">NSW </w:t>
      </w:r>
      <w:r w:rsidR="00BD00E0" w:rsidRPr="001E0C1E">
        <w:rPr>
          <w:sz w:val="20"/>
        </w:rPr>
        <w:t>Government </w:t>
      </w:r>
      <w:r w:rsidRPr="001E0C1E">
        <w:rPr>
          <w:sz w:val="20"/>
        </w:rPr>
        <w:t xml:space="preserve">2020, </w:t>
      </w:r>
      <w:r w:rsidRPr="001E0C1E">
        <w:rPr>
          <w:i/>
          <w:iCs/>
          <w:sz w:val="20"/>
        </w:rPr>
        <w:t>Rules as Code</w:t>
      </w:r>
      <w:r w:rsidRPr="001E0C1E">
        <w:rPr>
          <w:sz w:val="20"/>
        </w:rPr>
        <w:t xml:space="preserve">, </w:t>
      </w:r>
      <w:hyperlink r:id="rId33" w:history="1">
        <w:r w:rsidRPr="001E0C1E">
          <w:rPr>
            <w:sz w:val="20"/>
          </w:rPr>
          <w:t>https://www.digital.nsw.gov.au/digital-transformation/policy-lab/rules-code-0</w:t>
        </w:r>
      </w:hyperlink>
      <w:r w:rsidRPr="001E0C1E">
        <w:rPr>
          <w:sz w:val="20"/>
        </w:rPr>
        <w:t>.</w:t>
      </w:r>
    </w:p>
    <w:p w14:paraId="2DA741DB" w14:textId="3931AFD3" w:rsidR="00A30084" w:rsidRPr="001E0C1E" w:rsidRDefault="00A30084" w:rsidP="001E0C1E">
      <w:pPr>
        <w:pStyle w:val="Reference"/>
        <w:spacing w:before="100" w:line="260" w:lineRule="atLeast"/>
        <w:rPr>
          <w:sz w:val="20"/>
        </w:rPr>
      </w:pPr>
      <w:r w:rsidRPr="001E0C1E">
        <w:rPr>
          <w:sz w:val="20"/>
        </w:rPr>
        <w:t xml:space="preserve">NSW Ministers for the Department of Social </w:t>
      </w:r>
      <w:r w:rsidR="00BD00E0" w:rsidRPr="001E0C1E">
        <w:rPr>
          <w:sz w:val="20"/>
        </w:rPr>
        <w:t>Services </w:t>
      </w:r>
      <w:r w:rsidRPr="001E0C1E">
        <w:rPr>
          <w:sz w:val="20"/>
        </w:rPr>
        <w:t xml:space="preserve">2019, </w:t>
      </w:r>
      <w:r w:rsidRPr="001E0C1E">
        <w:rPr>
          <w:i/>
          <w:iCs/>
          <w:sz w:val="20"/>
        </w:rPr>
        <w:t>Improving information sharing to protect vulnerable children</w:t>
      </w:r>
      <w:r w:rsidRPr="001E0C1E">
        <w:rPr>
          <w:sz w:val="20"/>
        </w:rPr>
        <w:t>, Media release, 7 November.</w:t>
      </w:r>
    </w:p>
    <w:p w14:paraId="04962A95" w14:textId="77777777" w:rsidR="00A30084" w:rsidRPr="001E0C1E" w:rsidRDefault="00A30084" w:rsidP="001E0C1E">
      <w:pPr>
        <w:pStyle w:val="Reference"/>
        <w:spacing w:before="100" w:line="260" w:lineRule="atLeast"/>
        <w:rPr>
          <w:sz w:val="20"/>
        </w:rPr>
      </w:pPr>
      <w:r w:rsidRPr="001E0C1E">
        <w:rPr>
          <w:sz w:val="20"/>
        </w:rPr>
        <w:t xml:space="preserve">New South Wales Treasury 2020, </w:t>
      </w:r>
      <w:hyperlink r:id="rId34" w:history="1">
        <w:r w:rsidRPr="001E0C1E">
          <w:rPr>
            <w:i/>
            <w:iCs/>
            <w:color w:val="000000"/>
            <w:sz w:val="20"/>
          </w:rPr>
          <w:t>Regulating for NSW’s future</w:t>
        </w:r>
      </w:hyperlink>
      <w:r w:rsidRPr="001E0C1E">
        <w:rPr>
          <w:sz w:val="20"/>
        </w:rPr>
        <w:t>.</w:t>
      </w:r>
    </w:p>
    <w:p w14:paraId="0FEC3634" w14:textId="77777777" w:rsidR="00A30084" w:rsidRPr="001E0C1E" w:rsidRDefault="00A30084" w:rsidP="001E0C1E">
      <w:pPr>
        <w:pStyle w:val="Reference"/>
        <w:spacing w:before="100" w:line="260" w:lineRule="atLeast"/>
        <w:rPr>
          <w:sz w:val="20"/>
        </w:rPr>
      </w:pPr>
      <w:r w:rsidRPr="001E0C1E">
        <w:rPr>
          <w:sz w:val="20"/>
        </w:rPr>
        <w:t>Nicholls R. 2020, ‘Government’s $</w:t>
      </w:r>
      <w:proofErr w:type="spellStart"/>
      <w:r w:rsidRPr="001E0C1E">
        <w:rPr>
          <w:sz w:val="20"/>
        </w:rPr>
        <w:t>800m</w:t>
      </w:r>
      <w:proofErr w:type="spellEnd"/>
      <w:r w:rsidRPr="001E0C1E">
        <w:rPr>
          <w:sz w:val="20"/>
        </w:rPr>
        <w:t xml:space="preserve"> Digital Business plan will let you access </w:t>
      </w:r>
      <w:proofErr w:type="spellStart"/>
      <w:r w:rsidRPr="001E0C1E">
        <w:rPr>
          <w:sz w:val="20"/>
        </w:rPr>
        <w:t>myGov</w:t>
      </w:r>
      <w:proofErr w:type="spellEnd"/>
      <w:r w:rsidRPr="001E0C1E">
        <w:rPr>
          <w:sz w:val="20"/>
        </w:rPr>
        <w:t xml:space="preserve"> with facial recognition’, </w:t>
      </w:r>
      <w:r w:rsidRPr="001E0C1E">
        <w:rPr>
          <w:i/>
          <w:iCs/>
          <w:sz w:val="20"/>
        </w:rPr>
        <w:t>The Conversation</w:t>
      </w:r>
      <w:r w:rsidRPr="001E0C1E">
        <w:rPr>
          <w:sz w:val="20"/>
        </w:rPr>
        <w:t>, 29 September.</w:t>
      </w:r>
    </w:p>
    <w:p w14:paraId="73E81279" w14:textId="77777777" w:rsidR="00A30084" w:rsidRPr="001E0C1E" w:rsidRDefault="00A30084" w:rsidP="001E0C1E">
      <w:pPr>
        <w:pStyle w:val="Reference"/>
        <w:spacing w:before="100" w:line="260" w:lineRule="atLeast"/>
        <w:rPr>
          <w:sz w:val="20"/>
        </w:rPr>
      </w:pPr>
      <w:r w:rsidRPr="001E0C1E">
        <w:rPr>
          <w:sz w:val="20"/>
        </w:rPr>
        <w:t xml:space="preserve">Nixon B. 2017, ‘Making government ICT projects a success’, </w:t>
      </w:r>
      <w:proofErr w:type="spellStart"/>
      <w:r w:rsidRPr="001E0C1E">
        <w:rPr>
          <w:i/>
          <w:iCs/>
          <w:sz w:val="20"/>
        </w:rPr>
        <w:t>govtech</w:t>
      </w:r>
      <w:proofErr w:type="spellEnd"/>
      <w:r w:rsidRPr="001E0C1E">
        <w:rPr>
          <w:i/>
          <w:iCs/>
          <w:sz w:val="20"/>
        </w:rPr>
        <w:t xml:space="preserve"> review</w:t>
      </w:r>
      <w:r w:rsidRPr="001E0C1E">
        <w:rPr>
          <w:sz w:val="20"/>
        </w:rPr>
        <w:t xml:space="preserve">, 31 March.  </w:t>
      </w:r>
    </w:p>
    <w:p w14:paraId="2919A4E5" w14:textId="77777777" w:rsidR="00A30084" w:rsidRPr="001E0C1E" w:rsidRDefault="00A30084" w:rsidP="001E0C1E">
      <w:pPr>
        <w:pStyle w:val="Reference"/>
        <w:spacing w:before="100" w:line="260" w:lineRule="atLeast"/>
        <w:rPr>
          <w:sz w:val="20"/>
        </w:rPr>
      </w:pPr>
      <w:r w:rsidRPr="001E0C1E">
        <w:rPr>
          <w:sz w:val="20"/>
        </w:rPr>
        <w:t xml:space="preserve">Outram M. 2019, ‘The state of Home Affairs: Michael Outram’s address to the Home Affairs Industry Summit’, </w:t>
      </w:r>
      <w:r w:rsidRPr="001E0C1E">
        <w:rPr>
          <w:i/>
          <w:iCs/>
          <w:sz w:val="20"/>
        </w:rPr>
        <w:t>The Mandarin</w:t>
      </w:r>
      <w:r w:rsidRPr="001E0C1E">
        <w:rPr>
          <w:sz w:val="20"/>
        </w:rPr>
        <w:t>, 28 November.</w:t>
      </w:r>
    </w:p>
    <w:p w14:paraId="57D79F42" w14:textId="77777777" w:rsidR="00A30084" w:rsidRPr="001E0C1E" w:rsidRDefault="00A30084" w:rsidP="001E0C1E">
      <w:pPr>
        <w:pStyle w:val="Reference"/>
        <w:spacing w:before="100" w:line="260" w:lineRule="atLeast"/>
        <w:rPr>
          <w:sz w:val="20"/>
        </w:rPr>
      </w:pPr>
      <w:proofErr w:type="spellStart"/>
      <w:r w:rsidRPr="001E0C1E">
        <w:rPr>
          <w:sz w:val="20"/>
        </w:rPr>
        <w:t>PaidRight</w:t>
      </w:r>
      <w:proofErr w:type="spellEnd"/>
      <w:r w:rsidRPr="001E0C1E">
        <w:rPr>
          <w:sz w:val="20"/>
        </w:rPr>
        <w:t xml:space="preserve"> 2020, </w:t>
      </w:r>
      <w:r w:rsidRPr="001E0C1E">
        <w:rPr>
          <w:i/>
          <w:iCs/>
          <w:sz w:val="20"/>
        </w:rPr>
        <w:t xml:space="preserve">Who are </w:t>
      </w:r>
      <w:proofErr w:type="spellStart"/>
      <w:r w:rsidRPr="001E0C1E">
        <w:rPr>
          <w:i/>
          <w:iCs/>
          <w:sz w:val="20"/>
        </w:rPr>
        <w:t>PaidRight</w:t>
      </w:r>
      <w:proofErr w:type="spellEnd"/>
      <w:r w:rsidRPr="001E0C1E">
        <w:rPr>
          <w:sz w:val="20"/>
        </w:rPr>
        <w:t xml:space="preserve">, </w:t>
      </w:r>
      <w:hyperlink r:id="rId35" w:history="1">
        <w:r w:rsidRPr="001E0C1E">
          <w:rPr>
            <w:sz w:val="20"/>
          </w:rPr>
          <w:t>https://</w:t>
        </w:r>
        <w:proofErr w:type="spellStart"/>
        <w:r w:rsidRPr="001E0C1E">
          <w:rPr>
            <w:sz w:val="20"/>
          </w:rPr>
          <w:t>www.paidright.io</w:t>
        </w:r>
        <w:proofErr w:type="spellEnd"/>
        <w:r w:rsidRPr="001E0C1E">
          <w:rPr>
            <w:sz w:val="20"/>
          </w:rPr>
          <w:t>/</w:t>
        </w:r>
      </w:hyperlink>
      <w:r w:rsidRPr="001E0C1E">
        <w:rPr>
          <w:sz w:val="20"/>
        </w:rPr>
        <w:t>.</w:t>
      </w:r>
    </w:p>
    <w:p w14:paraId="06059E6B" w14:textId="42330379" w:rsidR="00A30084" w:rsidRPr="001E0C1E" w:rsidRDefault="00A30084" w:rsidP="001E0C1E">
      <w:pPr>
        <w:pStyle w:val="Reference"/>
        <w:spacing w:before="100" w:line="260" w:lineRule="atLeast"/>
        <w:rPr>
          <w:sz w:val="20"/>
        </w:rPr>
      </w:pPr>
      <w:proofErr w:type="spellStart"/>
      <w:r w:rsidRPr="001E0C1E">
        <w:rPr>
          <w:sz w:val="20"/>
        </w:rPr>
        <w:t>PJCCFS</w:t>
      </w:r>
      <w:proofErr w:type="spellEnd"/>
      <w:r w:rsidRPr="001E0C1E">
        <w:rPr>
          <w:sz w:val="20"/>
        </w:rPr>
        <w:t xml:space="preserve"> (Parliamentary Joint Committee on Corporations and Financial Services</w:t>
      </w:r>
      <w:r w:rsidR="00C56BF5" w:rsidRPr="001E0C1E">
        <w:rPr>
          <w:sz w:val="20"/>
        </w:rPr>
        <w:t>) </w:t>
      </w:r>
      <w:r w:rsidRPr="001E0C1E">
        <w:rPr>
          <w:sz w:val="20"/>
        </w:rPr>
        <w:t xml:space="preserve">2020, </w:t>
      </w:r>
      <w:r w:rsidRPr="001E0C1E">
        <w:rPr>
          <w:i/>
          <w:iCs/>
          <w:sz w:val="20"/>
        </w:rPr>
        <w:t>Regulation of Auditing in Australia</w:t>
      </w:r>
      <w:r w:rsidRPr="001E0C1E">
        <w:rPr>
          <w:sz w:val="20"/>
        </w:rPr>
        <w:t>.</w:t>
      </w:r>
    </w:p>
    <w:p w14:paraId="209B1084" w14:textId="77777777" w:rsidR="00A30084" w:rsidRPr="001E0C1E" w:rsidRDefault="00A30084" w:rsidP="001E0C1E">
      <w:pPr>
        <w:pStyle w:val="Reference"/>
        <w:spacing w:before="100" w:line="260" w:lineRule="atLeast"/>
        <w:rPr>
          <w:sz w:val="20"/>
        </w:rPr>
      </w:pPr>
      <w:proofErr w:type="spellStart"/>
      <w:r w:rsidRPr="001E0C1E">
        <w:rPr>
          <w:sz w:val="20"/>
        </w:rPr>
        <w:t>Podder</w:t>
      </w:r>
      <w:proofErr w:type="spellEnd"/>
      <w:r w:rsidRPr="001E0C1E">
        <w:rPr>
          <w:sz w:val="20"/>
        </w:rPr>
        <w:t xml:space="preserve"> S., </w:t>
      </w:r>
      <w:proofErr w:type="spellStart"/>
      <w:r w:rsidRPr="001E0C1E">
        <w:rPr>
          <w:sz w:val="20"/>
        </w:rPr>
        <w:t>Pisanu</w:t>
      </w:r>
      <w:proofErr w:type="spellEnd"/>
      <w:r w:rsidRPr="001E0C1E">
        <w:rPr>
          <w:sz w:val="20"/>
        </w:rPr>
        <w:t xml:space="preserve"> G., Ghosh B., Roy P., </w:t>
      </w:r>
      <w:proofErr w:type="spellStart"/>
      <w:r w:rsidRPr="001E0C1E">
        <w:rPr>
          <w:sz w:val="20"/>
        </w:rPr>
        <w:t>Kaulgud</w:t>
      </w:r>
      <w:proofErr w:type="spellEnd"/>
      <w:r w:rsidRPr="001E0C1E">
        <w:rPr>
          <w:sz w:val="20"/>
        </w:rPr>
        <w:t xml:space="preserve"> V. and Singh S.K. 2018, </w:t>
      </w:r>
      <w:proofErr w:type="spellStart"/>
      <w:r w:rsidRPr="001E0C1E">
        <w:rPr>
          <w:i/>
          <w:iCs/>
          <w:sz w:val="20"/>
        </w:rPr>
        <w:t>Regtech</w:t>
      </w:r>
      <w:proofErr w:type="spellEnd"/>
      <w:r w:rsidRPr="001E0C1E">
        <w:rPr>
          <w:i/>
          <w:iCs/>
          <w:sz w:val="20"/>
        </w:rPr>
        <w:t xml:space="preserve"> for regulators: re</w:t>
      </w:r>
      <w:r w:rsidRPr="001E0C1E">
        <w:rPr>
          <w:i/>
          <w:iCs/>
          <w:sz w:val="20"/>
        </w:rPr>
        <w:noBreakHyphen/>
        <w:t>architect the system for better regulation</w:t>
      </w:r>
      <w:r w:rsidRPr="001E0C1E">
        <w:rPr>
          <w:sz w:val="20"/>
        </w:rPr>
        <w:t>.</w:t>
      </w:r>
    </w:p>
    <w:p w14:paraId="77D560C8" w14:textId="77777777" w:rsidR="00A30084" w:rsidRPr="001E0C1E" w:rsidRDefault="00A30084" w:rsidP="001E0C1E">
      <w:pPr>
        <w:pStyle w:val="Reference"/>
        <w:spacing w:before="100" w:line="260" w:lineRule="atLeast"/>
        <w:rPr>
          <w:sz w:val="20"/>
        </w:rPr>
      </w:pPr>
      <w:r w:rsidRPr="001E0C1E">
        <w:rPr>
          <w:sz w:val="20"/>
        </w:rPr>
        <w:t xml:space="preserve">Price J. 2019, </w:t>
      </w:r>
      <w:r w:rsidRPr="001E0C1E">
        <w:rPr>
          <w:i/>
          <w:iCs/>
          <w:sz w:val="20"/>
        </w:rPr>
        <w:t>Keynote address at the Australian Institute of Credit Management</w:t>
      </w:r>
      <w:r w:rsidRPr="001E0C1E">
        <w:rPr>
          <w:sz w:val="20"/>
        </w:rPr>
        <w:t>, Speech, ASIC, 17 October.</w:t>
      </w:r>
    </w:p>
    <w:p w14:paraId="4FEEC7C6" w14:textId="77777777" w:rsidR="00A30084" w:rsidRPr="001E0C1E" w:rsidRDefault="00A30084" w:rsidP="001E0C1E">
      <w:pPr>
        <w:pStyle w:val="Reference"/>
        <w:spacing w:before="100" w:line="260" w:lineRule="atLeast"/>
        <w:rPr>
          <w:sz w:val="20"/>
        </w:rPr>
      </w:pPr>
      <w:r w:rsidRPr="001E0C1E">
        <w:rPr>
          <w:sz w:val="20"/>
        </w:rPr>
        <w:t xml:space="preserve">PricewaterhouseCoopers 2020, </w:t>
      </w:r>
      <w:r w:rsidRPr="001E0C1E">
        <w:rPr>
          <w:i/>
          <w:iCs/>
          <w:sz w:val="20"/>
        </w:rPr>
        <w:t>Valuing the benefits of the Cres Tag platform</w:t>
      </w:r>
      <w:r w:rsidRPr="001E0C1E">
        <w:rPr>
          <w:sz w:val="20"/>
        </w:rPr>
        <w:t xml:space="preserve">.  </w:t>
      </w:r>
    </w:p>
    <w:p w14:paraId="1672DF28" w14:textId="3A192049" w:rsidR="00A30084" w:rsidRPr="001E0C1E" w:rsidRDefault="00A30084" w:rsidP="001E0C1E">
      <w:pPr>
        <w:pStyle w:val="Reference"/>
        <w:spacing w:before="100" w:line="260" w:lineRule="atLeast"/>
        <w:rPr>
          <w:sz w:val="20"/>
        </w:rPr>
      </w:pPr>
      <w:r w:rsidRPr="001E0C1E">
        <w:rPr>
          <w:sz w:val="20"/>
        </w:rPr>
        <w:t>PC (Productivity Commission</w:t>
      </w:r>
      <w:r w:rsidR="00C56BF5" w:rsidRPr="001E0C1E">
        <w:rPr>
          <w:sz w:val="20"/>
        </w:rPr>
        <w:t>) </w:t>
      </w:r>
      <w:r w:rsidRPr="001E0C1E">
        <w:rPr>
          <w:sz w:val="20"/>
        </w:rPr>
        <w:t>2012,</w:t>
      </w:r>
      <w:r w:rsidRPr="001E0C1E">
        <w:rPr>
          <w:i/>
          <w:iCs/>
          <w:sz w:val="20"/>
        </w:rPr>
        <w:t xml:space="preserve"> Impacts of COAG Reforms: Business Regulation and VET</w:t>
      </w:r>
      <w:r w:rsidRPr="001E0C1E">
        <w:rPr>
          <w:sz w:val="20"/>
        </w:rPr>
        <w:t>, Research Report, Volume 2 – Business Regulation.</w:t>
      </w:r>
    </w:p>
    <w:p w14:paraId="4FE7CE68" w14:textId="77777777" w:rsidR="00A30084" w:rsidRPr="001E0C1E" w:rsidRDefault="00A30084" w:rsidP="001E0C1E">
      <w:pPr>
        <w:pStyle w:val="Reference"/>
        <w:spacing w:before="100" w:line="260" w:lineRule="atLeast"/>
        <w:rPr>
          <w:sz w:val="20"/>
        </w:rPr>
      </w:pPr>
      <w:r w:rsidRPr="001E0C1E">
        <w:rPr>
          <w:sz w:val="20"/>
        </w:rPr>
        <w:t xml:space="preserve">—— 2013, </w:t>
      </w:r>
      <w:r w:rsidRPr="001E0C1E">
        <w:rPr>
          <w:i/>
          <w:iCs/>
          <w:sz w:val="20"/>
        </w:rPr>
        <w:t>Regulator engagement with small business</w:t>
      </w:r>
      <w:r w:rsidRPr="001E0C1E">
        <w:rPr>
          <w:sz w:val="20"/>
        </w:rPr>
        <w:t>, Research Report.</w:t>
      </w:r>
    </w:p>
    <w:p w14:paraId="0AE6538F" w14:textId="77777777" w:rsidR="00A30084" w:rsidRPr="001E0C1E" w:rsidRDefault="00A30084" w:rsidP="001E0C1E">
      <w:pPr>
        <w:pStyle w:val="Reference"/>
        <w:spacing w:before="100" w:line="260" w:lineRule="atLeast"/>
        <w:rPr>
          <w:sz w:val="20"/>
        </w:rPr>
      </w:pPr>
      <w:r w:rsidRPr="001E0C1E">
        <w:rPr>
          <w:sz w:val="20"/>
        </w:rPr>
        <w:t xml:space="preserve">—— 2016, </w:t>
      </w:r>
      <w:r w:rsidRPr="001E0C1E">
        <w:rPr>
          <w:i/>
          <w:iCs/>
          <w:sz w:val="20"/>
        </w:rPr>
        <w:t>Digital disruption: what do governments need to do?</w:t>
      </w:r>
      <w:r w:rsidRPr="001E0C1E">
        <w:rPr>
          <w:sz w:val="20"/>
        </w:rPr>
        <w:t>, Research Paper.</w:t>
      </w:r>
    </w:p>
    <w:p w14:paraId="41205E61" w14:textId="5F469065" w:rsidR="00A30084" w:rsidRPr="001E0C1E" w:rsidRDefault="00A30084" w:rsidP="001E0C1E">
      <w:pPr>
        <w:pStyle w:val="Reference"/>
        <w:spacing w:before="100" w:line="260" w:lineRule="atLeast"/>
        <w:rPr>
          <w:sz w:val="20"/>
        </w:rPr>
      </w:pPr>
      <w:r w:rsidRPr="001E0C1E">
        <w:rPr>
          <w:sz w:val="20"/>
        </w:rPr>
        <w:t>—— </w:t>
      </w:r>
      <w:proofErr w:type="spellStart"/>
      <w:r w:rsidRPr="001E0C1E">
        <w:rPr>
          <w:sz w:val="20"/>
        </w:rPr>
        <w:t>2017a</w:t>
      </w:r>
      <w:proofErr w:type="spellEnd"/>
      <w:r w:rsidRPr="001E0C1E">
        <w:rPr>
          <w:sz w:val="20"/>
        </w:rPr>
        <w:t xml:space="preserve">, </w:t>
      </w:r>
      <w:proofErr w:type="spellStart"/>
      <w:r w:rsidR="003C22DA" w:rsidRPr="001E0C1E">
        <w:rPr>
          <w:sz w:val="20"/>
        </w:rPr>
        <w:t>g</w:t>
      </w:r>
      <w:r w:rsidRPr="001E0C1E">
        <w:rPr>
          <w:i/>
          <w:iCs/>
          <w:sz w:val="20"/>
        </w:rPr>
        <w:t>Regulation</w:t>
      </w:r>
      <w:proofErr w:type="spellEnd"/>
      <w:r w:rsidRPr="001E0C1E">
        <w:rPr>
          <w:i/>
          <w:iCs/>
          <w:sz w:val="20"/>
        </w:rPr>
        <w:t xml:space="preserve"> in the Digital Age, </w:t>
      </w:r>
      <w:r w:rsidRPr="001E0C1E">
        <w:rPr>
          <w:iCs/>
          <w:sz w:val="20"/>
        </w:rPr>
        <w:t>Shifting the Dial: 5 year Productivity Review</w:t>
      </w:r>
      <w:r w:rsidRPr="001E0C1E">
        <w:rPr>
          <w:sz w:val="20"/>
        </w:rPr>
        <w:t xml:space="preserve">, Supporting Paper No. 13. </w:t>
      </w:r>
    </w:p>
    <w:p w14:paraId="11D18961" w14:textId="70F85680" w:rsidR="00A30084" w:rsidRPr="001E0C1E" w:rsidRDefault="00A30084" w:rsidP="001E0C1E">
      <w:pPr>
        <w:pStyle w:val="Reference"/>
        <w:spacing w:before="100" w:line="260" w:lineRule="atLeast"/>
        <w:rPr>
          <w:sz w:val="20"/>
        </w:rPr>
      </w:pPr>
      <w:r w:rsidRPr="001E0C1E">
        <w:rPr>
          <w:sz w:val="20"/>
        </w:rPr>
        <w:t>—— </w:t>
      </w:r>
      <w:proofErr w:type="spellStart"/>
      <w:r w:rsidRPr="001E0C1E">
        <w:rPr>
          <w:sz w:val="20"/>
        </w:rPr>
        <w:t>2017b</w:t>
      </w:r>
      <w:proofErr w:type="spellEnd"/>
      <w:r w:rsidRPr="001E0C1E">
        <w:rPr>
          <w:sz w:val="20"/>
        </w:rPr>
        <w:t xml:space="preserve">, </w:t>
      </w:r>
      <w:r w:rsidRPr="001E0C1E">
        <w:rPr>
          <w:i/>
          <w:iCs/>
          <w:sz w:val="20"/>
        </w:rPr>
        <w:t>Data availability and use</w:t>
      </w:r>
      <w:r w:rsidRPr="001E0C1E">
        <w:rPr>
          <w:sz w:val="20"/>
        </w:rPr>
        <w:t xml:space="preserve">, </w:t>
      </w:r>
      <w:r w:rsidR="00E05398" w:rsidRPr="001E0C1E">
        <w:rPr>
          <w:sz w:val="20"/>
        </w:rPr>
        <w:t>R</w:t>
      </w:r>
      <w:r w:rsidRPr="001E0C1E">
        <w:rPr>
          <w:sz w:val="20"/>
        </w:rPr>
        <w:t>eport no. 82.</w:t>
      </w:r>
    </w:p>
    <w:p w14:paraId="2D214CE2" w14:textId="77777777" w:rsidR="000E42EA" w:rsidRPr="001E0C1E" w:rsidRDefault="000E42EA" w:rsidP="001E0C1E">
      <w:pPr>
        <w:pStyle w:val="Reference"/>
        <w:spacing w:before="100" w:line="260" w:lineRule="atLeast"/>
        <w:rPr>
          <w:i/>
          <w:iCs/>
          <w:sz w:val="20"/>
        </w:rPr>
      </w:pPr>
      <w:proofErr w:type="spellStart"/>
      <w:r w:rsidRPr="001E0C1E">
        <w:rPr>
          <w:sz w:val="20"/>
        </w:rPr>
        <w:t>RegTech</w:t>
      </w:r>
      <w:proofErr w:type="spellEnd"/>
      <w:r w:rsidRPr="001E0C1E">
        <w:rPr>
          <w:sz w:val="20"/>
        </w:rPr>
        <w:t xml:space="preserve"> Association 2019, </w:t>
      </w:r>
      <w:r w:rsidRPr="001E0C1E">
        <w:rPr>
          <w:i/>
          <w:iCs/>
          <w:sz w:val="20"/>
        </w:rPr>
        <w:t xml:space="preserve">Submission to the Senate Select Committee on Financial Technology and Regulatory Technology, </w:t>
      </w:r>
      <w:r w:rsidRPr="001E0C1E">
        <w:rPr>
          <w:iCs/>
          <w:sz w:val="20"/>
        </w:rPr>
        <w:t>no. 10</w:t>
      </w:r>
      <w:r w:rsidRPr="001E0C1E">
        <w:rPr>
          <w:i/>
          <w:iCs/>
          <w:sz w:val="20"/>
        </w:rPr>
        <w:t>.</w:t>
      </w:r>
    </w:p>
    <w:p w14:paraId="2E90156C" w14:textId="6DA89D05" w:rsidR="00A30084" w:rsidRPr="001E0C1E" w:rsidRDefault="00A30084" w:rsidP="001E0C1E">
      <w:pPr>
        <w:pStyle w:val="Reference"/>
        <w:spacing w:before="100" w:line="260" w:lineRule="atLeast"/>
        <w:rPr>
          <w:sz w:val="20"/>
        </w:rPr>
      </w:pPr>
      <w:r w:rsidRPr="001E0C1E">
        <w:rPr>
          <w:sz w:val="20"/>
        </w:rPr>
        <w:t xml:space="preserve">Reynolds M. 2017, ‘UK’s Nudge Unit tests machine learning to rate schools and GPs’, </w:t>
      </w:r>
      <w:r w:rsidRPr="001E0C1E">
        <w:rPr>
          <w:i/>
          <w:iCs/>
          <w:sz w:val="20"/>
        </w:rPr>
        <w:t>Wired</w:t>
      </w:r>
      <w:r w:rsidRPr="001E0C1E">
        <w:rPr>
          <w:sz w:val="20"/>
        </w:rPr>
        <w:t>, 14 December.</w:t>
      </w:r>
    </w:p>
    <w:p w14:paraId="68929923" w14:textId="77777777" w:rsidR="00A30084" w:rsidRPr="001E0C1E" w:rsidRDefault="00A30084" w:rsidP="001E0C1E">
      <w:pPr>
        <w:pStyle w:val="Reference"/>
        <w:spacing w:before="100" w:line="260" w:lineRule="atLeast"/>
        <w:rPr>
          <w:sz w:val="20"/>
        </w:rPr>
      </w:pPr>
      <w:proofErr w:type="spellStart"/>
      <w:r w:rsidRPr="001E0C1E">
        <w:rPr>
          <w:sz w:val="20"/>
        </w:rPr>
        <w:t>Roohani</w:t>
      </w:r>
      <w:proofErr w:type="spellEnd"/>
      <w:r w:rsidRPr="001E0C1E">
        <w:rPr>
          <w:sz w:val="20"/>
        </w:rPr>
        <w:t xml:space="preserve"> S. 2008, </w:t>
      </w:r>
      <w:r w:rsidRPr="001E0C1E">
        <w:rPr>
          <w:i/>
          <w:iCs/>
          <w:sz w:val="20"/>
        </w:rPr>
        <w:t xml:space="preserve">What is the history of </w:t>
      </w:r>
      <w:proofErr w:type="spellStart"/>
      <w:r w:rsidRPr="001E0C1E">
        <w:rPr>
          <w:i/>
          <w:iCs/>
          <w:sz w:val="20"/>
        </w:rPr>
        <w:t>XBRL</w:t>
      </w:r>
      <w:proofErr w:type="spellEnd"/>
      <w:r w:rsidRPr="001E0C1E">
        <w:rPr>
          <w:i/>
          <w:iCs/>
          <w:sz w:val="20"/>
        </w:rPr>
        <w:t>?</w:t>
      </w:r>
      <w:r w:rsidRPr="001E0C1E">
        <w:rPr>
          <w:sz w:val="20"/>
        </w:rPr>
        <w:t xml:space="preserve"> </w:t>
      </w:r>
      <w:hyperlink r:id="rId36" w:history="1">
        <w:r w:rsidRPr="001E0C1E">
          <w:rPr>
            <w:sz w:val="20"/>
          </w:rPr>
          <w:t>http://</w:t>
        </w:r>
        <w:proofErr w:type="spellStart"/>
        <w:r w:rsidRPr="001E0C1E">
          <w:rPr>
            <w:sz w:val="20"/>
          </w:rPr>
          <w:t>www.xbrleducation.com</w:t>
        </w:r>
        <w:proofErr w:type="spellEnd"/>
        <w:r w:rsidRPr="001E0C1E">
          <w:rPr>
            <w:sz w:val="20"/>
          </w:rPr>
          <w:t>/</w:t>
        </w:r>
        <w:proofErr w:type="spellStart"/>
        <w:r w:rsidRPr="001E0C1E">
          <w:rPr>
            <w:sz w:val="20"/>
          </w:rPr>
          <w:t>edu</w:t>
        </w:r>
        <w:proofErr w:type="spellEnd"/>
        <w:r w:rsidRPr="001E0C1E">
          <w:rPr>
            <w:sz w:val="20"/>
          </w:rPr>
          <w:t>/</w:t>
        </w:r>
        <w:proofErr w:type="spellStart"/>
        <w:r w:rsidRPr="001E0C1E">
          <w:rPr>
            <w:sz w:val="20"/>
          </w:rPr>
          <w:t>history.htm</w:t>
        </w:r>
        <w:proofErr w:type="spellEnd"/>
      </w:hyperlink>
      <w:r w:rsidRPr="001E0C1E">
        <w:rPr>
          <w:sz w:val="20"/>
        </w:rPr>
        <w:t>.</w:t>
      </w:r>
    </w:p>
    <w:p w14:paraId="5B09C9CD" w14:textId="77777777" w:rsidR="00A30084" w:rsidRPr="001E0C1E" w:rsidRDefault="00A30084" w:rsidP="001E0C1E">
      <w:pPr>
        <w:pStyle w:val="Reference"/>
        <w:spacing w:before="100" w:line="260" w:lineRule="atLeast"/>
        <w:rPr>
          <w:sz w:val="20"/>
        </w:rPr>
      </w:pPr>
      <w:proofErr w:type="spellStart"/>
      <w:r w:rsidRPr="001E0C1E">
        <w:rPr>
          <w:sz w:val="20"/>
        </w:rPr>
        <w:t>Schizas</w:t>
      </w:r>
      <w:proofErr w:type="spellEnd"/>
      <w:r w:rsidRPr="001E0C1E">
        <w:rPr>
          <w:sz w:val="20"/>
        </w:rPr>
        <w:t xml:space="preserve"> E., </w:t>
      </w:r>
      <w:proofErr w:type="spellStart"/>
      <w:r w:rsidRPr="001E0C1E">
        <w:rPr>
          <w:sz w:val="20"/>
        </w:rPr>
        <w:t>McKain</w:t>
      </w:r>
      <w:proofErr w:type="spellEnd"/>
      <w:r w:rsidRPr="001E0C1E">
        <w:rPr>
          <w:sz w:val="20"/>
        </w:rPr>
        <w:t xml:space="preserve"> G., Zhang B., </w:t>
      </w:r>
      <w:proofErr w:type="spellStart"/>
      <w:r w:rsidRPr="001E0C1E">
        <w:rPr>
          <w:sz w:val="20"/>
        </w:rPr>
        <w:t>Ganbold</w:t>
      </w:r>
      <w:proofErr w:type="spellEnd"/>
      <w:r w:rsidRPr="001E0C1E">
        <w:rPr>
          <w:sz w:val="20"/>
        </w:rPr>
        <w:t xml:space="preserve"> A., Kumar P., Hussain H., Garvey KJ., Huang E., Huang A., Wang S., and </w:t>
      </w:r>
      <w:proofErr w:type="spellStart"/>
      <w:r w:rsidRPr="001E0C1E">
        <w:rPr>
          <w:sz w:val="20"/>
        </w:rPr>
        <w:t>Yerolemou</w:t>
      </w:r>
      <w:proofErr w:type="spellEnd"/>
      <w:r w:rsidRPr="001E0C1E">
        <w:rPr>
          <w:sz w:val="20"/>
        </w:rPr>
        <w:t xml:space="preserve"> N. 2019, </w:t>
      </w:r>
      <w:r w:rsidRPr="001E0C1E">
        <w:rPr>
          <w:i/>
          <w:iCs/>
          <w:sz w:val="20"/>
        </w:rPr>
        <w:t xml:space="preserve">The global </w:t>
      </w:r>
      <w:proofErr w:type="spellStart"/>
      <w:r w:rsidRPr="001E0C1E">
        <w:rPr>
          <w:i/>
          <w:iCs/>
          <w:sz w:val="20"/>
        </w:rPr>
        <w:t>regtech</w:t>
      </w:r>
      <w:proofErr w:type="spellEnd"/>
      <w:r w:rsidRPr="001E0C1E">
        <w:rPr>
          <w:i/>
          <w:iCs/>
          <w:sz w:val="20"/>
        </w:rPr>
        <w:t xml:space="preserve"> industry benchmark report</w:t>
      </w:r>
      <w:r w:rsidRPr="001E0C1E">
        <w:rPr>
          <w:sz w:val="20"/>
        </w:rPr>
        <w:t xml:space="preserve">, Cambridge Centre for Alternative Finance, University of Cambridge Judge Business School. </w:t>
      </w:r>
    </w:p>
    <w:p w14:paraId="218FA181" w14:textId="3AD99A19" w:rsidR="00A30084" w:rsidRPr="001E0C1E" w:rsidRDefault="00A30084" w:rsidP="001E0C1E">
      <w:pPr>
        <w:pStyle w:val="Reference"/>
        <w:spacing w:before="100" w:line="260" w:lineRule="atLeast"/>
        <w:rPr>
          <w:sz w:val="20"/>
        </w:rPr>
      </w:pPr>
      <w:r w:rsidRPr="001E0C1E">
        <w:rPr>
          <w:sz w:val="20"/>
        </w:rPr>
        <w:t xml:space="preserve">Seek 2018, </w:t>
      </w:r>
      <w:r w:rsidR="009E7482" w:rsidRPr="001E0C1E">
        <w:rPr>
          <w:sz w:val="20"/>
        </w:rPr>
        <w:t>‘</w:t>
      </w:r>
      <w:r w:rsidRPr="001E0C1E">
        <w:rPr>
          <w:sz w:val="20"/>
        </w:rPr>
        <w:t>Compliance roles are trending – Australia sees a 48% increase in compliance and risk job roles</w:t>
      </w:r>
      <w:r w:rsidR="009E7482" w:rsidRPr="001E0C1E">
        <w:rPr>
          <w:sz w:val="20"/>
        </w:rPr>
        <w:t>’</w:t>
      </w:r>
      <w:r w:rsidRPr="001E0C1E">
        <w:rPr>
          <w:sz w:val="20"/>
        </w:rPr>
        <w:t xml:space="preserve">, </w:t>
      </w:r>
      <w:r w:rsidRPr="001E0C1E">
        <w:rPr>
          <w:i/>
          <w:iCs/>
          <w:sz w:val="20"/>
        </w:rPr>
        <w:t>Seek news</w:t>
      </w:r>
      <w:r w:rsidRPr="001E0C1E">
        <w:rPr>
          <w:sz w:val="20"/>
        </w:rPr>
        <w:t>, 1 November.</w:t>
      </w:r>
    </w:p>
    <w:p w14:paraId="1E339826" w14:textId="77777777" w:rsidR="00A30084" w:rsidRPr="001E0C1E" w:rsidRDefault="00A30084" w:rsidP="001E0C1E">
      <w:pPr>
        <w:pStyle w:val="Reference"/>
        <w:spacing w:before="100" w:line="260" w:lineRule="atLeast"/>
        <w:rPr>
          <w:sz w:val="20"/>
        </w:rPr>
      </w:pPr>
      <w:r w:rsidRPr="001E0C1E">
        <w:rPr>
          <w:sz w:val="20"/>
        </w:rPr>
        <w:t xml:space="preserve">Service Victoria 2020, </w:t>
      </w:r>
      <w:r w:rsidRPr="001E0C1E">
        <w:rPr>
          <w:i/>
          <w:iCs/>
          <w:sz w:val="20"/>
        </w:rPr>
        <w:t>Making it simpler and easier for you to get things done with the Victorian Government</w:t>
      </w:r>
      <w:r w:rsidRPr="001E0C1E">
        <w:rPr>
          <w:sz w:val="20"/>
        </w:rPr>
        <w:t>.</w:t>
      </w:r>
    </w:p>
    <w:p w14:paraId="3C60ABD1" w14:textId="021B5F5F" w:rsidR="00A30084" w:rsidRPr="001E0C1E" w:rsidRDefault="00A30084" w:rsidP="001E0C1E">
      <w:pPr>
        <w:pStyle w:val="Reference"/>
        <w:spacing w:before="100" w:line="260" w:lineRule="atLeast"/>
        <w:rPr>
          <w:sz w:val="20"/>
        </w:rPr>
      </w:pPr>
      <w:r w:rsidRPr="001E0C1E">
        <w:rPr>
          <w:sz w:val="20"/>
        </w:rPr>
        <w:t>Silverberg K.</w:t>
      </w:r>
      <w:r w:rsidR="00D95B63" w:rsidRPr="001E0C1E">
        <w:rPr>
          <w:sz w:val="20"/>
        </w:rPr>
        <w:t xml:space="preserve">, </w:t>
      </w:r>
      <w:proofErr w:type="spellStart"/>
      <w:r w:rsidR="00D95B63" w:rsidRPr="001E0C1E">
        <w:rPr>
          <w:sz w:val="20"/>
        </w:rPr>
        <w:t>Portilla</w:t>
      </w:r>
      <w:proofErr w:type="spellEnd"/>
      <w:r w:rsidR="00D95B63" w:rsidRPr="001E0C1E">
        <w:rPr>
          <w:sz w:val="20"/>
        </w:rPr>
        <w:t xml:space="preserve"> A., French C., van </w:t>
      </w:r>
      <w:proofErr w:type="spellStart"/>
      <w:r w:rsidR="00D95B63" w:rsidRPr="001E0C1E">
        <w:rPr>
          <w:sz w:val="20"/>
        </w:rPr>
        <w:t>Liebergen</w:t>
      </w:r>
      <w:proofErr w:type="spellEnd"/>
      <w:r w:rsidR="00D95B63" w:rsidRPr="001E0C1E">
        <w:rPr>
          <w:sz w:val="20"/>
        </w:rPr>
        <w:t xml:space="preserve"> B. and Van Den Berg S.</w:t>
      </w:r>
      <w:r w:rsidRPr="001E0C1E">
        <w:rPr>
          <w:sz w:val="20"/>
        </w:rPr>
        <w:t xml:space="preserve"> 2016, </w:t>
      </w:r>
      <w:proofErr w:type="spellStart"/>
      <w:r w:rsidRPr="001E0C1E">
        <w:rPr>
          <w:i/>
          <w:iCs/>
          <w:sz w:val="20"/>
        </w:rPr>
        <w:t>Regtech</w:t>
      </w:r>
      <w:proofErr w:type="spellEnd"/>
      <w:r w:rsidRPr="001E0C1E">
        <w:rPr>
          <w:i/>
          <w:iCs/>
          <w:sz w:val="20"/>
        </w:rPr>
        <w:t xml:space="preserve"> in financial services: technology solutions for compliance and reporting</w:t>
      </w:r>
      <w:r w:rsidRPr="001E0C1E">
        <w:rPr>
          <w:sz w:val="20"/>
        </w:rPr>
        <w:t>.</w:t>
      </w:r>
    </w:p>
    <w:p w14:paraId="63AC4BBD" w14:textId="77777777" w:rsidR="00A30084" w:rsidRPr="001E0C1E" w:rsidRDefault="00A30084" w:rsidP="001E0C1E">
      <w:pPr>
        <w:pStyle w:val="Reference"/>
        <w:spacing w:before="100" w:line="260" w:lineRule="atLeast"/>
        <w:rPr>
          <w:sz w:val="20"/>
        </w:rPr>
      </w:pPr>
      <w:proofErr w:type="spellStart"/>
      <w:r w:rsidRPr="001E0C1E">
        <w:rPr>
          <w:sz w:val="20"/>
        </w:rPr>
        <w:lastRenderedPageBreak/>
        <w:t>SRJ</w:t>
      </w:r>
      <w:proofErr w:type="spellEnd"/>
      <w:r w:rsidRPr="001E0C1E">
        <w:rPr>
          <w:sz w:val="20"/>
        </w:rPr>
        <w:t xml:space="preserve"> Walker Wayland 2019, </w:t>
      </w:r>
      <w:r w:rsidRPr="001E0C1E">
        <w:rPr>
          <w:i/>
          <w:iCs/>
          <w:sz w:val="20"/>
        </w:rPr>
        <w:t>Are you ready for Single Touch Payroll?</w:t>
      </w:r>
      <w:r w:rsidRPr="001E0C1E">
        <w:rPr>
          <w:sz w:val="20"/>
        </w:rPr>
        <w:t>, https://</w:t>
      </w:r>
      <w:proofErr w:type="spellStart"/>
      <w:r w:rsidRPr="001E0C1E">
        <w:rPr>
          <w:sz w:val="20"/>
        </w:rPr>
        <w:t>www.srjww.com.au</w:t>
      </w:r>
      <w:proofErr w:type="spellEnd"/>
      <w:r w:rsidRPr="001E0C1E">
        <w:rPr>
          <w:sz w:val="20"/>
        </w:rPr>
        <w:t>/single-touch-payroll-</w:t>
      </w:r>
      <w:proofErr w:type="spellStart"/>
      <w:r w:rsidRPr="001E0C1E">
        <w:rPr>
          <w:sz w:val="20"/>
        </w:rPr>
        <w:t>ato</w:t>
      </w:r>
      <w:proofErr w:type="spellEnd"/>
      <w:r w:rsidRPr="001E0C1E">
        <w:rPr>
          <w:sz w:val="20"/>
        </w:rPr>
        <w:t>/.</w:t>
      </w:r>
    </w:p>
    <w:p w14:paraId="63E27131" w14:textId="6F265E28" w:rsidR="00A30084" w:rsidRPr="001E0C1E" w:rsidRDefault="00A30084" w:rsidP="001E0C1E">
      <w:pPr>
        <w:pStyle w:val="Reference"/>
        <w:spacing w:before="100" w:line="260" w:lineRule="atLeast"/>
        <w:rPr>
          <w:sz w:val="20"/>
        </w:rPr>
      </w:pPr>
      <w:r w:rsidRPr="001E0C1E">
        <w:rPr>
          <w:sz w:val="20"/>
        </w:rPr>
        <w:t>Staples M.</w:t>
      </w:r>
      <w:r w:rsidR="00254895" w:rsidRPr="001E0C1E">
        <w:rPr>
          <w:sz w:val="20"/>
        </w:rPr>
        <w:t xml:space="preserve">, </w:t>
      </w:r>
      <w:r w:rsidR="00A66D68" w:rsidRPr="001E0C1E">
        <w:rPr>
          <w:sz w:val="20"/>
        </w:rPr>
        <w:t xml:space="preserve">Chen S., </w:t>
      </w:r>
      <w:proofErr w:type="spellStart"/>
      <w:r w:rsidR="00A66D68" w:rsidRPr="001E0C1E">
        <w:rPr>
          <w:sz w:val="20"/>
        </w:rPr>
        <w:t>Falamaki</w:t>
      </w:r>
      <w:proofErr w:type="spellEnd"/>
      <w:r w:rsidR="00A66D68" w:rsidRPr="001E0C1E">
        <w:rPr>
          <w:sz w:val="20"/>
        </w:rPr>
        <w:t xml:space="preserve"> S., Ponomarev A., </w:t>
      </w:r>
      <w:proofErr w:type="spellStart"/>
      <w:r w:rsidR="00A66D68" w:rsidRPr="001E0C1E">
        <w:rPr>
          <w:sz w:val="20"/>
        </w:rPr>
        <w:t>Rimba</w:t>
      </w:r>
      <w:proofErr w:type="spellEnd"/>
      <w:r w:rsidR="00A66D68" w:rsidRPr="001E0C1E">
        <w:rPr>
          <w:sz w:val="20"/>
        </w:rPr>
        <w:t xml:space="preserve"> P., Tran A.B., Weber I., Xu X., and Zhu J.</w:t>
      </w:r>
      <w:r w:rsidRPr="001E0C1E">
        <w:rPr>
          <w:sz w:val="20"/>
        </w:rPr>
        <w:t xml:space="preserve"> 2017, </w:t>
      </w:r>
      <w:r w:rsidRPr="001E0C1E">
        <w:rPr>
          <w:i/>
          <w:iCs/>
          <w:sz w:val="20"/>
        </w:rPr>
        <w:t>Risks and opportunities for systems using blockchain and smart contracts</w:t>
      </w:r>
      <w:r w:rsidRPr="001E0C1E">
        <w:rPr>
          <w:sz w:val="20"/>
        </w:rPr>
        <w:t>.</w:t>
      </w:r>
    </w:p>
    <w:p w14:paraId="011D5559" w14:textId="77777777" w:rsidR="00A30084" w:rsidRPr="001E0C1E" w:rsidRDefault="00A30084" w:rsidP="001E0C1E">
      <w:pPr>
        <w:pStyle w:val="Reference"/>
        <w:spacing w:before="100" w:line="260" w:lineRule="atLeast"/>
        <w:rPr>
          <w:sz w:val="20"/>
        </w:rPr>
      </w:pPr>
      <w:r w:rsidRPr="001E0C1E">
        <w:rPr>
          <w:sz w:val="20"/>
        </w:rPr>
        <w:t>Synergy 2019</w:t>
      </w:r>
      <w:r w:rsidRPr="001E0C1E">
        <w:rPr>
          <w:i/>
          <w:iCs/>
          <w:sz w:val="20"/>
        </w:rPr>
        <w:t xml:space="preserve">, Regulation + Technology = </w:t>
      </w:r>
      <w:proofErr w:type="spellStart"/>
      <w:r w:rsidRPr="001E0C1E">
        <w:rPr>
          <w:i/>
          <w:iCs/>
          <w:sz w:val="20"/>
        </w:rPr>
        <w:t>RegTech</w:t>
      </w:r>
      <w:proofErr w:type="spellEnd"/>
      <w:r w:rsidRPr="001E0C1E">
        <w:rPr>
          <w:sz w:val="20"/>
        </w:rPr>
        <w:t>, https://</w:t>
      </w:r>
      <w:proofErr w:type="spellStart"/>
      <w:r w:rsidRPr="001E0C1E">
        <w:rPr>
          <w:sz w:val="20"/>
        </w:rPr>
        <w:t>synergygroup.net.au</w:t>
      </w:r>
      <w:proofErr w:type="spellEnd"/>
      <w:r w:rsidRPr="001E0C1E">
        <w:rPr>
          <w:sz w:val="20"/>
        </w:rPr>
        <w:t>/regulation-technology-</w:t>
      </w:r>
      <w:proofErr w:type="spellStart"/>
      <w:r w:rsidRPr="001E0C1E">
        <w:rPr>
          <w:sz w:val="20"/>
        </w:rPr>
        <w:t>regtech</w:t>
      </w:r>
      <w:proofErr w:type="spellEnd"/>
      <w:r w:rsidRPr="001E0C1E">
        <w:rPr>
          <w:sz w:val="20"/>
        </w:rPr>
        <w:t>/.</w:t>
      </w:r>
    </w:p>
    <w:p w14:paraId="5D5FE410" w14:textId="77777777" w:rsidR="00A30084" w:rsidRPr="001E0C1E" w:rsidRDefault="00A30084" w:rsidP="001E0C1E">
      <w:pPr>
        <w:pStyle w:val="Reference"/>
        <w:spacing w:before="100" w:line="260" w:lineRule="atLeast"/>
        <w:rPr>
          <w:sz w:val="20"/>
        </w:rPr>
      </w:pPr>
      <w:proofErr w:type="spellStart"/>
      <w:r w:rsidRPr="001E0C1E">
        <w:rPr>
          <w:sz w:val="20"/>
        </w:rPr>
        <w:t>Tarca</w:t>
      </w:r>
      <w:proofErr w:type="spellEnd"/>
      <w:r w:rsidRPr="001E0C1E">
        <w:rPr>
          <w:sz w:val="20"/>
        </w:rPr>
        <w:t xml:space="preserve"> A. 2020, ‘Digital reporting — questions for practitioners, standard-setters and researchers’, IFRS </w:t>
      </w:r>
      <w:r w:rsidRPr="001E0C1E">
        <w:rPr>
          <w:i/>
          <w:iCs/>
          <w:sz w:val="20"/>
        </w:rPr>
        <w:t>Foundation News</w:t>
      </w:r>
      <w:r w:rsidRPr="001E0C1E">
        <w:rPr>
          <w:sz w:val="20"/>
        </w:rPr>
        <w:t>, 7 July.</w:t>
      </w:r>
    </w:p>
    <w:p w14:paraId="42BD2483" w14:textId="77777777" w:rsidR="00A30084" w:rsidRPr="001E0C1E" w:rsidRDefault="00A30084" w:rsidP="001E0C1E">
      <w:pPr>
        <w:pStyle w:val="Reference"/>
        <w:spacing w:before="100" w:line="260" w:lineRule="atLeast"/>
        <w:rPr>
          <w:sz w:val="20"/>
        </w:rPr>
      </w:pPr>
      <w:r w:rsidRPr="001E0C1E">
        <w:rPr>
          <w:sz w:val="20"/>
        </w:rPr>
        <w:t xml:space="preserve">Tennant F. 2017, ‘The future of </w:t>
      </w:r>
      <w:proofErr w:type="spellStart"/>
      <w:r w:rsidRPr="001E0C1E">
        <w:rPr>
          <w:sz w:val="20"/>
        </w:rPr>
        <w:t>regtech</w:t>
      </w:r>
      <w:proofErr w:type="spellEnd"/>
      <w:r w:rsidRPr="001E0C1E">
        <w:rPr>
          <w:sz w:val="20"/>
        </w:rPr>
        <w:t xml:space="preserve">: a skyrocketing industry?’, </w:t>
      </w:r>
      <w:r w:rsidRPr="001E0C1E">
        <w:rPr>
          <w:i/>
          <w:iCs/>
          <w:sz w:val="20"/>
        </w:rPr>
        <w:t>Financier Worldwide Magazine</w:t>
      </w:r>
      <w:r w:rsidRPr="001E0C1E">
        <w:rPr>
          <w:sz w:val="20"/>
        </w:rPr>
        <w:t>, November.</w:t>
      </w:r>
    </w:p>
    <w:p w14:paraId="2DFF239C" w14:textId="77777777" w:rsidR="00A30084" w:rsidRPr="001E0C1E" w:rsidRDefault="00A30084" w:rsidP="001E0C1E">
      <w:pPr>
        <w:pStyle w:val="Reference"/>
        <w:spacing w:before="100" w:line="260" w:lineRule="atLeast"/>
        <w:rPr>
          <w:sz w:val="20"/>
        </w:rPr>
      </w:pPr>
      <w:r w:rsidRPr="001E0C1E">
        <w:rPr>
          <w:sz w:val="20"/>
        </w:rPr>
        <w:t>The Treasury </w:t>
      </w:r>
      <w:proofErr w:type="spellStart"/>
      <w:r w:rsidRPr="001E0C1E">
        <w:rPr>
          <w:sz w:val="20"/>
        </w:rPr>
        <w:t>2018a</w:t>
      </w:r>
      <w:proofErr w:type="spellEnd"/>
      <w:r w:rsidRPr="001E0C1E">
        <w:rPr>
          <w:sz w:val="20"/>
        </w:rPr>
        <w:t xml:space="preserve">, </w:t>
      </w:r>
      <w:r w:rsidRPr="001E0C1E">
        <w:rPr>
          <w:i/>
          <w:iCs/>
          <w:sz w:val="20"/>
        </w:rPr>
        <w:t>Modernising Business Registers Program: consultation paper.</w:t>
      </w:r>
      <w:r w:rsidRPr="001E0C1E">
        <w:rPr>
          <w:sz w:val="20"/>
        </w:rPr>
        <w:t xml:space="preserve">  </w:t>
      </w:r>
    </w:p>
    <w:p w14:paraId="3005DCD5" w14:textId="77777777" w:rsidR="00A30084" w:rsidRPr="001E0C1E" w:rsidRDefault="00A30084" w:rsidP="001E0C1E">
      <w:pPr>
        <w:pStyle w:val="Reference"/>
        <w:spacing w:before="100" w:line="260" w:lineRule="atLeast"/>
        <w:rPr>
          <w:sz w:val="20"/>
        </w:rPr>
      </w:pPr>
      <w:r w:rsidRPr="001E0C1E">
        <w:rPr>
          <w:sz w:val="20"/>
        </w:rPr>
        <w:t>—— </w:t>
      </w:r>
      <w:proofErr w:type="spellStart"/>
      <w:r w:rsidRPr="001E0C1E">
        <w:rPr>
          <w:sz w:val="20"/>
        </w:rPr>
        <w:t>2018b</w:t>
      </w:r>
      <w:proofErr w:type="spellEnd"/>
      <w:r w:rsidRPr="001E0C1E">
        <w:rPr>
          <w:sz w:val="20"/>
        </w:rPr>
        <w:t xml:space="preserve">, e-Invoicing, </w:t>
      </w:r>
      <w:hyperlink r:id="rId37" w:history="1">
        <w:r w:rsidRPr="001E0C1E">
          <w:rPr>
            <w:sz w:val="20"/>
          </w:rPr>
          <w:t>https://</w:t>
        </w:r>
        <w:proofErr w:type="spellStart"/>
        <w:r w:rsidRPr="001E0C1E">
          <w:rPr>
            <w:sz w:val="20"/>
          </w:rPr>
          <w:t>treasury.gov.au</w:t>
        </w:r>
        <w:proofErr w:type="spellEnd"/>
        <w:r w:rsidRPr="001E0C1E">
          <w:rPr>
            <w:sz w:val="20"/>
          </w:rPr>
          <w:t>/consultation/e-invoicing</w:t>
        </w:r>
      </w:hyperlink>
      <w:r w:rsidRPr="001E0C1E">
        <w:rPr>
          <w:sz w:val="20"/>
        </w:rPr>
        <w:t>.</w:t>
      </w:r>
    </w:p>
    <w:p w14:paraId="6BF5A3F4" w14:textId="77777777" w:rsidR="00A30084" w:rsidRPr="001E0C1E" w:rsidRDefault="00A30084" w:rsidP="001E0C1E">
      <w:pPr>
        <w:pStyle w:val="Reference"/>
        <w:spacing w:before="100" w:line="260" w:lineRule="atLeast"/>
        <w:rPr>
          <w:sz w:val="20"/>
        </w:rPr>
      </w:pPr>
      <w:proofErr w:type="spellStart"/>
      <w:r w:rsidRPr="001E0C1E">
        <w:rPr>
          <w:sz w:val="20"/>
        </w:rPr>
        <w:t>Toonen</w:t>
      </w:r>
      <w:proofErr w:type="spellEnd"/>
      <w:r w:rsidRPr="001E0C1E">
        <w:rPr>
          <w:sz w:val="20"/>
        </w:rPr>
        <w:t xml:space="preserve"> H., and Bush S. 2020, ‘The digital frontiers of fisheries governance: fish attraction devices, drones and satellites’, </w:t>
      </w:r>
      <w:r w:rsidRPr="001E0C1E">
        <w:rPr>
          <w:i/>
          <w:iCs/>
          <w:sz w:val="20"/>
        </w:rPr>
        <w:t>Journal of Environmental Policy &amp; Planning</w:t>
      </w:r>
      <w:r w:rsidRPr="001E0C1E">
        <w:rPr>
          <w:sz w:val="20"/>
        </w:rPr>
        <w:t>, vol. 22, no. 1, pp. 125</w:t>
      </w:r>
      <w:r w:rsidRPr="001E0C1E">
        <w:rPr>
          <w:sz w:val="20"/>
        </w:rPr>
        <w:noBreakHyphen/>
        <w:t>137.</w:t>
      </w:r>
    </w:p>
    <w:p w14:paraId="499FB9E8" w14:textId="77777777" w:rsidR="00A30084" w:rsidRPr="001E0C1E" w:rsidRDefault="00A30084" w:rsidP="001E0C1E">
      <w:pPr>
        <w:pStyle w:val="Reference"/>
        <w:spacing w:before="100" w:line="260" w:lineRule="atLeast"/>
        <w:rPr>
          <w:sz w:val="20"/>
        </w:rPr>
      </w:pPr>
      <w:r w:rsidRPr="001E0C1E">
        <w:rPr>
          <w:sz w:val="20"/>
        </w:rPr>
        <w:t xml:space="preserve">Transport for NSW 2017, </w:t>
      </w:r>
      <w:r w:rsidRPr="001E0C1E">
        <w:rPr>
          <w:i/>
          <w:iCs/>
          <w:sz w:val="20"/>
        </w:rPr>
        <w:t>Average speed enforcement for heavy vehicles</w:t>
      </w:r>
      <w:r w:rsidRPr="001E0C1E">
        <w:rPr>
          <w:sz w:val="20"/>
        </w:rPr>
        <w:t xml:space="preserve">, Fact sheet.  </w:t>
      </w:r>
    </w:p>
    <w:p w14:paraId="0FABD346" w14:textId="77777777" w:rsidR="00A30084" w:rsidRPr="001E0C1E" w:rsidRDefault="00A30084" w:rsidP="001E0C1E">
      <w:pPr>
        <w:pStyle w:val="Reference"/>
        <w:spacing w:before="100" w:line="260" w:lineRule="atLeast"/>
        <w:rPr>
          <w:sz w:val="20"/>
        </w:rPr>
      </w:pPr>
      <w:r w:rsidRPr="001E0C1E">
        <w:rPr>
          <w:sz w:val="20"/>
        </w:rPr>
        <w:t xml:space="preserve">—— (2019), </w:t>
      </w:r>
      <w:r w:rsidRPr="001E0C1E">
        <w:rPr>
          <w:i/>
          <w:iCs/>
          <w:sz w:val="20"/>
        </w:rPr>
        <w:t>2018 review: Cameras continue to reduce trauma</w:t>
      </w:r>
      <w:r w:rsidRPr="001E0C1E">
        <w:rPr>
          <w:sz w:val="20"/>
        </w:rPr>
        <w:t>.</w:t>
      </w:r>
    </w:p>
    <w:p w14:paraId="4DD4DDAD" w14:textId="3E032E56" w:rsidR="00A30084" w:rsidRPr="001E0C1E" w:rsidRDefault="00A30084" w:rsidP="001E0C1E">
      <w:pPr>
        <w:pStyle w:val="Reference"/>
        <w:spacing w:before="100" w:line="260" w:lineRule="atLeast"/>
        <w:rPr>
          <w:sz w:val="20"/>
        </w:rPr>
      </w:pPr>
      <w:r w:rsidRPr="001E0C1E">
        <w:rPr>
          <w:sz w:val="20"/>
        </w:rPr>
        <w:t xml:space="preserve">Verifier 2019, </w:t>
      </w:r>
      <w:r w:rsidRPr="001E0C1E">
        <w:rPr>
          <w:i/>
          <w:iCs/>
          <w:sz w:val="20"/>
        </w:rPr>
        <w:t>Submission to the Senate Select Committee on Financial Technology and Regulatory Technology</w:t>
      </w:r>
      <w:r w:rsidRPr="001E0C1E">
        <w:rPr>
          <w:sz w:val="20"/>
        </w:rPr>
        <w:t>, no.</w:t>
      </w:r>
      <w:r w:rsidR="003C22DA" w:rsidRPr="001E0C1E">
        <w:rPr>
          <w:sz w:val="20"/>
        </w:rPr>
        <w:t> </w:t>
      </w:r>
      <w:r w:rsidRPr="001E0C1E">
        <w:rPr>
          <w:sz w:val="20"/>
        </w:rPr>
        <w:t>33.</w:t>
      </w:r>
    </w:p>
    <w:p w14:paraId="7A4906FE" w14:textId="2DF7098A" w:rsidR="00A30084" w:rsidRPr="001E0C1E" w:rsidRDefault="006575FF" w:rsidP="001E0C1E">
      <w:pPr>
        <w:pStyle w:val="Reference"/>
        <w:spacing w:before="100" w:line="260" w:lineRule="atLeast"/>
        <w:rPr>
          <w:sz w:val="20"/>
        </w:rPr>
      </w:pPr>
      <w:r w:rsidRPr="001E0C1E">
        <w:rPr>
          <w:sz w:val="20"/>
        </w:rPr>
        <w:t>—— </w:t>
      </w:r>
      <w:r w:rsidR="00A30084" w:rsidRPr="001E0C1E">
        <w:rPr>
          <w:sz w:val="20"/>
        </w:rPr>
        <w:t xml:space="preserve">2020, </w:t>
      </w:r>
      <w:r w:rsidR="00A30084" w:rsidRPr="001E0C1E">
        <w:rPr>
          <w:i/>
          <w:iCs/>
          <w:sz w:val="20"/>
        </w:rPr>
        <w:t>Verifier proof of income</w:t>
      </w:r>
      <w:r w:rsidR="00A30084" w:rsidRPr="001E0C1E">
        <w:rPr>
          <w:sz w:val="20"/>
        </w:rPr>
        <w:t>, https://</w:t>
      </w:r>
      <w:proofErr w:type="spellStart"/>
      <w:r w:rsidR="00A30084" w:rsidRPr="001E0C1E">
        <w:rPr>
          <w:sz w:val="20"/>
        </w:rPr>
        <w:t>www.verifier.me</w:t>
      </w:r>
      <w:proofErr w:type="spellEnd"/>
      <w:r w:rsidR="00A30084" w:rsidRPr="001E0C1E">
        <w:rPr>
          <w:sz w:val="20"/>
        </w:rPr>
        <w:t>/income-verification.</w:t>
      </w:r>
    </w:p>
    <w:p w14:paraId="5E9E339C" w14:textId="77777777" w:rsidR="00A30084" w:rsidRPr="001E0C1E" w:rsidRDefault="00A30084" w:rsidP="001E0C1E">
      <w:pPr>
        <w:pStyle w:val="Reference"/>
        <w:spacing w:before="100" w:line="260" w:lineRule="atLeast"/>
        <w:rPr>
          <w:sz w:val="20"/>
        </w:rPr>
      </w:pPr>
      <w:r w:rsidRPr="001E0C1E">
        <w:rPr>
          <w:sz w:val="20"/>
        </w:rPr>
        <w:t xml:space="preserve">Victorian Government 2020, </w:t>
      </w:r>
      <w:r w:rsidRPr="001E0C1E">
        <w:rPr>
          <w:i/>
          <w:iCs/>
          <w:sz w:val="20"/>
        </w:rPr>
        <w:t>Development of a proof of concept 3D automated property development compliance tool</w:t>
      </w:r>
      <w:r w:rsidRPr="001E0C1E">
        <w:rPr>
          <w:sz w:val="20"/>
        </w:rPr>
        <w:t xml:space="preserve">, </w:t>
      </w:r>
      <w:hyperlink r:id="rId38" w:history="1">
        <w:r w:rsidRPr="001E0C1E">
          <w:rPr>
            <w:sz w:val="20"/>
          </w:rPr>
          <w:t>https://</w:t>
        </w:r>
        <w:proofErr w:type="spellStart"/>
        <w:r w:rsidRPr="001E0C1E">
          <w:rPr>
            <w:sz w:val="20"/>
          </w:rPr>
          <w:t>www.tenders.vic.gov.au</w:t>
        </w:r>
        <w:proofErr w:type="spellEnd"/>
        <w:r w:rsidRPr="001E0C1E">
          <w:rPr>
            <w:sz w:val="20"/>
          </w:rPr>
          <w:t>/tender/</w:t>
        </w:r>
        <w:proofErr w:type="spellStart"/>
        <w:r w:rsidRPr="001E0C1E">
          <w:rPr>
            <w:sz w:val="20"/>
          </w:rPr>
          <w:t>view?id</w:t>
        </w:r>
        <w:proofErr w:type="spellEnd"/>
        <w:r w:rsidRPr="001E0C1E">
          <w:rPr>
            <w:sz w:val="20"/>
          </w:rPr>
          <w:t>=227336</w:t>
        </w:r>
      </w:hyperlink>
      <w:r w:rsidRPr="001E0C1E">
        <w:rPr>
          <w:sz w:val="20"/>
        </w:rPr>
        <w:t>.</w:t>
      </w:r>
    </w:p>
    <w:p w14:paraId="762ED2E4" w14:textId="77777777" w:rsidR="00A30084" w:rsidRPr="001E0C1E" w:rsidRDefault="00A30084" w:rsidP="001E0C1E">
      <w:pPr>
        <w:pStyle w:val="Reference"/>
        <w:spacing w:before="100" w:line="260" w:lineRule="atLeast"/>
        <w:rPr>
          <w:sz w:val="20"/>
        </w:rPr>
      </w:pPr>
      <w:r w:rsidRPr="001E0C1E">
        <w:rPr>
          <w:sz w:val="20"/>
        </w:rPr>
        <w:t xml:space="preserve">Wang A. 2019, ‘The role of </w:t>
      </w:r>
      <w:proofErr w:type="spellStart"/>
      <w:r w:rsidRPr="001E0C1E">
        <w:rPr>
          <w:sz w:val="20"/>
        </w:rPr>
        <w:t>regtech</w:t>
      </w:r>
      <w:proofErr w:type="spellEnd"/>
      <w:r w:rsidRPr="001E0C1E">
        <w:rPr>
          <w:sz w:val="20"/>
        </w:rPr>
        <w:t xml:space="preserve"> in augmenting regulatory compliance: regulating technology, accountability and liability’, </w:t>
      </w:r>
      <w:r w:rsidRPr="001E0C1E">
        <w:rPr>
          <w:i/>
          <w:iCs/>
          <w:sz w:val="20"/>
        </w:rPr>
        <w:t>UNSW Law Journal Student Series</w:t>
      </w:r>
      <w:r w:rsidRPr="001E0C1E">
        <w:rPr>
          <w:sz w:val="20"/>
        </w:rPr>
        <w:t>, no. 10, pp. 1</w:t>
      </w:r>
      <w:r w:rsidRPr="001E0C1E">
        <w:rPr>
          <w:sz w:val="20"/>
        </w:rPr>
        <w:noBreakHyphen/>
        <w:t xml:space="preserve">19.  </w:t>
      </w:r>
    </w:p>
    <w:p w14:paraId="7D5D7241" w14:textId="77777777" w:rsidR="00A30084" w:rsidRPr="001E0C1E" w:rsidRDefault="00A30084" w:rsidP="001E0C1E">
      <w:pPr>
        <w:pStyle w:val="Reference"/>
        <w:spacing w:before="100" w:line="260" w:lineRule="atLeast"/>
        <w:rPr>
          <w:sz w:val="20"/>
        </w:rPr>
      </w:pPr>
      <w:r w:rsidRPr="001E0C1E">
        <w:rPr>
          <w:sz w:val="20"/>
        </w:rPr>
        <w:t xml:space="preserve">Xero </w:t>
      </w:r>
      <w:proofErr w:type="spellStart"/>
      <w:r w:rsidRPr="001E0C1E">
        <w:rPr>
          <w:sz w:val="20"/>
        </w:rPr>
        <w:t>2020a</w:t>
      </w:r>
      <w:proofErr w:type="spellEnd"/>
      <w:r w:rsidRPr="001E0C1E">
        <w:rPr>
          <w:sz w:val="20"/>
        </w:rPr>
        <w:t xml:space="preserve">, Single Touch Payroll helps you get </w:t>
      </w:r>
      <w:proofErr w:type="spellStart"/>
      <w:r w:rsidRPr="001E0C1E">
        <w:rPr>
          <w:sz w:val="20"/>
        </w:rPr>
        <w:t>JobKeeper</w:t>
      </w:r>
      <w:proofErr w:type="spellEnd"/>
      <w:r w:rsidRPr="001E0C1E">
        <w:rPr>
          <w:sz w:val="20"/>
        </w:rPr>
        <w:t xml:space="preserve"> ready, </w:t>
      </w:r>
      <w:hyperlink r:id="rId39" w:history="1">
        <w:r w:rsidRPr="001E0C1E">
          <w:rPr>
            <w:sz w:val="20"/>
          </w:rPr>
          <w:t>https://</w:t>
        </w:r>
        <w:proofErr w:type="spellStart"/>
        <w:r w:rsidRPr="001E0C1E">
          <w:rPr>
            <w:sz w:val="20"/>
          </w:rPr>
          <w:t>www.xero.com</w:t>
        </w:r>
        <w:proofErr w:type="spellEnd"/>
        <w:r w:rsidRPr="001E0C1E">
          <w:rPr>
            <w:sz w:val="20"/>
          </w:rPr>
          <w:t>/au/resources/single-touch-payroll/</w:t>
        </w:r>
      </w:hyperlink>
      <w:r w:rsidRPr="001E0C1E">
        <w:rPr>
          <w:sz w:val="20"/>
        </w:rPr>
        <w:t>.</w:t>
      </w:r>
    </w:p>
    <w:p w14:paraId="04F52A84" w14:textId="77777777" w:rsidR="00A30084" w:rsidRPr="001E0C1E" w:rsidRDefault="00A30084" w:rsidP="001E0C1E">
      <w:pPr>
        <w:pStyle w:val="Reference"/>
        <w:spacing w:before="100" w:line="260" w:lineRule="atLeast"/>
        <w:rPr>
          <w:sz w:val="20"/>
        </w:rPr>
      </w:pPr>
      <w:r w:rsidRPr="001E0C1E">
        <w:rPr>
          <w:sz w:val="20"/>
        </w:rPr>
        <w:t>—— </w:t>
      </w:r>
      <w:proofErr w:type="spellStart"/>
      <w:r w:rsidRPr="001E0C1E">
        <w:rPr>
          <w:sz w:val="20"/>
        </w:rPr>
        <w:t>2020b</w:t>
      </w:r>
      <w:proofErr w:type="spellEnd"/>
      <w:r w:rsidRPr="001E0C1E">
        <w:rPr>
          <w:sz w:val="20"/>
        </w:rPr>
        <w:t xml:space="preserve">, E-invoicing in Xero — the new way to send invoices, </w:t>
      </w:r>
      <w:hyperlink r:id="rId40" w:history="1">
        <w:r w:rsidRPr="001E0C1E">
          <w:rPr>
            <w:sz w:val="20"/>
          </w:rPr>
          <w:t>https://</w:t>
        </w:r>
        <w:proofErr w:type="spellStart"/>
        <w:r w:rsidRPr="001E0C1E">
          <w:rPr>
            <w:sz w:val="20"/>
          </w:rPr>
          <w:t>www.xero.com</w:t>
        </w:r>
        <w:proofErr w:type="spellEnd"/>
        <w:r w:rsidRPr="001E0C1E">
          <w:rPr>
            <w:sz w:val="20"/>
          </w:rPr>
          <w:t>/au/resources/e-invoicing/</w:t>
        </w:r>
      </w:hyperlink>
      <w:r w:rsidRPr="001E0C1E">
        <w:rPr>
          <w:sz w:val="20"/>
        </w:rPr>
        <w:t>.</w:t>
      </w:r>
    </w:p>
    <w:p w14:paraId="2548167A" w14:textId="1416E3AD" w:rsidR="00B470A2" w:rsidRPr="001E0C1E" w:rsidRDefault="00A30084" w:rsidP="001E0C1E">
      <w:pPr>
        <w:pStyle w:val="Reference"/>
        <w:spacing w:before="100" w:line="260" w:lineRule="atLeast"/>
        <w:rPr>
          <w:spacing w:val="-6"/>
          <w:sz w:val="20"/>
        </w:rPr>
      </w:pPr>
      <w:r w:rsidRPr="001E0C1E">
        <w:rPr>
          <w:spacing w:val="-6"/>
          <w:sz w:val="20"/>
        </w:rPr>
        <w:t>—— </w:t>
      </w:r>
      <w:proofErr w:type="spellStart"/>
      <w:r w:rsidRPr="001E0C1E">
        <w:rPr>
          <w:spacing w:val="-6"/>
          <w:sz w:val="20"/>
        </w:rPr>
        <w:t>2020c</w:t>
      </w:r>
      <w:proofErr w:type="spellEnd"/>
      <w:r w:rsidRPr="001E0C1E">
        <w:rPr>
          <w:spacing w:val="-6"/>
          <w:sz w:val="20"/>
        </w:rPr>
        <w:t>, Submission to the Senate Select Committee on Financial Technology and Regulatory Technology,</w:t>
      </w:r>
      <w:r w:rsidR="00D76654" w:rsidRPr="001E0C1E">
        <w:rPr>
          <w:spacing w:val="-6"/>
          <w:sz w:val="20"/>
        </w:rPr>
        <w:t xml:space="preserve"> no.</w:t>
      </w:r>
      <w:r w:rsidR="00CE137B" w:rsidRPr="001E0C1E">
        <w:rPr>
          <w:spacing w:val="-6"/>
          <w:sz w:val="20"/>
        </w:rPr>
        <w:t> </w:t>
      </w:r>
      <w:r w:rsidR="00D76654" w:rsidRPr="001E0C1E">
        <w:rPr>
          <w:spacing w:val="-6"/>
          <w:sz w:val="20"/>
        </w:rPr>
        <w:t>82.</w:t>
      </w:r>
    </w:p>
    <w:sectPr w:rsidR="00B470A2" w:rsidRPr="001E0C1E" w:rsidSect="000E6DD3">
      <w:headerReference w:type="even" r:id="rId41"/>
      <w:headerReference w:type="default" r:id="rId42"/>
      <w:footerReference w:type="even" r:id="rId43"/>
      <w:footerReference w:type="default" r:id="rId44"/>
      <w:pgSz w:w="11907" w:h="16840" w:code="9"/>
      <w:pgMar w:top="1984" w:right="1304" w:bottom="1247" w:left="1814" w:header="1701" w:footer="397" w:gutter="0"/>
      <w:pgNumType w:chapStyle="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9CB6C" w14:textId="77777777" w:rsidR="00675144" w:rsidRDefault="00675144">
      <w:r>
        <w:separator/>
      </w:r>
    </w:p>
  </w:endnote>
  <w:endnote w:type="continuationSeparator" w:id="0">
    <w:p w14:paraId="23783256" w14:textId="77777777" w:rsidR="00675144" w:rsidRDefault="00675144">
      <w:r>
        <w:continuationSeparator/>
      </w:r>
    </w:p>
  </w:endnote>
  <w:endnote w:type="continuationNotice" w:id="1">
    <w:p w14:paraId="256CC428" w14:textId="77777777" w:rsidR="00675144" w:rsidRDefault="00675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5144" w14:paraId="1A06A923" w14:textId="77777777" w:rsidTr="005F48ED">
      <w:trPr>
        <w:trHeight w:hRule="exact" w:val="567"/>
      </w:trPr>
      <w:tc>
        <w:tcPr>
          <w:tcW w:w="510" w:type="dxa"/>
        </w:tcPr>
        <w:p w14:paraId="35E6D2E9" w14:textId="77777777" w:rsidR="00675144" w:rsidRPr="00A24443" w:rsidRDefault="0067514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16EAA">
            <w:rPr>
              <w:rStyle w:val="PageNumber"/>
              <w:caps w:val="0"/>
              <w:noProof/>
            </w:rPr>
            <w:t>4</w:t>
          </w:r>
          <w:r w:rsidRPr="00A24443">
            <w:rPr>
              <w:rStyle w:val="PageNumber"/>
              <w:caps w:val="0"/>
            </w:rPr>
            <w:fldChar w:fldCharType="end"/>
          </w:r>
        </w:p>
      </w:tc>
      <w:tc>
        <w:tcPr>
          <w:tcW w:w="7767" w:type="dxa"/>
        </w:tcPr>
        <w:p w14:paraId="733605A4" w14:textId="77777777" w:rsidR="00675144" w:rsidRPr="0013739A" w:rsidRDefault="00675144" w:rsidP="004817BF">
          <w:pPr>
            <w:pStyle w:val="Footer"/>
            <w:rPr>
              <w:rFonts w:cs="Arial"/>
            </w:rPr>
          </w:pPr>
          <w:r w:rsidRPr="00BA5B14">
            <w:rPr>
              <w:rFonts w:cs="Arial"/>
            </w:rPr>
            <w:fldChar w:fldCharType="begin"/>
          </w:r>
          <w:r w:rsidRPr="00BA5B14">
            <w:rPr>
              <w:rFonts w:cs="Arial"/>
            </w:rPr>
            <w:instrText xml:space="preserve"> </w:instrText>
          </w:r>
          <w:r>
            <w:rPr>
              <w:rFonts w:cs="Arial"/>
            </w:rPr>
            <w:instrText>title</w:instrText>
          </w:r>
          <w:r w:rsidRPr="00BA5B14">
            <w:rPr>
              <w:rFonts w:cs="Arial"/>
            </w:rPr>
            <w:instrText xml:space="preserve"> </w:instrText>
          </w:r>
          <w:r w:rsidRPr="00BA5B14">
            <w:rPr>
              <w:rFonts w:cs="Arial"/>
            </w:rPr>
            <w:fldChar w:fldCharType="separate"/>
          </w:r>
          <w:r w:rsidR="00856EB2">
            <w:rPr>
              <w:rFonts w:cs="Arial"/>
            </w:rPr>
            <w:t>Regulatory Technology - Information Paper</w:t>
          </w:r>
          <w:r w:rsidRPr="00BA5B14">
            <w:rPr>
              <w:rFonts w:cs="Arial"/>
            </w:rPr>
            <w:fldChar w:fldCharType="end"/>
          </w:r>
        </w:p>
      </w:tc>
      <w:tc>
        <w:tcPr>
          <w:tcW w:w="510" w:type="dxa"/>
        </w:tcPr>
        <w:p w14:paraId="7A834BFA" w14:textId="77777777" w:rsidR="00675144" w:rsidRDefault="00675144" w:rsidP="0019293B">
          <w:pPr>
            <w:pStyle w:val="Footer"/>
          </w:pPr>
        </w:p>
      </w:tc>
    </w:tr>
  </w:tbl>
  <w:p w14:paraId="0C936C2D" w14:textId="77777777" w:rsidR="00675144" w:rsidRDefault="00675144"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5144" w14:paraId="19F2D740" w14:textId="77777777" w:rsidTr="005F48ED">
      <w:trPr>
        <w:trHeight w:hRule="exact" w:val="567"/>
      </w:trPr>
      <w:tc>
        <w:tcPr>
          <w:tcW w:w="510" w:type="dxa"/>
        </w:tcPr>
        <w:p w14:paraId="1C7600BC" w14:textId="77777777" w:rsidR="00675144" w:rsidRDefault="00675144">
          <w:pPr>
            <w:pStyle w:val="Footer"/>
            <w:ind w:right="360" w:firstLine="360"/>
          </w:pPr>
        </w:p>
      </w:tc>
      <w:tc>
        <w:tcPr>
          <w:tcW w:w="7767" w:type="dxa"/>
        </w:tcPr>
        <w:p w14:paraId="7606F054" w14:textId="77777777" w:rsidR="00675144" w:rsidRPr="00160417" w:rsidRDefault="00675144" w:rsidP="00D80608">
          <w:pPr>
            <w:pStyle w:val="Footer"/>
            <w:jc w:val="right"/>
            <w:rPr>
              <w:rFonts w:cs="Arial"/>
            </w:rPr>
          </w:pPr>
          <w:r>
            <w:rPr>
              <w:rFonts w:cs="Arial"/>
            </w:rPr>
            <w:t>regulatory technology</w:t>
          </w:r>
          <w:r w:rsidRPr="00160417" w:rsidDel="00D80608">
            <w:rPr>
              <w:noProof/>
            </w:rPr>
            <w:t xml:space="preserve"> </w:t>
          </w:r>
        </w:p>
      </w:tc>
      <w:tc>
        <w:tcPr>
          <w:tcW w:w="510" w:type="dxa"/>
        </w:tcPr>
        <w:p w14:paraId="033EC406" w14:textId="77777777" w:rsidR="00675144" w:rsidRPr="00634771" w:rsidRDefault="00675144">
          <w:pPr>
            <w:pStyle w:val="Footer"/>
            <w:jc w:val="right"/>
            <w:rPr>
              <w:caps w:val="0"/>
            </w:rPr>
          </w:pPr>
          <w:r w:rsidRPr="00634771">
            <w:rPr>
              <w:rStyle w:val="PageNumber"/>
              <w:caps w:val="0"/>
            </w:rPr>
            <w:fldChar w:fldCharType="begin"/>
          </w:r>
          <w:r w:rsidRPr="00634771">
            <w:rPr>
              <w:rStyle w:val="PageNumber"/>
              <w:caps w:val="0"/>
            </w:rPr>
            <w:instrText xml:space="preserve">PAGE  </w:instrText>
          </w:r>
          <w:r w:rsidRPr="00634771">
            <w:rPr>
              <w:rStyle w:val="PageNumber"/>
              <w:caps w:val="0"/>
            </w:rPr>
            <w:fldChar w:fldCharType="separate"/>
          </w:r>
          <w:r w:rsidR="00734A2C">
            <w:rPr>
              <w:rStyle w:val="PageNumber"/>
              <w:caps w:val="0"/>
              <w:noProof/>
            </w:rPr>
            <w:t>3</w:t>
          </w:r>
          <w:r w:rsidRPr="00634771">
            <w:rPr>
              <w:rStyle w:val="PageNumber"/>
              <w:caps w:val="0"/>
            </w:rPr>
            <w:fldChar w:fldCharType="end"/>
          </w:r>
        </w:p>
      </w:tc>
    </w:tr>
  </w:tbl>
  <w:p w14:paraId="14386728" w14:textId="77777777" w:rsidR="00675144" w:rsidRDefault="00675144">
    <w:pPr>
      <w:pStyle w:val="FooterEnd"/>
    </w:pPr>
  </w:p>
  <w:p w14:paraId="52DA16CA" w14:textId="77777777" w:rsidR="00675144" w:rsidRDefault="00675144">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5144" w14:paraId="524B3BDA" w14:textId="77777777" w:rsidTr="005F48ED">
      <w:trPr>
        <w:trHeight w:hRule="exact" w:val="567"/>
      </w:trPr>
      <w:tc>
        <w:tcPr>
          <w:tcW w:w="510" w:type="dxa"/>
        </w:tcPr>
        <w:p w14:paraId="1F39E1A3" w14:textId="77777777" w:rsidR="00675144" w:rsidRPr="00A24443" w:rsidRDefault="0067514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34A2C">
            <w:rPr>
              <w:rStyle w:val="PageNumber"/>
              <w:caps w:val="0"/>
              <w:noProof/>
            </w:rPr>
            <w:t>4</w:t>
          </w:r>
          <w:r w:rsidRPr="00A24443">
            <w:rPr>
              <w:rStyle w:val="PageNumber"/>
              <w:caps w:val="0"/>
            </w:rPr>
            <w:fldChar w:fldCharType="end"/>
          </w:r>
        </w:p>
      </w:tc>
      <w:tc>
        <w:tcPr>
          <w:tcW w:w="7767" w:type="dxa"/>
        </w:tcPr>
        <w:p w14:paraId="0A91E749" w14:textId="09730ABA" w:rsidR="00675144" w:rsidRPr="0013739A" w:rsidRDefault="003C22DA" w:rsidP="00BA62C5">
          <w:pPr>
            <w:pStyle w:val="Footer"/>
            <w:rPr>
              <w:rFonts w:cs="Arial"/>
            </w:rPr>
          </w:pPr>
          <w:bookmarkStart w:id="8" w:name="DraftReportEven"/>
          <w:bookmarkEnd w:id="8"/>
          <w:r>
            <w:rPr>
              <w:rFonts w:cs="Arial"/>
            </w:rPr>
            <w:t>information paper</w:t>
          </w:r>
          <w:r w:rsidR="00675144">
            <w:rPr>
              <w:rFonts w:cs="Arial"/>
            </w:rPr>
            <w:t xml:space="preserve"> </w:t>
          </w:r>
        </w:p>
      </w:tc>
      <w:tc>
        <w:tcPr>
          <w:tcW w:w="510" w:type="dxa"/>
        </w:tcPr>
        <w:p w14:paraId="1A62906C" w14:textId="77777777" w:rsidR="00675144" w:rsidRDefault="00675144" w:rsidP="0019293B">
          <w:pPr>
            <w:pStyle w:val="Footer"/>
          </w:pPr>
        </w:p>
      </w:tc>
    </w:tr>
  </w:tbl>
  <w:p w14:paraId="2B43F203" w14:textId="77777777" w:rsidR="00675144" w:rsidRDefault="00675144" w:rsidP="0019293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5144" w14:paraId="56D06EDD" w14:textId="77777777" w:rsidTr="005F48ED">
      <w:trPr>
        <w:trHeight w:hRule="exact" w:val="567"/>
      </w:trPr>
      <w:tc>
        <w:tcPr>
          <w:tcW w:w="510" w:type="dxa"/>
        </w:tcPr>
        <w:p w14:paraId="17A3A1E5" w14:textId="77777777" w:rsidR="00675144" w:rsidRDefault="00675144">
          <w:pPr>
            <w:pStyle w:val="Footer"/>
            <w:ind w:right="360" w:firstLine="360"/>
          </w:pPr>
        </w:p>
      </w:tc>
      <w:tc>
        <w:tcPr>
          <w:tcW w:w="7767" w:type="dxa"/>
        </w:tcPr>
        <w:p w14:paraId="7B86924C" w14:textId="38BCACD8" w:rsidR="00675144" w:rsidRPr="00BA5B14" w:rsidRDefault="00675144" w:rsidP="0013739A">
          <w:pPr>
            <w:pStyle w:val="Footer"/>
            <w:jc w:val="right"/>
            <w:rPr>
              <w:rFonts w:cs="Arial"/>
            </w:rPr>
          </w:pPr>
          <w:bookmarkStart w:id="9" w:name="DraftReportOdd"/>
          <w:bookmarkEnd w:id="9"/>
          <w:r>
            <w:rPr>
              <w:rFonts w:cs="Arial"/>
            </w:rPr>
            <w:t>regulatory technology</w:t>
          </w:r>
        </w:p>
      </w:tc>
      <w:tc>
        <w:tcPr>
          <w:tcW w:w="510" w:type="dxa"/>
        </w:tcPr>
        <w:p w14:paraId="74A77214" w14:textId="77777777" w:rsidR="00675144" w:rsidRPr="00A24443" w:rsidRDefault="0067514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34A2C">
            <w:rPr>
              <w:rStyle w:val="PageNumber"/>
              <w:caps w:val="0"/>
              <w:noProof/>
            </w:rPr>
            <w:t>5</w:t>
          </w:r>
          <w:r w:rsidRPr="00A24443">
            <w:rPr>
              <w:rStyle w:val="PageNumber"/>
              <w:caps w:val="0"/>
            </w:rPr>
            <w:fldChar w:fldCharType="end"/>
          </w:r>
        </w:p>
      </w:tc>
    </w:tr>
  </w:tbl>
  <w:p w14:paraId="1539E908" w14:textId="77777777" w:rsidR="00675144" w:rsidRDefault="00675144">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5FEB0" w14:textId="77777777" w:rsidR="00675144" w:rsidRDefault="00675144">
      <w:r>
        <w:separator/>
      </w:r>
    </w:p>
  </w:footnote>
  <w:footnote w:type="continuationSeparator" w:id="0">
    <w:p w14:paraId="2C426992" w14:textId="77777777" w:rsidR="00675144" w:rsidRDefault="00675144">
      <w:r>
        <w:continuationSeparator/>
      </w:r>
    </w:p>
  </w:footnote>
  <w:footnote w:type="continuationNotice" w:id="1">
    <w:p w14:paraId="391ADA10" w14:textId="77777777" w:rsidR="00675144" w:rsidRDefault="00675144"/>
  </w:footnote>
  <w:footnote w:id="2">
    <w:p w14:paraId="0B3EBDD9" w14:textId="77777777" w:rsidR="00675144" w:rsidRPr="00555768" w:rsidRDefault="00675144" w:rsidP="000F5D89">
      <w:pPr>
        <w:pStyle w:val="FootnoteText"/>
        <w:rPr>
          <w:lang w:val="en-US"/>
        </w:rPr>
      </w:pPr>
      <w:r w:rsidRPr="00D753B1">
        <w:rPr>
          <w:rStyle w:val="FootnoteReference"/>
        </w:rPr>
        <w:footnoteRef/>
      </w:r>
      <w:r>
        <w:tab/>
        <w:t>Some commentators confine ‘regtech’ to refer to use of technology for regulatory purposes by businesses and refer to use of technology by regulatory supervisors as ‘suptech’. For simplicity, the Productivity Commission has used the term regtech in its broadest sense to cover uses of technology by either regulators or regulated entities.</w:t>
      </w:r>
    </w:p>
  </w:footnote>
  <w:footnote w:id="3">
    <w:p w14:paraId="7C0ED754" w14:textId="7ECA969E" w:rsidR="00675144" w:rsidRDefault="00675144">
      <w:pPr>
        <w:pStyle w:val="FootnoteText"/>
      </w:pPr>
      <w:r w:rsidRPr="00D753B1">
        <w:rPr>
          <w:rStyle w:val="FootnoteReference"/>
        </w:rPr>
        <w:footnoteRef/>
      </w:r>
      <w:r>
        <w:tab/>
        <w:t>In this paper, the term ‘regulations’ is used to mean any mandatory requirement imposed by governments, unless otherwise described.</w:t>
      </w:r>
    </w:p>
  </w:footnote>
  <w:footnote w:id="4">
    <w:p w14:paraId="05807753" w14:textId="2F595A9A" w:rsidR="00675144" w:rsidRPr="00AF6EC0" w:rsidRDefault="00675144" w:rsidP="00C7260E">
      <w:pPr>
        <w:pStyle w:val="FootnoteText"/>
      </w:pPr>
      <w:r w:rsidRPr="00AF6EC0">
        <w:rPr>
          <w:rStyle w:val="FootnoteReference"/>
        </w:rPr>
        <w:footnoteRef/>
      </w:r>
      <w:r w:rsidRPr="00AF6EC0">
        <w:tab/>
        <w:t>Many of these tools and technologies overlap (for example, data analytics is often seen in the AI/machine learning light, and current methods for natural language processing often use AI).</w:t>
      </w:r>
    </w:p>
  </w:footnote>
  <w:footnote w:id="5">
    <w:p w14:paraId="01478F34" w14:textId="427869F2" w:rsidR="00675144" w:rsidRDefault="00675144" w:rsidP="00893308">
      <w:pPr>
        <w:pStyle w:val="FootnoteText"/>
      </w:pPr>
      <w:r w:rsidRPr="00AF6EC0">
        <w:rPr>
          <w:rStyle w:val="FootnoteReference"/>
        </w:rPr>
        <w:footnoteRef/>
      </w:r>
      <w:r w:rsidRPr="00AF6EC0">
        <w:tab/>
        <w:t>The relationship between</w:t>
      </w:r>
      <w:r>
        <w:t xml:space="preserve"> regulation and technology is multi</w:t>
      </w:r>
      <w:r>
        <w:noBreakHyphen/>
        <w:t xml:space="preserve">faceted. For example, the emergence of a new technology or application may give rise to the need to regulate it; technological advances can render some regulation obsolete; technology can enable refinement of the targets or objectives of regulation; it can enable different ways for the objectives of regulation to be met, and prompt new ways of writing and reviewing regulations. This paper mainly focuses on how </w:t>
      </w:r>
      <w:r>
        <w:t xml:space="preserve">regtech can improve administration and compliance assuming given regulations. </w:t>
      </w:r>
    </w:p>
  </w:footnote>
  <w:footnote w:id="6">
    <w:p w14:paraId="09CBFC98" w14:textId="3ECA8B2C" w:rsidR="00675144" w:rsidRDefault="00675144">
      <w:pPr>
        <w:pStyle w:val="FootnoteText"/>
      </w:pPr>
      <w:r w:rsidRPr="00D753B1">
        <w:rPr>
          <w:rStyle w:val="FootnoteReference"/>
        </w:rPr>
        <w:footnoteRef/>
      </w:r>
      <w:r>
        <w:tab/>
      </w:r>
      <w:r w:rsidRPr="003651EE">
        <w:t xml:space="preserve">Apart from unjustified regulation, adverse impacts can arise from seemingly beneficial moves, for example, seeking to reduce minor infractions </w:t>
      </w:r>
      <w:r>
        <w:t>t</w:t>
      </w:r>
      <w:r w:rsidRPr="003651EE">
        <w:t>o zero could impose significant downstream costs on courts or engender disrespect for the general rule of law because of overreach.</w:t>
      </w:r>
    </w:p>
  </w:footnote>
  <w:footnote w:id="7">
    <w:p w14:paraId="10D47520" w14:textId="430E4ABF" w:rsidR="00675144" w:rsidRDefault="00675144">
      <w:pPr>
        <w:pStyle w:val="FootnoteText"/>
      </w:pPr>
      <w:r w:rsidRPr="00D753B1">
        <w:rPr>
          <w:rStyle w:val="FootnoteReference"/>
        </w:rPr>
        <w:footnoteRef/>
      </w:r>
      <w:r>
        <w:tab/>
        <w:t xml:space="preserve">CSIRO (2020), personal communication, 24 August 2020. </w:t>
      </w:r>
    </w:p>
  </w:footnote>
  <w:footnote w:id="8">
    <w:p w14:paraId="715B3C25" w14:textId="11EDE03A" w:rsidR="00675144" w:rsidRPr="00D607E2" w:rsidRDefault="00675144" w:rsidP="00D607E2">
      <w:pPr>
        <w:pStyle w:val="FootnoteText"/>
        <w:spacing w:line="220" w:lineRule="exact"/>
        <w:ind w:left="425" w:hanging="425"/>
        <w:rPr>
          <w:rStyle w:val="FootnoteReference"/>
        </w:rPr>
      </w:pPr>
      <w:r w:rsidRPr="00D753B1">
        <w:rPr>
          <w:rStyle w:val="FootnoteReference"/>
        </w:rPr>
        <w:footnoteRef/>
      </w:r>
      <w:r w:rsidRPr="00D607E2">
        <w:rPr>
          <w:rStyle w:val="FootnoteReference"/>
        </w:rPr>
        <w:tab/>
      </w:r>
      <w:r w:rsidRPr="008F6CB0">
        <w:rPr>
          <w:rStyle w:val="FootnoteReference"/>
        </w:rPr>
        <w:t>ASIC</w:t>
      </w:r>
      <w:r>
        <w:rPr>
          <w:rStyle w:val="FootnoteReference"/>
        </w:rPr>
        <w:t>, p</w:t>
      </w:r>
      <w:r w:rsidRPr="00D607E2">
        <w:rPr>
          <w:rStyle w:val="FootnoteReference"/>
        </w:rPr>
        <w:t>ersonal communication, 23 September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675144" w14:paraId="2D99E03D" w14:textId="77777777">
      <w:tc>
        <w:tcPr>
          <w:tcW w:w="2155" w:type="dxa"/>
          <w:tcBorders>
            <w:top w:val="single" w:sz="24" w:space="0" w:color="auto"/>
          </w:tcBorders>
        </w:tcPr>
        <w:p w14:paraId="79412477" w14:textId="77777777" w:rsidR="00675144" w:rsidRDefault="00675144">
          <w:pPr>
            <w:pStyle w:val="HeaderEven"/>
          </w:pPr>
        </w:p>
      </w:tc>
      <w:tc>
        <w:tcPr>
          <w:tcW w:w="6634" w:type="dxa"/>
          <w:tcBorders>
            <w:top w:val="single" w:sz="6" w:space="0" w:color="auto"/>
          </w:tcBorders>
        </w:tcPr>
        <w:p w14:paraId="5320D50B" w14:textId="77777777" w:rsidR="00675144" w:rsidRDefault="00675144">
          <w:pPr>
            <w:pStyle w:val="HeaderEven"/>
          </w:pPr>
        </w:p>
      </w:tc>
    </w:tr>
  </w:tbl>
  <w:p w14:paraId="033C4474" w14:textId="77777777" w:rsidR="00675144" w:rsidRDefault="00675144">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75144" w14:paraId="7DA2A42A" w14:textId="77777777">
      <w:tc>
        <w:tcPr>
          <w:tcW w:w="6634" w:type="dxa"/>
          <w:tcBorders>
            <w:top w:val="single" w:sz="6" w:space="0" w:color="auto"/>
          </w:tcBorders>
        </w:tcPr>
        <w:p w14:paraId="2FD54E29" w14:textId="77777777" w:rsidR="00675144" w:rsidRDefault="00675144">
          <w:pPr>
            <w:pStyle w:val="HeaderOdd"/>
          </w:pPr>
        </w:p>
      </w:tc>
      <w:tc>
        <w:tcPr>
          <w:tcW w:w="2155" w:type="dxa"/>
          <w:tcBorders>
            <w:top w:val="single" w:sz="24" w:space="0" w:color="auto"/>
          </w:tcBorders>
        </w:tcPr>
        <w:p w14:paraId="25245376" w14:textId="77777777" w:rsidR="00675144" w:rsidRDefault="00675144">
          <w:pPr>
            <w:pStyle w:val="HeaderOdd"/>
          </w:pPr>
        </w:p>
      </w:tc>
    </w:tr>
  </w:tbl>
  <w:p w14:paraId="6380D857" w14:textId="77777777" w:rsidR="00675144" w:rsidRDefault="00675144">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675144" w14:paraId="4D4EEB48" w14:textId="77777777">
      <w:tc>
        <w:tcPr>
          <w:tcW w:w="2155" w:type="dxa"/>
          <w:tcBorders>
            <w:top w:val="single" w:sz="24" w:space="0" w:color="auto"/>
          </w:tcBorders>
        </w:tcPr>
        <w:p w14:paraId="448A38ED" w14:textId="77777777" w:rsidR="00675144" w:rsidRDefault="00675144" w:rsidP="0019293B">
          <w:pPr>
            <w:pStyle w:val="HeaderEven"/>
          </w:pPr>
        </w:p>
      </w:tc>
      <w:tc>
        <w:tcPr>
          <w:tcW w:w="6634" w:type="dxa"/>
          <w:tcBorders>
            <w:top w:val="single" w:sz="6" w:space="0" w:color="auto"/>
          </w:tcBorders>
        </w:tcPr>
        <w:p w14:paraId="05B6B51E" w14:textId="77777777" w:rsidR="00675144" w:rsidRDefault="00675144" w:rsidP="0019293B">
          <w:pPr>
            <w:pStyle w:val="HeaderEven"/>
          </w:pPr>
        </w:p>
      </w:tc>
    </w:tr>
  </w:tbl>
  <w:p w14:paraId="67A50983" w14:textId="77777777" w:rsidR="00675144" w:rsidRDefault="00675144" w:rsidP="0019293B">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75144" w14:paraId="2A498AFC" w14:textId="77777777">
      <w:tc>
        <w:tcPr>
          <w:tcW w:w="6634" w:type="dxa"/>
          <w:tcBorders>
            <w:top w:val="single" w:sz="6" w:space="0" w:color="auto"/>
          </w:tcBorders>
        </w:tcPr>
        <w:p w14:paraId="3AC92694" w14:textId="77777777" w:rsidR="00675144" w:rsidRDefault="00675144" w:rsidP="00E669E2">
          <w:pPr>
            <w:pStyle w:val="HeaderOdd"/>
          </w:pPr>
        </w:p>
      </w:tc>
      <w:tc>
        <w:tcPr>
          <w:tcW w:w="2155" w:type="dxa"/>
          <w:tcBorders>
            <w:top w:val="single" w:sz="24" w:space="0" w:color="auto"/>
          </w:tcBorders>
        </w:tcPr>
        <w:p w14:paraId="51D9C438" w14:textId="77777777" w:rsidR="00675144" w:rsidRDefault="00675144" w:rsidP="00E669E2">
          <w:pPr>
            <w:pStyle w:val="HeaderOdd"/>
          </w:pPr>
        </w:p>
      </w:tc>
    </w:tr>
  </w:tbl>
  <w:p w14:paraId="6265BBF0" w14:textId="65A4FF28" w:rsidR="00675144" w:rsidRDefault="00675144" w:rsidP="00D2538C">
    <w:pPr>
      <w:pStyle w:val="HeaderEnd"/>
      <w:tabs>
        <w:tab w:val="clear" w:pos="4394"/>
        <w:tab w:val="clear" w:pos="8789"/>
        <w:tab w:val="left" w:pos="357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66A363B"/>
    <w:multiLevelType w:val="hybridMultilevel"/>
    <w:tmpl w:val="0906AE16"/>
    <w:lvl w:ilvl="0" w:tplc="19F0603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E7420F"/>
    <w:multiLevelType w:val="hybridMultilevel"/>
    <w:tmpl w:val="A92A57BC"/>
    <w:lvl w:ilvl="0" w:tplc="546C343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FF0919"/>
    <w:multiLevelType w:val="hybridMultilevel"/>
    <w:tmpl w:val="938E4AE6"/>
    <w:lvl w:ilvl="0" w:tplc="E3A6F8B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F45FC2"/>
    <w:multiLevelType w:val="hybridMultilevel"/>
    <w:tmpl w:val="B07402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34BB3171"/>
    <w:multiLevelType w:val="hybridMultilevel"/>
    <w:tmpl w:val="5696375A"/>
    <w:lvl w:ilvl="0" w:tplc="06D8EF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DA0BAA"/>
    <w:multiLevelType w:val="hybridMultilevel"/>
    <w:tmpl w:val="33AE168C"/>
    <w:lvl w:ilvl="0" w:tplc="4984A4E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CE5950"/>
    <w:multiLevelType w:val="hybridMultilevel"/>
    <w:tmpl w:val="1A80ED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FB6049"/>
    <w:multiLevelType w:val="hybridMultilevel"/>
    <w:tmpl w:val="FDEAC64C"/>
    <w:lvl w:ilvl="0" w:tplc="069850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BEF26C6"/>
    <w:multiLevelType w:val="hybridMultilevel"/>
    <w:tmpl w:val="4E322E6C"/>
    <w:lvl w:ilvl="0" w:tplc="6FD4893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6A0340ED"/>
    <w:multiLevelType w:val="hybridMultilevel"/>
    <w:tmpl w:val="FDA8D272"/>
    <w:lvl w:ilvl="0" w:tplc="66D0BA2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2B25FB"/>
    <w:multiLevelType w:val="hybridMultilevel"/>
    <w:tmpl w:val="DA10501A"/>
    <w:lvl w:ilvl="0" w:tplc="B6A44A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01342A"/>
    <w:multiLevelType w:val="hybridMultilevel"/>
    <w:tmpl w:val="95D0ED4A"/>
    <w:lvl w:ilvl="0" w:tplc="2776519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2"/>
  </w:num>
  <w:num w:numId="3">
    <w:abstractNumId w:val="21"/>
  </w:num>
  <w:num w:numId="4">
    <w:abstractNumId w:val="3"/>
  </w:num>
  <w:num w:numId="5">
    <w:abstractNumId w:val="27"/>
  </w:num>
  <w:num w:numId="6">
    <w:abstractNumId w:val="23"/>
  </w:num>
  <w:num w:numId="7">
    <w:abstractNumId w:val="11"/>
  </w:num>
  <w:num w:numId="8">
    <w:abstractNumId w:val="22"/>
  </w:num>
  <w:num w:numId="9">
    <w:abstractNumId w:val="9"/>
  </w:num>
  <w:num w:numId="10">
    <w:abstractNumId w:val="8"/>
  </w:num>
  <w:num w:numId="11">
    <w:abstractNumId w:val="13"/>
  </w:num>
  <w:num w:numId="12">
    <w:abstractNumId w:val="14"/>
  </w:num>
  <w:num w:numId="13">
    <w:abstractNumId w:val="4"/>
  </w:num>
  <w:num w:numId="14">
    <w:abstractNumId w:val="24"/>
  </w:num>
  <w:num w:numId="15">
    <w:abstractNumId w:val="31"/>
  </w:num>
  <w:num w:numId="16">
    <w:abstractNumId w:val="19"/>
  </w:num>
  <w:num w:numId="17">
    <w:abstractNumId w:val="3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6"/>
  </w:num>
  <w:num w:numId="21">
    <w:abstractNumId w:val="1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1"/>
  </w:num>
  <w:num w:numId="25">
    <w:abstractNumId w:val="21"/>
  </w:num>
  <w:num w:numId="26">
    <w:abstractNumId w:val="30"/>
  </w:num>
  <w:num w:numId="27">
    <w:abstractNumId w:val="15"/>
  </w:num>
  <w:num w:numId="28">
    <w:abstractNumId w:val="15"/>
  </w:num>
  <w:num w:numId="29">
    <w:abstractNumId w:val="12"/>
  </w:num>
  <w:num w:numId="30">
    <w:abstractNumId w:val="15"/>
  </w:num>
  <w:num w:numId="31">
    <w:abstractNumId w:val="15"/>
  </w:num>
  <w:num w:numId="32">
    <w:abstractNumId w:val="15"/>
  </w:num>
  <w:num w:numId="33">
    <w:abstractNumId w:val="15"/>
  </w:num>
  <w:num w:numId="34">
    <w:abstractNumId w:val="15"/>
  </w:num>
  <w:num w:numId="35">
    <w:abstractNumId w:val="20"/>
  </w:num>
  <w:num w:numId="36">
    <w:abstractNumId w:val="29"/>
  </w:num>
  <w:num w:numId="37">
    <w:abstractNumId w:val="29"/>
  </w:num>
  <w:num w:numId="38">
    <w:abstractNumId w:val="21"/>
  </w:num>
  <w:num w:numId="39">
    <w:abstractNumId w:val="21"/>
  </w:num>
  <w:num w:numId="40">
    <w:abstractNumId w:val="21"/>
  </w:num>
  <w:num w:numId="41">
    <w:abstractNumId w:val="18"/>
  </w:num>
  <w:num w:numId="42">
    <w:abstractNumId w:val="28"/>
  </w:num>
  <w:num w:numId="43">
    <w:abstractNumId w:val="25"/>
  </w:num>
  <w:num w:numId="44">
    <w:abstractNumId w:val="6"/>
  </w:num>
  <w:num w:numId="45">
    <w:abstractNumId w:val="21"/>
  </w:num>
  <w:num w:numId="46">
    <w:abstractNumId w:val="21"/>
  </w:num>
  <w:num w:numId="47">
    <w:abstractNumId w:val="17"/>
  </w:num>
  <w:num w:numId="48">
    <w:abstractNumId w:val="7"/>
  </w:num>
  <w:num w:numId="49">
    <w:abstractNumId w:val="16"/>
  </w:num>
  <w:num w:numId="5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mirrorMargins/>
  <w:proofState w:spelling="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78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Overview"/>
    <w:docVar w:name="ShortReportTitle" w:val="Regulatory technology: applications in the public sector"/>
  </w:docVars>
  <w:rsids>
    <w:rsidRoot w:val="001723C6"/>
    <w:rsid w:val="000003F5"/>
    <w:rsid w:val="000004FB"/>
    <w:rsid w:val="00000AA8"/>
    <w:rsid w:val="00000B6D"/>
    <w:rsid w:val="00000C70"/>
    <w:rsid w:val="00000F17"/>
    <w:rsid w:val="00000F41"/>
    <w:rsid w:val="0000106C"/>
    <w:rsid w:val="0000127E"/>
    <w:rsid w:val="00001395"/>
    <w:rsid w:val="00001617"/>
    <w:rsid w:val="00001896"/>
    <w:rsid w:val="00001A74"/>
    <w:rsid w:val="00001E1F"/>
    <w:rsid w:val="00003709"/>
    <w:rsid w:val="000037E1"/>
    <w:rsid w:val="0000380C"/>
    <w:rsid w:val="00004180"/>
    <w:rsid w:val="000043D9"/>
    <w:rsid w:val="0000490C"/>
    <w:rsid w:val="00004941"/>
    <w:rsid w:val="0000523C"/>
    <w:rsid w:val="0000565A"/>
    <w:rsid w:val="0000666C"/>
    <w:rsid w:val="000071E1"/>
    <w:rsid w:val="00007EDF"/>
    <w:rsid w:val="00007FB9"/>
    <w:rsid w:val="00010248"/>
    <w:rsid w:val="000106F5"/>
    <w:rsid w:val="00011449"/>
    <w:rsid w:val="00011E48"/>
    <w:rsid w:val="00011F51"/>
    <w:rsid w:val="00012194"/>
    <w:rsid w:val="0001247E"/>
    <w:rsid w:val="00013C13"/>
    <w:rsid w:val="000148DC"/>
    <w:rsid w:val="000150FE"/>
    <w:rsid w:val="00015165"/>
    <w:rsid w:val="00015253"/>
    <w:rsid w:val="0001573B"/>
    <w:rsid w:val="00015896"/>
    <w:rsid w:val="000158AB"/>
    <w:rsid w:val="00015C1B"/>
    <w:rsid w:val="00015C4C"/>
    <w:rsid w:val="0001613D"/>
    <w:rsid w:val="00016144"/>
    <w:rsid w:val="00016172"/>
    <w:rsid w:val="000169E0"/>
    <w:rsid w:val="00016CD6"/>
    <w:rsid w:val="000172C6"/>
    <w:rsid w:val="00017796"/>
    <w:rsid w:val="000177A7"/>
    <w:rsid w:val="00017DA2"/>
    <w:rsid w:val="00017F34"/>
    <w:rsid w:val="000203DB"/>
    <w:rsid w:val="000204B0"/>
    <w:rsid w:val="0002084F"/>
    <w:rsid w:val="00020CEA"/>
    <w:rsid w:val="00020EB7"/>
    <w:rsid w:val="000216FA"/>
    <w:rsid w:val="0002193C"/>
    <w:rsid w:val="00021C5B"/>
    <w:rsid w:val="00021DAA"/>
    <w:rsid w:val="00021DD2"/>
    <w:rsid w:val="000227D5"/>
    <w:rsid w:val="000229CC"/>
    <w:rsid w:val="00022C95"/>
    <w:rsid w:val="000233E8"/>
    <w:rsid w:val="00023844"/>
    <w:rsid w:val="00023A45"/>
    <w:rsid w:val="00023DBA"/>
    <w:rsid w:val="0002437E"/>
    <w:rsid w:val="000245AA"/>
    <w:rsid w:val="000247C7"/>
    <w:rsid w:val="000249F7"/>
    <w:rsid w:val="00024D42"/>
    <w:rsid w:val="00024E3E"/>
    <w:rsid w:val="000251DF"/>
    <w:rsid w:val="00025306"/>
    <w:rsid w:val="00025C98"/>
    <w:rsid w:val="00025EAB"/>
    <w:rsid w:val="000260FB"/>
    <w:rsid w:val="000263AA"/>
    <w:rsid w:val="00026C9B"/>
    <w:rsid w:val="00026F71"/>
    <w:rsid w:val="0002736A"/>
    <w:rsid w:val="00027434"/>
    <w:rsid w:val="00027AB5"/>
    <w:rsid w:val="00027AD8"/>
    <w:rsid w:val="00027B10"/>
    <w:rsid w:val="00027C49"/>
    <w:rsid w:val="00030042"/>
    <w:rsid w:val="00031578"/>
    <w:rsid w:val="000316F7"/>
    <w:rsid w:val="00031898"/>
    <w:rsid w:val="00031C55"/>
    <w:rsid w:val="00032067"/>
    <w:rsid w:val="00032741"/>
    <w:rsid w:val="00032866"/>
    <w:rsid w:val="00032BBD"/>
    <w:rsid w:val="00033633"/>
    <w:rsid w:val="00033BBC"/>
    <w:rsid w:val="00034EF3"/>
    <w:rsid w:val="00034F62"/>
    <w:rsid w:val="00034FAE"/>
    <w:rsid w:val="00035F1A"/>
    <w:rsid w:val="0003664B"/>
    <w:rsid w:val="00036743"/>
    <w:rsid w:val="00036A13"/>
    <w:rsid w:val="00036BE7"/>
    <w:rsid w:val="00036EA0"/>
    <w:rsid w:val="00037259"/>
    <w:rsid w:val="00037CD9"/>
    <w:rsid w:val="00037D58"/>
    <w:rsid w:val="00037EC0"/>
    <w:rsid w:val="00037FC0"/>
    <w:rsid w:val="00040878"/>
    <w:rsid w:val="00040E27"/>
    <w:rsid w:val="00040ED9"/>
    <w:rsid w:val="0004111F"/>
    <w:rsid w:val="00041243"/>
    <w:rsid w:val="00041452"/>
    <w:rsid w:val="000414B7"/>
    <w:rsid w:val="00041629"/>
    <w:rsid w:val="00041B35"/>
    <w:rsid w:val="00041DEB"/>
    <w:rsid w:val="00041EBC"/>
    <w:rsid w:val="00042970"/>
    <w:rsid w:val="00042980"/>
    <w:rsid w:val="00042DBE"/>
    <w:rsid w:val="00042DD7"/>
    <w:rsid w:val="000433BD"/>
    <w:rsid w:val="0004398C"/>
    <w:rsid w:val="00043DF7"/>
    <w:rsid w:val="00044998"/>
    <w:rsid w:val="000459FC"/>
    <w:rsid w:val="00045A82"/>
    <w:rsid w:val="0004600C"/>
    <w:rsid w:val="00046068"/>
    <w:rsid w:val="0004648C"/>
    <w:rsid w:val="00046B9D"/>
    <w:rsid w:val="000479EB"/>
    <w:rsid w:val="00047ED7"/>
    <w:rsid w:val="00047FC9"/>
    <w:rsid w:val="00047FD4"/>
    <w:rsid w:val="000500EE"/>
    <w:rsid w:val="00050320"/>
    <w:rsid w:val="00050FDE"/>
    <w:rsid w:val="0005141D"/>
    <w:rsid w:val="000515F4"/>
    <w:rsid w:val="00051710"/>
    <w:rsid w:val="000517E2"/>
    <w:rsid w:val="00051811"/>
    <w:rsid w:val="00051B00"/>
    <w:rsid w:val="00051C81"/>
    <w:rsid w:val="00051E05"/>
    <w:rsid w:val="00051ECD"/>
    <w:rsid w:val="00052204"/>
    <w:rsid w:val="00052E0D"/>
    <w:rsid w:val="0005332C"/>
    <w:rsid w:val="000533A8"/>
    <w:rsid w:val="0005343A"/>
    <w:rsid w:val="00053805"/>
    <w:rsid w:val="0005391B"/>
    <w:rsid w:val="00053B1F"/>
    <w:rsid w:val="00053E0B"/>
    <w:rsid w:val="00054622"/>
    <w:rsid w:val="0005463F"/>
    <w:rsid w:val="00055077"/>
    <w:rsid w:val="00055280"/>
    <w:rsid w:val="000556FF"/>
    <w:rsid w:val="00055F01"/>
    <w:rsid w:val="0005624F"/>
    <w:rsid w:val="00056348"/>
    <w:rsid w:val="000565B3"/>
    <w:rsid w:val="0005666B"/>
    <w:rsid w:val="00057209"/>
    <w:rsid w:val="00057DE0"/>
    <w:rsid w:val="000605AD"/>
    <w:rsid w:val="00060FE1"/>
    <w:rsid w:val="0006168C"/>
    <w:rsid w:val="00061EF0"/>
    <w:rsid w:val="000621EC"/>
    <w:rsid w:val="000625DF"/>
    <w:rsid w:val="000626CC"/>
    <w:rsid w:val="00062F1C"/>
    <w:rsid w:val="00063AE4"/>
    <w:rsid w:val="00063FB0"/>
    <w:rsid w:val="000641F2"/>
    <w:rsid w:val="000643EF"/>
    <w:rsid w:val="000644D0"/>
    <w:rsid w:val="00064650"/>
    <w:rsid w:val="000646CD"/>
    <w:rsid w:val="00064874"/>
    <w:rsid w:val="00064AF5"/>
    <w:rsid w:val="000654C8"/>
    <w:rsid w:val="00065AB0"/>
    <w:rsid w:val="00065D72"/>
    <w:rsid w:val="00065F33"/>
    <w:rsid w:val="00065F35"/>
    <w:rsid w:val="00065FDD"/>
    <w:rsid w:val="00066541"/>
    <w:rsid w:val="00066635"/>
    <w:rsid w:val="000668F5"/>
    <w:rsid w:val="000709D4"/>
    <w:rsid w:val="00071027"/>
    <w:rsid w:val="00071327"/>
    <w:rsid w:val="000713CB"/>
    <w:rsid w:val="0007150B"/>
    <w:rsid w:val="00071F84"/>
    <w:rsid w:val="00072103"/>
    <w:rsid w:val="00072214"/>
    <w:rsid w:val="00072959"/>
    <w:rsid w:val="00072C05"/>
    <w:rsid w:val="00072D54"/>
    <w:rsid w:val="00073443"/>
    <w:rsid w:val="0007362F"/>
    <w:rsid w:val="000738F4"/>
    <w:rsid w:val="0007393E"/>
    <w:rsid w:val="000739DF"/>
    <w:rsid w:val="00073B28"/>
    <w:rsid w:val="00073E81"/>
    <w:rsid w:val="000742DC"/>
    <w:rsid w:val="00074A31"/>
    <w:rsid w:val="00074CCB"/>
    <w:rsid w:val="00074FFE"/>
    <w:rsid w:val="000753F6"/>
    <w:rsid w:val="000756B0"/>
    <w:rsid w:val="00075984"/>
    <w:rsid w:val="00076039"/>
    <w:rsid w:val="0007626E"/>
    <w:rsid w:val="000762AF"/>
    <w:rsid w:val="00076512"/>
    <w:rsid w:val="00076843"/>
    <w:rsid w:val="00076ABC"/>
    <w:rsid w:val="00076CC3"/>
    <w:rsid w:val="00077384"/>
    <w:rsid w:val="00077908"/>
    <w:rsid w:val="00077BFD"/>
    <w:rsid w:val="000808C1"/>
    <w:rsid w:val="000816AF"/>
    <w:rsid w:val="000817FE"/>
    <w:rsid w:val="00081CFB"/>
    <w:rsid w:val="00082333"/>
    <w:rsid w:val="0008246F"/>
    <w:rsid w:val="00082763"/>
    <w:rsid w:val="000829B4"/>
    <w:rsid w:val="00083376"/>
    <w:rsid w:val="00083406"/>
    <w:rsid w:val="00083AC9"/>
    <w:rsid w:val="00083C8D"/>
    <w:rsid w:val="00083FAB"/>
    <w:rsid w:val="00084377"/>
    <w:rsid w:val="0008438E"/>
    <w:rsid w:val="00084D23"/>
    <w:rsid w:val="00085988"/>
    <w:rsid w:val="00085CFB"/>
    <w:rsid w:val="00086CFC"/>
    <w:rsid w:val="00087A4E"/>
    <w:rsid w:val="00087D19"/>
    <w:rsid w:val="00087E36"/>
    <w:rsid w:val="0009018D"/>
    <w:rsid w:val="00090471"/>
    <w:rsid w:val="000907CE"/>
    <w:rsid w:val="000908FB"/>
    <w:rsid w:val="00090F7B"/>
    <w:rsid w:val="000914DE"/>
    <w:rsid w:val="00091D8A"/>
    <w:rsid w:val="00091E5A"/>
    <w:rsid w:val="00092008"/>
    <w:rsid w:val="000920F4"/>
    <w:rsid w:val="00092505"/>
    <w:rsid w:val="000937D6"/>
    <w:rsid w:val="000938F5"/>
    <w:rsid w:val="000939BA"/>
    <w:rsid w:val="00093CFE"/>
    <w:rsid w:val="00093F19"/>
    <w:rsid w:val="00093FAB"/>
    <w:rsid w:val="000942C4"/>
    <w:rsid w:val="000946C7"/>
    <w:rsid w:val="00094816"/>
    <w:rsid w:val="00094A2E"/>
    <w:rsid w:val="00094A55"/>
    <w:rsid w:val="00094C93"/>
    <w:rsid w:val="000953F7"/>
    <w:rsid w:val="00095663"/>
    <w:rsid w:val="00095833"/>
    <w:rsid w:val="00095CE1"/>
    <w:rsid w:val="00095D8C"/>
    <w:rsid w:val="0009602B"/>
    <w:rsid w:val="0009605F"/>
    <w:rsid w:val="000961C8"/>
    <w:rsid w:val="000962A2"/>
    <w:rsid w:val="0009633F"/>
    <w:rsid w:val="00096762"/>
    <w:rsid w:val="00096DE6"/>
    <w:rsid w:val="00096E55"/>
    <w:rsid w:val="00097176"/>
    <w:rsid w:val="000972E2"/>
    <w:rsid w:val="000975AE"/>
    <w:rsid w:val="0009783E"/>
    <w:rsid w:val="00097A11"/>
    <w:rsid w:val="00097D6E"/>
    <w:rsid w:val="000A016F"/>
    <w:rsid w:val="000A024F"/>
    <w:rsid w:val="000A132A"/>
    <w:rsid w:val="000A1A53"/>
    <w:rsid w:val="000A1B91"/>
    <w:rsid w:val="000A2179"/>
    <w:rsid w:val="000A263D"/>
    <w:rsid w:val="000A2A72"/>
    <w:rsid w:val="000A2E42"/>
    <w:rsid w:val="000A321F"/>
    <w:rsid w:val="000A32AC"/>
    <w:rsid w:val="000A35CD"/>
    <w:rsid w:val="000A36D2"/>
    <w:rsid w:val="000A385C"/>
    <w:rsid w:val="000A3983"/>
    <w:rsid w:val="000A3A0F"/>
    <w:rsid w:val="000A41E2"/>
    <w:rsid w:val="000A4420"/>
    <w:rsid w:val="000A5065"/>
    <w:rsid w:val="000A561F"/>
    <w:rsid w:val="000A66A0"/>
    <w:rsid w:val="000A6A1F"/>
    <w:rsid w:val="000A6EB7"/>
    <w:rsid w:val="000B0280"/>
    <w:rsid w:val="000B03F0"/>
    <w:rsid w:val="000B06A4"/>
    <w:rsid w:val="000B1022"/>
    <w:rsid w:val="000B1814"/>
    <w:rsid w:val="000B19F1"/>
    <w:rsid w:val="000B1CC7"/>
    <w:rsid w:val="000B1E24"/>
    <w:rsid w:val="000B2FF4"/>
    <w:rsid w:val="000B305E"/>
    <w:rsid w:val="000B3225"/>
    <w:rsid w:val="000B36A9"/>
    <w:rsid w:val="000B3ABD"/>
    <w:rsid w:val="000B3BBE"/>
    <w:rsid w:val="000B4B4A"/>
    <w:rsid w:val="000B4F38"/>
    <w:rsid w:val="000B4FE1"/>
    <w:rsid w:val="000B53CD"/>
    <w:rsid w:val="000B5998"/>
    <w:rsid w:val="000B601B"/>
    <w:rsid w:val="000B67F1"/>
    <w:rsid w:val="000B684B"/>
    <w:rsid w:val="000B6ABA"/>
    <w:rsid w:val="000B723F"/>
    <w:rsid w:val="000B75C1"/>
    <w:rsid w:val="000B785D"/>
    <w:rsid w:val="000B7917"/>
    <w:rsid w:val="000B7A3D"/>
    <w:rsid w:val="000B7EC0"/>
    <w:rsid w:val="000B7EC9"/>
    <w:rsid w:val="000C06AB"/>
    <w:rsid w:val="000C07D7"/>
    <w:rsid w:val="000C0FBE"/>
    <w:rsid w:val="000C1827"/>
    <w:rsid w:val="000C18CA"/>
    <w:rsid w:val="000C1A06"/>
    <w:rsid w:val="000C1A95"/>
    <w:rsid w:val="000C2067"/>
    <w:rsid w:val="000C207E"/>
    <w:rsid w:val="000C21FC"/>
    <w:rsid w:val="000C2BE3"/>
    <w:rsid w:val="000C30AA"/>
    <w:rsid w:val="000C4112"/>
    <w:rsid w:val="000C424F"/>
    <w:rsid w:val="000C45FC"/>
    <w:rsid w:val="000C48BC"/>
    <w:rsid w:val="000C4AFE"/>
    <w:rsid w:val="000C4BE1"/>
    <w:rsid w:val="000C4C80"/>
    <w:rsid w:val="000C50D1"/>
    <w:rsid w:val="000C54A3"/>
    <w:rsid w:val="000C571B"/>
    <w:rsid w:val="000C5724"/>
    <w:rsid w:val="000C5B51"/>
    <w:rsid w:val="000C63CA"/>
    <w:rsid w:val="000C6703"/>
    <w:rsid w:val="000C6AB8"/>
    <w:rsid w:val="000C6E6C"/>
    <w:rsid w:val="000C73C2"/>
    <w:rsid w:val="000C7793"/>
    <w:rsid w:val="000C7B3C"/>
    <w:rsid w:val="000C7B4D"/>
    <w:rsid w:val="000C7CC9"/>
    <w:rsid w:val="000C7DB6"/>
    <w:rsid w:val="000D0C9A"/>
    <w:rsid w:val="000D0D04"/>
    <w:rsid w:val="000D0DCB"/>
    <w:rsid w:val="000D16BD"/>
    <w:rsid w:val="000D1C90"/>
    <w:rsid w:val="000D1D2A"/>
    <w:rsid w:val="000D2327"/>
    <w:rsid w:val="000D2F1A"/>
    <w:rsid w:val="000D2F84"/>
    <w:rsid w:val="000D2FE7"/>
    <w:rsid w:val="000D3240"/>
    <w:rsid w:val="000D372E"/>
    <w:rsid w:val="000D3A25"/>
    <w:rsid w:val="000D3CAC"/>
    <w:rsid w:val="000D4051"/>
    <w:rsid w:val="000D41E9"/>
    <w:rsid w:val="000D4772"/>
    <w:rsid w:val="000D5953"/>
    <w:rsid w:val="000D59C3"/>
    <w:rsid w:val="000D5E86"/>
    <w:rsid w:val="000D730A"/>
    <w:rsid w:val="000D7317"/>
    <w:rsid w:val="000E0260"/>
    <w:rsid w:val="000E031C"/>
    <w:rsid w:val="000E04B9"/>
    <w:rsid w:val="000E0820"/>
    <w:rsid w:val="000E0CE2"/>
    <w:rsid w:val="000E0EBF"/>
    <w:rsid w:val="000E1F37"/>
    <w:rsid w:val="000E2BAF"/>
    <w:rsid w:val="000E2E3B"/>
    <w:rsid w:val="000E31E5"/>
    <w:rsid w:val="000E3599"/>
    <w:rsid w:val="000E3879"/>
    <w:rsid w:val="000E42EA"/>
    <w:rsid w:val="000E4790"/>
    <w:rsid w:val="000E4DAA"/>
    <w:rsid w:val="000E4DCB"/>
    <w:rsid w:val="000E5D36"/>
    <w:rsid w:val="000E5D99"/>
    <w:rsid w:val="000E647D"/>
    <w:rsid w:val="000E68D9"/>
    <w:rsid w:val="000E6CDA"/>
    <w:rsid w:val="000E6DD3"/>
    <w:rsid w:val="000E6FDD"/>
    <w:rsid w:val="000E7090"/>
    <w:rsid w:val="000E7CC6"/>
    <w:rsid w:val="000E7FD3"/>
    <w:rsid w:val="000F0035"/>
    <w:rsid w:val="000F0172"/>
    <w:rsid w:val="000F04E7"/>
    <w:rsid w:val="000F05E0"/>
    <w:rsid w:val="000F060A"/>
    <w:rsid w:val="000F08A1"/>
    <w:rsid w:val="000F08B2"/>
    <w:rsid w:val="000F0AFE"/>
    <w:rsid w:val="000F184F"/>
    <w:rsid w:val="000F1E98"/>
    <w:rsid w:val="000F237B"/>
    <w:rsid w:val="000F2F00"/>
    <w:rsid w:val="000F3715"/>
    <w:rsid w:val="000F3AD7"/>
    <w:rsid w:val="000F3B5C"/>
    <w:rsid w:val="000F3B97"/>
    <w:rsid w:val="000F420B"/>
    <w:rsid w:val="000F46B1"/>
    <w:rsid w:val="000F47EA"/>
    <w:rsid w:val="000F5025"/>
    <w:rsid w:val="000F539C"/>
    <w:rsid w:val="000F57FA"/>
    <w:rsid w:val="000F5B23"/>
    <w:rsid w:val="000F5D1F"/>
    <w:rsid w:val="000F5D87"/>
    <w:rsid w:val="000F5D89"/>
    <w:rsid w:val="000F693A"/>
    <w:rsid w:val="000F69E3"/>
    <w:rsid w:val="000F6EEA"/>
    <w:rsid w:val="000F6F9B"/>
    <w:rsid w:val="0010007B"/>
    <w:rsid w:val="001002FB"/>
    <w:rsid w:val="00100363"/>
    <w:rsid w:val="001007F4"/>
    <w:rsid w:val="00100B9C"/>
    <w:rsid w:val="00101222"/>
    <w:rsid w:val="001012BF"/>
    <w:rsid w:val="00101CFD"/>
    <w:rsid w:val="001021DF"/>
    <w:rsid w:val="001026A0"/>
    <w:rsid w:val="001028A8"/>
    <w:rsid w:val="0010292F"/>
    <w:rsid w:val="00102BB0"/>
    <w:rsid w:val="00103230"/>
    <w:rsid w:val="0010325E"/>
    <w:rsid w:val="001032CF"/>
    <w:rsid w:val="00103C53"/>
    <w:rsid w:val="00103EAB"/>
    <w:rsid w:val="001042AD"/>
    <w:rsid w:val="0010452B"/>
    <w:rsid w:val="0010456A"/>
    <w:rsid w:val="001045E2"/>
    <w:rsid w:val="0010468A"/>
    <w:rsid w:val="00104CE6"/>
    <w:rsid w:val="001058D2"/>
    <w:rsid w:val="001064FC"/>
    <w:rsid w:val="00106A82"/>
    <w:rsid w:val="00106DFA"/>
    <w:rsid w:val="00106ED1"/>
    <w:rsid w:val="00106F40"/>
    <w:rsid w:val="00106F83"/>
    <w:rsid w:val="0010767C"/>
    <w:rsid w:val="00107875"/>
    <w:rsid w:val="00107A3A"/>
    <w:rsid w:val="00107D5E"/>
    <w:rsid w:val="00107F57"/>
    <w:rsid w:val="00110116"/>
    <w:rsid w:val="001101AE"/>
    <w:rsid w:val="00110A80"/>
    <w:rsid w:val="00110C3A"/>
    <w:rsid w:val="0011186F"/>
    <w:rsid w:val="001119C9"/>
    <w:rsid w:val="00111CF2"/>
    <w:rsid w:val="00111EC0"/>
    <w:rsid w:val="0011269A"/>
    <w:rsid w:val="00112FCC"/>
    <w:rsid w:val="001133D4"/>
    <w:rsid w:val="001136AF"/>
    <w:rsid w:val="0011449F"/>
    <w:rsid w:val="00114D84"/>
    <w:rsid w:val="0011520C"/>
    <w:rsid w:val="00115354"/>
    <w:rsid w:val="00115365"/>
    <w:rsid w:val="00115A27"/>
    <w:rsid w:val="00115CBB"/>
    <w:rsid w:val="001169D0"/>
    <w:rsid w:val="00116CAF"/>
    <w:rsid w:val="00117244"/>
    <w:rsid w:val="001179F0"/>
    <w:rsid w:val="00117D9C"/>
    <w:rsid w:val="00120072"/>
    <w:rsid w:val="0012055A"/>
    <w:rsid w:val="00120857"/>
    <w:rsid w:val="00120BCF"/>
    <w:rsid w:val="00120ECF"/>
    <w:rsid w:val="00121246"/>
    <w:rsid w:val="001221DC"/>
    <w:rsid w:val="00122302"/>
    <w:rsid w:val="00122C5F"/>
    <w:rsid w:val="00122FA5"/>
    <w:rsid w:val="00123123"/>
    <w:rsid w:val="00123312"/>
    <w:rsid w:val="00123333"/>
    <w:rsid w:val="0012377D"/>
    <w:rsid w:val="00123A33"/>
    <w:rsid w:val="00124299"/>
    <w:rsid w:val="0012430F"/>
    <w:rsid w:val="001244EB"/>
    <w:rsid w:val="001245D4"/>
    <w:rsid w:val="00124C26"/>
    <w:rsid w:val="00125386"/>
    <w:rsid w:val="00126264"/>
    <w:rsid w:val="0012664B"/>
    <w:rsid w:val="00126860"/>
    <w:rsid w:val="001268DC"/>
    <w:rsid w:val="00126CF0"/>
    <w:rsid w:val="00126E1E"/>
    <w:rsid w:val="00126E76"/>
    <w:rsid w:val="00126EB8"/>
    <w:rsid w:val="00126EDE"/>
    <w:rsid w:val="001273F2"/>
    <w:rsid w:val="00127490"/>
    <w:rsid w:val="001274D4"/>
    <w:rsid w:val="001274E3"/>
    <w:rsid w:val="00127AB0"/>
    <w:rsid w:val="00130423"/>
    <w:rsid w:val="00130DB2"/>
    <w:rsid w:val="00131078"/>
    <w:rsid w:val="00131358"/>
    <w:rsid w:val="00131831"/>
    <w:rsid w:val="00131DEF"/>
    <w:rsid w:val="001320C8"/>
    <w:rsid w:val="001323FE"/>
    <w:rsid w:val="0013254D"/>
    <w:rsid w:val="00132E22"/>
    <w:rsid w:val="00133041"/>
    <w:rsid w:val="001330E0"/>
    <w:rsid w:val="0013319D"/>
    <w:rsid w:val="001331B9"/>
    <w:rsid w:val="00133323"/>
    <w:rsid w:val="00133C63"/>
    <w:rsid w:val="00134125"/>
    <w:rsid w:val="001342C1"/>
    <w:rsid w:val="00134B16"/>
    <w:rsid w:val="00134B19"/>
    <w:rsid w:val="0013535C"/>
    <w:rsid w:val="00135454"/>
    <w:rsid w:val="00135A16"/>
    <w:rsid w:val="001363AA"/>
    <w:rsid w:val="00136676"/>
    <w:rsid w:val="0013681E"/>
    <w:rsid w:val="0013704A"/>
    <w:rsid w:val="0013717D"/>
    <w:rsid w:val="0013725E"/>
    <w:rsid w:val="0013739A"/>
    <w:rsid w:val="00137AB9"/>
    <w:rsid w:val="00137BBF"/>
    <w:rsid w:val="00137C6B"/>
    <w:rsid w:val="001405C7"/>
    <w:rsid w:val="00141540"/>
    <w:rsid w:val="0014173C"/>
    <w:rsid w:val="00141B05"/>
    <w:rsid w:val="00141BF9"/>
    <w:rsid w:val="00141C97"/>
    <w:rsid w:val="00142165"/>
    <w:rsid w:val="0014217B"/>
    <w:rsid w:val="00142185"/>
    <w:rsid w:val="00142384"/>
    <w:rsid w:val="001428BC"/>
    <w:rsid w:val="00142FA2"/>
    <w:rsid w:val="001433D0"/>
    <w:rsid w:val="001434CE"/>
    <w:rsid w:val="001435A9"/>
    <w:rsid w:val="0014400B"/>
    <w:rsid w:val="001446E3"/>
    <w:rsid w:val="001447EF"/>
    <w:rsid w:val="0014514C"/>
    <w:rsid w:val="00145219"/>
    <w:rsid w:val="00145A46"/>
    <w:rsid w:val="0014652A"/>
    <w:rsid w:val="001466C2"/>
    <w:rsid w:val="00146CEB"/>
    <w:rsid w:val="00147405"/>
    <w:rsid w:val="00147A37"/>
    <w:rsid w:val="00147A4E"/>
    <w:rsid w:val="00147F4D"/>
    <w:rsid w:val="001502BF"/>
    <w:rsid w:val="00150D6B"/>
    <w:rsid w:val="0015126A"/>
    <w:rsid w:val="001516D2"/>
    <w:rsid w:val="00151DFA"/>
    <w:rsid w:val="00152080"/>
    <w:rsid w:val="0015256B"/>
    <w:rsid w:val="001528F9"/>
    <w:rsid w:val="00152A38"/>
    <w:rsid w:val="00152A5B"/>
    <w:rsid w:val="00152CF5"/>
    <w:rsid w:val="0015430A"/>
    <w:rsid w:val="00154843"/>
    <w:rsid w:val="001569BF"/>
    <w:rsid w:val="0015709B"/>
    <w:rsid w:val="001570A9"/>
    <w:rsid w:val="001571EB"/>
    <w:rsid w:val="00157ADE"/>
    <w:rsid w:val="001601CB"/>
    <w:rsid w:val="001604D2"/>
    <w:rsid w:val="0016089E"/>
    <w:rsid w:val="00160B47"/>
    <w:rsid w:val="00160C24"/>
    <w:rsid w:val="00160F4B"/>
    <w:rsid w:val="00160F52"/>
    <w:rsid w:val="00161088"/>
    <w:rsid w:val="00161229"/>
    <w:rsid w:val="0016173C"/>
    <w:rsid w:val="00162434"/>
    <w:rsid w:val="001628C2"/>
    <w:rsid w:val="00162A10"/>
    <w:rsid w:val="00163282"/>
    <w:rsid w:val="001639D7"/>
    <w:rsid w:val="00163B7A"/>
    <w:rsid w:val="00164636"/>
    <w:rsid w:val="00164687"/>
    <w:rsid w:val="001649FE"/>
    <w:rsid w:val="00164A67"/>
    <w:rsid w:val="00165ACE"/>
    <w:rsid w:val="0016617E"/>
    <w:rsid w:val="00166587"/>
    <w:rsid w:val="0016687C"/>
    <w:rsid w:val="0016706C"/>
    <w:rsid w:val="001672D7"/>
    <w:rsid w:val="001674D8"/>
    <w:rsid w:val="00167554"/>
    <w:rsid w:val="0016762E"/>
    <w:rsid w:val="0016770F"/>
    <w:rsid w:val="00167778"/>
    <w:rsid w:val="00167AD3"/>
    <w:rsid w:val="001703E2"/>
    <w:rsid w:val="00170AF7"/>
    <w:rsid w:val="00170F65"/>
    <w:rsid w:val="00172045"/>
    <w:rsid w:val="001723C6"/>
    <w:rsid w:val="001726DB"/>
    <w:rsid w:val="00173346"/>
    <w:rsid w:val="00173896"/>
    <w:rsid w:val="00173950"/>
    <w:rsid w:val="00173DC1"/>
    <w:rsid w:val="00174982"/>
    <w:rsid w:val="00174C35"/>
    <w:rsid w:val="0017502F"/>
    <w:rsid w:val="00175222"/>
    <w:rsid w:val="00176682"/>
    <w:rsid w:val="001767D3"/>
    <w:rsid w:val="001768B3"/>
    <w:rsid w:val="0017735B"/>
    <w:rsid w:val="0017755E"/>
    <w:rsid w:val="00177622"/>
    <w:rsid w:val="0017784E"/>
    <w:rsid w:val="001778D1"/>
    <w:rsid w:val="00177B00"/>
    <w:rsid w:val="001801B8"/>
    <w:rsid w:val="00180EE8"/>
    <w:rsid w:val="0018109C"/>
    <w:rsid w:val="001811A0"/>
    <w:rsid w:val="00182230"/>
    <w:rsid w:val="00182324"/>
    <w:rsid w:val="001828D4"/>
    <w:rsid w:val="00182DC4"/>
    <w:rsid w:val="00183082"/>
    <w:rsid w:val="00183556"/>
    <w:rsid w:val="0018359D"/>
    <w:rsid w:val="00183E82"/>
    <w:rsid w:val="001843A9"/>
    <w:rsid w:val="00184903"/>
    <w:rsid w:val="00184936"/>
    <w:rsid w:val="00184AD8"/>
    <w:rsid w:val="00184AEE"/>
    <w:rsid w:val="00184D0B"/>
    <w:rsid w:val="00184F74"/>
    <w:rsid w:val="001852B6"/>
    <w:rsid w:val="00185F12"/>
    <w:rsid w:val="0018631B"/>
    <w:rsid w:val="00186F1A"/>
    <w:rsid w:val="001870D7"/>
    <w:rsid w:val="00187132"/>
    <w:rsid w:val="0018748D"/>
    <w:rsid w:val="0018766A"/>
    <w:rsid w:val="001878BB"/>
    <w:rsid w:val="001878D4"/>
    <w:rsid w:val="00187BA6"/>
    <w:rsid w:val="00187DA7"/>
    <w:rsid w:val="00187E31"/>
    <w:rsid w:val="001900BF"/>
    <w:rsid w:val="0019031E"/>
    <w:rsid w:val="00190AFF"/>
    <w:rsid w:val="0019102E"/>
    <w:rsid w:val="001915C6"/>
    <w:rsid w:val="001915E4"/>
    <w:rsid w:val="00191A1C"/>
    <w:rsid w:val="00191AE0"/>
    <w:rsid w:val="001920D8"/>
    <w:rsid w:val="001920D9"/>
    <w:rsid w:val="001921BD"/>
    <w:rsid w:val="0019293B"/>
    <w:rsid w:val="00192B54"/>
    <w:rsid w:val="0019426B"/>
    <w:rsid w:val="0019493B"/>
    <w:rsid w:val="001950B0"/>
    <w:rsid w:val="001952A8"/>
    <w:rsid w:val="001955F5"/>
    <w:rsid w:val="00195761"/>
    <w:rsid w:val="00195A86"/>
    <w:rsid w:val="00195BF6"/>
    <w:rsid w:val="001964E8"/>
    <w:rsid w:val="0019669A"/>
    <w:rsid w:val="001966CD"/>
    <w:rsid w:val="00196872"/>
    <w:rsid w:val="0019703B"/>
    <w:rsid w:val="0019724A"/>
    <w:rsid w:val="001977D3"/>
    <w:rsid w:val="001A0423"/>
    <w:rsid w:val="001A2896"/>
    <w:rsid w:val="001A28CA"/>
    <w:rsid w:val="001A2E52"/>
    <w:rsid w:val="001A3354"/>
    <w:rsid w:val="001A33DC"/>
    <w:rsid w:val="001A351C"/>
    <w:rsid w:val="001A39B1"/>
    <w:rsid w:val="001A3C86"/>
    <w:rsid w:val="001A3EF8"/>
    <w:rsid w:val="001A4165"/>
    <w:rsid w:val="001A4170"/>
    <w:rsid w:val="001A4499"/>
    <w:rsid w:val="001A4DC5"/>
    <w:rsid w:val="001A4FFA"/>
    <w:rsid w:val="001A510B"/>
    <w:rsid w:val="001A5179"/>
    <w:rsid w:val="001A520E"/>
    <w:rsid w:val="001A523D"/>
    <w:rsid w:val="001A55A1"/>
    <w:rsid w:val="001A5A58"/>
    <w:rsid w:val="001A5E00"/>
    <w:rsid w:val="001A65E0"/>
    <w:rsid w:val="001A67CC"/>
    <w:rsid w:val="001A6A4B"/>
    <w:rsid w:val="001A6B38"/>
    <w:rsid w:val="001A71C4"/>
    <w:rsid w:val="001A78A6"/>
    <w:rsid w:val="001A7E59"/>
    <w:rsid w:val="001B01F2"/>
    <w:rsid w:val="001B0207"/>
    <w:rsid w:val="001B0C2E"/>
    <w:rsid w:val="001B110F"/>
    <w:rsid w:val="001B1380"/>
    <w:rsid w:val="001B14AC"/>
    <w:rsid w:val="001B225F"/>
    <w:rsid w:val="001B24E0"/>
    <w:rsid w:val="001B2CCD"/>
    <w:rsid w:val="001B38AF"/>
    <w:rsid w:val="001B38CE"/>
    <w:rsid w:val="001B3BE1"/>
    <w:rsid w:val="001B4175"/>
    <w:rsid w:val="001B43B0"/>
    <w:rsid w:val="001B459E"/>
    <w:rsid w:val="001B45DA"/>
    <w:rsid w:val="001B5225"/>
    <w:rsid w:val="001B5720"/>
    <w:rsid w:val="001B5B16"/>
    <w:rsid w:val="001B6304"/>
    <w:rsid w:val="001B6B0D"/>
    <w:rsid w:val="001B6F98"/>
    <w:rsid w:val="001B776B"/>
    <w:rsid w:val="001B77C3"/>
    <w:rsid w:val="001B79FE"/>
    <w:rsid w:val="001B7AF6"/>
    <w:rsid w:val="001B7D59"/>
    <w:rsid w:val="001B7F37"/>
    <w:rsid w:val="001C0174"/>
    <w:rsid w:val="001C01EC"/>
    <w:rsid w:val="001C0575"/>
    <w:rsid w:val="001C0865"/>
    <w:rsid w:val="001C0AED"/>
    <w:rsid w:val="001C197B"/>
    <w:rsid w:val="001C1A91"/>
    <w:rsid w:val="001C1ADD"/>
    <w:rsid w:val="001C21C3"/>
    <w:rsid w:val="001C287B"/>
    <w:rsid w:val="001C2A3E"/>
    <w:rsid w:val="001C2DDE"/>
    <w:rsid w:val="001C31EA"/>
    <w:rsid w:val="001C32AC"/>
    <w:rsid w:val="001C361C"/>
    <w:rsid w:val="001C37C4"/>
    <w:rsid w:val="001C37FA"/>
    <w:rsid w:val="001C3A73"/>
    <w:rsid w:val="001C3ABA"/>
    <w:rsid w:val="001C3B53"/>
    <w:rsid w:val="001C3E8C"/>
    <w:rsid w:val="001C5034"/>
    <w:rsid w:val="001C50AF"/>
    <w:rsid w:val="001C5111"/>
    <w:rsid w:val="001C51E7"/>
    <w:rsid w:val="001C5763"/>
    <w:rsid w:val="001C5824"/>
    <w:rsid w:val="001C59A3"/>
    <w:rsid w:val="001C5D3B"/>
    <w:rsid w:val="001C5D6D"/>
    <w:rsid w:val="001C6611"/>
    <w:rsid w:val="001C68F7"/>
    <w:rsid w:val="001C716E"/>
    <w:rsid w:val="001C733A"/>
    <w:rsid w:val="001C75A6"/>
    <w:rsid w:val="001C7892"/>
    <w:rsid w:val="001C7D20"/>
    <w:rsid w:val="001D03AC"/>
    <w:rsid w:val="001D1226"/>
    <w:rsid w:val="001D1242"/>
    <w:rsid w:val="001D1A31"/>
    <w:rsid w:val="001D1DCF"/>
    <w:rsid w:val="001D32BC"/>
    <w:rsid w:val="001D402C"/>
    <w:rsid w:val="001D4176"/>
    <w:rsid w:val="001D448D"/>
    <w:rsid w:val="001D45F8"/>
    <w:rsid w:val="001D4672"/>
    <w:rsid w:val="001D50BF"/>
    <w:rsid w:val="001D62F4"/>
    <w:rsid w:val="001D6574"/>
    <w:rsid w:val="001D65C4"/>
    <w:rsid w:val="001D6DBE"/>
    <w:rsid w:val="001D7070"/>
    <w:rsid w:val="001D73F8"/>
    <w:rsid w:val="001D7678"/>
    <w:rsid w:val="001D7A6F"/>
    <w:rsid w:val="001E03EF"/>
    <w:rsid w:val="001E084A"/>
    <w:rsid w:val="001E0A3A"/>
    <w:rsid w:val="001E0C1E"/>
    <w:rsid w:val="001E0C74"/>
    <w:rsid w:val="001E0CA3"/>
    <w:rsid w:val="001E0DF9"/>
    <w:rsid w:val="001E1151"/>
    <w:rsid w:val="001E117E"/>
    <w:rsid w:val="001E15D9"/>
    <w:rsid w:val="001E17DD"/>
    <w:rsid w:val="001E222C"/>
    <w:rsid w:val="001E2910"/>
    <w:rsid w:val="001E2CD7"/>
    <w:rsid w:val="001E321F"/>
    <w:rsid w:val="001E3C0E"/>
    <w:rsid w:val="001E4503"/>
    <w:rsid w:val="001E4C95"/>
    <w:rsid w:val="001E4CAB"/>
    <w:rsid w:val="001E5761"/>
    <w:rsid w:val="001E6303"/>
    <w:rsid w:val="001E6A3E"/>
    <w:rsid w:val="001E71AB"/>
    <w:rsid w:val="001E74AB"/>
    <w:rsid w:val="001E7BE8"/>
    <w:rsid w:val="001E7D7C"/>
    <w:rsid w:val="001E7D85"/>
    <w:rsid w:val="001F0248"/>
    <w:rsid w:val="001F049E"/>
    <w:rsid w:val="001F0A22"/>
    <w:rsid w:val="001F10A7"/>
    <w:rsid w:val="001F1C2C"/>
    <w:rsid w:val="001F1ECD"/>
    <w:rsid w:val="001F1FDC"/>
    <w:rsid w:val="001F23D6"/>
    <w:rsid w:val="001F2796"/>
    <w:rsid w:val="001F31B8"/>
    <w:rsid w:val="001F3656"/>
    <w:rsid w:val="001F3907"/>
    <w:rsid w:val="001F3950"/>
    <w:rsid w:val="001F39CD"/>
    <w:rsid w:val="001F3A24"/>
    <w:rsid w:val="001F3BF6"/>
    <w:rsid w:val="001F3EB3"/>
    <w:rsid w:val="001F40CA"/>
    <w:rsid w:val="001F430E"/>
    <w:rsid w:val="001F458F"/>
    <w:rsid w:val="001F48EE"/>
    <w:rsid w:val="001F4A5F"/>
    <w:rsid w:val="001F4E43"/>
    <w:rsid w:val="001F4F86"/>
    <w:rsid w:val="001F551A"/>
    <w:rsid w:val="001F5EBB"/>
    <w:rsid w:val="001F6993"/>
    <w:rsid w:val="001F7273"/>
    <w:rsid w:val="001F745E"/>
    <w:rsid w:val="001F77C8"/>
    <w:rsid w:val="001F7915"/>
    <w:rsid w:val="0020079F"/>
    <w:rsid w:val="00200AD4"/>
    <w:rsid w:val="00200C3B"/>
    <w:rsid w:val="0020135C"/>
    <w:rsid w:val="00201462"/>
    <w:rsid w:val="002015F7"/>
    <w:rsid w:val="002017A9"/>
    <w:rsid w:val="00201A0C"/>
    <w:rsid w:val="002021FA"/>
    <w:rsid w:val="00202887"/>
    <w:rsid w:val="00202C2C"/>
    <w:rsid w:val="00202E23"/>
    <w:rsid w:val="00202E80"/>
    <w:rsid w:val="00203050"/>
    <w:rsid w:val="002031B3"/>
    <w:rsid w:val="00203357"/>
    <w:rsid w:val="00203359"/>
    <w:rsid w:val="002033B3"/>
    <w:rsid w:val="00203802"/>
    <w:rsid w:val="00203B7A"/>
    <w:rsid w:val="00204447"/>
    <w:rsid w:val="00204AF8"/>
    <w:rsid w:val="00204B16"/>
    <w:rsid w:val="00204B28"/>
    <w:rsid w:val="00205680"/>
    <w:rsid w:val="00205DD2"/>
    <w:rsid w:val="00206773"/>
    <w:rsid w:val="002071D4"/>
    <w:rsid w:val="00207460"/>
    <w:rsid w:val="00207482"/>
    <w:rsid w:val="00207949"/>
    <w:rsid w:val="00207988"/>
    <w:rsid w:val="00207F6A"/>
    <w:rsid w:val="00210115"/>
    <w:rsid w:val="00210423"/>
    <w:rsid w:val="00210AC7"/>
    <w:rsid w:val="00210CE6"/>
    <w:rsid w:val="00210E09"/>
    <w:rsid w:val="00210E90"/>
    <w:rsid w:val="00210FE5"/>
    <w:rsid w:val="002110A1"/>
    <w:rsid w:val="00212836"/>
    <w:rsid w:val="00212B9C"/>
    <w:rsid w:val="00212EC4"/>
    <w:rsid w:val="002135AB"/>
    <w:rsid w:val="002144BE"/>
    <w:rsid w:val="00214673"/>
    <w:rsid w:val="00214887"/>
    <w:rsid w:val="002152F8"/>
    <w:rsid w:val="0021554A"/>
    <w:rsid w:val="00215951"/>
    <w:rsid w:val="00216605"/>
    <w:rsid w:val="002167B5"/>
    <w:rsid w:val="00217161"/>
    <w:rsid w:val="00217D1D"/>
    <w:rsid w:val="00217E3E"/>
    <w:rsid w:val="00217F61"/>
    <w:rsid w:val="0022056C"/>
    <w:rsid w:val="00220947"/>
    <w:rsid w:val="002209B8"/>
    <w:rsid w:val="002212A6"/>
    <w:rsid w:val="002222ED"/>
    <w:rsid w:val="00222469"/>
    <w:rsid w:val="00222BD9"/>
    <w:rsid w:val="00222EDB"/>
    <w:rsid w:val="0022358C"/>
    <w:rsid w:val="00223F94"/>
    <w:rsid w:val="00225863"/>
    <w:rsid w:val="00226140"/>
    <w:rsid w:val="00226333"/>
    <w:rsid w:val="002264CC"/>
    <w:rsid w:val="00226623"/>
    <w:rsid w:val="0022662C"/>
    <w:rsid w:val="00226815"/>
    <w:rsid w:val="002270AD"/>
    <w:rsid w:val="00227529"/>
    <w:rsid w:val="00227850"/>
    <w:rsid w:val="00227DA6"/>
    <w:rsid w:val="00227EC6"/>
    <w:rsid w:val="00227F32"/>
    <w:rsid w:val="00230500"/>
    <w:rsid w:val="002305F2"/>
    <w:rsid w:val="0023060B"/>
    <w:rsid w:val="0023075C"/>
    <w:rsid w:val="002308A2"/>
    <w:rsid w:val="00231252"/>
    <w:rsid w:val="002319A4"/>
    <w:rsid w:val="002320B8"/>
    <w:rsid w:val="002320FE"/>
    <w:rsid w:val="00232346"/>
    <w:rsid w:val="0023287F"/>
    <w:rsid w:val="00232972"/>
    <w:rsid w:val="00232B2D"/>
    <w:rsid w:val="00232EAD"/>
    <w:rsid w:val="0023305C"/>
    <w:rsid w:val="0023390A"/>
    <w:rsid w:val="00233D5D"/>
    <w:rsid w:val="00233E7C"/>
    <w:rsid w:val="00233F8F"/>
    <w:rsid w:val="0023409C"/>
    <w:rsid w:val="00234827"/>
    <w:rsid w:val="00235446"/>
    <w:rsid w:val="0023568E"/>
    <w:rsid w:val="002357D4"/>
    <w:rsid w:val="002361EA"/>
    <w:rsid w:val="00236613"/>
    <w:rsid w:val="002366AD"/>
    <w:rsid w:val="00236898"/>
    <w:rsid w:val="002369C5"/>
    <w:rsid w:val="00236C87"/>
    <w:rsid w:val="0023742D"/>
    <w:rsid w:val="00240221"/>
    <w:rsid w:val="00240D80"/>
    <w:rsid w:val="00240F5E"/>
    <w:rsid w:val="0024124E"/>
    <w:rsid w:val="002414A2"/>
    <w:rsid w:val="00241826"/>
    <w:rsid w:val="00241B2C"/>
    <w:rsid w:val="00241CA9"/>
    <w:rsid w:val="00242279"/>
    <w:rsid w:val="002422CF"/>
    <w:rsid w:val="002428A4"/>
    <w:rsid w:val="00242B82"/>
    <w:rsid w:val="00242D3A"/>
    <w:rsid w:val="00243090"/>
    <w:rsid w:val="00243337"/>
    <w:rsid w:val="002434E4"/>
    <w:rsid w:val="00243914"/>
    <w:rsid w:val="00243997"/>
    <w:rsid w:val="00243AE9"/>
    <w:rsid w:val="00243B0C"/>
    <w:rsid w:val="00243CC5"/>
    <w:rsid w:val="00244090"/>
    <w:rsid w:val="00244BC2"/>
    <w:rsid w:val="00244D2E"/>
    <w:rsid w:val="00245095"/>
    <w:rsid w:val="0024516C"/>
    <w:rsid w:val="002451DC"/>
    <w:rsid w:val="002456EC"/>
    <w:rsid w:val="002458FF"/>
    <w:rsid w:val="00245C82"/>
    <w:rsid w:val="002463C9"/>
    <w:rsid w:val="002463CB"/>
    <w:rsid w:val="002466AA"/>
    <w:rsid w:val="002466B9"/>
    <w:rsid w:val="00247423"/>
    <w:rsid w:val="002479E7"/>
    <w:rsid w:val="00247C59"/>
    <w:rsid w:val="00247C66"/>
    <w:rsid w:val="00250495"/>
    <w:rsid w:val="0025065C"/>
    <w:rsid w:val="00250F49"/>
    <w:rsid w:val="00250FE4"/>
    <w:rsid w:val="00251027"/>
    <w:rsid w:val="00251200"/>
    <w:rsid w:val="002514C0"/>
    <w:rsid w:val="002518CE"/>
    <w:rsid w:val="002519A1"/>
    <w:rsid w:val="00251DD8"/>
    <w:rsid w:val="002523C5"/>
    <w:rsid w:val="002525CB"/>
    <w:rsid w:val="002529AB"/>
    <w:rsid w:val="00253BE0"/>
    <w:rsid w:val="00253D1D"/>
    <w:rsid w:val="0025400E"/>
    <w:rsid w:val="00254249"/>
    <w:rsid w:val="00254303"/>
    <w:rsid w:val="00254895"/>
    <w:rsid w:val="00254AF9"/>
    <w:rsid w:val="00254F6B"/>
    <w:rsid w:val="00254FD2"/>
    <w:rsid w:val="002551E5"/>
    <w:rsid w:val="002554AE"/>
    <w:rsid w:val="00255658"/>
    <w:rsid w:val="0025566C"/>
    <w:rsid w:val="002558DB"/>
    <w:rsid w:val="00255A0B"/>
    <w:rsid w:val="002568F3"/>
    <w:rsid w:val="002578CA"/>
    <w:rsid w:val="00260557"/>
    <w:rsid w:val="00260603"/>
    <w:rsid w:val="00261F2A"/>
    <w:rsid w:val="002623F7"/>
    <w:rsid w:val="002633D0"/>
    <w:rsid w:val="002634B6"/>
    <w:rsid w:val="002637DA"/>
    <w:rsid w:val="00263E12"/>
    <w:rsid w:val="00263EBD"/>
    <w:rsid w:val="00263EF0"/>
    <w:rsid w:val="00264B06"/>
    <w:rsid w:val="00265288"/>
    <w:rsid w:val="002654FC"/>
    <w:rsid w:val="00265A81"/>
    <w:rsid w:val="00265FDD"/>
    <w:rsid w:val="00267443"/>
    <w:rsid w:val="0026782B"/>
    <w:rsid w:val="00267904"/>
    <w:rsid w:val="00267C4F"/>
    <w:rsid w:val="00267CD9"/>
    <w:rsid w:val="00267E9C"/>
    <w:rsid w:val="00267F8E"/>
    <w:rsid w:val="00270475"/>
    <w:rsid w:val="0027118A"/>
    <w:rsid w:val="00271266"/>
    <w:rsid w:val="00271369"/>
    <w:rsid w:val="00271378"/>
    <w:rsid w:val="002713DB"/>
    <w:rsid w:val="00271AE0"/>
    <w:rsid w:val="00271DB8"/>
    <w:rsid w:val="00271F0D"/>
    <w:rsid w:val="00271F71"/>
    <w:rsid w:val="002724BA"/>
    <w:rsid w:val="00272779"/>
    <w:rsid w:val="00272B13"/>
    <w:rsid w:val="00272DE1"/>
    <w:rsid w:val="00272F15"/>
    <w:rsid w:val="0027336B"/>
    <w:rsid w:val="00273B75"/>
    <w:rsid w:val="00273F8D"/>
    <w:rsid w:val="0027401C"/>
    <w:rsid w:val="00274323"/>
    <w:rsid w:val="00274685"/>
    <w:rsid w:val="002746A6"/>
    <w:rsid w:val="0027492E"/>
    <w:rsid w:val="00274A15"/>
    <w:rsid w:val="00274E2A"/>
    <w:rsid w:val="002755A6"/>
    <w:rsid w:val="00275D83"/>
    <w:rsid w:val="00275ED2"/>
    <w:rsid w:val="00276449"/>
    <w:rsid w:val="0027692C"/>
    <w:rsid w:val="00276AA3"/>
    <w:rsid w:val="00276BA8"/>
    <w:rsid w:val="00276D74"/>
    <w:rsid w:val="00277289"/>
    <w:rsid w:val="00277592"/>
    <w:rsid w:val="002776A4"/>
    <w:rsid w:val="002777B6"/>
    <w:rsid w:val="00277E7D"/>
    <w:rsid w:val="002801C9"/>
    <w:rsid w:val="00280570"/>
    <w:rsid w:val="00280882"/>
    <w:rsid w:val="0028096A"/>
    <w:rsid w:val="002809E8"/>
    <w:rsid w:val="00280B2D"/>
    <w:rsid w:val="002816C3"/>
    <w:rsid w:val="00281914"/>
    <w:rsid w:val="00281C21"/>
    <w:rsid w:val="00282297"/>
    <w:rsid w:val="002825BB"/>
    <w:rsid w:val="00282B65"/>
    <w:rsid w:val="00282E6E"/>
    <w:rsid w:val="00283B37"/>
    <w:rsid w:val="00283D92"/>
    <w:rsid w:val="00283D9C"/>
    <w:rsid w:val="0028461E"/>
    <w:rsid w:val="00284721"/>
    <w:rsid w:val="00284A28"/>
    <w:rsid w:val="0028525E"/>
    <w:rsid w:val="00285304"/>
    <w:rsid w:val="00285415"/>
    <w:rsid w:val="00285571"/>
    <w:rsid w:val="002856D5"/>
    <w:rsid w:val="00285C3F"/>
    <w:rsid w:val="00285D12"/>
    <w:rsid w:val="00285DBF"/>
    <w:rsid w:val="0028629B"/>
    <w:rsid w:val="002863EA"/>
    <w:rsid w:val="00286666"/>
    <w:rsid w:val="00286F4A"/>
    <w:rsid w:val="0028706D"/>
    <w:rsid w:val="002870D8"/>
    <w:rsid w:val="00287163"/>
    <w:rsid w:val="00287352"/>
    <w:rsid w:val="00287397"/>
    <w:rsid w:val="00287767"/>
    <w:rsid w:val="0029046B"/>
    <w:rsid w:val="002905B1"/>
    <w:rsid w:val="00290715"/>
    <w:rsid w:val="002908D3"/>
    <w:rsid w:val="0029097F"/>
    <w:rsid w:val="00290E6D"/>
    <w:rsid w:val="00291A48"/>
    <w:rsid w:val="00291B40"/>
    <w:rsid w:val="0029244D"/>
    <w:rsid w:val="002925F0"/>
    <w:rsid w:val="0029292A"/>
    <w:rsid w:val="00292B29"/>
    <w:rsid w:val="00292E23"/>
    <w:rsid w:val="00292EBD"/>
    <w:rsid w:val="00293355"/>
    <w:rsid w:val="002933E0"/>
    <w:rsid w:val="00294213"/>
    <w:rsid w:val="002943E0"/>
    <w:rsid w:val="0029490F"/>
    <w:rsid w:val="002950AC"/>
    <w:rsid w:val="002952AA"/>
    <w:rsid w:val="002956E3"/>
    <w:rsid w:val="00295CC7"/>
    <w:rsid w:val="00295F12"/>
    <w:rsid w:val="002969E2"/>
    <w:rsid w:val="002973BC"/>
    <w:rsid w:val="002975B8"/>
    <w:rsid w:val="0029767E"/>
    <w:rsid w:val="002A013B"/>
    <w:rsid w:val="002A01C0"/>
    <w:rsid w:val="002A02A1"/>
    <w:rsid w:val="002A044E"/>
    <w:rsid w:val="002A055E"/>
    <w:rsid w:val="002A0859"/>
    <w:rsid w:val="002A08AA"/>
    <w:rsid w:val="002A0B93"/>
    <w:rsid w:val="002A0DC9"/>
    <w:rsid w:val="002A1395"/>
    <w:rsid w:val="002A13B5"/>
    <w:rsid w:val="002A1459"/>
    <w:rsid w:val="002A16AF"/>
    <w:rsid w:val="002A21DB"/>
    <w:rsid w:val="002A22A7"/>
    <w:rsid w:val="002A23C4"/>
    <w:rsid w:val="002A2461"/>
    <w:rsid w:val="002A2700"/>
    <w:rsid w:val="002A2919"/>
    <w:rsid w:val="002A2950"/>
    <w:rsid w:val="002A2E21"/>
    <w:rsid w:val="002A3097"/>
    <w:rsid w:val="002A318B"/>
    <w:rsid w:val="002A38A7"/>
    <w:rsid w:val="002A4559"/>
    <w:rsid w:val="002A471E"/>
    <w:rsid w:val="002A4790"/>
    <w:rsid w:val="002A49D4"/>
    <w:rsid w:val="002A4AE7"/>
    <w:rsid w:val="002A4AFA"/>
    <w:rsid w:val="002A4C0C"/>
    <w:rsid w:val="002A51AF"/>
    <w:rsid w:val="002A5EE8"/>
    <w:rsid w:val="002A60BC"/>
    <w:rsid w:val="002A63E7"/>
    <w:rsid w:val="002A642E"/>
    <w:rsid w:val="002A6845"/>
    <w:rsid w:val="002A69C6"/>
    <w:rsid w:val="002A6A1B"/>
    <w:rsid w:val="002A6E6F"/>
    <w:rsid w:val="002A7316"/>
    <w:rsid w:val="002A7419"/>
    <w:rsid w:val="002A76C8"/>
    <w:rsid w:val="002B08C8"/>
    <w:rsid w:val="002B0970"/>
    <w:rsid w:val="002B12D5"/>
    <w:rsid w:val="002B14EB"/>
    <w:rsid w:val="002B15C8"/>
    <w:rsid w:val="002B16E5"/>
    <w:rsid w:val="002B18D7"/>
    <w:rsid w:val="002B197F"/>
    <w:rsid w:val="002B1A21"/>
    <w:rsid w:val="002B1B27"/>
    <w:rsid w:val="002B1F4D"/>
    <w:rsid w:val="002B24F7"/>
    <w:rsid w:val="002B2F2E"/>
    <w:rsid w:val="002B4008"/>
    <w:rsid w:val="002B41FC"/>
    <w:rsid w:val="002B4897"/>
    <w:rsid w:val="002B4905"/>
    <w:rsid w:val="002B4DAB"/>
    <w:rsid w:val="002B4ED0"/>
    <w:rsid w:val="002B599D"/>
    <w:rsid w:val="002B59A7"/>
    <w:rsid w:val="002B5DF4"/>
    <w:rsid w:val="002B743A"/>
    <w:rsid w:val="002B7447"/>
    <w:rsid w:val="002B746A"/>
    <w:rsid w:val="002B765F"/>
    <w:rsid w:val="002B7765"/>
    <w:rsid w:val="002C02C1"/>
    <w:rsid w:val="002C0475"/>
    <w:rsid w:val="002C06E1"/>
    <w:rsid w:val="002C0752"/>
    <w:rsid w:val="002C07AF"/>
    <w:rsid w:val="002C0A3C"/>
    <w:rsid w:val="002C0F0B"/>
    <w:rsid w:val="002C1564"/>
    <w:rsid w:val="002C23AC"/>
    <w:rsid w:val="002C2CFE"/>
    <w:rsid w:val="002C3348"/>
    <w:rsid w:val="002C368A"/>
    <w:rsid w:val="002C3797"/>
    <w:rsid w:val="002C38C1"/>
    <w:rsid w:val="002C403D"/>
    <w:rsid w:val="002C407D"/>
    <w:rsid w:val="002C4291"/>
    <w:rsid w:val="002C439F"/>
    <w:rsid w:val="002C48E7"/>
    <w:rsid w:val="002C4F63"/>
    <w:rsid w:val="002C5170"/>
    <w:rsid w:val="002C58A9"/>
    <w:rsid w:val="002C596B"/>
    <w:rsid w:val="002C5A8C"/>
    <w:rsid w:val="002C61AE"/>
    <w:rsid w:val="002C63E0"/>
    <w:rsid w:val="002C65EE"/>
    <w:rsid w:val="002C6846"/>
    <w:rsid w:val="002C6BBC"/>
    <w:rsid w:val="002C6C95"/>
    <w:rsid w:val="002C6DF8"/>
    <w:rsid w:val="002C7867"/>
    <w:rsid w:val="002C79CD"/>
    <w:rsid w:val="002C7B7D"/>
    <w:rsid w:val="002D0193"/>
    <w:rsid w:val="002D0949"/>
    <w:rsid w:val="002D0A4A"/>
    <w:rsid w:val="002D0C42"/>
    <w:rsid w:val="002D0E8E"/>
    <w:rsid w:val="002D116C"/>
    <w:rsid w:val="002D1237"/>
    <w:rsid w:val="002D12B4"/>
    <w:rsid w:val="002D17DE"/>
    <w:rsid w:val="002D1AA2"/>
    <w:rsid w:val="002D1C14"/>
    <w:rsid w:val="002D265E"/>
    <w:rsid w:val="002D2EE8"/>
    <w:rsid w:val="002D441B"/>
    <w:rsid w:val="002D4713"/>
    <w:rsid w:val="002D47B8"/>
    <w:rsid w:val="002D4AE7"/>
    <w:rsid w:val="002D4C00"/>
    <w:rsid w:val="002D57CD"/>
    <w:rsid w:val="002D651D"/>
    <w:rsid w:val="002D671E"/>
    <w:rsid w:val="002D674C"/>
    <w:rsid w:val="002D7013"/>
    <w:rsid w:val="002D7320"/>
    <w:rsid w:val="002D7504"/>
    <w:rsid w:val="002D7B91"/>
    <w:rsid w:val="002E034D"/>
    <w:rsid w:val="002E0798"/>
    <w:rsid w:val="002E07C3"/>
    <w:rsid w:val="002E0A14"/>
    <w:rsid w:val="002E0CD6"/>
    <w:rsid w:val="002E11FC"/>
    <w:rsid w:val="002E16B0"/>
    <w:rsid w:val="002E1CC5"/>
    <w:rsid w:val="002E2546"/>
    <w:rsid w:val="002E27B8"/>
    <w:rsid w:val="002E2AC0"/>
    <w:rsid w:val="002E2B6E"/>
    <w:rsid w:val="002E2C7D"/>
    <w:rsid w:val="002E2D9D"/>
    <w:rsid w:val="002E2FB0"/>
    <w:rsid w:val="002E3340"/>
    <w:rsid w:val="002E3394"/>
    <w:rsid w:val="002E344A"/>
    <w:rsid w:val="002E3499"/>
    <w:rsid w:val="002E3A30"/>
    <w:rsid w:val="002E3B36"/>
    <w:rsid w:val="002E47C2"/>
    <w:rsid w:val="002E54BD"/>
    <w:rsid w:val="002E5631"/>
    <w:rsid w:val="002E58E3"/>
    <w:rsid w:val="002E5F98"/>
    <w:rsid w:val="002E63DE"/>
    <w:rsid w:val="002E6795"/>
    <w:rsid w:val="002E68AB"/>
    <w:rsid w:val="002E6A9B"/>
    <w:rsid w:val="002E7054"/>
    <w:rsid w:val="002E7426"/>
    <w:rsid w:val="002E76C4"/>
    <w:rsid w:val="002E77FC"/>
    <w:rsid w:val="002E7C8E"/>
    <w:rsid w:val="002E7D7E"/>
    <w:rsid w:val="002F04BB"/>
    <w:rsid w:val="002F09FD"/>
    <w:rsid w:val="002F0DE0"/>
    <w:rsid w:val="002F1064"/>
    <w:rsid w:val="002F217A"/>
    <w:rsid w:val="002F260D"/>
    <w:rsid w:val="002F26AE"/>
    <w:rsid w:val="002F2767"/>
    <w:rsid w:val="002F2922"/>
    <w:rsid w:val="002F37BB"/>
    <w:rsid w:val="002F37F5"/>
    <w:rsid w:val="002F3DCE"/>
    <w:rsid w:val="002F4173"/>
    <w:rsid w:val="002F4352"/>
    <w:rsid w:val="002F437C"/>
    <w:rsid w:val="002F47F1"/>
    <w:rsid w:val="002F4C8A"/>
    <w:rsid w:val="002F529D"/>
    <w:rsid w:val="002F52A4"/>
    <w:rsid w:val="002F55D9"/>
    <w:rsid w:val="002F59B8"/>
    <w:rsid w:val="002F6BF4"/>
    <w:rsid w:val="002F6ED0"/>
    <w:rsid w:val="002F700C"/>
    <w:rsid w:val="002F73A3"/>
    <w:rsid w:val="002F73EB"/>
    <w:rsid w:val="002F79E3"/>
    <w:rsid w:val="002F7C71"/>
    <w:rsid w:val="003008C1"/>
    <w:rsid w:val="00300DA8"/>
    <w:rsid w:val="0030106D"/>
    <w:rsid w:val="00301151"/>
    <w:rsid w:val="00301178"/>
    <w:rsid w:val="00301189"/>
    <w:rsid w:val="003011D8"/>
    <w:rsid w:val="003013A9"/>
    <w:rsid w:val="00301445"/>
    <w:rsid w:val="00301E4A"/>
    <w:rsid w:val="00302015"/>
    <w:rsid w:val="00302182"/>
    <w:rsid w:val="00302281"/>
    <w:rsid w:val="0030266F"/>
    <w:rsid w:val="00302777"/>
    <w:rsid w:val="003027B4"/>
    <w:rsid w:val="00302855"/>
    <w:rsid w:val="003029A7"/>
    <w:rsid w:val="00303E70"/>
    <w:rsid w:val="0030413D"/>
    <w:rsid w:val="00304382"/>
    <w:rsid w:val="003045C3"/>
    <w:rsid w:val="003046C7"/>
    <w:rsid w:val="003047A3"/>
    <w:rsid w:val="00304930"/>
    <w:rsid w:val="00304CE7"/>
    <w:rsid w:val="00304D91"/>
    <w:rsid w:val="003051F7"/>
    <w:rsid w:val="0030587B"/>
    <w:rsid w:val="0030597B"/>
    <w:rsid w:val="00305C57"/>
    <w:rsid w:val="003066A7"/>
    <w:rsid w:val="00306CA2"/>
    <w:rsid w:val="00306CEB"/>
    <w:rsid w:val="003070E5"/>
    <w:rsid w:val="0030714E"/>
    <w:rsid w:val="0030736B"/>
    <w:rsid w:val="00307A9C"/>
    <w:rsid w:val="00307F90"/>
    <w:rsid w:val="00310DA0"/>
    <w:rsid w:val="0031121D"/>
    <w:rsid w:val="003121AB"/>
    <w:rsid w:val="00312B13"/>
    <w:rsid w:val="00312CDC"/>
    <w:rsid w:val="00312F21"/>
    <w:rsid w:val="0031384E"/>
    <w:rsid w:val="003142E9"/>
    <w:rsid w:val="00314490"/>
    <w:rsid w:val="003147AD"/>
    <w:rsid w:val="00315063"/>
    <w:rsid w:val="0031517A"/>
    <w:rsid w:val="00315A8E"/>
    <w:rsid w:val="003168B8"/>
    <w:rsid w:val="00316AD1"/>
    <w:rsid w:val="00316AE6"/>
    <w:rsid w:val="00316F67"/>
    <w:rsid w:val="00317067"/>
    <w:rsid w:val="0031707C"/>
    <w:rsid w:val="00317587"/>
    <w:rsid w:val="0032029B"/>
    <w:rsid w:val="00320718"/>
    <w:rsid w:val="003209B7"/>
    <w:rsid w:val="00320A52"/>
    <w:rsid w:val="003214D1"/>
    <w:rsid w:val="00321AA5"/>
    <w:rsid w:val="00321B17"/>
    <w:rsid w:val="00321E2C"/>
    <w:rsid w:val="00321E4D"/>
    <w:rsid w:val="0032253F"/>
    <w:rsid w:val="00322D64"/>
    <w:rsid w:val="00323112"/>
    <w:rsid w:val="00323BE5"/>
    <w:rsid w:val="00323D73"/>
    <w:rsid w:val="00323E09"/>
    <w:rsid w:val="0032409D"/>
    <w:rsid w:val="003240F2"/>
    <w:rsid w:val="00324638"/>
    <w:rsid w:val="00324744"/>
    <w:rsid w:val="0032493E"/>
    <w:rsid w:val="00324FE8"/>
    <w:rsid w:val="003251A7"/>
    <w:rsid w:val="00325723"/>
    <w:rsid w:val="00325814"/>
    <w:rsid w:val="00326AA4"/>
    <w:rsid w:val="0032719A"/>
    <w:rsid w:val="00327262"/>
    <w:rsid w:val="003272AB"/>
    <w:rsid w:val="0032731F"/>
    <w:rsid w:val="00327849"/>
    <w:rsid w:val="00327C18"/>
    <w:rsid w:val="0033047B"/>
    <w:rsid w:val="00330758"/>
    <w:rsid w:val="00330FF5"/>
    <w:rsid w:val="003310D9"/>
    <w:rsid w:val="0033135D"/>
    <w:rsid w:val="003313D3"/>
    <w:rsid w:val="00331AE1"/>
    <w:rsid w:val="00331B85"/>
    <w:rsid w:val="00331CF1"/>
    <w:rsid w:val="00331FE0"/>
    <w:rsid w:val="003324D5"/>
    <w:rsid w:val="00332815"/>
    <w:rsid w:val="0033291C"/>
    <w:rsid w:val="003329C2"/>
    <w:rsid w:val="00333090"/>
    <w:rsid w:val="00333703"/>
    <w:rsid w:val="00333932"/>
    <w:rsid w:val="00333A38"/>
    <w:rsid w:val="00333C7B"/>
    <w:rsid w:val="00333F3D"/>
    <w:rsid w:val="0033458C"/>
    <w:rsid w:val="00334757"/>
    <w:rsid w:val="00334881"/>
    <w:rsid w:val="00335060"/>
    <w:rsid w:val="00335097"/>
    <w:rsid w:val="0033519F"/>
    <w:rsid w:val="0033538D"/>
    <w:rsid w:val="003357EF"/>
    <w:rsid w:val="00335A6A"/>
    <w:rsid w:val="00335CB8"/>
    <w:rsid w:val="0033619C"/>
    <w:rsid w:val="003364CF"/>
    <w:rsid w:val="0033665E"/>
    <w:rsid w:val="00336B3F"/>
    <w:rsid w:val="003371EE"/>
    <w:rsid w:val="0033784A"/>
    <w:rsid w:val="00337CFB"/>
    <w:rsid w:val="0034036F"/>
    <w:rsid w:val="003404F3"/>
    <w:rsid w:val="003407E0"/>
    <w:rsid w:val="00340B06"/>
    <w:rsid w:val="00340F60"/>
    <w:rsid w:val="00340FBF"/>
    <w:rsid w:val="00341AA6"/>
    <w:rsid w:val="00341F98"/>
    <w:rsid w:val="003420FC"/>
    <w:rsid w:val="00342530"/>
    <w:rsid w:val="00342F22"/>
    <w:rsid w:val="003430DC"/>
    <w:rsid w:val="003430F7"/>
    <w:rsid w:val="00343D78"/>
    <w:rsid w:val="003441B6"/>
    <w:rsid w:val="0034449B"/>
    <w:rsid w:val="003445E5"/>
    <w:rsid w:val="00344890"/>
    <w:rsid w:val="0034495C"/>
    <w:rsid w:val="00344B41"/>
    <w:rsid w:val="00344C64"/>
    <w:rsid w:val="003455BE"/>
    <w:rsid w:val="00345FBB"/>
    <w:rsid w:val="003461B7"/>
    <w:rsid w:val="003462DA"/>
    <w:rsid w:val="003465ED"/>
    <w:rsid w:val="0034688D"/>
    <w:rsid w:val="003475C5"/>
    <w:rsid w:val="003476F8"/>
    <w:rsid w:val="003478AE"/>
    <w:rsid w:val="00347B72"/>
    <w:rsid w:val="00347D28"/>
    <w:rsid w:val="00350392"/>
    <w:rsid w:val="00350531"/>
    <w:rsid w:val="00350F29"/>
    <w:rsid w:val="003518AA"/>
    <w:rsid w:val="003518E8"/>
    <w:rsid w:val="00351AA9"/>
    <w:rsid w:val="00351BC7"/>
    <w:rsid w:val="00351E94"/>
    <w:rsid w:val="00352165"/>
    <w:rsid w:val="0035265B"/>
    <w:rsid w:val="0035281E"/>
    <w:rsid w:val="00353182"/>
    <w:rsid w:val="003533BB"/>
    <w:rsid w:val="0035345F"/>
    <w:rsid w:val="0035346E"/>
    <w:rsid w:val="00353864"/>
    <w:rsid w:val="00353CA7"/>
    <w:rsid w:val="00353FF3"/>
    <w:rsid w:val="0035427B"/>
    <w:rsid w:val="0035449B"/>
    <w:rsid w:val="003544E2"/>
    <w:rsid w:val="0035521B"/>
    <w:rsid w:val="003552A2"/>
    <w:rsid w:val="003565D9"/>
    <w:rsid w:val="00356A55"/>
    <w:rsid w:val="00356B24"/>
    <w:rsid w:val="00356BAB"/>
    <w:rsid w:val="00356FD6"/>
    <w:rsid w:val="00357106"/>
    <w:rsid w:val="0035757F"/>
    <w:rsid w:val="00357C09"/>
    <w:rsid w:val="003601B7"/>
    <w:rsid w:val="003602E1"/>
    <w:rsid w:val="0036079A"/>
    <w:rsid w:val="00360DE5"/>
    <w:rsid w:val="00360F85"/>
    <w:rsid w:val="00360FB6"/>
    <w:rsid w:val="00361180"/>
    <w:rsid w:val="00362314"/>
    <w:rsid w:val="00362698"/>
    <w:rsid w:val="00362B80"/>
    <w:rsid w:val="00362BDE"/>
    <w:rsid w:val="00362CAF"/>
    <w:rsid w:val="00363075"/>
    <w:rsid w:val="00363112"/>
    <w:rsid w:val="003631B8"/>
    <w:rsid w:val="00363356"/>
    <w:rsid w:val="003635F7"/>
    <w:rsid w:val="00363DE4"/>
    <w:rsid w:val="00363EEC"/>
    <w:rsid w:val="00364568"/>
    <w:rsid w:val="00365178"/>
    <w:rsid w:val="003651EE"/>
    <w:rsid w:val="003657E4"/>
    <w:rsid w:val="00365BD7"/>
    <w:rsid w:val="00365C4C"/>
    <w:rsid w:val="00365DDB"/>
    <w:rsid w:val="00366314"/>
    <w:rsid w:val="003665C9"/>
    <w:rsid w:val="003668DF"/>
    <w:rsid w:val="00366A16"/>
    <w:rsid w:val="00366B02"/>
    <w:rsid w:val="00366BF0"/>
    <w:rsid w:val="0036731F"/>
    <w:rsid w:val="003673DA"/>
    <w:rsid w:val="00367749"/>
    <w:rsid w:val="00367B6D"/>
    <w:rsid w:val="00367D3C"/>
    <w:rsid w:val="0037009C"/>
    <w:rsid w:val="00370206"/>
    <w:rsid w:val="0037026F"/>
    <w:rsid w:val="00370377"/>
    <w:rsid w:val="003703C9"/>
    <w:rsid w:val="0037089D"/>
    <w:rsid w:val="003708B2"/>
    <w:rsid w:val="003708CF"/>
    <w:rsid w:val="00370901"/>
    <w:rsid w:val="00370F15"/>
    <w:rsid w:val="00371240"/>
    <w:rsid w:val="00371985"/>
    <w:rsid w:val="00371DCF"/>
    <w:rsid w:val="00372832"/>
    <w:rsid w:val="00373C79"/>
    <w:rsid w:val="00373EC1"/>
    <w:rsid w:val="00374731"/>
    <w:rsid w:val="0037508B"/>
    <w:rsid w:val="0037540E"/>
    <w:rsid w:val="00375941"/>
    <w:rsid w:val="00375BC3"/>
    <w:rsid w:val="00375EA8"/>
    <w:rsid w:val="00376192"/>
    <w:rsid w:val="00376250"/>
    <w:rsid w:val="00376321"/>
    <w:rsid w:val="00376435"/>
    <w:rsid w:val="00376E59"/>
    <w:rsid w:val="00377146"/>
    <w:rsid w:val="00377EC1"/>
    <w:rsid w:val="00380340"/>
    <w:rsid w:val="00380760"/>
    <w:rsid w:val="00380ED9"/>
    <w:rsid w:val="0038123F"/>
    <w:rsid w:val="00381407"/>
    <w:rsid w:val="00381922"/>
    <w:rsid w:val="00381A59"/>
    <w:rsid w:val="00382106"/>
    <w:rsid w:val="00382D7B"/>
    <w:rsid w:val="00383008"/>
    <w:rsid w:val="00383120"/>
    <w:rsid w:val="0038387B"/>
    <w:rsid w:val="00384796"/>
    <w:rsid w:val="00384EBE"/>
    <w:rsid w:val="00385301"/>
    <w:rsid w:val="003864D2"/>
    <w:rsid w:val="003865E0"/>
    <w:rsid w:val="003866E8"/>
    <w:rsid w:val="00386B26"/>
    <w:rsid w:val="00386EEF"/>
    <w:rsid w:val="0038724D"/>
    <w:rsid w:val="00387783"/>
    <w:rsid w:val="00387A35"/>
    <w:rsid w:val="00387C88"/>
    <w:rsid w:val="00387E67"/>
    <w:rsid w:val="00390325"/>
    <w:rsid w:val="0039082A"/>
    <w:rsid w:val="0039106A"/>
    <w:rsid w:val="003911D8"/>
    <w:rsid w:val="003919F9"/>
    <w:rsid w:val="003920CF"/>
    <w:rsid w:val="003920F1"/>
    <w:rsid w:val="00392722"/>
    <w:rsid w:val="00392725"/>
    <w:rsid w:val="00392C09"/>
    <w:rsid w:val="003939C2"/>
    <w:rsid w:val="00393FDA"/>
    <w:rsid w:val="003940DF"/>
    <w:rsid w:val="00394153"/>
    <w:rsid w:val="0039429B"/>
    <w:rsid w:val="00394329"/>
    <w:rsid w:val="0039490D"/>
    <w:rsid w:val="003956D4"/>
    <w:rsid w:val="00395868"/>
    <w:rsid w:val="00395DF4"/>
    <w:rsid w:val="003963AC"/>
    <w:rsid w:val="003964BB"/>
    <w:rsid w:val="0039797E"/>
    <w:rsid w:val="003A054F"/>
    <w:rsid w:val="003A07EA"/>
    <w:rsid w:val="003A0833"/>
    <w:rsid w:val="003A13BE"/>
    <w:rsid w:val="003A14E1"/>
    <w:rsid w:val="003A15A3"/>
    <w:rsid w:val="003A193D"/>
    <w:rsid w:val="003A19B7"/>
    <w:rsid w:val="003A1BD2"/>
    <w:rsid w:val="003A1C89"/>
    <w:rsid w:val="003A1D87"/>
    <w:rsid w:val="003A1EBA"/>
    <w:rsid w:val="003A295E"/>
    <w:rsid w:val="003A316C"/>
    <w:rsid w:val="003A3343"/>
    <w:rsid w:val="003A34E9"/>
    <w:rsid w:val="003A37CD"/>
    <w:rsid w:val="003A3AED"/>
    <w:rsid w:val="003A3B23"/>
    <w:rsid w:val="003A487B"/>
    <w:rsid w:val="003A497D"/>
    <w:rsid w:val="003A6FE8"/>
    <w:rsid w:val="003A7AA2"/>
    <w:rsid w:val="003A7CCF"/>
    <w:rsid w:val="003A7CFF"/>
    <w:rsid w:val="003B032F"/>
    <w:rsid w:val="003B05FF"/>
    <w:rsid w:val="003B0CFD"/>
    <w:rsid w:val="003B0DF5"/>
    <w:rsid w:val="003B113A"/>
    <w:rsid w:val="003B11F6"/>
    <w:rsid w:val="003B120F"/>
    <w:rsid w:val="003B17AD"/>
    <w:rsid w:val="003B1EA5"/>
    <w:rsid w:val="003B1ED0"/>
    <w:rsid w:val="003B23C2"/>
    <w:rsid w:val="003B25A5"/>
    <w:rsid w:val="003B25EA"/>
    <w:rsid w:val="003B2B9B"/>
    <w:rsid w:val="003B2C32"/>
    <w:rsid w:val="003B3035"/>
    <w:rsid w:val="003B3079"/>
    <w:rsid w:val="003B3122"/>
    <w:rsid w:val="003B3181"/>
    <w:rsid w:val="003B3EA6"/>
    <w:rsid w:val="003B40EF"/>
    <w:rsid w:val="003B4A8E"/>
    <w:rsid w:val="003B4F07"/>
    <w:rsid w:val="003B53F1"/>
    <w:rsid w:val="003B5A39"/>
    <w:rsid w:val="003B6048"/>
    <w:rsid w:val="003B63DB"/>
    <w:rsid w:val="003B652C"/>
    <w:rsid w:val="003B6580"/>
    <w:rsid w:val="003B6C96"/>
    <w:rsid w:val="003B6F68"/>
    <w:rsid w:val="003B712C"/>
    <w:rsid w:val="003C0412"/>
    <w:rsid w:val="003C0543"/>
    <w:rsid w:val="003C0CD6"/>
    <w:rsid w:val="003C0FBC"/>
    <w:rsid w:val="003C0FBF"/>
    <w:rsid w:val="003C1013"/>
    <w:rsid w:val="003C14A8"/>
    <w:rsid w:val="003C172E"/>
    <w:rsid w:val="003C19F2"/>
    <w:rsid w:val="003C1D26"/>
    <w:rsid w:val="003C203A"/>
    <w:rsid w:val="003C20FC"/>
    <w:rsid w:val="003C22DA"/>
    <w:rsid w:val="003C24E1"/>
    <w:rsid w:val="003C2637"/>
    <w:rsid w:val="003C29E6"/>
    <w:rsid w:val="003C2F16"/>
    <w:rsid w:val="003C2F18"/>
    <w:rsid w:val="003C3664"/>
    <w:rsid w:val="003C36A6"/>
    <w:rsid w:val="003C38B5"/>
    <w:rsid w:val="003C39F5"/>
    <w:rsid w:val="003C3ACA"/>
    <w:rsid w:val="003C3D68"/>
    <w:rsid w:val="003C3F08"/>
    <w:rsid w:val="003C3FE4"/>
    <w:rsid w:val="003C4A89"/>
    <w:rsid w:val="003C4AB8"/>
    <w:rsid w:val="003C54E3"/>
    <w:rsid w:val="003C5AE7"/>
    <w:rsid w:val="003C5B4C"/>
    <w:rsid w:val="003C5D7A"/>
    <w:rsid w:val="003C5D99"/>
    <w:rsid w:val="003C6711"/>
    <w:rsid w:val="003C6AA5"/>
    <w:rsid w:val="003C6C2F"/>
    <w:rsid w:val="003C6E8A"/>
    <w:rsid w:val="003C71C4"/>
    <w:rsid w:val="003C733B"/>
    <w:rsid w:val="003C74D1"/>
    <w:rsid w:val="003C799C"/>
    <w:rsid w:val="003C7D18"/>
    <w:rsid w:val="003C7F95"/>
    <w:rsid w:val="003D0225"/>
    <w:rsid w:val="003D0F39"/>
    <w:rsid w:val="003D1087"/>
    <w:rsid w:val="003D1489"/>
    <w:rsid w:val="003D21F3"/>
    <w:rsid w:val="003D2539"/>
    <w:rsid w:val="003D2615"/>
    <w:rsid w:val="003D26D4"/>
    <w:rsid w:val="003D2C0C"/>
    <w:rsid w:val="003D2D03"/>
    <w:rsid w:val="003D2E27"/>
    <w:rsid w:val="003D2FC7"/>
    <w:rsid w:val="003D3F05"/>
    <w:rsid w:val="003D4B2F"/>
    <w:rsid w:val="003D5EF1"/>
    <w:rsid w:val="003D633C"/>
    <w:rsid w:val="003D63C4"/>
    <w:rsid w:val="003D6579"/>
    <w:rsid w:val="003D7456"/>
    <w:rsid w:val="003D767B"/>
    <w:rsid w:val="003D7F30"/>
    <w:rsid w:val="003E058B"/>
    <w:rsid w:val="003E0E13"/>
    <w:rsid w:val="003E1162"/>
    <w:rsid w:val="003E11EA"/>
    <w:rsid w:val="003E1830"/>
    <w:rsid w:val="003E1EAF"/>
    <w:rsid w:val="003E2C73"/>
    <w:rsid w:val="003E2E08"/>
    <w:rsid w:val="003E2EEC"/>
    <w:rsid w:val="003E2F59"/>
    <w:rsid w:val="003E3382"/>
    <w:rsid w:val="003E3716"/>
    <w:rsid w:val="003E41B5"/>
    <w:rsid w:val="003E4805"/>
    <w:rsid w:val="003E4A01"/>
    <w:rsid w:val="003E4B05"/>
    <w:rsid w:val="003E5182"/>
    <w:rsid w:val="003E5233"/>
    <w:rsid w:val="003E52CD"/>
    <w:rsid w:val="003E56A8"/>
    <w:rsid w:val="003E5BAA"/>
    <w:rsid w:val="003E61A0"/>
    <w:rsid w:val="003E6ED2"/>
    <w:rsid w:val="003E746B"/>
    <w:rsid w:val="003E761A"/>
    <w:rsid w:val="003E7F4E"/>
    <w:rsid w:val="003F0789"/>
    <w:rsid w:val="003F147D"/>
    <w:rsid w:val="003F1F33"/>
    <w:rsid w:val="003F2500"/>
    <w:rsid w:val="003F2795"/>
    <w:rsid w:val="003F2C08"/>
    <w:rsid w:val="003F2D65"/>
    <w:rsid w:val="003F3BAC"/>
    <w:rsid w:val="003F3F9C"/>
    <w:rsid w:val="003F429B"/>
    <w:rsid w:val="003F49A9"/>
    <w:rsid w:val="003F4CE7"/>
    <w:rsid w:val="003F4EF1"/>
    <w:rsid w:val="003F54F9"/>
    <w:rsid w:val="003F553D"/>
    <w:rsid w:val="003F584D"/>
    <w:rsid w:val="003F58C6"/>
    <w:rsid w:val="003F5ACE"/>
    <w:rsid w:val="003F6D1C"/>
    <w:rsid w:val="003F74CB"/>
    <w:rsid w:val="003F7B40"/>
    <w:rsid w:val="00400174"/>
    <w:rsid w:val="004004FA"/>
    <w:rsid w:val="0040075F"/>
    <w:rsid w:val="00400796"/>
    <w:rsid w:val="004013CA"/>
    <w:rsid w:val="00401882"/>
    <w:rsid w:val="00402300"/>
    <w:rsid w:val="00402651"/>
    <w:rsid w:val="00402654"/>
    <w:rsid w:val="00402748"/>
    <w:rsid w:val="00402DA5"/>
    <w:rsid w:val="00403191"/>
    <w:rsid w:val="00403B2D"/>
    <w:rsid w:val="00403C5D"/>
    <w:rsid w:val="00403CF9"/>
    <w:rsid w:val="00403DFC"/>
    <w:rsid w:val="0040453B"/>
    <w:rsid w:val="004045CC"/>
    <w:rsid w:val="0040478E"/>
    <w:rsid w:val="004048AF"/>
    <w:rsid w:val="00404BEE"/>
    <w:rsid w:val="00404C7C"/>
    <w:rsid w:val="00405868"/>
    <w:rsid w:val="00405DE9"/>
    <w:rsid w:val="00406231"/>
    <w:rsid w:val="00406FCA"/>
    <w:rsid w:val="00406FE7"/>
    <w:rsid w:val="004071B6"/>
    <w:rsid w:val="00407649"/>
    <w:rsid w:val="00407743"/>
    <w:rsid w:val="00407772"/>
    <w:rsid w:val="00410027"/>
    <w:rsid w:val="004100C8"/>
    <w:rsid w:val="004101C4"/>
    <w:rsid w:val="00410305"/>
    <w:rsid w:val="0041059D"/>
    <w:rsid w:val="0041074E"/>
    <w:rsid w:val="00410750"/>
    <w:rsid w:val="0041091A"/>
    <w:rsid w:val="0041120E"/>
    <w:rsid w:val="0041126A"/>
    <w:rsid w:val="0041148C"/>
    <w:rsid w:val="00411DBD"/>
    <w:rsid w:val="00411E88"/>
    <w:rsid w:val="004121E9"/>
    <w:rsid w:val="0041221B"/>
    <w:rsid w:val="004124EA"/>
    <w:rsid w:val="0041269F"/>
    <w:rsid w:val="004126E8"/>
    <w:rsid w:val="004129BC"/>
    <w:rsid w:val="00412ACE"/>
    <w:rsid w:val="004132A2"/>
    <w:rsid w:val="0041338A"/>
    <w:rsid w:val="00413EC0"/>
    <w:rsid w:val="004145D2"/>
    <w:rsid w:val="004148DE"/>
    <w:rsid w:val="0041556F"/>
    <w:rsid w:val="00415F21"/>
    <w:rsid w:val="004160C8"/>
    <w:rsid w:val="004160E2"/>
    <w:rsid w:val="004160EC"/>
    <w:rsid w:val="004165CF"/>
    <w:rsid w:val="00416730"/>
    <w:rsid w:val="00416861"/>
    <w:rsid w:val="0041696C"/>
    <w:rsid w:val="0041728E"/>
    <w:rsid w:val="0041742A"/>
    <w:rsid w:val="00417640"/>
    <w:rsid w:val="00420386"/>
    <w:rsid w:val="00420609"/>
    <w:rsid w:val="00420A7C"/>
    <w:rsid w:val="00420BDC"/>
    <w:rsid w:val="00421076"/>
    <w:rsid w:val="00421192"/>
    <w:rsid w:val="0042131F"/>
    <w:rsid w:val="0042138E"/>
    <w:rsid w:val="0042178F"/>
    <w:rsid w:val="004217F6"/>
    <w:rsid w:val="004221BB"/>
    <w:rsid w:val="00422264"/>
    <w:rsid w:val="0042293E"/>
    <w:rsid w:val="00422DD2"/>
    <w:rsid w:val="00423307"/>
    <w:rsid w:val="00423606"/>
    <w:rsid w:val="0042383A"/>
    <w:rsid w:val="00423852"/>
    <w:rsid w:val="00423B88"/>
    <w:rsid w:val="00423C58"/>
    <w:rsid w:val="0042406F"/>
    <w:rsid w:val="00424D2D"/>
    <w:rsid w:val="00425112"/>
    <w:rsid w:val="00425128"/>
    <w:rsid w:val="00425469"/>
    <w:rsid w:val="00425609"/>
    <w:rsid w:val="004257A8"/>
    <w:rsid w:val="004259A1"/>
    <w:rsid w:val="00426906"/>
    <w:rsid w:val="004269BA"/>
    <w:rsid w:val="00426CB4"/>
    <w:rsid w:val="00427405"/>
    <w:rsid w:val="00427897"/>
    <w:rsid w:val="004303F0"/>
    <w:rsid w:val="00430599"/>
    <w:rsid w:val="0043065C"/>
    <w:rsid w:val="004307DC"/>
    <w:rsid w:val="00430806"/>
    <w:rsid w:val="00430BFD"/>
    <w:rsid w:val="00431230"/>
    <w:rsid w:val="00431236"/>
    <w:rsid w:val="00431249"/>
    <w:rsid w:val="004317F5"/>
    <w:rsid w:val="0043185E"/>
    <w:rsid w:val="00431896"/>
    <w:rsid w:val="00432519"/>
    <w:rsid w:val="00433274"/>
    <w:rsid w:val="00433D16"/>
    <w:rsid w:val="00433D5C"/>
    <w:rsid w:val="00433EE5"/>
    <w:rsid w:val="0043447E"/>
    <w:rsid w:val="00434A2F"/>
    <w:rsid w:val="00434C19"/>
    <w:rsid w:val="004352AF"/>
    <w:rsid w:val="0043534C"/>
    <w:rsid w:val="004357B8"/>
    <w:rsid w:val="00435E94"/>
    <w:rsid w:val="00436347"/>
    <w:rsid w:val="00436565"/>
    <w:rsid w:val="004368E6"/>
    <w:rsid w:val="00436930"/>
    <w:rsid w:val="00436CC8"/>
    <w:rsid w:val="00436E7D"/>
    <w:rsid w:val="004371E2"/>
    <w:rsid w:val="00437272"/>
    <w:rsid w:val="004374D1"/>
    <w:rsid w:val="00440A81"/>
    <w:rsid w:val="00440F65"/>
    <w:rsid w:val="0044147F"/>
    <w:rsid w:val="0044188F"/>
    <w:rsid w:val="004419A7"/>
    <w:rsid w:val="00442511"/>
    <w:rsid w:val="004426A3"/>
    <w:rsid w:val="00442793"/>
    <w:rsid w:val="004427D3"/>
    <w:rsid w:val="00442975"/>
    <w:rsid w:val="004431A6"/>
    <w:rsid w:val="00443CA2"/>
    <w:rsid w:val="00443F27"/>
    <w:rsid w:val="00443FEA"/>
    <w:rsid w:val="004445BE"/>
    <w:rsid w:val="004446D9"/>
    <w:rsid w:val="0044481D"/>
    <w:rsid w:val="0044514A"/>
    <w:rsid w:val="0044527F"/>
    <w:rsid w:val="00445477"/>
    <w:rsid w:val="00445731"/>
    <w:rsid w:val="00445CA9"/>
    <w:rsid w:val="00445E8D"/>
    <w:rsid w:val="00446123"/>
    <w:rsid w:val="004463C0"/>
    <w:rsid w:val="00446524"/>
    <w:rsid w:val="004469D1"/>
    <w:rsid w:val="00446BED"/>
    <w:rsid w:val="00446E9F"/>
    <w:rsid w:val="00447C15"/>
    <w:rsid w:val="00450154"/>
    <w:rsid w:val="004502C3"/>
    <w:rsid w:val="004503ED"/>
    <w:rsid w:val="00450810"/>
    <w:rsid w:val="004508D4"/>
    <w:rsid w:val="00450AE0"/>
    <w:rsid w:val="00450C6D"/>
    <w:rsid w:val="00450E60"/>
    <w:rsid w:val="00450E81"/>
    <w:rsid w:val="00450F38"/>
    <w:rsid w:val="00451583"/>
    <w:rsid w:val="00452E6E"/>
    <w:rsid w:val="004532B4"/>
    <w:rsid w:val="0045339F"/>
    <w:rsid w:val="00453CF6"/>
    <w:rsid w:val="0045402F"/>
    <w:rsid w:val="00454256"/>
    <w:rsid w:val="004542C9"/>
    <w:rsid w:val="00454423"/>
    <w:rsid w:val="00454C0A"/>
    <w:rsid w:val="00454C3F"/>
    <w:rsid w:val="00454D9F"/>
    <w:rsid w:val="00455277"/>
    <w:rsid w:val="00455A1D"/>
    <w:rsid w:val="00455DE4"/>
    <w:rsid w:val="00455E16"/>
    <w:rsid w:val="00455E70"/>
    <w:rsid w:val="00456271"/>
    <w:rsid w:val="004564D1"/>
    <w:rsid w:val="00456AD1"/>
    <w:rsid w:val="00456C7B"/>
    <w:rsid w:val="00457C37"/>
    <w:rsid w:val="004601B2"/>
    <w:rsid w:val="00460350"/>
    <w:rsid w:val="0046081D"/>
    <w:rsid w:val="004609AD"/>
    <w:rsid w:val="00460ABA"/>
    <w:rsid w:val="00460D6B"/>
    <w:rsid w:val="00460F20"/>
    <w:rsid w:val="0046131B"/>
    <w:rsid w:val="004620E1"/>
    <w:rsid w:val="00462132"/>
    <w:rsid w:val="00462162"/>
    <w:rsid w:val="00462280"/>
    <w:rsid w:val="00462316"/>
    <w:rsid w:val="0046252E"/>
    <w:rsid w:val="00462837"/>
    <w:rsid w:val="00462C59"/>
    <w:rsid w:val="00462D90"/>
    <w:rsid w:val="00462F84"/>
    <w:rsid w:val="00463074"/>
    <w:rsid w:val="004630FC"/>
    <w:rsid w:val="00463210"/>
    <w:rsid w:val="00463BF6"/>
    <w:rsid w:val="00463E49"/>
    <w:rsid w:val="00464474"/>
    <w:rsid w:val="00464969"/>
    <w:rsid w:val="0046515C"/>
    <w:rsid w:val="0046548C"/>
    <w:rsid w:val="0046574D"/>
    <w:rsid w:val="004659F4"/>
    <w:rsid w:val="00465FBE"/>
    <w:rsid w:val="0046668C"/>
    <w:rsid w:val="0046692A"/>
    <w:rsid w:val="00466B97"/>
    <w:rsid w:val="00467A24"/>
    <w:rsid w:val="00467B07"/>
    <w:rsid w:val="00467F6C"/>
    <w:rsid w:val="00470737"/>
    <w:rsid w:val="00471030"/>
    <w:rsid w:val="0047120F"/>
    <w:rsid w:val="004718C6"/>
    <w:rsid w:val="00471CC6"/>
    <w:rsid w:val="00471E8E"/>
    <w:rsid w:val="00471F7C"/>
    <w:rsid w:val="00471FF2"/>
    <w:rsid w:val="0047208E"/>
    <w:rsid w:val="00473487"/>
    <w:rsid w:val="0047349A"/>
    <w:rsid w:val="0047384D"/>
    <w:rsid w:val="004738E3"/>
    <w:rsid w:val="00473CE4"/>
    <w:rsid w:val="00473E44"/>
    <w:rsid w:val="00474104"/>
    <w:rsid w:val="004745CF"/>
    <w:rsid w:val="004745EA"/>
    <w:rsid w:val="00474BE8"/>
    <w:rsid w:val="0047544E"/>
    <w:rsid w:val="00475F99"/>
    <w:rsid w:val="0047631A"/>
    <w:rsid w:val="00477144"/>
    <w:rsid w:val="00477331"/>
    <w:rsid w:val="0047797B"/>
    <w:rsid w:val="00477CF9"/>
    <w:rsid w:val="00480291"/>
    <w:rsid w:val="00480751"/>
    <w:rsid w:val="004809A2"/>
    <w:rsid w:val="00480B31"/>
    <w:rsid w:val="00481339"/>
    <w:rsid w:val="00481556"/>
    <w:rsid w:val="004815A9"/>
    <w:rsid w:val="004817BF"/>
    <w:rsid w:val="00482DAE"/>
    <w:rsid w:val="00482FED"/>
    <w:rsid w:val="0048352F"/>
    <w:rsid w:val="0048357A"/>
    <w:rsid w:val="004836C5"/>
    <w:rsid w:val="004838AE"/>
    <w:rsid w:val="00483EBF"/>
    <w:rsid w:val="0048405C"/>
    <w:rsid w:val="004841C9"/>
    <w:rsid w:val="0048446F"/>
    <w:rsid w:val="0048493D"/>
    <w:rsid w:val="00484AE1"/>
    <w:rsid w:val="00484B79"/>
    <w:rsid w:val="004853FB"/>
    <w:rsid w:val="004854EB"/>
    <w:rsid w:val="00485812"/>
    <w:rsid w:val="0048587E"/>
    <w:rsid w:val="0048594D"/>
    <w:rsid w:val="00485B55"/>
    <w:rsid w:val="00486267"/>
    <w:rsid w:val="004864C3"/>
    <w:rsid w:val="0048664A"/>
    <w:rsid w:val="00487089"/>
    <w:rsid w:val="0048729A"/>
    <w:rsid w:val="0048736F"/>
    <w:rsid w:val="00487397"/>
    <w:rsid w:val="0048748B"/>
    <w:rsid w:val="00490D7B"/>
    <w:rsid w:val="00491380"/>
    <w:rsid w:val="00491A47"/>
    <w:rsid w:val="004920C4"/>
    <w:rsid w:val="00492346"/>
    <w:rsid w:val="004926D2"/>
    <w:rsid w:val="00492DFB"/>
    <w:rsid w:val="004940B9"/>
    <w:rsid w:val="00494146"/>
    <w:rsid w:val="004942D8"/>
    <w:rsid w:val="0049431A"/>
    <w:rsid w:val="00494357"/>
    <w:rsid w:val="0049459F"/>
    <w:rsid w:val="00495376"/>
    <w:rsid w:val="00495418"/>
    <w:rsid w:val="00496882"/>
    <w:rsid w:val="00497A30"/>
    <w:rsid w:val="004A0177"/>
    <w:rsid w:val="004A017F"/>
    <w:rsid w:val="004A07DE"/>
    <w:rsid w:val="004A0A9F"/>
    <w:rsid w:val="004A183E"/>
    <w:rsid w:val="004A1C5A"/>
    <w:rsid w:val="004A1EA5"/>
    <w:rsid w:val="004A1ED4"/>
    <w:rsid w:val="004A2059"/>
    <w:rsid w:val="004A2171"/>
    <w:rsid w:val="004A218B"/>
    <w:rsid w:val="004A3152"/>
    <w:rsid w:val="004A38DD"/>
    <w:rsid w:val="004A3A6F"/>
    <w:rsid w:val="004A41B7"/>
    <w:rsid w:val="004A4400"/>
    <w:rsid w:val="004A5051"/>
    <w:rsid w:val="004A5876"/>
    <w:rsid w:val="004A588A"/>
    <w:rsid w:val="004A5ABA"/>
    <w:rsid w:val="004A64A7"/>
    <w:rsid w:val="004A6785"/>
    <w:rsid w:val="004A6FC7"/>
    <w:rsid w:val="004A7785"/>
    <w:rsid w:val="004A7798"/>
    <w:rsid w:val="004A7920"/>
    <w:rsid w:val="004A79B8"/>
    <w:rsid w:val="004B0182"/>
    <w:rsid w:val="004B0BE3"/>
    <w:rsid w:val="004B0CBE"/>
    <w:rsid w:val="004B0E00"/>
    <w:rsid w:val="004B1618"/>
    <w:rsid w:val="004B1EB3"/>
    <w:rsid w:val="004B2231"/>
    <w:rsid w:val="004B2435"/>
    <w:rsid w:val="004B26F9"/>
    <w:rsid w:val="004B2786"/>
    <w:rsid w:val="004B2CD2"/>
    <w:rsid w:val="004B35F6"/>
    <w:rsid w:val="004B365B"/>
    <w:rsid w:val="004B36A7"/>
    <w:rsid w:val="004B4396"/>
    <w:rsid w:val="004B43AE"/>
    <w:rsid w:val="004B43F4"/>
    <w:rsid w:val="004B479E"/>
    <w:rsid w:val="004B47A3"/>
    <w:rsid w:val="004B4870"/>
    <w:rsid w:val="004B5121"/>
    <w:rsid w:val="004B5853"/>
    <w:rsid w:val="004B5863"/>
    <w:rsid w:val="004B5AB5"/>
    <w:rsid w:val="004B5AE7"/>
    <w:rsid w:val="004B5B2C"/>
    <w:rsid w:val="004B5FED"/>
    <w:rsid w:val="004B6885"/>
    <w:rsid w:val="004B6A89"/>
    <w:rsid w:val="004B6BBA"/>
    <w:rsid w:val="004B6CB5"/>
    <w:rsid w:val="004B6E4C"/>
    <w:rsid w:val="004B72C3"/>
    <w:rsid w:val="004B77F5"/>
    <w:rsid w:val="004B7A23"/>
    <w:rsid w:val="004B7C93"/>
    <w:rsid w:val="004B7D8C"/>
    <w:rsid w:val="004C0AB4"/>
    <w:rsid w:val="004C0D6C"/>
    <w:rsid w:val="004C1281"/>
    <w:rsid w:val="004C19F3"/>
    <w:rsid w:val="004C1EE3"/>
    <w:rsid w:val="004C21A0"/>
    <w:rsid w:val="004C2F93"/>
    <w:rsid w:val="004C30ED"/>
    <w:rsid w:val="004C340E"/>
    <w:rsid w:val="004C342D"/>
    <w:rsid w:val="004C367B"/>
    <w:rsid w:val="004C3C01"/>
    <w:rsid w:val="004C461A"/>
    <w:rsid w:val="004C4BED"/>
    <w:rsid w:val="004C5474"/>
    <w:rsid w:val="004C54E5"/>
    <w:rsid w:val="004C5A93"/>
    <w:rsid w:val="004C5B40"/>
    <w:rsid w:val="004C66AC"/>
    <w:rsid w:val="004C6768"/>
    <w:rsid w:val="004C67B7"/>
    <w:rsid w:val="004C6934"/>
    <w:rsid w:val="004C6A46"/>
    <w:rsid w:val="004C6EB8"/>
    <w:rsid w:val="004C6F86"/>
    <w:rsid w:val="004C75D6"/>
    <w:rsid w:val="004C7670"/>
    <w:rsid w:val="004D0B7A"/>
    <w:rsid w:val="004D0C30"/>
    <w:rsid w:val="004D1503"/>
    <w:rsid w:val="004D1580"/>
    <w:rsid w:val="004D197C"/>
    <w:rsid w:val="004D1A75"/>
    <w:rsid w:val="004D1BB2"/>
    <w:rsid w:val="004D1CDF"/>
    <w:rsid w:val="004D242C"/>
    <w:rsid w:val="004D2BD4"/>
    <w:rsid w:val="004D2D97"/>
    <w:rsid w:val="004D33B3"/>
    <w:rsid w:val="004D33F7"/>
    <w:rsid w:val="004D35FB"/>
    <w:rsid w:val="004D3D5E"/>
    <w:rsid w:val="004D4297"/>
    <w:rsid w:val="004D4677"/>
    <w:rsid w:val="004D46CB"/>
    <w:rsid w:val="004D55A2"/>
    <w:rsid w:val="004D5675"/>
    <w:rsid w:val="004D56BD"/>
    <w:rsid w:val="004D596A"/>
    <w:rsid w:val="004D5A0C"/>
    <w:rsid w:val="004D5AD2"/>
    <w:rsid w:val="004D5E30"/>
    <w:rsid w:val="004D65A6"/>
    <w:rsid w:val="004D6693"/>
    <w:rsid w:val="004D699A"/>
    <w:rsid w:val="004D6CD1"/>
    <w:rsid w:val="004D7158"/>
    <w:rsid w:val="004D7F1E"/>
    <w:rsid w:val="004E0280"/>
    <w:rsid w:val="004E0388"/>
    <w:rsid w:val="004E0779"/>
    <w:rsid w:val="004E0B17"/>
    <w:rsid w:val="004E0C2B"/>
    <w:rsid w:val="004E0C9B"/>
    <w:rsid w:val="004E0CC5"/>
    <w:rsid w:val="004E0F24"/>
    <w:rsid w:val="004E101A"/>
    <w:rsid w:val="004E1D13"/>
    <w:rsid w:val="004E1D86"/>
    <w:rsid w:val="004E20AE"/>
    <w:rsid w:val="004E2A1D"/>
    <w:rsid w:val="004E2FEA"/>
    <w:rsid w:val="004E3410"/>
    <w:rsid w:val="004E346F"/>
    <w:rsid w:val="004E3993"/>
    <w:rsid w:val="004E4349"/>
    <w:rsid w:val="004E480F"/>
    <w:rsid w:val="004E55ED"/>
    <w:rsid w:val="004E6369"/>
    <w:rsid w:val="004E6B43"/>
    <w:rsid w:val="004E6B64"/>
    <w:rsid w:val="004E6EA1"/>
    <w:rsid w:val="004E7358"/>
    <w:rsid w:val="004E7647"/>
    <w:rsid w:val="004E767C"/>
    <w:rsid w:val="004E77F9"/>
    <w:rsid w:val="004E7E79"/>
    <w:rsid w:val="004F02BB"/>
    <w:rsid w:val="004F08DA"/>
    <w:rsid w:val="004F0B05"/>
    <w:rsid w:val="004F1610"/>
    <w:rsid w:val="004F16E9"/>
    <w:rsid w:val="004F1CF5"/>
    <w:rsid w:val="004F213D"/>
    <w:rsid w:val="004F22A9"/>
    <w:rsid w:val="004F238D"/>
    <w:rsid w:val="004F262C"/>
    <w:rsid w:val="004F2645"/>
    <w:rsid w:val="004F2861"/>
    <w:rsid w:val="004F2B4F"/>
    <w:rsid w:val="004F2D3D"/>
    <w:rsid w:val="004F2D42"/>
    <w:rsid w:val="004F2EDA"/>
    <w:rsid w:val="004F2FCA"/>
    <w:rsid w:val="004F3342"/>
    <w:rsid w:val="004F3B1B"/>
    <w:rsid w:val="004F3B34"/>
    <w:rsid w:val="004F4C09"/>
    <w:rsid w:val="004F513F"/>
    <w:rsid w:val="004F55CA"/>
    <w:rsid w:val="004F5D02"/>
    <w:rsid w:val="004F5E8D"/>
    <w:rsid w:val="004F6664"/>
    <w:rsid w:val="004F69A1"/>
    <w:rsid w:val="004F6CDD"/>
    <w:rsid w:val="004F7C25"/>
    <w:rsid w:val="004F7C7E"/>
    <w:rsid w:val="00500566"/>
    <w:rsid w:val="00501096"/>
    <w:rsid w:val="005018B9"/>
    <w:rsid w:val="005018BB"/>
    <w:rsid w:val="00501C63"/>
    <w:rsid w:val="00502189"/>
    <w:rsid w:val="00502639"/>
    <w:rsid w:val="005026F5"/>
    <w:rsid w:val="00502922"/>
    <w:rsid w:val="005031D5"/>
    <w:rsid w:val="005033F2"/>
    <w:rsid w:val="00504077"/>
    <w:rsid w:val="00504119"/>
    <w:rsid w:val="00504187"/>
    <w:rsid w:val="005046A6"/>
    <w:rsid w:val="00504AFB"/>
    <w:rsid w:val="00504B8E"/>
    <w:rsid w:val="00505077"/>
    <w:rsid w:val="00506255"/>
    <w:rsid w:val="00506314"/>
    <w:rsid w:val="0050642A"/>
    <w:rsid w:val="005068B7"/>
    <w:rsid w:val="005068CF"/>
    <w:rsid w:val="005072E2"/>
    <w:rsid w:val="00507604"/>
    <w:rsid w:val="00507B58"/>
    <w:rsid w:val="00507FC6"/>
    <w:rsid w:val="005101C9"/>
    <w:rsid w:val="00510437"/>
    <w:rsid w:val="005106AE"/>
    <w:rsid w:val="0051108D"/>
    <w:rsid w:val="005111E5"/>
    <w:rsid w:val="005114CE"/>
    <w:rsid w:val="0051159E"/>
    <w:rsid w:val="0051193D"/>
    <w:rsid w:val="00511B4C"/>
    <w:rsid w:val="005121EB"/>
    <w:rsid w:val="00512394"/>
    <w:rsid w:val="005126B0"/>
    <w:rsid w:val="00512DC3"/>
    <w:rsid w:val="00512EEA"/>
    <w:rsid w:val="0051306E"/>
    <w:rsid w:val="00513139"/>
    <w:rsid w:val="00513BFC"/>
    <w:rsid w:val="00513E45"/>
    <w:rsid w:val="005144F7"/>
    <w:rsid w:val="00514696"/>
    <w:rsid w:val="005148BB"/>
    <w:rsid w:val="005151C5"/>
    <w:rsid w:val="005151DA"/>
    <w:rsid w:val="00515960"/>
    <w:rsid w:val="005160B5"/>
    <w:rsid w:val="00516358"/>
    <w:rsid w:val="00516495"/>
    <w:rsid w:val="00516556"/>
    <w:rsid w:val="005167C8"/>
    <w:rsid w:val="00516AFC"/>
    <w:rsid w:val="00516D3D"/>
    <w:rsid w:val="00516F24"/>
    <w:rsid w:val="005171BF"/>
    <w:rsid w:val="005175B4"/>
    <w:rsid w:val="00517795"/>
    <w:rsid w:val="00517976"/>
    <w:rsid w:val="00517C7C"/>
    <w:rsid w:val="00520247"/>
    <w:rsid w:val="00520305"/>
    <w:rsid w:val="00520590"/>
    <w:rsid w:val="00520800"/>
    <w:rsid w:val="00520A30"/>
    <w:rsid w:val="005218D7"/>
    <w:rsid w:val="00521942"/>
    <w:rsid w:val="00521B02"/>
    <w:rsid w:val="00521B20"/>
    <w:rsid w:val="00521D2A"/>
    <w:rsid w:val="00521E3D"/>
    <w:rsid w:val="005221A4"/>
    <w:rsid w:val="00522497"/>
    <w:rsid w:val="00522640"/>
    <w:rsid w:val="00523639"/>
    <w:rsid w:val="005236B9"/>
    <w:rsid w:val="00523EFF"/>
    <w:rsid w:val="00524214"/>
    <w:rsid w:val="00524451"/>
    <w:rsid w:val="00524465"/>
    <w:rsid w:val="0052466C"/>
    <w:rsid w:val="0052504F"/>
    <w:rsid w:val="0052527C"/>
    <w:rsid w:val="0052547B"/>
    <w:rsid w:val="00525841"/>
    <w:rsid w:val="005259AE"/>
    <w:rsid w:val="00525A00"/>
    <w:rsid w:val="00525D80"/>
    <w:rsid w:val="00525DDE"/>
    <w:rsid w:val="00526E19"/>
    <w:rsid w:val="00526F8D"/>
    <w:rsid w:val="005277D1"/>
    <w:rsid w:val="00530350"/>
    <w:rsid w:val="0053068A"/>
    <w:rsid w:val="00530AD3"/>
    <w:rsid w:val="00530D7A"/>
    <w:rsid w:val="00530E61"/>
    <w:rsid w:val="005318C2"/>
    <w:rsid w:val="00531CAB"/>
    <w:rsid w:val="00531FE5"/>
    <w:rsid w:val="0053214C"/>
    <w:rsid w:val="00532199"/>
    <w:rsid w:val="005325C7"/>
    <w:rsid w:val="005325F5"/>
    <w:rsid w:val="0053277B"/>
    <w:rsid w:val="00532863"/>
    <w:rsid w:val="00532EBA"/>
    <w:rsid w:val="005332BB"/>
    <w:rsid w:val="00533324"/>
    <w:rsid w:val="00533856"/>
    <w:rsid w:val="00533DA1"/>
    <w:rsid w:val="00533E19"/>
    <w:rsid w:val="00533FB6"/>
    <w:rsid w:val="005343FD"/>
    <w:rsid w:val="00534943"/>
    <w:rsid w:val="005349E8"/>
    <w:rsid w:val="00535B51"/>
    <w:rsid w:val="00535FA0"/>
    <w:rsid w:val="0053610F"/>
    <w:rsid w:val="005362BE"/>
    <w:rsid w:val="00536B58"/>
    <w:rsid w:val="0053705D"/>
    <w:rsid w:val="00537343"/>
    <w:rsid w:val="005374CC"/>
    <w:rsid w:val="00537E28"/>
    <w:rsid w:val="00537E32"/>
    <w:rsid w:val="005402C0"/>
    <w:rsid w:val="005402FA"/>
    <w:rsid w:val="005403EC"/>
    <w:rsid w:val="00540614"/>
    <w:rsid w:val="00540774"/>
    <w:rsid w:val="00540973"/>
    <w:rsid w:val="00540B18"/>
    <w:rsid w:val="00540D10"/>
    <w:rsid w:val="005413E5"/>
    <w:rsid w:val="005413EB"/>
    <w:rsid w:val="005419CA"/>
    <w:rsid w:val="00541ACF"/>
    <w:rsid w:val="00541AD2"/>
    <w:rsid w:val="00541D14"/>
    <w:rsid w:val="00541E1A"/>
    <w:rsid w:val="00541F97"/>
    <w:rsid w:val="005420AC"/>
    <w:rsid w:val="005431EA"/>
    <w:rsid w:val="005439F6"/>
    <w:rsid w:val="00543AD2"/>
    <w:rsid w:val="00543F2C"/>
    <w:rsid w:val="00543F67"/>
    <w:rsid w:val="00544132"/>
    <w:rsid w:val="0054484E"/>
    <w:rsid w:val="00544DCF"/>
    <w:rsid w:val="00544FFE"/>
    <w:rsid w:val="0054529C"/>
    <w:rsid w:val="005456CD"/>
    <w:rsid w:val="005464E4"/>
    <w:rsid w:val="00546588"/>
    <w:rsid w:val="005465B2"/>
    <w:rsid w:val="005468AA"/>
    <w:rsid w:val="00546CF9"/>
    <w:rsid w:val="00546DD3"/>
    <w:rsid w:val="00546F74"/>
    <w:rsid w:val="0054796D"/>
    <w:rsid w:val="005508FC"/>
    <w:rsid w:val="00550A97"/>
    <w:rsid w:val="00550F5A"/>
    <w:rsid w:val="00551D52"/>
    <w:rsid w:val="0055241F"/>
    <w:rsid w:val="005525D2"/>
    <w:rsid w:val="005525F6"/>
    <w:rsid w:val="0055263E"/>
    <w:rsid w:val="00552AF7"/>
    <w:rsid w:val="00552D5D"/>
    <w:rsid w:val="00552F23"/>
    <w:rsid w:val="00552FCA"/>
    <w:rsid w:val="005533D6"/>
    <w:rsid w:val="005539F4"/>
    <w:rsid w:val="00553C43"/>
    <w:rsid w:val="0055400A"/>
    <w:rsid w:val="005541E9"/>
    <w:rsid w:val="00554226"/>
    <w:rsid w:val="00554BA0"/>
    <w:rsid w:val="00555070"/>
    <w:rsid w:val="005552DF"/>
    <w:rsid w:val="00555768"/>
    <w:rsid w:val="00555A60"/>
    <w:rsid w:val="00555B41"/>
    <w:rsid w:val="005561C7"/>
    <w:rsid w:val="0055639A"/>
    <w:rsid w:val="0055660A"/>
    <w:rsid w:val="00557681"/>
    <w:rsid w:val="00557831"/>
    <w:rsid w:val="00557B1B"/>
    <w:rsid w:val="00560484"/>
    <w:rsid w:val="00560A1A"/>
    <w:rsid w:val="0056100F"/>
    <w:rsid w:val="005616C7"/>
    <w:rsid w:val="00561742"/>
    <w:rsid w:val="005618A2"/>
    <w:rsid w:val="00561CF6"/>
    <w:rsid w:val="00561DE8"/>
    <w:rsid w:val="00561E26"/>
    <w:rsid w:val="00562551"/>
    <w:rsid w:val="00562805"/>
    <w:rsid w:val="00562B57"/>
    <w:rsid w:val="00562C2C"/>
    <w:rsid w:val="00563164"/>
    <w:rsid w:val="00563509"/>
    <w:rsid w:val="005640F9"/>
    <w:rsid w:val="00564D82"/>
    <w:rsid w:val="0056513D"/>
    <w:rsid w:val="005659ED"/>
    <w:rsid w:val="00565B75"/>
    <w:rsid w:val="00565BD3"/>
    <w:rsid w:val="00566316"/>
    <w:rsid w:val="005667B6"/>
    <w:rsid w:val="00566ABE"/>
    <w:rsid w:val="00566F23"/>
    <w:rsid w:val="00567A03"/>
    <w:rsid w:val="00570AAF"/>
    <w:rsid w:val="00570B39"/>
    <w:rsid w:val="00570C69"/>
    <w:rsid w:val="00570FDA"/>
    <w:rsid w:val="0057218C"/>
    <w:rsid w:val="005722E4"/>
    <w:rsid w:val="005729BD"/>
    <w:rsid w:val="005733C0"/>
    <w:rsid w:val="00573437"/>
    <w:rsid w:val="00573A3E"/>
    <w:rsid w:val="00573BE3"/>
    <w:rsid w:val="0057447B"/>
    <w:rsid w:val="00574770"/>
    <w:rsid w:val="0057497A"/>
    <w:rsid w:val="00574D8B"/>
    <w:rsid w:val="00574EE6"/>
    <w:rsid w:val="00575558"/>
    <w:rsid w:val="00575EE4"/>
    <w:rsid w:val="005762D0"/>
    <w:rsid w:val="0057676D"/>
    <w:rsid w:val="005769D9"/>
    <w:rsid w:val="00576DE7"/>
    <w:rsid w:val="00576E80"/>
    <w:rsid w:val="00576F46"/>
    <w:rsid w:val="005770FD"/>
    <w:rsid w:val="0057712B"/>
    <w:rsid w:val="005775E2"/>
    <w:rsid w:val="00577D34"/>
    <w:rsid w:val="00580154"/>
    <w:rsid w:val="0058061D"/>
    <w:rsid w:val="0058108C"/>
    <w:rsid w:val="0058196B"/>
    <w:rsid w:val="00581F09"/>
    <w:rsid w:val="0058244D"/>
    <w:rsid w:val="00582805"/>
    <w:rsid w:val="00582D06"/>
    <w:rsid w:val="00582F4A"/>
    <w:rsid w:val="00583736"/>
    <w:rsid w:val="005837CB"/>
    <w:rsid w:val="00583C39"/>
    <w:rsid w:val="00584616"/>
    <w:rsid w:val="00584921"/>
    <w:rsid w:val="0058497C"/>
    <w:rsid w:val="00584AB9"/>
    <w:rsid w:val="00584D31"/>
    <w:rsid w:val="00585259"/>
    <w:rsid w:val="00585383"/>
    <w:rsid w:val="00585552"/>
    <w:rsid w:val="00585608"/>
    <w:rsid w:val="00585974"/>
    <w:rsid w:val="00586605"/>
    <w:rsid w:val="00586A90"/>
    <w:rsid w:val="00586CB9"/>
    <w:rsid w:val="00587121"/>
    <w:rsid w:val="00587175"/>
    <w:rsid w:val="00587342"/>
    <w:rsid w:val="00587470"/>
    <w:rsid w:val="00587850"/>
    <w:rsid w:val="00587B75"/>
    <w:rsid w:val="00587F28"/>
    <w:rsid w:val="005909CF"/>
    <w:rsid w:val="00590D41"/>
    <w:rsid w:val="00591E71"/>
    <w:rsid w:val="00591EEA"/>
    <w:rsid w:val="0059206E"/>
    <w:rsid w:val="00592350"/>
    <w:rsid w:val="00592A36"/>
    <w:rsid w:val="00592B1D"/>
    <w:rsid w:val="00593876"/>
    <w:rsid w:val="005939A7"/>
    <w:rsid w:val="00593C6A"/>
    <w:rsid w:val="00593FDD"/>
    <w:rsid w:val="00595325"/>
    <w:rsid w:val="00595450"/>
    <w:rsid w:val="00595CCB"/>
    <w:rsid w:val="005968FC"/>
    <w:rsid w:val="00596BE8"/>
    <w:rsid w:val="00596BF8"/>
    <w:rsid w:val="00596D61"/>
    <w:rsid w:val="0059729D"/>
    <w:rsid w:val="00597735"/>
    <w:rsid w:val="0059777B"/>
    <w:rsid w:val="005977E8"/>
    <w:rsid w:val="00597911"/>
    <w:rsid w:val="00597CB2"/>
    <w:rsid w:val="00597D27"/>
    <w:rsid w:val="00597E25"/>
    <w:rsid w:val="005A0189"/>
    <w:rsid w:val="005A032B"/>
    <w:rsid w:val="005A0445"/>
    <w:rsid w:val="005A0705"/>
    <w:rsid w:val="005A074D"/>
    <w:rsid w:val="005A0D41"/>
    <w:rsid w:val="005A15F8"/>
    <w:rsid w:val="005A1945"/>
    <w:rsid w:val="005A227C"/>
    <w:rsid w:val="005A2C7B"/>
    <w:rsid w:val="005A2E3B"/>
    <w:rsid w:val="005A2E4A"/>
    <w:rsid w:val="005A3696"/>
    <w:rsid w:val="005A389C"/>
    <w:rsid w:val="005A3906"/>
    <w:rsid w:val="005A3B9F"/>
    <w:rsid w:val="005A3DED"/>
    <w:rsid w:val="005A40FC"/>
    <w:rsid w:val="005A413A"/>
    <w:rsid w:val="005A428B"/>
    <w:rsid w:val="005A474D"/>
    <w:rsid w:val="005A478D"/>
    <w:rsid w:val="005A4F86"/>
    <w:rsid w:val="005A5220"/>
    <w:rsid w:val="005A538E"/>
    <w:rsid w:val="005A5A7C"/>
    <w:rsid w:val="005A5FC2"/>
    <w:rsid w:val="005A5FCF"/>
    <w:rsid w:val="005A6CEA"/>
    <w:rsid w:val="005A7274"/>
    <w:rsid w:val="005A75B1"/>
    <w:rsid w:val="005A7622"/>
    <w:rsid w:val="005A78F4"/>
    <w:rsid w:val="005B0BC0"/>
    <w:rsid w:val="005B0E3E"/>
    <w:rsid w:val="005B0F30"/>
    <w:rsid w:val="005B1141"/>
    <w:rsid w:val="005B127B"/>
    <w:rsid w:val="005B1E17"/>
    <w:rsid w:val="005B1F40"/>
    <w:rsid w:val="005B221B"/>
    <w:rsid w:val="005B22F0"/>
    <w:rsid w:val="005B2907"/>
    <w:rsid w:val="005B2ED5"/>
    <w:rsid w:val="005B361A"/>
    <w:rsid w:val="005B3734"/>
    <w:rsid w:val="005B3968"/>
    <w:rsid w:val="005B3FEA"/>
    <w:rsid w:val="005B4726"/>
    <w:rsid w:val="005B5500"/>
    <w:rsid w:val="005B5CDA"/>
    <w:rsid w:val="005B5F99"/>
    <w:rsid w:val="005B601B"/>
    <w:rsid w:val="005B6063"/>
    <w:rsid w:val="005B6213"/>
    <w:rsid w:val="005B6534"/>
    <w:rsid w:val="005B6C19"/>
    <w:rsid w:val="005B7584"/>
    <w:rsid w:val="005B79B1"/>
    <w:rsid w:val="005C06DC"/>
    <w:rsid w:val="005C1236"/>
    <w:rsid w:val="005C1C97"/>
    <w:rsid w:val="005C1D0C"/>
    <w:rsid w:val="005C23C1"/>
    <w:rsid w:val="005C2484"/>
    <w:rsid w:val="005C2D5A"/>
    <w:rsid w:val="005C38B7"/>
    <w:rsid w:val="005C3D33"/>
    <w:rsid w:val="005C4224"/>
    <w:rsid w:val="005C427F"/>
    <w:rsid w:val="005C43EF"/>
    <w:rsid w:val="005C4E38"/>
    <w:rsid w:val="005C521F"/>
    <w:rsid w:val="005C565D"/>
    <w:rsid w:val="005C5ADE"/>
    <w:rsid w:val="005C5B82"/>
    <w:rsid w:val="005C5D24"/>
    <w:rsid w:val="005C67D5"/>
    <w:rsid w:val="005C684F"/>
    <w:rsid w:val="005C7588"/>
    <w:rsid w:val="005C7AAD"/>
    <w:rsid w:val="005C7AF2"/>
    <w:rsid w:val="005D0779"/>
    <w:rsid w:val="005D089D"/>
    <w:rsid w:val="005D104B"/>
    <w:rsid w:val="005D1A00"/>
    <w:rsid w:val="005D1BE2"/>
    <w:rsid w:val="005D2275"/>
    <w:rsid w:val="005D232B"/>
    <w:rsid w:val="005D2703"/>
    <w:rsid w:val="005D2BF5"/>
    <w:rsid w:val="005D2F86"/>
    <w:rsid w:val="005D329F"/>
    <w:rsid w:val="005D3B4A"/>
    <w:rsid w:val="005D3FAD"/>
    <w:rsid w:val="005D4671"/>
    <w:rsid w:val="005D473A"/>
    <w:rsid w:val="005D48F0"/>
    <w:rsid w:val="005D4FD1"/>
    <w:rsid w:val="005D5344"/>
    <w:rsid w:val="005D53F4"/>
    <w:rsid w:val="005D56CD"/>
    <w:rsid w:val="005D58D7"/>
    <w:rsid w:val="005D5AAE"/>
    <w:rsid w:val="005D5C1E"/>
    <w:rsid w:val="005D5D16"/>
    <w:rsid w:val="005D61FA"/>
    <w:rsid w:val="005D6319"/>
    <w:rsid w:val="005D66B0"/>
    <w:rsid w:val="005D67AF"/>
    <w:rsid w:val="005D698A"/>
    <w:rsid w:val="005D6AE9"/>
    <w:rsid w:val="005D7345"/>
    <w:rsid w:val="005D74A0"/>
    <w:rsid w:val="005D7655"/>
    <w:rsid w:val="005D77A0"/>
    <w:rsid w:val="005D7A1A"/>
    <w:rsid w:val="005E0713"/>
    <w:rsid w:val="005E0C0B"/>
    <w:rsid w:val="005E1BD2"/>
    <w:rsid w:val="005E1DF5"/>
    <w:rsid w:val="005E1EB2"/>
    <w:rsid w:val="005E214F"/>
    <w:rsid w:val="005E2306"/>
    <w:rsid w:val="005E2384"/>
    <w:rsid w:val="005E240C"/>
    <w:rsid w:val="005E28AD"/>
    <w:rsid w:val="005E290A"/>
    <w:rsid w:val="005E2B7B"/>
    <w:rsid w:val="005E2CBA"/>
    <w:rsid w:val="005E2CBF"/>
    <w:rsid w:val="005E332F"/>
    <w:rsid w:val="005E355A"/>
    <w:rsid w:val="005E3BAE"/>
    <w:rsid w:val="005E3D31"/>
    <w:rsid w:val="005E40CF"/>
    <w:rsid w:val="005E4280"/>
    <w:rsid w:val="005E43C9"/>
    <w:rsid w:val="005E47CA"/>
    <w:rsid w:val="005E4A1F"/>
    <w:rsid w:val="005E4A63"/>
    <w:rsid w:val="005E550E"/>
    <w:rsid w:val="005E55C8"/>
    <w:rsid w:val="005E5ACB"/>
    <w:rsid w:val="005E643B"/>
    <w:rsid w:val="005E6B2C"/>
    <w:rsid w:val="005E6EBF"/>
    <w:rsid w:val="005E7001"/>
    <w:rsid w:val="005E7173"/>
    <w:rsid w:val="005E7A8D"/>
    <w:rsid w:val="005E7E1E"/>
    <w:rsid w:val="005F00C5"/>
    <w:rsid w:val="005F01E3"/>
    <w:rsid w:val="005F0637"/>
    <w:rsid w:val="005F0672"/>
    <w:rsid w:val="005F06AF"/>
    <w:rsid w:val="005F07ED"/>
    <w:rsid w:val="005F08A1"/>
    <w:rsid w:val="005F0A55"/>
    <w:rsid w:val="005F0B2D"/>
    <w:rsid w:val="005F0B94"/>
    <w:rsid w:val="005F1326"/>
    <w:rsid w:val="005F1424"/>
    <w:rsid w:val="005F1672"/>
    <w:rsid w:val="005F1D0C"/>
    <w:rsid w:val="005F23D7"/>
    <w:rsid w:val="005F245F"/>
    <w:rsid w:val="005F2911"/>
    <w:rsid w:val="005F2912"/>
    <w:rsid w:val="005F2994"/>
    <w:rsid w:val="005F2AA5"/>
    <w:rsid w:val="005F2BA1"/>
    <w:rsid w:val="005F2D4E"/>
    <w:rsid w:val="005F2DB6"/>
    <w:rsid w:val="005F3491"/>
    <w:rsid w:val="005F3533"/>
    <w:rsid w:val="005F3B61"/>
    <w:rsid w:val="005F3C78"/>
    <w:rsid w:val="005F438C"/>
    <w:rsid w:val="005F44CC"/>
    <w:rsid w:val="005F455A"/>
    <w:rsid w:val="005F4722"/>
    <w:rsid w:val="005F48ED"/>
    <w:rsid w:val="005F4BB9"/>
    <w:rsid w:val="005F4C98"/>
    <w:rsid w:val="005F5091"/>
    <w:rsid w:val="005F53A8"/>
    <w:rsid w:val="005F62BC"/>
    <w:rsid w:val="005F630D"/>
    <w:rsid w:val="005F6712"/>
    <w:rsid w:val="005F6817"/>
    <w:rsid w:val="005F6C2C"/>
    <w:rsid w:val="005F7171"/>
    <w:rsid w:val="005F7C25"/>
    <w:rsid w:val="006006B3"/>
    <w:rsid w:val="0060134F"/>
    <w:rsid w:val="0060145F"/>
    <w:rsid w:val="0060188C"/>
    <w:rsid w:val="006019C1"/>
    <w:rsid w:val="00601B2B"/>
    <w:rsid w:val="006026E3"/>
    <w:rsid w:val="00602F6E"/>
    <w:rsid w:val="0060328D"/>
    <w:rsid w:val="006037BA"/>
    <w:rsid w:val="00603E83"/>
    <w:rsid w:val="00603F97"/>
    <w:rsid w:val="00604261"/>
    <w:rsid w:val="0060439D"/>
    <w:rsid w:val="00604E04"/>
    <w:rsid w:val="006051EA"/>
    <w:rsid w:val="00605FDF"/>
    <w:rsid w:val="00606054"/>
    <w:rsid w:val="006060E5"/>
    <w:rsid w:val="00606776"/>
    <w:rsid w:val="00606AB4"/>
    <w:rsid w:val="00606C4D"/>
    <w:rsid w:val="00606CF7"/>
    <w:rsid w:val="00606D6F"/>
    <w:rsid w:val="00606E78"/>
    <w:rsid w:val="00606EB7"/>
    <w:rsid w:val="0060737D"/>
    <w:rsid w:val="00607497"/>
    <w:rsid w:val="006076E4"/>
    <w:rsid w:val="00607BF1"/>
    <w:rsid w:val="00607BF6"/>
    <w:rsid w:val="006104B2"/>
    <w:rsid w:val="00610C10"/>
    <w:rsid w:val="00610DA4"/>
    <w:rsid w:val="0061142D"/>
    <w:rsid w:val="0061145C"/>
    <w:rsid w:val="0061145E"/>
    <w:rsid w:val="0061193C"/>
    <w:rsid w:val="00611C46"/>
    <w:rsid w:val="00611D2A"/>
    <w:rsid w:val="00611E07"/>
    <w:rsid w:val="00611E70"/>
    <w:rsid w:val="00611E7C"/>
    <w:rsid w:val="00612981"/>
    <w:rsid w:val="00612A1B"/>
    <w:rsid w:val="00612C72"/>
    <w:rsid w:val="00612E59"/>
    <w:rsid w:val="00612F07"/>
    <w:rsid w:val="00613842"/>
    <w:rsid w:val="00613D38"/>
    <w:rsid w:val="0061447F"/>
    <w:rsid w:val="006146CE"/>
    <w:rsid w:val="00615304"/>
    <w:rsid w:val="00615344"/>
    <w:rsid w:val="006153FD"/>
    <w:rsid w:val="006157E3"/>
    <w:rsid w:val="0061582A"/>
    <w:rsid w:val="00615908"/>
    <w:rsid w:val="00616223"/>
    <w:rsid w:val="00616922"/>
    <w:rsid w:val="006169D0"/>
    <w:rsid w:val="006171AA"/>
    <w:rsid w:val="006174BF"/>
    <w:rsid w:val="0061779D"/>
    <w:rsid w:val="00617C32"/>
    <w:rsid w:val="006202D6"/>
    <w:rsid w:val="006207F3"/>
    <w:rsid w:val="006208EC"/>
    <w:rsid w:val="00620DFE"/>
    <w:rsid w:val="0062102B"/>
    <w:rsid w:val="00621759"/>
    <w:rsid w:val="00622BD5"/>
    <w:rsid w:val="00622BFE"/>
    <w:rsid w:val="0062395A"/>
    <w:rsid w:val="00623D4B"/>
    <w:rsid w:val="00623EC0"/>
    <w:rsid w:val="006242DC"/>
    <w:rsid w:val="00624A40"/>
    <w:rsid w:val="00624EED"/>
    <w:rsid w:val="00624FD8"/>
    <w:rsid w:val="006251D1"/>
    <w:rsid w:val="006258C0"/>
    <w:rsid w:val="00625AC1"/>
    <w:rsid w:val="00625C88"/>
    <w:rsid w:val="0062670A"/>
    <w:rsid w:val="006269A4"/>
    <w:rsid w:val="00626BCE"/>
    <w:rsid w:val="00626FAE"/>
    <w:rsid w:val="00627253"/>
    <w:rsid w:val="0062772D"/>
    <w:rsid w:val="0063058F"/>
    <w:rsid w:val="00630884"/>
    <w:rsid w:val="00630B1E"/>
    <w:rsid w:val="00630B23"/>
    <w:rsid w:val="00630D4D"/>
    <w:rsid w:val="00630D9B"/>
    <w:rsid w:val="00630F71"/>
    <w:rsid w:val="00631168"/>
    <w:rsid w:val="00631418"/>
    <w:rsid w:val="00631782"/>
    <w:rsid w:val="00631990"/>
    <w:rsid w:val="00631C3D"/>
    <w:rsid w:val="00631C75"/>
    <w:rsid w:val="00631C99"/>
    <w:rsid w:val="006322FA"/>
    <w:rsid w:val="00632422"/>
    <w:rsid w:val="00632540"/>
    <w:rsid w:val="00632655"/>
    <w:rsid w:val="00632692"/>
    <w:rsid w:val="00632A74"/>
    <w:rsid w:val="00632E0E"/>
    <w:rsid w:val="00633013"/>
    <w:rsid w:val="006334FD"/>
    <w:rsid w:val="006338E7"/>
    <w:rsid w:val="00633FFF"/>
    <w:rsid w:val="00634344"/>
    <w:rsid w:val="00634512"/>
    <w:rsid w:val="006347A8"/>
    <w:rsid w:val="006350A2"/>
    <w:rsid w:val="006353E1"/>
    <w:rsid w:val="006354E6"/>
    <w:rsid w:val="00635761"/>
    <w:rsid w:val="0063586E"/>
    <w:rsid w:val="006358D0"/>
    <w:rsid w:val="00635F5C"/>
    <w:rsid w:val="006362E2"/>
    <w:rsid w:val="00636334"/>
    <w:rsid w:val="00636703"/>
    <w:rsid w:val="00636724"/>
    <w:rsid w:val="00637310"/>
    <w:rsid w:val="00637CA2"/>
    <w:rsid w:val="00637D40"/>
    <w:rsid w:val="00640E7C"/>
    <w:rsid w:val="006414EB"/>
    <w:rsid w:val="00641604"/>
    <w:rsid w:val="0064185A"/>
    <w:rsid w:val="00642251"/>
    <w:rsid w:val="00642E38"/>
    <w:rsid w:val="00643089"/>
    <w:rsid w:val="0064313E"/>
    <w:rsid w:val="0064331A"/>
    <w:rsid w:val="006438B1"/>
    <w:rsid w:val="00644009"/>
    <w:rsid w:val="006447A3"/>
    <w:rsid w:val="00644B00"/>
    <w:rsid w:val="0064546F"/>
    <w:rsid w:val="00645628"/>
    <w:rsid w:val="00645C54"/>
    <w:rsid w:val="00645F5C"/>
    <w:rsid w:val="00645FB9"/>
    <w:rsid w:val="00645FF7"/>
    <w:rsid w:val="0064649B"/>
    <w:rsid w:val="00647BD0"/>
    <w:rsid w:val="00647C10"/>
    <w:rsid w:val="0065050F"/>
    <w:rsid w:val="0065064D"/>
    <w:rsid w:val="00650B0D"/>
    <w:rsid w:val="00650B22"/>
    <w:rsid w:val="00650C7C"/>
    <w:rsid w:val="0065118F"/>
    <w:rsid w:val="00651203"/>
    <w:rsid w:val="006518BE"/>
    <w:rsid w:val="00651FF2"/>
    <w:rsid w:val="00652B8E"/>
    <w:rsid w:val="00652EEF"/>
    <w:rsid w:val="006530A7"/>
    <w:rsid w:val="00653169"/>
    <w:rsid w:val="0065349E"/>
    <w:rsid w:val="00653832"/>
    <w:rsid w:val="0065391F"/>
    <w:rsid w:val="00653D74"/>
    <w:rsid w:val="00653E1C"/>
    <w:rsid w:val="006543DD"/>
    <w:rsid w:val="006544AC"/>
    <w:rsid w:val="00654D42"/>
    <w:rsid w:val="006551A9"/>
    <w:rsid w:val="006559C5"/>
    <w:rsid w:val="00655D22"/>
    <w:rsid w:val="00656641"/>
    <w:rsid w:val="006569D5"/>
    <w:rsid w:val="00656A07"/>
    <w:rsid w:val="00656A4C"/>
    <w:rsid w:val="00656C7E"/>
    <w:rsid w:val="006575EE"/>
    <w:rsid w:val="006575FF"/>
    <w:rsid w:val="0065784A"/>
    <w:rsid w:val="006579F7"/>
    <w:rsid w:val="00657C48"/>
    <w:rsid w:val="00657F9A"/>
    <w:rsid w:val="00660207"/>
    <w:rsid w:val="00660352"/>
    <w:rsid w:val="00660358"/>
    <w:rsid w:val="006604E4"/>
    <w:rsid w:val="00660DB5"/>
    <w:rsid w:val="00661905"/>
    <w:rsid w:val="00662AB5"/>
    <w:rsid w:val="006630EE"/>
    <w:rsid w:val="00663133"/>
    <w:rsid w:val="00663232"/>
    <w:rsid w:val="0066358B"/>
    <w:rsid w:val="00663EFB"/>
    <w:rsid w:val="006641EA"/>
    <w:rsid w:val="006643D9"/>
    <w:rsid w:val="00664B67"/>
    <w:rsid w:val="00665123"/>
    <w:rsid w:val="00665400"/>
    <w:rsid w:val="00665AA6"/>
    <w:rsid w:val="00665ED0"/>
    <w:rsid w:val="00665EF9"/>
    <w:rsid w:val="00665F55"/>
    <w:rsid w:val="00666A3D"/>
    <w:rsid w:val="00666E02"/>
    <w:rsid w:val="00667427"/>
    <w:rsid w:val="006675AA"/>
    <w:rsid w:val="00667791"/>
    <w:rsid w:val="00667AE2"/>
    <w:rsid w:val="006702BC"/>
    <w:rsid w:val="00670A6F"/>
    <w:rsid w:val="006717CD"/>
    <w:rsid w:val="006718D2"/>
    <w:rsid w:val="0067192B"/>
    <w:rsid w:val="00671B2D"/>
    <w:rsid w:val="006720B4"/>
    <w:rsid w:val="00672527"/>
    <w:rsid w:val="00672A03"/>
    <w:rsid w:val="00673170"/>
    <w:rsid w:val="00673282"/>
    <w:rsid w:val="00674652"/>
    <w:rsid w:val="00674755"/>
    <w:rsid w:val="00675144"/>
    <w:rsid w:val="00675CA3"/>
    <w:rsid w:val="00676126"/>
    <w:rsid w:val="006774AD"/>
    <w:rsid w:val="00677717"/>
    <w:rsid w:val="00677842"/>
    <w:rsid w:val="00681528"/>
    <w:rsid w:val="006815C0"/>
    <w:rsid w:val="0068169B"/>
    <w:rsid w:val="00681F8B"/>
    <w:rsid w:val="006820DA"/>
    <w:rsid w:val="0068250B"/>
    <w:rsid w:val="00682742"/>
    <w:rsid w:val="006829D8"/>
    <w:rsid w:val="00682BF3"/>
    <w:rsid w:val="006830D0"/>
    <w:rsid w:val="00683514"/>
    <w:rsid w:val="00683720"/>
    <w:rsid w:val="006838AA"/>
    <w:rsid w:val="00683935"/>
    <w:rsid w:val="00683B02"/>
    <w:rsid w:val="00683DE8"/>
    <w:rsid w:val="00683FA9"/>
    <w:rsid w:val="0068478B"/>
    <w:rsid w:val="006849AB"/>
    <w:rsid w:val="00685255"/>
    <w:rsid w:val="006860C7"/>
    <w:rsid w:val="0068746B"/>
    <w:rsid w:val="00687D38"/>
    <w:rsid w:val="00687EB6"/>
    <w:rsid w:val="006908AB"/>
    <w:rsid w:val="00690C71"/>
    <w:rsid w:val="0069100F"/>
    <w:rsid w:val="00691382"/>
    <w:rsid w:val="006915BF"/>
    <w:rsid w:val="006922E4"/>
    <w:rsid w:val="006928FA"/>
    <w:rsid w:val="006929B8"/>
    <w:rsid w:val="0069352B"/>
    <w:rsid w:val="00693A86"/>
    <w:rsid w:val="006942A1"/>
    <w:rsid w:val="00694870"/>
    <w:rsid w:val="00694B44"/>
    <w:rsid w:val="00694EC6"/>
    <w:rsid w:val="006954FE"/>
    <w:rsid w:val="0069558D"/>
    <w:rsid w:val="00695B2A"/>
    <w:rsid w:val="00696B0D"/>
    <w:rsid w:val="00696E44"/>
    <w:rsid w:val="00696F3E"/>
    <w:rsid w:val="0069731E"/>
    <w:rsid w:val="00697555"/>
    <w:rsid w:val="0069781B"/>
    <w:rsid w:val="00697A54"/>
    <w:rsid w:val="006A0261"/>
    <w:rsid w:val="006A094B"/>
    <w:rsid w:val="006A0EA9"/>
    <w:rsid w:val="006A14C9"/>
    <w:rsid w:val="006A1946"/>
    <w:rsid w:val="006A1F82"/>
    <w:rsid w:val="006A23B8"/>
    <w:rsid w:val="006A27AE"/>
    <w:rsid w:val="006A29DD"/>
    <w:rsid w:val="006A3B5B"/>
    <w:rsid w:val="006A4359"/>
    <w:rsid w:val="006A443B"/>
    <w:rsid w:val="006A4655"/>
    <w:rsid w:val="006A471A"/>
    <w:rsid w:val="006A4FE2"/>
    <w:rsid w:val="006A5ECE"/>
    <w:rsid w:val="006A63ED"/>
    <w:rsid w:val="006A6C1E"/>
    <w:rsid w:val="006A6D10"/>
    <w:rsid w:val="006A6EBE"/>
    <w:rsid w:val="006A71CB"/>
    <w:rsid w:val="006A73EC"/>
    <w:rsid w:val="006A7758"/>
    <w:rsid w:val="006A7E2C"/>
    <w:rsid w:val="006B0245"/>
    <w:rsid w:val="006B110C"/>
    <w:rsid w:val="006B16B8"/>
    <w:rsid w:val="006B1972"/>
    <w:rsid w:val="006B2443"/>
    <w:rsid w:val="006B24A6"/>
    <w:rsid w:val="006B297F"/>
    <w:rsid w:val="006B2B3C"/>
    <w:rsid w:val="006B2BD9"/>
    <w:rsid w:val="006B30D3"/>
    <w:rsid w:val="006B3D3C"/>
    <w:rsid w:val="006B3EC2"/>
    <w:rsid w:val="006B434C"/>
    <w:rsid w:val="006B45FC"/>
    <w:rsid w:val="006B5C1B"/>
    <w:rsid w:val="006B5C59"/>
    <w:rsid w:val="006B5E0E"/>
    <w:rsid w:val="006B6B16"/>
    <w:rsid w:val="006B70A6"/>
    <w:rsid w:val="006B70AA"/>
    <w:rsid w:val="006B729D"/>
    <w:rsid w:val="006B74F0"/>
    <w:rsid w:val="006B75F9"/>
    <w:rsid w:val="006B7A94"/>
    <w:rsid w:val="006C00DB"/>
    <w:rsid w:val="006C0112"/>
    <w:rsid w:val="006C0761"/>
    <w:rsid w:val="006C1538"/>
    <w:rsid w:val="006C16B9"/>
    <w:rsid w:val="006C1D81"/>
    <w:rsid w:val="006C2282"/>
    <w:rsid w:val="006C2382"/>
    <w:rsid w:val="006C28BE"/>
    <w:rsid w:val="006C3870"/>
    <w:rsid w:val="006C3875"/>
    <w:rsid w:val="006C3E53"/>
    <w:rsid w:val="006C413F"/>
    <w:rsid w:val="006C4523"/>
    <w:rsid w:val="006C4964"/>
    <w:rsid w:val="006C4B06"/>
    <w:rsid w:val="006C5237"/>
    <w:rsid w:val="006C53B5"/>
    <w:rsid w:val="006C5630"/>
    <w:rsid w:val="006C6239"/>
    <w:rsid w:val="006C6DBF"/>
    <w:rsid w:val="006C7038"/>
    <w:rsid w:val="006C7466"/>
    <w:rsid w:val="006C74A6"/>
    <w:rsid w:val="006C760B"/>
    <w:rsid w:val="006C773F"/>
    <w:rsid w:val="006C797B"/>
    <w:rsid w:val="006C7B55"/>
    <w:rsid w:val="006C7DD4"/>
    <w:rsid w:val="006D00F3"/>
    <w:rsid w:val="006D06E3"/>
    <w:rsid w:val="006D0ACD"/>
    <w:rsid w:val="006D0FF8"/>
    <w:rsid w:val="006D10A6"/>
    <w:rsid w:val="006D160E"/>
    <w:rsid w:val="006D1797"/>
    <w:rsid w:val="006D1819"/>
    <w:rsid w:val="006D1C14"/>
    <w:rsid w:val="006D3034"/>
    <w:rsid w:val="006D3140"/>
    <w:rsid w:val="006D3A0D"/>
    <w:rsid w:val="006D447C"/>
    <w:rsid w:val="006D45B0"/>
    <w:rsid w:val="006D4B25"/>
    <w:rsid w:val="006D4D53"/>
    <w:rsid w:val="006D4E7F"/>
    <w:rsid w:val="006D4F42"/>
    <w:rsid w:val="006D509D"/>
    <w:rsid w:val="006D56AF"/>
    <w:rsid w:val="006D5E03"/>
    <w:rsid w:val="006D5E47"/>
    <w:rsid w:val="006D6983"/>
    <w:rsid w:val="006D6A03"/>
    <w:rsid w:val="006D6AA6"/>
    <w:rsid w:val="006D71F9"/>
    <w:rsid w:val="006D72E2"/>
    <w:rsid w:val="006D7402"/>
    <w:rsid w:val="006D75A8"/>
    <w:rsid w:val="006D7B81"/>
    <w:rsid w:val="006E0129"/>
    <w:rsid w:val="006E0C6D"/>
    <w:rsid w:val="006E14D0"/>
    <w:rsid w:val="006E15BC"/>
    <w:rsid w:val="006E1FD0"/>
    <w:rsid w:val="006E20C2"/>
    <w:rsid w:val="006E2C77"/>
    <w:rsid w:val="006E34F1"/>
    <w:rsid w:val="006E350F"/>
    <w:rsid w:val="006E3751"/>
    <w:rsid w:val="006E37F5"/>
    <w:rsid w:val="006E3819"/>
    <w:rsid w:val="006E3D9E"/>
    <w:rsid w:val="006E41AC"/>
    <w:rsid w:val="006E4AC3"/>
    <w:rsid w:val="006E502B"/>
    <w:rsid w:val="006E52DE"/>
    <w:rsid w:val="006E5C37"/>
    <w:rsid w:val="006E5CA7"/>
    <w:rsid w:val="006E63E3"/>
    <w:rsid w:val="006E670B"/>
    <w:rsid w:val="006E675D"/>
    <w:rsid w:val="006E6FE7"/>
    <w:rsid w:val="006E7356"/>
    <w:rsid w:val="006E73EF"/>
    <w:rsid w:val="006E7F44"/>
    <w:rsid w:val="006F1DA0"/>
    <w:rsid w:val="006F1F72"/>
    <w:rsid w:val="006F207B"/>
    <w:rsid w:val="006F2883"/>
    <w:rsid w:val="006F31A8"/>
    <w:rsid w:val="006F329A"/>
    <w:rsid w:val="006F39DD"/>
    <w:rsid w:val="006F4029"/>
    <w:rsid w:val="006F40F7"/>
    <w:rsid w:val="006F45E0"/>
    <w:rsid w:val="006F46C8"/>
    <w:rsid w:val="006F50D0"/>
    <w:rsid w:val="006F5804"/>
    <w:rsid w:val="006F5C14"/>
    <w:rsid w:val="006F5CCB"/>
    <w:rsid w:val="006F5DCE"/>
    <w:rsid w:val="006F63B7"/>
    <w:rsid w:val="006F6CD1"/>
    <w:rsid w:val="006F7BD8"/>
    <w:rsid w:val="0070004C"/>
    <w:rsid w:val="0070148F"/>
    <w:rsid w:val="0070326B"/>
    <w:rsid w:val="00703478"/>
    <w:rsid w:val="007034AF"/>
    <w:rsid w:val="007034D8"/>
    <w:rsid w:val="007035A3"/>
    <w:rsid w:val="00703728"/>
    <w:rsid w:val="00703989"/>
    <w:rsid w:val="00703AF7"/>
    <w:rsid w:val="007040D2"/>
    <w:rsid w:val="0070434D"/>
    <w:rsid w:val="007046B3"/>
    <w:rsid w:val="0070472F"/>
    <w:rsid w:val="00704831"/>
    <w:rsid w:val="00704A76"/>
    <w:rsid w:val="00705048"/>
    <w:rsid w:val="007050DF"/>
    <w:rsid w:val="0070516C"/>
    <w:rsid w:val="00705E5D"/>
    <w:rsid w:val="007070AF"/>
    <w:rsid w:val="0070737D"/>
    <w:rsid w:val="007079C9"/>
    <w:rsid w:val="00707FDF"/>
    <w:rsid w:val="007101DA"/>
    <w:rsid w:val="00710249"/>
    <w:rsid w:val="007102E5"/>
    <w:rsid w:val="0071062D"/>
    <w:rsid w:val="00710A9F"/>
    <w:rsid w:val="00710C8B"/>
    <w:rsid w:val="00710D5B"/>
    <w:rsid w:val="00710EC3"/>
    <w:rsid w:val="00711EAB"/>
    <w:rsid w:val="00712531"/>
    <w:rsid w:val="0071297B"/>
    <w:rsid w:val="00713402"/>
    <w:rsid w:val="0071347E"/>
    <w:rsid w:val="00714AD1"/>
    <w:rsid w:val="00714D32"/>
    <w:rsid w:val="00714D4D"/>
    <w:rsid w:val="00714D9D"/>
    <w:rsid w:val="00715222"/>
    <w:rsid w:val="00715369"/>
    <w:rsid w:val="007156B4"/>
    <w:rsid w:val="00715A6B"/>
    <w:rsid w:val="00715EDA"/>
    <w:rsid w:val="00715F2E"/>
    <w:rsid w:val="00716177"/>
    <w:rsid w:val="007163D2"/>
    <w:rsid w:val="00716474"/>
    <w:rsid w:val="007165E5"/>
    <w:rsid w:val="007171C2"/>
    <w:rsid w:val="007173A8"/>
    <w:rsid w:val="007177E5"/>
    <w:rsid w:val="00717BB6"/>
    <w:rsid w:val="00717CC0"/>
    <w:rsid w:val="00720497"/>
    <w:rsid w:val="00720685"/>
    <w:rsid w:val="007208E7"/>
    <w:rsid w:val="00720955"/>
    <w:rsid w:val="00720ADF"/>
    <w:rsid w:val="0072164E"/>
    <w:rsid w:val="00721AA3"/>
    <w:rsid w:val="00721AC1"/>
    <w:rsid w:val="00721DF1"/>
    <w:rsid w:val="007220AA"/>
    <w:rsid w:val="0072219F"/>
    <w:rsid w:val="00722264"/>
    <w:rsid w:val="00723095"/>
    <w:rsid w:val="0072314E"/>
    <w:rsid w:val="00723974"/>
    <w:rsid w:val="00723AA5"/>
    <w:rsid w:val="00723FEF"/>
    <w:rsid w:val="007245CC"/>
    <w:rsid w:val="0072478E"/>
    <w:rsid w:val="00724BE5"/>
    <w:rsid w:val="0072509C"/>
    <w:rsid w:val="00725182"/>
    <w:rsid w:val="00725A9B"/>
    <w:rsid w:val="00725ABF"/>
    <w:rsid w:val="00725ADC"/>
    <w:rsid w:val="00725E61"/>
    <w:rsid w:val="007266D3"/>
    <w:rsid w:val="007268D4"/>
    <w:rsid w:val="00727121"/>
    <w:rsid w:val="0072752A"/>
    <w:rsid w:val="00727883"/>
    <w:rsid w:val="00727A7A"/>
    <w:rsid w:val="0073019E"/>
    <w:rsid w:val="00730F2C"/>
    <w:rsid w:val="00731371"/>
    <w:rsid w:val="007314E6"/>
    <w:rsid w:val="007316D9"/>
    <w:rsid w:val="007317B7"/>
    <w:rsid w:val="007318D1"/>
    <w:rsid w:val="00731A5B"/>
    <w:rsid w:val="00731CF6"/>
    <w:rsid w:val="00731DE7"/>
    <w:rsid w:val="00732029"/>
    <w:rsid w:val="007322EC"/>
    <w:rsid w:val="007328D9"/>
    <w:rsid w:val="00732AEE"/>
    <w:rsid w:val="00732EAF"/>
    <w:rsid w:val="007331D5"/>
    <w:rsid w:val="00733434"/>
    <w:rsid w:val="0073391B"/>
    <w:rsid w:val="0073409D"/>
    <w:rsid w:val="00734A2C"/>
    <w:rsid w:val="00734FA0"/>
    <w:rsid w:val="00734FF3"/>
    <w:rsid w:val="00735109"/>
    <w:rsid w:val="00735F57"/>
    <w:rsid w:val="0073634C"/>
    <w:rsid w:val="007366F4"/>
    <w:rsid w:val="00736D98"/>
    <w:rsid w:val="00737002"/>
    <w:rsid w:val="00737033"/>
    <w:rsid w:val="0073728B"/>
    <w:rsid w:val="0073750A"/>
    <w:rsid w:val="007376D1"/>
    <w:rsid w:val="007377E9"/>
    <w:rsid w:val="00737C28"/>
    <w:rsid w:val="00740D43"/>
    <w:rsid w:val="007414A1"/>
    <w:rsid w:val="00741EC6"/>
    <w:rsid w:val="007425AE"/>
    <w:rsid w:val="007435C3"/>
    <w:rsid w:val="00743B19"/>
    <w:rsid w:val="00743F62"/>
    <w:rsid w:val="007443E2"/>
    <w:rsid w:val="00744408"/>
    <w:rsid w:val="0074441A"/>
    <w:rsid w:val="00744682"/>
    <w:rsid w:val="00745239"/>
    <w:rsid w:val="00745270"/>
    <w:rsid w:val="0074535C"/>
    <w:rsid w:val="00745581"/>
    <w:rsid w:val="00745B95"/>
    <w:rsid w:val="00746108"/>
    <w:rsid w:val="00746255"/>
    <w:rsid w:val="00746C21"/>
    <w:rsid w:val="00746D38"/>
    <w:rsid w:val="00747E2E"/>
    <w:rsid w:val="00750641"/>
    <w:rsid w:val="00750738"/>
    <w:rsid w:val="007508A6"/>
    <w:rsid w:val="007509F0"/>
    <w:rsid w:val="007516D2"/>
    <w:rsid w:val="007524E6"/>
    <w:rsid w:val="00752D59"/>
    <w:rsid w:val="00752E40"/>
    <w:rsid w:val="00752F38"/>
    <w:rsid w:val="0075306B"/>
    <w:rsid w:val="007537D1"/>
    <w:rsid w:val="007538D0"/>
    <w:rsid w:val="007538E0"/>
    <w:rsid w:val="00753E1A"/>
    <w:rsid w:val="00753EBC"/>
    <w:rsid w:val="0075459B"/>
    <w:rsid w:val="00754D64"/>
    <w:rsid w:val="00755C0B"/>
    <w:rsid w:val="00756A5C"/>
    <w:rsid w:val="00756CEE"/>
    <w:rsid w:val="00757397"/>
    <w:rsid w:val="00757B12"/>
    <w:rsid w:val="007604BB"/>
    <w:rsid w:val="00760632"/>
    <w:rsid w:val="007611BE"/>
    <w:rsid w:val="00761A56"/>
    <w:rsid w:val="00761B9B"/>
    <w:rsid w:val="00761EA1"/>
    <w:rsid w:val="00761F03"/>
    <w:rsid w:val="007626F8"/>
    <w:rsid w:val="007629C2"/>
    <w:rsid w:val="00762BC5"/>
    <w:rsid w:val="007634CD"/>
    <w:rsid w:val="00763B17"/>
    <w:rsid w:val="007640B2"/>
    <w:rsid w:val="007641DA"/>
    <w:rsid w:val="007641DB"/>
    <w:rsid w:val="007641F6"/>
    <w:rsid w:val="00764595"/>
    <w:rsid w:val="007647CB"/>
    <w:rsid w:val="00764F76"/>
    <w:rsid w:val="00765118"/>
    <w:rsid w:val="00765155"/>
    <w:rsid w:val="00765583"/>
    <w:rsid w:val="00765C52"/>
    <w:rsid w:val="00765D96"/>
    <w:rsid w:val="00765EB1"/>
    <w:rsid w:val="0076608E"/>
    <w:rsid w:val="007667B3"/>
    <w:rsid w:val="00766E79"/>
    <w:rsid w:val="0076711C"/>
    <w:rsid w:val="00767A8F"/>
    <w:rsid w:val="00767B21"/>
    <w:rsid w:val="00770402"/>
    <w:rsid w:val="00770683"/>
    <w:rsid w:val="00770688"/>
    <w:rsid w:val="007706E8"/>
    <w:rsid w:val="0077081E"/>
    <w:rsid w:val="00771262"/>
    <w:rsid w:val="00771515"/>
    <w:rsid w:val="007718A6"/>
    <w:rsid w:val="00771F7B"/>
    <w:rsid w:val="00772909"/>
    <w:rsid w:val="00773720"/>
    <w:rsid w:val="007739C4"/>
    <w:rsid w:val="00773B32"/>
    <w:rsid w:val="00773C9C"/>
    <w:rsid w:val="007742F3"/>
    <w:rsid w:val="007744E3"/>
    <w:rsid w:val="0077486B"/>
    <w:rsid w:val="00774977"/>
    <w:rsid w:val="00774D0D"/>
    <w:rsid w:val="007759E5"/>
    <w:rsid w:val="00775DD7"/>
    <w:rsid w:val="007761CE"/>
    <w:rsid w:val="007764E7"/>
    <w:rsid w:val="00776592"/>
    <w:rsid w:val="00776744"/>
    <w:rsid w:val="00776866"/>
    <w:rsid w:val="007768D0"/>
    <w:rsid w:val="00776D01"/>
    <w:rsid w:val="00777233"/>
    <w:rsid w:val="00777D7C"/>
    <w:rsid w:val="00777DA9"/>
    <w:rsid w:val="007801F8"/>
    <w:rsid w:val="00780363"/>
    <w:rsid w:val="00780743"/>
    <w:rsid w:val="0078088E"/>
    <w:rsid w:val="0078094F"/>
    <w:rsid w:val="00780AE0"/>
    <w:rsid w:val="00780CDD"/>
    <w:rsid w:val="00781C09"/>
    <w:rsid w:val="00781DE2"/>
    <w:rsid w:val="007836D4"/>
    <w:rsid w:val="00784277"/>
    <w:rsid w:val="00784AFE"/>
    <w:rsid w:val="00785006"/>
    <w:rsid w:val="00785232"/>
    <w:rsid w:val="0078571A"/>
    <w:rsid w:val="007861CE"/>
    <w:rsid w:val="007863A3"/>
    <w:rsid w:val="00786DD7"/>
    <w:rsid w:val="007873AB"/>
    <w:rsid w:val="00787AE7"/>
    <w:rsid w:val="00787D55"/>
    <w:rsid w:val="0079016E"/>
    <w:rsid w:val="007906E0"/>
    <w:rsid w:val="0079086F"/>
    <w:rsid w:val="00790912"/>
    <w:rsid w:val="00790A1F"/>
    <w:rsid w:val="00791A88"/>
    <w:rsid w:val="00791AD6"/>
    <w:rsid w:val="00791ECE"/>
    <w:rsid w:val="007920D6"/>
    <w:rsid w:val="007928F4"/>
    <w:rsid w:val="007930B7"/>
    <w:rsid w:val="00793135"/>
    <w:rsid w:val="0079330B"/>
    <w:rsid w:val="007935EA"/>
    <w:rsid w:val="00793CDB"/>
    <w:rsid w:val="00793E98"/>
    <w:rsid w:val="00793F82"/>
    <w:rsid w:val="007948CF"/>
    <w:rsid w:val="00794E61"/>
    <w:rsid w:val="00795037"/>
    <w:rsid w:val="00795058"/>
    <w:rsid w:val="007955AC"/>
    <w:rsid w:val="00795969"/>
    <w:rsid w:val="00795F16"/>
    <w:rsid w:val="007966B2"/>
    <w:rsid w:val="0079691B"/>
    <w:rsid w:val="00796B3E"/>
    <w:rsid w:val="0079701E"/>
    <w:rsid w:val="0079711F"/>
    <w:rsid w:val="007972E3"/>
    <w:rsid w:val="00797363"/>
    <w:rsid w:val="007A01A6"/>
    <w:rsid w:val="007A0704"/>
    <w:rsid w:val="007A0893"/>
    <w:rsid w:val="007A0A91"/>
    <w:rsid w:val="007A0D93"/>
    <w:rsid w:val="007A0E2E"/>
    <w:rsid w:val="007A0E71"/>
    <w:rsid w:val="007A0E91"/>
    <w:rsid w:val="007A13A8"/>
    <w:rsid w:val="007A1D8D"/>
    <w:rsid w:val="007A20C6"/>
    <w:rsid w:val="007A21EB"/>
    <w:rsid w:val="007A244A"/>
    <w:rsid w:val="007A272D"/>
    <w:rsid w:val="007A276D"/>
    <w:rsid w:val="007A2B57"/>
    <w:rsid w:val="007A2C26"/>
    <w:rsid w:val="007A3133"/>
    <w:rsid w:val="007A3436"/>
    <w:rsid w:val="007A3FD1"/>
    <w:rsid w:val="007A495C"/>
    <w:rsid w:val="007A4FFC"/>
    <w:rsid w:val="007A5C8A"/>
    <w:rsid w:val="007A5E27"/>
    <w:rsid w:val="007A678A"/>
    <w:rsid w:val="007A6C98"/>
    <w:rsid w:val="007A6E94"/>
    <w:rsid w:val="007A77F3"/>
    <w:rsid w:val="007A79D3"/>
    <w:rsid w:val="007A7A13"/>
    <w:rsid w:val="007A7EDA"/>
    <w:rsid w:val="007B0103"/>
    <w:rsid w:val="007B01FF"/>
    <w:rsid w:val="007B02F9"/>
    <w:rsid w:val="007B065E"/>
    <w:rsid w:val="007B0693"/>
    <w:rsid w:val="007B0BC6"/>
    <w:rsid w:val="007B12A7"/>
    <w:rsid w:val="007B16A2"/>
    <w:rsid w:val="007B1A93"/>
    <w:rsid w:val="007B1CF5"/>
    <w:rsid w:val="007B23A6"/>
    <w:rsid w:val="007B27E2"/>
    <w:rsid w:val="007B2976"/>
    <w:rsid w:val="007B2C97"/>
    <w:rsid w:val="007B2ED0"/>
    <w:rsid w:val="007B2F55"/>
    <w:rsid w:val="007B3294"/>
    <w:rsid w:val="007B335C"/>
    <w:rsid w:val="007B339C"/>
    <w:rsid w:val="007B39BF"/>
    <w:rsid w:val="007B3EBD"/>
    <w:rsid w:val="007B4188"/>
    <w:rsid w:val="007B4F54"/>
    <w:rsid w:val="007B52A0"/>
    <w:rsid w:val="007B535A"/>
    <w:rsid w:val="007B5652"/>
    <w:rsid w:val="007B598B"/>
    <w:rsid w:val="007B5B92"/>
    <w:rsid w:val="007B6712"/>
    <w:rsid w:val="007B67E1"/>
    <w:rsid w:val="007B6CAB"/>
    <w:rsid w:val="007B7774"/>
    <w:rsid w:val="007B799E"/>
    <w:rsid w:val="007B7CE4"/>
    <w:rsid w:val="007C01DB"/>
    <w:rsid w:val="007C031A"/>
    <w:rsid w:val="007C091C"/>
    <w:rsid w:val="007C0AAB"/>
    <w:rsid w:val="007C0F10"/>
    <w:rsid w:val="007C163C"/>
    <w:rsid w:val="007C1C10"/>
    <w:rsid w:val="007C1E99"/>
    <w:rsid w:val="007C24FD"/>
    <w:rsid w:val="007C2C12"/>
    <w:rsid w:val="007C3639"/>
    <w:rsid w:val="007C36C9"/>
    <w:rsid w:val="007C37AD"/>
    <w:rsid w:val="007C3A29"/>
    <w:rsid w:val="007C3FBD"/>
    <w:rsid w:val="007C44A6"/>
    <w:rsid w:val="007C46A0"/>
    <w:rsid w:val="007C47EB"/>
    <w:rsid w:val="007C49A3"/>
    <w:rsid w:val="007C4D10"/>
    <w:rsid w:val="007C4D96"/>
    <w:rsid w:val="007C4DE3"/>
    <w:rsid w:val="007C56EE"/>
    <w:rsid w:val="007C5711"/>
    <w:rsid w:val="007C57E1"/>
    <w:rsid w:val="007C5E87"/>
    <w:rsid w:val="007C6078"/>
    <w:rsid w:val="007C6496"/>
    <w:rsid w:val="007C68AC"/>
    <w:rsid w:val="007C7093"/>
    <w:rsid w:val="007D0132"/>
    <w:rsid w:val="007D0268"/>
    <w:rsid w:val="007D02D1"/>
    <w:rsid w:val="007D083C"/>
    <w:rsid w:val="007D1AA3"/>
    <w:rsid w:val="007D1C52"/>
    <w:rsid w:val="007D2042"/>
    <w:rsid w:val="007D319B"/>
    <w:rsid w:val="007D3373"/>
    <w:rsid w:val="007D370E"/>
    <w:rsid w:val="007D391E"/>
    <w:rsid w:val="007D3B68"/>
    <w:rsid w:val="007D3B93"/>
    <w:rsid w:val="007D3CB7"/>
    <w:rsid w:val="007D3D76"/>
    <w:rsid w:val="007D4148"/>
    <w:rsid w:val="007D4DDB"/>
    <w:rsid w:val="007D5405"/>
    <w:rsid w:val="007D5488"/>
    <w:rsid w:val="007D56E0"/>
    <w:rsid w:val="007D5BBD"/>
    <w:rsid w:val="007D5EE1"/>
    <w:rsid w:val="007D6401"/>
    <w:rsid w:val="007D6658"/>
    <w:rsid w:val="007D7353"/>
    <w:rsid w:val="007D79E1"/>
    <w:rsid w:val="007E01E4"/>
    <w:rsid w:val="007E0487"/>
    <w:rsid w:val="007E053D"/>
    <w:rsid w:val="007E06F1"/>
    <w:rsid w:val="007E0805"/>
    <w:rsid w:val="007E09AE"/>
    <w:rsid w:val="007E0B64"/>
    <w:rsid w:val="007E0B70"/>
    <w:rsid w:val="007E0CAC"/>
    <w:rsid w:val="007E1149"/>
    <w:rsid w:val="007E11A5"/>
    <w:rsid w:val="007E16BF"/>
    <w:rsid w:val="007E17ED"/>
    <w:rsid w:val="007E1B71"/>
    <w:rsid w:val="007E1D5A"/>
    <w:rsid w:val="007E1D63"/>
    <w:rsid w:val="007E209B"/>
    <w:rsid w:val="007E2251"/>
    <w:rsid w:val="007E2347"/>
    <w:rsid w:val="007E2712"/>
    <w:rsid w:val="007E2C23"/>
    <w:rsid w:val="007E2F7C"/>
    <w:rsid w:val="007E3479"/>
    <w:rsid w:val="007E3514"/>
    <w:rsid w:val="007E3D87"/>
    <w:rsid w:val="007E42A3"/>
    <w:rsid w:val="007E437F"/>
    <w:rsid w:val="007E44DE"/>
    <w:rsid w:val="007E4737"/>
    <w:rsid w:val="007E554D"/>
    <w:rsid w:val="007E5763"/>
    <w:rsid w:val="007E5AE8"/>
    <w:rsid w:val="007E6714"/>
    <w:rsid w:val="007E6774"/>
    <w:rsid w:val="007E6964"/>
    <w:rsid w:val="007E6DD8"/>
    <w:rsid w:val="007E71B0"/>
    <w:rsid w:val="007E74DB"/>
    <w:rsid w:val="007E7A12"/>
    <w:rsid w:val="007F023A"/>
    <w:rsid w:val="007F028E"/>
    <w:rsid w:val="007F028F"/>
    <w:rsid w:val="007F0580"/>
    <w:rsid w:val="007F064D"/>
    <w:rsid w:val="007F0F73"/>
    <w:rsid w:val="007F21B9"/>
    <w:rsid w:val="007F28ED"/>
    <w:rsid w:val="007F31EE"/>
    <w:rsid w:val="007F32B3"/>
    <w:rsid w:val="007F33BF"/>
    <w:rsid w:val="007F3580"/>
    <w:rsid w:val="007F3662"/>
    <w:rsid w:val="007F38B9"/>
    <w:rsid w:val="007F38C2"/>
    <w:rsid w:val="007F3A4C"/>
    <w:rsid w:val="007F3EE6"/>
    <w:rsid w:val="007F402F"/>
    <w:rsid w:val="007F466C"/>
    <w:rsid w:val="007F5E9D"/>
    <w:rsid w:val="007F61F6"/>
    <w:rsid w:val="007F6A14"/>
    <w:rsid w:val="007F6AA0"/>
    <w:rsid w:val="007F6C16"/>
    <w:rsid w:val="007F6C52"/>
    <w:rsid w:val="007F6CC8"/>
    <w:rsid w:val="007F6D69"/>
    <w:rsid w:val="007F7107"/>
    <w:rsid w:val="007F7205"/>
    <w:rsid w:val="007F7341"/>
    <w:rsid w:val="007F7A2B"/>
    <w:rsid w:val="007F7A40"/>
    <w:rsid w:val="007F7A9D"/>
    <w:rsid w:val="007F7F9B"/>
    <w:rsid w:val="007F7FA5"/>
    <w:rsid w:val="00800538"/>
    <w:rsid w:val="00800572"/>
    <w:rsid w:val="008006B1"/>
    <w:rsid w:val="00800D4C"/>
    <w:rsid w:val="008014F5"/>
    <w:rsid w:val="008015C6"/>
    <w:rsid w:val="00801749"/>
    <w:rsid w:val="00801AE6"/>
    <w:rsid w:val="00801B8C"/>
    <w:rsid w:val="00801DEA"/>
    <w:rsid w:val="00801E7A"/>
    <w:rsid w:val="00802365"/>
    <w:rsid w:val="008026C1"/>
    <w:rsid w:val="008028AD"/>
    <w:rsid w:val="008038F2"/>
    <w:rsid w:val="00803EB6"/>
    <w:rsid w:val="00804478"/>
    <w:rsid w:val="008044D4"/>
    <w:rsid w:val="00804511"/>
    <w:rsid w:val="00804692"/>
    <w:rsid w:val="00805580"/>
    <w:rsid w:val="0080563E"/>
    <w:rsid w:val="008057BE"/>
    <w:rsid w:val="00805A6C"/>
    <w:rsid w:val="00805AF2"/>
    <w:rsid w:val="00806299"/>
    <w:rsid w:val="008062A1"/>
    <w:rsid w:val="00806614"/>
    <w:rsid w:val="00806A92"/>
    <w:rsid w:val="00806CD4"/>
    <w:rsid w:val="00807251"/>
    <w:rsid w:val="0081030F"/>
    <w:rsid w:val="00810BA9"/>
    <w:rsid w:val="00810BFC"/>
    <w:rsid w:val="008112EA"/>
    <w:rsid w:val="008115F9"/>
    <w:rsid w:val="00811675"/>
    <w:rsid w:val="00811873"/>
    <w:rsid w:val="00811FCF"/>
    <w:rsid w:val="008120AF"/>
    <w:rsid w:val="008126C2"/>
    <w:rsid w:val="008127DA"/>
    <w:rsid w:val="00812F4A"/>
    <w:rsid w:val="00813F72"/>
    <w:rsid w:val="00814354"/>
    <w:rsid w:val="00814837"/>
    <w:rsid w:val="00814E89"/>
    <w:rsid w:val="00814F83"/>
    <w:rsid w:val="00815258"/>
    <w:rsid w:val="008154FD"/>
    <w:rsid w:val="0081564D"/>
    <w:rsid w:val="00815AA4"/>
    <w:rsid w:val="00816A13"/>
    <w:rsid w:val="00816A67"/>
    <w:rsid w:val="00816C64"/>
    <w:rsid w:val="00817451"/>
    <w:rsid w:val="00817CA2"/>
    <w:rsid w:val="00817E14"/>
    <w:rsid w:val="00817F5A"/>
    <w:rsid w:val="00820011"/>
    <w:rsid w:val="008206DF"/>
    <w:rsid w:val="0082087D"/>
    <w:rsid w:val="008208C0"/>
    <w:rsid w:val="00820D2B"/>
    <w:rsid w:val="008217B2"/>
    <w:rsid w:val="00821C57"/>
    <w:rsid w:val="00821C8F"/>
    <w:rsid w:val="00821F3B"/>
    <w:rsid w:val="00822505"/>
    <w:rsid w:val="00822CF6"/>
    <w:rsid w:val="00823128"/>
    <w:rsid w:val="008233F3"/>
    <w:rsid w:val="00823565"/>
    <w:rsid w:val="008235DA"/>
    <w:rsid w:val="0082394A"/>
    <w:rsid w:val="00823963"/>
    <w:rsid w:val="008239EA"/>
    <w:rsid w:val="00823D8A"/>
    <w:rsid w:val="00823DC4"/>
    <w:rsid w:val="008241C7"/>
    <w:rsid w:val="00824554"/>
    <w:rsid w:val="00824E42"/>
    <w:rsid w:val="008251E9"/>
    <w:rsid w:val="00825CD2"/>
    <w:rsid w:val="00825E4E"/>
    <w:rsid w:val="00825F62"/>
    <w:rsid w:val="008266F9"/>
    <w:rsid w:val="00826B35"/>
    <w:rsid w:val="00826C2C"/>
    <w:rsid w:val="00826ED8"/>
    <w:rsid w:val="008270D7"/>
    <w:rsid w:val="00827682"/>
    <w:rsid w:val="0082773C"/>
    <w:rsid w:val="0082788E"/>
    <w:rsid w:val="00827D21"/>
    <w:rsid w:val="00827E0C"/>
    <w:rsid w:val="0083029B"/>
    <w:rsid w:val="00830608"/>
    <w:rsid w:val="00830EB9"/>
    <w:rsid w:val="008312FB"/>
    <w:rsid w:val="00831A94"/>
    <w:rsid w:val="008321DD"/>
    <w:rsid w:val="008327B0"/>
    <w:rsid w:val="00832858"/>
    <w:rsid w:val="00832907"/>
    <w:rsid w:val="0083293B"/>
    <w:rsid w:val="00832EC9"/>
    <w:rsid w:val="00833B48"/>
    <w:rsid w:val="00833F0D"/>
    <w:rsid w:val="00833F64"/>
    <w:rsid w:val="008344C1"/>
    <w:rsid w:val="008345D5"/>
    <w:rsid w:val="00834A5F"/>
    <w:rsid w:val="00834C2D"/>
    <w:rsid w:val="00834ECC"/>
    <w:rsid w:val="00835244"/>
    <w:rsid w:val="008356A9"/>
    <w:rsid w:val="00835771"/>
    <w:rsid w:val="00835964"/>
    <w:rsid w:val="00835AAC"/>
    <w:rsid w:val="00836412"/>
    <w:rsid w:val="00836DDE"/>
    <w:rsid w:val="008376F8"/>
    <w:rsid w:val="00837B4A"/>
    <w:rsid w:val="00837BA4"/>
    <w:rsid w:val="008403C0"/>
    <w:rsid w:val="00840734"/>
    <w:rsid w:val="00840A35"/>
    <w:rsid w:val="00841742"/>
    <w:rsid w:val="00841EA1"/>
    <w:rsid w:val="0084246A"/>
    <w:rsid w:val="008425BC"/>
    <w:rsid w:val="008428B7"/>
    <w:rsid w:val="00842933"/>
    <w:rsid w:val="00842D72"/>
    <w:rsid w:val="00842D85"/>
    <w:rsid w:val="00842EDC"/>
    <w:rsid w:val="00844256"/>
    <w:rsid w:val="00844959"/>
    <w:rsid w:val="00844AA4"/>
    <w:rsid w:val="00844FB6"/>
    <w:rsid w:val="00845CF9"/>
    <w:rsid w:val="00846CB4"/>
    <w:rsid w:val="00847252"/>
    <w:rsid w:val="008476C6"/>
    <w:rsid w:val="00847BEA"/>
    <w:rsid w:val="00847F71"/>
    <w:rsid w:val="0085014B"/>
    <w:rsid w:val="008501E6"/>
    <w:rsid w:val="00850B8D"/>
    <w:rsid w:val="00850D42"/>
    <w:rsid w:val="00851922"/>
    <w:rsid w:val="00851DF7"/>
    <w:rsid w:val="00851F7C"/>
    <w:rsid w:val="00852229"/>
    <w:rsid w:val="0085250E"/>
    <w:rsid w:val="008528AA"/>
    <w:rsid w:val="00852BB4"/>
    <w:rsid w:val="00852CFE"/>
    <w:rsid w:val="00853B4F"/>
    <w:rsid w:val="00854363"/>
    <w:rsid w:val="008543BD"/>
    <w:rsid w:val="00854B71"/>
    <w:rsid w:val="008556A5"/>
    <w:rsid w:val="0085588C"/>
    <w:rsid w:val="0085595B"/>
    <w:rsid w:val="00855C73"/>
    <w:rsid w:val="00855CC8"/>
    <w:rsid w:val="00856469"/>
    <w:rsid w:val="0085654E"/>
    <w:rsid w:val="008567EE"/>
    <w:rsid w:val="0085682A"/>
    <w:rsid w:val="00856EB2"/>
    <w:rsid w:val="008577BC"/>
    <w:rsid w:val="00857867"/>
    <w:rsid w:val="00857D75"/>
    <w:rsid w:val="0086023B"/>
    <w:rsid w:val="0086082C"/>
    <w:rsid w:val="00860D38"/>
    <w:rsid w:val="00860F52"/>
    <w:rsid w:val="00861164"/>
    <w:rsid w:val="008619B2"/>
    <w:rsid w:val="00861DA3"/>
    <w:rsid w:val="008622F5"/>
    <w:rsid w:val="00862CF9"/>
    <w:rsid w:val="00862DEA"/>
    <w:rsid w:val="00862F03"/>
    <w:rsid w:val="00863068"/>
    <w:rsid w:val="0086308E"/>
    <w:rsid w:val="0086325F"/>
    <w:rsid w:val="008637F1"/>
    <w:rsid w:val="00863C44"/>
    <w:rsid w:val="00863CAA"/>
    <w:rsid w:val="0086411F"/>
    <w:rsid w:val="0086438B"/>
    <w:rsid w:val="008645C1"/>
    <w:rsid w:val="008646B7"/>
    <w:rsid w:val="00864ADC"/>
    <w:rsid w:val="00864C35"/>
    <w:rsid w:val="00865015"/>
    <w:rsid w:val="008651B6"/>
    <w:rsid w:val="00865AF9"/>
    <w:rsid w:val="008663C5"/>
    <w:rsid w:val="00866535"/>
    <w:rsid w:val="00866947"/>
    <w:rsid w:val="008669BE"/>
    <w:rsid w:val="008670B3"/>
    <w:rsid w:val="00867BC7"/>
    <w:rsid w:val="0087066D"/>
    <w:rsid w:val="008709B5"/>
    <w:rsid w:val="00870DE9"/>
    <w:rsid w:val="00870F46"/>
    <w:rsid w:val="00871604"/>
    <w:rsid w:val="00871E87"/>
    <w:rsid w:val="008722DA"/>
    <w:rsid w:val="00872460"/>
    <w:rsid w:val="00872896"/>
    <w:rsid w:val="00872E91"/>
    <w:rsid w:val="00873706"/>
    <w:rsid w:val="008738CC"/>
    <w:rsid w:val="00873997"/>
    <w:rsid w:val="00873A78"/>
    <w:rsid w:val="00873F83"/>
    <w:rsid w:val="008742BD"/>
    <w:rsid w:val="00874937"/>
    <w:rsid w:val="00874FEA"/>
    <w:rsid w:val="00875320"/>
    <w:rsid w:val="008757C1"/>
    <w:rsid w:val="00875A3A"/>
    <w:rsid w:val="00875A86"/>
    <w:rsid w:val="00875B4A"/>
    <w:rsid w:val="008763B2"/>
    <w:rsid w:val="008766A2"/>
    <w:rsid w:val="00876B6F"/>
    <w:rsid w:val="00877616"/>
    <w:rsid w:val="0087765B"/>
    <w:rsid w:val="0087778A"/>
    <w:rsid w:val="00877890"/>
    <w:rsid w:val="00877FB1"/>
    <w:rsid w:val="00880153"/>
    <w:rsid w:val="008802C2"/>
    <w:rsid w:val="008807FE"/>
    <w:rsid w:val="00880A7C"/>
    <w:rsid w:val="00880BA7"/>
    <w:rsid w:val="00880F97"/>
    <w:rsid w:val="008812AD"/>
    <w:rsid w:val="008812DC"/>
    <w:rsid w:val="0088133A"/>
    <w:rsid w:val="008813ED"/>
    <w:rsid w:val="008816EA"/>
    <w:rsid w:val="008816F7"/>
    <w:rsid w:val="00881844"/>
    <w:rsid w:val="0088223D"/>
    <w:rsid w:val="008822EA"/>
    <w:rsid w:val="008822EE"/>
    <w:rsid w:val="00883247"/>
    <w:rsid w:val="008837F0"/>
    <w:rsid w:val="008839ED"/>
    <w:rsid w:val="00884871"/>
    <w:rsid w:val="0088494E"/>
    <w:rsid w:val="00884A30"/>
    <w:rsid w:val="00884C72"/>
    <w:rsid w:val="00885C7C"/>
    <w:rsid w:val="0088658F"/>
    <w:rsid w:val="008865A5"/>
    <w:rsid w:val="008868A5"/>
    <w:rsid w:val="00886D57"/>
    <w:rsid w:val="008875D5"/>
    <w:rsid w:val="00887BC8"/>
    <w:rsid w:val="00887D2F"/>
    <w:rsid w:val="00887F2F"/>
    <w:rsid w:val="00890596"/>
    <w:rsid w:val="00890A5C"/>
    <w:rsid w:val="00890AF9"/>
    <w:rsid w:val="00891348"/>
    <w:rsid w:val="0089166A"/>
    <w:rsid w:val="008917C5"/>
    <w:rsid w:val="00891970"/>
    <w:rsid w:val="00891C72"/>
    <w:rsid w:val="00891E85"/>
    <w:rsid w:val="0089285E"/>
    <w:rsid w:val="0089299F"/>
    <w:rsid w:val="00892B5B"/>
    <w:rsid w:val="00892E2F"/>
    <w:rsid w:val="00892E55"/>
    <w:rsid w:val="00893308"/>
    <w:rsid w:val="008933D8"/>
    <w:rsid w:val="008935B9"/>
    <w:rsid w:val="00894167"/>
    <w:rsid w:val="0089436C"/>
    <w:rsid w:val="00894622"/>
    <w:rsid w:val="0089470C"/>
    <w:rsid w:val="00894932"/>
    <w:rsid w:val="00894B05"/>
    <w:rsid w:val="00894B9A"/>
    <w:rsid w:val="008953B8"/>
    <w:rsid w:val="00895B2A"/>
    <w:rsid w:val="00895BA5"/>
    <w:rsid w:val="0089625F"/>
    <w:rsid w:val="008966FB"/>
    <w:rsid w:val="0089685D"/>
    <w:rsid w:val="00896AB5"/>
    <w:rsid w:val="00896FD6"/>
    <w:rsid w:val="008971B8"/>
    <w:rsid w:val="00897985"/>
    <w:rsid w:val="008979FE"/>
    <w:rsid w:val="00897CC2"/>
    <w:rsid w:val="00897CC3"/>
    <w:rsid w:val="00897E54"/>
    <w:rsid w:val="008A025F"/>
    <w:rsid w:val="008A0DBD"/>
    <w:rsid w:val="008A1189"/>
    <w:rsid w:val="008A13A9"/>
    <w:rsid w:val="008A1773"/>
    <w:rsid w:val="008A1ADB"/>
    <w:rsid w:val="008A1AE3"/>
    <w:rsid w:val="008A2501"/>
    <w:rsid w:val="008A2867"/>
    <w:rsid w:val="008A2888"/>
    <w:rsid w:val="008A295A"/>
    <w:rsid w:val="008A2C32"/>
    <w:rsid w:val="008A2CEF"/>
    <w:rsid w:val="008A2F3D"/>
    <w:rsid w:val="008A35B2"/>
    <w:rsid w:val="008A385C"/>
    <w:rsid w:val="008A3A0D"/>
    <w:rsid w:val="008A4708"/>
    <w:rsid w:val="008A4DAC"/>
    <w:rsid w:val="008A50BB"/>
    <w:rsid w:val="008A5374"/>
    <w:rsid w:val="008A55C7"/>
    <w:rsid w:val="008A57F3"/>
    <w:rsid w:val="008A5DAE"/>
    <w:rsid w:val="008A60EA"/>
    <w:rsid w:val="008A6F0B"/>
    <w:rsid w:val="008A6FD2"/>
    <w:rsid w:val="008A6FF3"/>
    <w:rsid w:val="008A767B"/>
    <w:rsid w:val="008A7819"/>
    <w:rsid w:val="008B16D7"/>
    <w:rsid w:val="008B17BF"/>
    <w:rsid w:val="008B18E7"/>
    <w:rsid w:val="008B2240"/>
    <w:rsid w:val="008B2274"/>
    <w:rsid w:val="008B2928"/>
    <w:rsid w:val="008B311D"/>
    <w:rsid w:val="008B342C"/>
    <w:rsid w:val="008B3969"/>
    <w:rsid w:val="008B3BDD"/>
    <w:rsid w:val="008B4356"/>
    <w:rsid w:val="008B4A15"/>
    <w:rsid w:val="008B4E55"/>
    <w:rsid w:val="008B5051"/>
    <w:rsid w:val="008B530F"/>
    <w:rsid w:val="008B53B0"/>
    <w:rsid w:val="008B568C"/>
    <w:rsid w:val="008B5717"/>
    <w:rsid w:val="008B59DC"/>
    <w:rsid w:val="008B5D63"/>
    <w:rsid w:val="008B5DDB"/>
    <w:rsid w:val="008B5E1B"/>
    <w:rsid w:val="008B6041"/>
    <w:rsid w:val="008B6057"/>
    <w:rsid w:val="008B6DB4"/>
    <w:rsid w:val="008B7AAE"/>
    <w:rsid w:val="008B7B26"/>
    <w:rsid w:val="008C00D2"/>
    <w:rsid w:val="008C0253"/>
    <w:rsid w:val="008C0285"/>
    <w:rsid w:val="008C0419"/>
    <w:rsid w:val="008C09D1"/>
    <w:rsid w:val="008C1E6E"/>
    <w:rsid w:val="008C1EC0"/>
    <w:rsid w:val="008C1F13"/>
    <w:rsid w:val="008C1FA1"/>
    <w:rsid w:val="008C2060"/>
    <w:rsid w:val="008C294A"/>
    <w:rsid w:val="008C3FB1"/>
    <w:rsid w:val="008C4977"/>
    <w:rsid w:val="008C4AE3"/>
    <w:rsid w:val="008C4F0D"/>
    <w:rsid w:val="008C4F28"/>
    <w:rsid w:val="008C55C9"/>
    <w:rsid w:val="008C5612"/>
    <w:rsid w:val="008C57C5"/>
    <w:rsid w:val="008C6051"/>
    <w:rsid w:val="008C621A"/>
    <w:rsid w:val="008C69BC"/>
    <w:rsid w:val="008C6C22"/>
    <w:rsid w:val="008C6C6C"/>
    <w:rsid w:val="008C6E31"/>
    <w:rsid w:val="008D024A"/>
    <w:rsid w:val="008D0580"/>
    <w:rsid w:val="008D0D33"/>
    <w:rsid w:val="008D0E3F"/>
    <w:rsid w:val="008D0F10"/>
    <w:rsid w:val="008D0F9D"/>
    <w:rsid w:val="008D105A"/>
    <w:rsid w:val="008D1090"/>
    <w:rsid w:val="008D16EA"/>
    <w:rsid w:val="008D1D85"/>
    <w:rsid w:val="008D1E00"/>
    <w:rsid w:val="008D23CB"/>
    <w:rsid w:val="008D2CB9"/>
    <w:rsid w:val="008D2F76"/>
    <w:rsid w:val="008D32FE"/>
    <w:rsid w:val="008D3358"/>
    <w:rsid w:val="008D365C"/>
    <w:rsid w:val="008D41E8"/>
    <w:rsid w:val="008D42AE"/>
    <w:rsid w:val="008D46E1"/>
    <w:rsid w:val="008D484D"/>
    <w:rsid w:val="008D4A1C"/>
    <w:rsid w:val="008D4F23"/>
    <w:rsid w:val="008D5429"/>
    <w:rsid w:val="008D5DF0"/>
    <w:rsid w:val="008D66CD"/>
    <w:rsid w:val="008D7008"/>
    <w:rsid w:val="008D7019"/>
    <w:rsid w:val="008D7622"/>
    <w:rsid w:val="008D7624"/>
    <w:rsid w:val="008D7E29"/>
    <w:rsid w:val="008D7EE3"/>
    <w:rsid w:val="008D7F60"/>
    <w:rsid w:val="008E00E6"/>
    <w:rsid w:val="008E091C"/>
    <w:rsid w:val="008E0C4D"/>
    <w:rsid w:val="008E1DCF"/>
    <w:rsid w:val="008E1E42"/>
    <w:rsid w:val="008E22C9"/>
    <w:rsid w:val="008E255C"/>
    <w:rsid w:val="008E298F"/>
    <w:rsid w:val="008E3346"/>
    <w:rsid w:val="008E348B"/>
    <w:rsid w:val="008E3695"/>
    <w:rsid w:val="008E38F4"/>
    <w:rsid w:val="008E3FB1"/>
    <w:rsid w:val="008E4192"/>
    <w:rsid w:val="008E41C4"/>
    <w:rsid w:val="008E4750"/>
    <w:rsid w:val="008E5055"/>
    <w:rsid w:val="008E57EB"/>
    <w:rsid w:val="008E64CB"/>
    <w:rsid w:val="008E6819"/>
    <w:rsid w:val="008E6C14"/>
    <w:rsid w:val="008E735D"/>
    <w:rsid w:val="008E7459"/>
    <w:rsid w:val="008E7A34"/>
    <w:rsid w:val="008E7AA5"/>
    <w:rsid w:val="008E7B17"/>
    <w:rsid w:val="008E7D12"/>
    <w:rsid w:val="008E7DFD"/>
    <w:rsid w:val="008E7EB9"/>
    <w:rsid w:val="008F00D1"/>
    <w:rsid w:val="008F0621"/>
    <w:rsid w:val="008F0C1E"/>
    <w:rsid w:val="008F1EA9"/>
    <w:rsid w:val="008F2807"/>
    <w:rsid w:val="008F2C85"/>
    <w:rsid w:val="008F34FB"/>
    <w:rsid w:val="008F4575"/>
    <w:rsid w:val="008F47EE"/>
    <w:rsid w:val="008F4881"/>
    <w:rsid w:val="008F494F"/>
    <w:rsid w:val="008F4A87"/>
    <w:rsid w:val="008F4DD7"/>
    <w:rsid w:val="008F4EE9"/>
    <w:rsid w:val="008F5041"/>
    <w:rsid w:val="008F5549"/>
    <w:rsid w:val="008F5809"/>
    <w:rsid w:val="008F5EB2"/>
    <w:rsid w:val="008F6215"/>
    <w:rsid w:val="008F6416"/>
    <w:rsid w:val="008F64A9"/>
    <w:rsid w:val="008F6533"/>
    <w:rsid w:val="008F6551"/>
    <w:rsid w:val="008F68D2"/>
    <w:rsid w:val="008F696B"/>
    <w:rsid w:val="008F6CB0"/>
    <w:rsid w:val="008F7D05"/>
    <w:rsid w:val="00900007"/>
    <w:rsid w:val="0090025F"/>
    <w:rsid w:val="009003E1"/>
    <w:rsid w:val="009003F6"/>
    <w:rsid w:val="00900769"/>
    <w:rsid w:val="009009F9"/>
    <w:rsid w:val="00900C53"/>
    <w:rsid w:val="00900E25"/>
    <w:rsid w:val="0090165B"/>
    <w:rsid w:val="009016C8"/>
    <w:rsid w:val="00901D29"/>
    <w:rsid w:val="00901D33"/>
    <w:rsid w:val="009021A6"/>
    <w:rsid w:val="0090248F"/>
    <w:rsid w:val="0090255A"/>
    <w:rsid w:val="00902ACB"/>
    <w:rsid w:val="00902ECA"/>
    <w:rsid w:val="009030BF"/>
    <w:rsid w:val="009030EC"/>
    <w:rsid w:val="00903366"/>
    <w:rsid w:val="00903843"/>
    <w:rsid w:val="00903847"/>
    <w:rsid w:val="00903B52"/>
    <w:rsid w:val="00904139"/>
    <w:rsid w:val="00904380"/>
    <w:rsid w:val="009044A5"/>
    <w:rsid w:val="00904A83"/>
    <w:rsid w:val="00904DE6"/>
    <w:rsid w:val="009050A5"/>
    <w:rsid w:val="009056A5"/>
    <w:rsid w:val="0090573C"/>
    <w:rsid w:val="00905843"/>
    <w:rsid w:val="0090636A"/>
    <w:rsid w:val="009067F9"/>
    <w:rsid w:val="00906F5C"/>
    <w:rsid w:val="00907195"/>
    <w:rsid w:val="00907423"/>
    <w:rsid w:val="00907873"/>
    <w:rsid w:val="00907903"/>
    <w:rsid w:val="0091032F"/>
    <w:rsid w:val="009106C7"/>
    <w:rsid w:val="00910BD0"/>
    <w:rsid w:val="0091116C"/>
    <w:rsid w:val="009111BB"/>
    <w:rsid w:val="0091131B"/>
    <w:rsid w:val="009115E6"/>
    <w:rsid w:val="009116AA"/>
    <w:rsid w:val="009118E3"/>
    <w:rsid w:val="00911954"/>
    <w:rsid w:val="009123AF"/>
    <w:rsid w:val="009126F9"/>
    <w:rsid w:val="00912C62"/>
    <w:rsid w:val="00913ABE"/>
    <w:rsid w:val="00914015"/>
    <w:rsid w:val="009141EC"/>
    <w:rsid w:val="00914368"/>
    <w:rsid w:val="009147A4"/>
    <w:rsid w:val="00914FDA"/>
    <w:rsid w:val="009155E5"/>
    <w:rsid w:val="00915D32"/>
    <w:rsid w:val="00915FF3"/>
    <w:rsid w:val="0091634C"/>
    <w:rsid w:val="0091667A"/>
    <w:rsid w:val="009169B0"/>
    <w:rsid w:val="009173D6"/>
    <w:rsid w:val="009175D3"/>
    <w:rsid w:val="00917758"/>
    <w:rsid w:val="00917961"/>
    <w:rsid w:val="00917E12"/>
    <w:rsid w:val="00917E7A"/>
    <w:rsid w:val="0092001A"/>
    <w:rsid w:val="009205BF"/>
    <w:rsid w:val="009207D8"/>
    <w:rsid w:val="00920FDC"/>
    <w:rsid w:val="009212C1"/>
    <w:rsid w:val="0092272D"/>
    <w:rsid w:val="00922B18"/>
    <w:rsid w:val="00922F30"/>
    <w:rsid w:val="00923330"/>
    <w:rsid w:val="0092362A"/>
    <w:rsid w:val="00923CDB"/>
    <w:rsid w:val="00923F19"/>
    <w:rsid w:val="009241B5"/>
    <w:rsid w:val="00924773"/>
    <w:rsid w:val="0092545E"/>
    <w:rsid w:val="00925AC3"/>
    <w:rsid w:val="00925B9F"/>
    <w:rsid w:val="00925C3C"/>
    <w:rsid w:val="00926477"/>
    <w:rsid w:val="00926804"/>
    <w:rsid w:val="00926B01"/>
    <w:rsid w:val="00926C7A"/>
    <w:rsid w:val="00926F51"/>
    <w:rsid w:val="009270F3"/>
    <w:rsid w:val="009273B2"/>
    <w:rsid w:val="0092755C"/>
    <w:rsid w:val="00930054"/>
    <w:rsid w:val="00930F29"/>
    <w:rsid w:val="00930FB0"/>
    <w:rsid w:val="00931076"/>
    <w:rsid w:val="00931208"/>
    <w:rsid w:val="00931379"/>
    <w:rsid w:val="00932258"/>
    <w:rsid w:val="00932F71"/>
    <w:rsid w:val="009334C5"/>
    <w:rsid w:val="009345D9"/>
    <w:rsid w:val="00934B15"/>
    <w:rsid w:val="00934C85"/>
    <w:rsid w:val="009364F1"/>
    <w:rsid w:val="00936677"/>
    <w:rsid w:val="00936956"/>
    <w:rsid w:val="009407DF"/>
    <w:rsid w:val="00940BE2"/>
    <w:rsid w:val="00940C87"/>
    <w:rsid w:val="0094103A"/>
    <w:rsid w:val="00941126"/>
    <w:rsid w:val="009414E7"/>
    <w:rsid w:val="009417B2"/>
    <w:rsid w:val="00941E97"/>
    <w:rsid w:val="00941FC4"/>
    <w:rsid w:val="009421A4"/>
    <w:rsid w:val="0094274A"/>
    <w:rsid w:val="0094274D"/>
    <w:rsid w:val="00942B62"/>
    <w:rsid w:val="00942BAC"/>
    <w:rsid w:val="00943262"/>
    <w:rsid w:val="00943842"/>
    <w:rsid w:val="00943BE5"/>
    <w:rsid w:val="009445BA"/>
    <w:rsid w:val="009455D7"/>
    <w:rsid w:val="009456D0"/>
    <w:rsid w:val="00945B63"/>
    <w:rsid w:val="009468F7"/>
    <w:rsid w:val="00946FB0"/>
    <w:rsid w:val="00947549"/>
    <w:rsid w:val="00950519"/>
    <w:rsid w:val="009506BC"/>
    <w:rsid w:val="009507B7"/>
    <w:rsid w:val="0095086E"/>
    <w:rsid w:val="00950B05"/>
    <w:rsid w:val="00950E28"/>
    <w:rsid w:val="00951030"/>
    <w:rsid w:val="0095127B"/>
    <w:rsid w:val="009513D5"/>
    <w:rsid w:val="009513FF"/>
    <w:rsid w:val="0095179A"/>
    <w:rsid w:val="00952001"/>
    <w:rsid w:val="0095238B"/>
    <w:rsid w:val="00952632"/>
    <w:rsid w:val="009527E6"/>
    <w:rsid w:val="009528D0"/>
    <w:rsid w:val="009531D0"/>
    <w:rsid w:val="0095323B"/>
    <w:rsid w:val="00953536"/>
    <w:rsid w:val="0095381F"/>
    <w:rsid w:val="00953909"/>
    <w:rsid w:val="00953C3A"/>
    <w:rsid w:val="00953F94"/>
    <w:rsid w:val="00953FD0"/>
    <w:rsid w:val="00954535"/>
    <w:rsid w:val="00954617"/>
    <w:rsid w:val="0095486C"/>
    <w:rsid w:val="009550A8"/>
    <w:rsid w:val="00955984"/>
    <w:rsid w:val="00955DC4"/>
    <w:rsid w:val="00956973"/>
    <w:rsid w:val="00956A0C"/>
    <w:rsid w:val="00956A58"/>
    <w:rsid w:val="00956BD9"/>
    <w:rsid w:val="00956E41"/>
    <w:rsid w:val="0095716D"/>
    <w:rsid w:val="0095747A"/>
    <w:rsid w:val="009575DF"/>
    <w:rsid w:val="00957728"/>
    <w:rsid w:val="009578DD"/>
    <w:rsid w:val="009579CA"/>
    <w:rsid w:val="00957AFD"/>
    <w:rsid w:val="00960815"/>
    <w:rsid w:val="009610DC"/>
    <w:rsid w:val="00961540"/>
    <w:rsid w:val="009619CE"/>
    <w:rsid w:val="00962489"/>
    <w:rsid w:val="0096291D"/>
    <w:rsid w:val="00962AD2"/>
    <w:rsid w:val="009632BB"/>
    <w:rsid w:val="0096332E"/>
    <w:rsid w:val="0096372F"/>
    <w:rsid w:val="009637BE"/>
    <w:rsid w:val="009639F7"/>
    <w:rsid w:val="00963C78"/>
    <w:rsid w:val="00963C96"/>
    <w:rsid w:val="00963D2F"/>
    <w:rsid w:val="00963E92"/>
    <w:rsid w:val="0096509C"/>
    <w:rsid w:val="0096510B"/>
    <w:rsid w:val="009653EB"/>
    <w:rsid w:val="00965872"/>
    <w:rsid w:val="0096617B"/>
    <w:rsid w:val="00966287"/>
    <w:rsid w:val="009664CA"/>
    <w:rsid w:val="00966D64"/>
    <w:rsid w:val="00967140"/>
    <w:rsid w:val="009679E9"/>
    <w:rsid w:val="00967AC4"/>
    <w:rsid w:val="00967CD3"/>
    <w:rsid w:val="0097068C"/>
    <w:rsid w:val="00970747"/>
    <w:rsid w:val="00970924"/>
    <w:rsid w:val="00971341"/>
    <w:rsid w:val="00971732"/>
    <w:rsid w:val="00971B20"/>
    <w:rsid w:val="009720BB"/>
    <w:rsid w:val="009724F4"/>
    <w:rsid w:val="009729C9"/>
    <w:rsid w:val="00972B99"/>
    <w:rsid w:val="00972E09"/>
    <w:rsid w:val="00973172"/>
    <w:rsid w:val="00973CD1"/>
    <w:rsid w:val="00974316"/>
    <w:rsid w:val="00974754"/>
    <w:rsid w:val="009747A8"/>
    <w:rsid w:val="00974F74"/>
    <w:rsid w:val="009753B9"/>
    <w:rsid w:val="009753F7"/>
    <w:rsid w:val="00975567"/>
    <w:rsid w:val="00975780"/>
    <w:rsid w:val="00975A7B"/>
    <w:rsid w:val="00975B5F"/>
    <w:rsid w:val="00975DFA"/>
    <w:rsid w:val="009761B8"/>
    <w:rsid w:val="009762A5"/>
    <w:rsid w:val="00976711"/>
    <w:rsid w:val="00976835"/>
    <w:rsid w:val="00976BDF"/>
    <w:rsid w:val="00977077"/>
    <w:rsid w:val="00977168"/>
    <w:rsid w:val="009776FD"/>
    <w:rsid w:val="00977762"/>
    <w:rsid w:val="00977A8E"/>
    <w:rsid w:val="00977ADD"/>
    <w:rsid w:val="0098016D"/>
    <w:rsid w:val="00980232"/>
    <w:rsid w:val="0098034B"/>
    <w:rsid w:val="00980391"/>
    <w:rsid w:val="009803B9"/>
    <w:rsid w:val="0098058E"/>
    <w:rsid w:val="009805CA"/>
    <w:rsid w:val="0098105E"/>
    <w:rsid w:val="00981086"/>
    <w:rsid w:val="009815DE"/>
    <w:rsid w:val="00981774"/>
    <w:rsid w:val="00981CED"/>
    <w:rsid w:val="00982CC4"/>
    <w:rsid w:val="00982FB2"/>
    <w:rsid w:val="0098351A"/>
    <w:rsid w:val="00983F7C"/>
    <w:rsid w:val="0098440E"/>
    <w:rsid w:val="00984796"/>
    <w:rsid w:val="00984D48"/>
    <w:rsid w:val="00984DA5"/>
    <w:rsid w:val="00984DD0"/>
    <w:rsid w:val="00985716"/>
    <w:rsid w:val="00985781"/>
    <w:rsid w:val="00985977"/>
    <w:rsid w:val="009859AC"/>
    <w:rsid w:val="00985F40"/>
    <w:rsid w:val="00985F77"/>
    <w:rsid w:val="00986666"/>
    <w:rsid w:val="009866F3"/>
    <w:rsid w:val="00987203"/>
    <w:rsid w:val="0099053F"/>
    <w:rsid w:val="0099080D"/>
    <w:rsid w:val="00990A5A"/>
    <w:rsid w:val="00990C2C"/>
    <w:rsid w:val="00990EDA"/>
    <w:rsid w:val="00991285"/>
    <w:rsid w:val="00991549"/>
    <w:rsid w:val="0099184A"/>
    <w:rsid w:val="0099241A"/>
    <w:rsid w:val="0099242D"/>
    <w:rsid w:val="00992CD4"/>
    <w:rsid w:val="00992F76"/>
    <w:rsid w:val="00993135"/>
    <w:rsid w:val="009933B9"/>
    <w:rsid w:val="00993743"/>
    <w:rsid w:val="009938E0"/>
    <w:rsid w:val="0099390B"/>
    <w:rsid w:val="00993C0F"/>
    <w:rsid w:val="00994846"/>
    <w:rsid w:val="00994C44"/>
    <w:rsid w:val="00994E65"/>
    <w:rsid w:val="00995437"/>
    <w:rsid w:val="00995583"/>
    <w:rsid w:val="00996731"/>
    <w:rsid w:val="009967FE"/>
    <w:rsid w:val="00996A3A"/>
    <w:rsid w:val="009975AA"/>
    <w:rsid w:val="00997AAE"/>
    <w:rsid w:val="00997AC0"/>
    <w:rsid w:val="00997B4E"/>
    <w:rsid w:val="009A0045"/>
    <w:rsid w:val="009A062A"/>
    <w:rsid w:val="009A1461"/>
    <w:rsid w:val="009A19B9"/>
    <w:rsid w:val="009A216F"/>
    <w:rsid w:val="009A22F4"/>
    <w:rsid w:val="009A29DF"/>
    <w:rsid w:val="009A3620"/>
    <w:rsid w:val="009A3D8B"/>
    <w:rsid w:val="009A3E79"/>
    <w:rsid w:val="009A4388"/>
    <w:rsid w:val="009A494B"/>
    <w:rsid w:val="009A5099"/>
    <w:rsid w:val="009A5171"/>
    <w:rsid w:val="009A52EE"/>
    <w:rsid w:val="009A599A"/>
    <w:rsid w:val="009A5BC3"/>
    <w:rsid w:val="009A6395"/>
    <w:rsid w:val="009A677E"/>
    <w:rsid w:val="009A688C"/>
    <w:rsid w:val="009A7139"/>
    <w:rsid w:val="009A74E2"/>
    <w:rsid w:val="009A7714"/>
    <w:rsid w:val="009A77B9"/>
    <w:rsid w:val="009A7B76"/>
    <w:rsid w:val="009B0474"/>
    <w:rsid w:val="009B09F1"/>
    <w:rsid w:val="009B0A3C"/>
    <w:rsid w:val="009B10FF"/>
    <w:rsid w:val="009B15FF"/>
    <w:rsid w:val="009B1910"/>
    <w:rsid w:val="009B1A01"/>
    <w:rsid w:val="009B1FAB"/>
    <w:rsid w:val="009B27CE"/>
    <w:rsid w:val="009B3195"/>
    <w:rsid w:val="009B3255"/>
    <w:rsid w:val="009B41BF"/>
    <w:rsid w:val="009B422E"/>
    <w:rsid w:val="009B4A5D"/>
    <w:rsid w:val="009B4AB2"/>
    <w:rsid w:val="009B4D9C"/>
    <w:rsid w:val="009B5531"/>
    <w:rsid w:val="009B566B"/>
    <w:rsid w:val="009B6181"/>
    <w:rsid w:val="009B61C6"/>
    <w:rsid w:val="009B65DA"/>
    <w:rsid w:val="009B66A5"/>
    <w:rsid w:val="009B6852"/>
    <w:rsid w:val="009B6CE2"/>
    <w:rsid w:val="009B70A0"/>
    <w:rsid w:val="009B7583"/>
    <w:rsid w:val="009B7BCB"/>
    <w:rsid w:val="009B7C83"/>
    <w:rsid w:val="009C04E1"/>
    <w:rsid w:val="009C07BF"/>
    <w:rsid w:val="009C0A4E"/>
    <w:rsid w:val="009C11F0"/>
    <w:rsid w:val="009C2314"/>
    <w:rsid w:val="009C238B"/>
    <w:rsid w:val="009C2BF4"/>
    <w:rsid w:val="009C3E45"/>
    <w:rsid w:val="009C3FED"/>
    <w:rsid w:val="009C4312"/>
    <w:rsid w:val="009C4610"/>
    <w:rsid w:val="009C4BB9"/>
    <w:rsid w:val="009C52F1"/>
    <w:rsid w:val="009C5984"/>
    <w:rsid w:val="009C5ED3"/>
    <w:rsid w:val="009C6003"/>
    <w:rsid w:val="009C6747"/>
    <w:rsid w:val="009C6AD8"/>
    <w:rsid w:val="009C6B08"/>
    <w:rsid w:val="009C6B8A"/>
    <w:rsid w:val="009C7011"/>
    <w:rsid w:val="009C7707"/>
    <w:rsid w:val="009C7B5E"/>
    <w:rsid w:val="009D04FD"/>
    <w:rsid w:val="009D0CD7"/>
    <w:rsid w:val="009D0E7F"/>
    <w:rsid w:val="009D1011"/>
    <w:rsid w:val="009D1020"/>
    <w:rsid w:val="009D13D5"/>
    <w:rsid w:val="009D150E"/>
    <w:rsid w:val="009D1780"/>
    <w:rsid w:val="009D1BCC"/>
    <w:rsid w:val="009D25D5"/>
    <w:rsid w:val="009D277A"/>
    <w:rsid w:val="009D2BFF"/>
    <w:rsid w:val="009D2CC9"/>
    <w:rsid w:val="009D2EB1"/>
    <w:rsid w:val="009D30FB"/>
    <w:rsid w:val="009D336F"/>
    <w:rsid w:val="009D3A08"/>
    <w:rsid w:val="009D46D4"/>
    <w:rsid w:val="009D4A45"/>
    <w:rsid w:val="009D4F6B"/>
    <w:rsid w:val="009D529B"/>
    <w:rsid w:val="009D5601"/>
    <w:rsid w:val="009D560C"/>
    <w:rsid w:val="009D56CF"/>
    <w:rsid w:val="009D5D25"/>
    <w:rsid w:val="009D5EED"/>
    <w:rsid w:val="009D6146"/>
    <w:rsid w:val="009D683D"/>
    <w:rsid w:val="009D6DEB"/>
    <w:rsid w:val="009D7503"/>
    <w:rsid w:val="009D7601"/>
    <w:rsid w:val="009D78BA"/>
    <w:rsid w:val="009D798C"/>
    <w:rsid w:val="009D7DD8"/>
    <w:rsid w:val="009E01C1"/>
    <w:rsid w:val="009E06D2"/>
    <w:rsid w:val="009E0BFC"/>
    <w:rsid w:val="009E0C5C"/>
    <w:rsid w:val="009E0C6D"/>
    <w:rsid w:val="009E0D8E"/>
    <w:rsid w:val="009E175F"/>
    <w:rsid w:val="009E1844"/>
    <w:rsid w:val="009E19A5"/>
    <w:rsid w:val="009E2719"/>
    <w:rsid w:val="009E28FB"/>
    <w:rsid w:val="009E2D3C"/>
    <w:rsid w:val="009E2EB3"/>
    <w:rsid w:val="009E347E"/>
    <w:rsid w:val="009E375B"/>
    <w:rsid w:val="009E3B79"/>
    <w:rsid w:val="009E4066"/>
    <w:rsid w:val="009E455A"/>
    <w:rsid w:val="009E4747"/>
    <w:rsid w:val="009E4836"/>
    <w:rsid w:val="009E511F"/>
    <w:rsid w:val="009E544A"/>
    <w:rsid w:val="009E5783"/>
    <w:rsid w:val="009E58CD"/>
    <w:rsid w:val="009E5AF1"/>
    <w:rsid w:val="009E67D9"/>
    <w:rsid w:val="009E6A02"/>
    <w:rsid w:val="009E6D3A"/>
    <w:rsid w:val="009E7031"/>
    <w:rsid w:val="009E7482"/>
    <w:rsid w:val="009E7DF7"/>
    <w:rsid w:val="009F01E6"/>
    <w:rsid w:val="009F0275"/>
    <w:rsid w:val="009F07DE"/>
    <w:rsid w:val="009F0841"/>
    <w:rsid w:val="009F08AC"/>
    <w:rsid w:val="009F0AF2"/>
    <w:rsid w:val="009F0D1B"/>
    <w:rsid w:val="009F1634"/>
    <w:rsid w:val="009F18D7"/>
    <w:rsid w:val="009F210F"/>
    <w:rsid w:val="009F28DE"/>
    <w:rsid w:val="009F2A03"/>
    <w:rsid w:val="009F2A07"/>
    <w:rsid w:val="009F35D1"/>
    <w:rsid w:val="009F37EC"/>
    <w:rsid w:val="009F3839"/>
    <w:rsid w:val="009F43CD"/>
    <w:rsid w:val="009F4836"/>
    <w:rsid w:val="009F4B87"/>
    <w:rsid w:val="009F4C3A"/>
    <w:rsid w:val="009F4C54"/>
    <w:rsid w:val="009F4D99"/>
    <w:rsid w:val="009F4F4F"/>
    <w:rsid w:val="009F5030"/>
    <w:rsid w:val="009F53DD"/>
    <w:rsid w:val="009F5556"/>
    <w:rsid w:val="009F55E4"/>
    <w:rsid w:val="009F5923"/>
    <w:rsid w:val="009F5BBD"/>
    <w:rsid w:val="009F5EDF"/>
    <w:rsid w:val="009F60BE"/>
    <w:rsid w:val="009F696D"/>
    <w:rsid w:val="009F6A2A"/>
    <w:rsid w:val="009F6B8F"/>
    <w:rsid w:val="009F6BC6"/>
    <w:rsid w:val="009F6D1C"/>
    <w:rsid w:val="009F6DD1"/>
    <w:rsid w:val="009F74EF"/>
    <w:rsid w:val="009F7CD8"/>
    <w:rsid w:val="00A00318"/>
    <w:rsid w:val="00A00330"/>
    <w:rsid w:val="00A00675"/>
    <w:rsid w:val="00A00AC3"/>
    <w:rsid w:val="00A01500"/>
    <w:rsid w:val="00A015C2"/>
    <w:rsid w:val="00A0182C"/>
    <w:rsid w:val="00A01978"/>
    <w:rsid w:val="00A01D36"/>
    <w:rsid w:val="00A024A8"/>
    <w:rsid w:val="00A024E1"/>
    <w:rsid w:val="00A025BF"/>
    <w:rsid w:val="00A025F9"/>
    <w:rsid w:val="00A02826"/>
    <w:rsid w:val="00A028BB"/>
    <w:rsid w:val="00A028C1"/>
    <w:rsid w:val="00A02CB5"/>
    <w:rsid w:val="00A02E0A"/>
    <w:rsid w:val="00A03A1D"/>
    <w:rsid w:val="00A03B22"/>
    <w:rsid w:val="00A0461F"/>
    <w:rsid w:val="00A04624"/>
    <w:rsid w:val="00A04A6F"/>
    <w:rsid w:val="00A04ABB"/>
    <w:rsid w:val="00A04D94"/>
    <w:rsid w:val="00A05028"/>
    <w:rsid w:val="00A05525"/>
    <w:rsid w:val="00A05F85"/>
    <w:rsid w:val="00A06826"/>
    <w:rsid w:val="00A06C8A"/>
    <w:rsid w:val="00A076BA"/>
    <w:rsid w:val="00A10230"/>
    <w:rsid w:val="00A105FF"/>
    <w:rsid w:val="00A10BE6"/>
    <w:rsid w:val="00A11046"/>
    <w:rsid w:val="00A114B7"/>
    <w:rsid w:val="00A114C7"/>
    <w:rsid w:val="00A11AB8"/>
    <w:rsid w:val="00A1231A"/>
    <w:rsid w:val="00A1247C"/>
    <w:rsid w:val="00A12B75"/>
    <w:rsid w:val="00A12E2F"/>
    <w:rsid w:val="00A12FF1"/>
    <w:rsid w:val="00A13159"/>
    <w:rsid w:val="00A138C5"/>
    <w:rsid w:val="00A1391E"/>
    <w:rsid w:val="00A13B46"/>
    <w:rsid w:val="00A13EE2"/>
    <w:rsid w:val="00A1425F"/>
    <w:rsid w:val="00A14D24"/>
    <w:rsid w:val="00A1523A"/>
    <w:rsid w:val="00A15873"/>
    <w:rsid w:val="00A15D5A"/>
    <w:rsid w:val="00A16424"/>
    <w:rsid w:val="00A165A1"/>
    <w:rsid w:val="00A16EAA"/>
    <w:rsid w:val="00A16EC6"/>
    <w:rsid w:val="00A1701A"/>
    <w:rsid w:val="00A17328"/>
    <w:rsid w:val="00A176E1"/>
    <w:rsid w:val="00A1789B"/>
    <w:rsid w:val="00A17AEE"/>
    <w:rsid w:val="00A17C29"/>
    <w:rsid w:val="00A17C87"/>
    <w:rsid w:val="00A17C9E"/>
    <w:rsid w:val="00A20235"/>
    <w:rsid w:val="00A2168C"/>
    <w:rsid w:val="00A217FF"/>
    <w:rsid w:val="00A21A3B"/>
    <w:rsid w:val="00A22284"/>
    <w:rsid w:val="00A22640"/>
    <w:rsid w:val="00A2357E"/>
    <w:rsid w:val="00A23684"/>
    <w:rsid w:val="00A23A20"/>
    <w:rsid w:val="00A23D8B"/>
    <w:rsid w:val="00A23EF6"/>
    <w:rsid w:val="00A24443"/>
    <w:rsid w:val="00A250E9"/>
    <w:rsid w:val="00A2517F"/>
    <w:rsid w:val="00A251CA"/>
    <w:rsid w:val="00A25651"/>
    <w:rsid w:val="00A257F4"/>
    <w:rsid w:val="00A25BE3"/>
    <w:rsid w:val="00A25C08"/>
    <w:rsid w:val="00A267A7"/>
    <w:rsid w:val="00A268B9"/>
    <w:rsid w:val="00A26A50"/>
    <w:rsid w:val="00A26A9D"/>
    <w:rsid w:val="00A2703A"/>
    <w:rsid w:val="00A27871"/>
    <w:rsid w:val="00A27A3E"/>
    <w:rsid w:val="00A27E0D"/>
    <w:rsid w:val="00A27F1F"/>
    <w:rsid w:val="00A30084"/>
    <w:rsid w:val="00A30562"/>
    <w:rsid w:val="00A3099C"/>
    <w:rsid w:val="00A317C0"/>
    <w:rsid w:val="00A319E3"/>
    <w:rsid w:val="00A31B98"/>
    <w:rsid w:val="00A31E5B"/>
    <w:rsid w:val="00A3245E"/>
    <w:rsid w:val="00A326C9"/>
    <w:rsid w:val="00A32788"/>
    <w:rsid w:val="00A327A8"/>
    <w:rsid w:val="00A327A9"/>
    <w:rsid w:val="00A329DE"/>
    <w:rsid w:val="00A32A81"/>
    <w:rsid w:val="00A32DAF"/>
    <w:rsid w:val="00A32E8E"/>
    <w:rsid w:val="00A330EA"/>
    <w:rsid w:val="00A33354"/>
    <w:rsid w:val="00A333C5"/>
    <w:rsid w:val="00A33727"/>
    <w:rsid w:val="00A33888"/>
    <w:rsid w:val="00A339BA"/>
    <w:rsid w:val="00A33DFF"/>
    <w:rsid w:val="00A34092"/>
    <w:rsid w:val="00A340C7"/>
    <w:rsid w:val="00A35115"/>
    <w:rsid w:val="00A35673"/>
    <w:rsid w:val="00A365C4"/>
    <w:rsid w:val="00A36B53"/>
    <w:rsid w:val="00A36D9A"/>
    <w:rsid w:val="00A37DDC"/>
    <w:rsid w:val="00A400DC"/>
    <w:rsid w:val="00A40270"/>
    <w:rsid w:val="00A40280"/>
    <w:rsid w:val="00A40387"/>
    <w:rsid w:val="00A40529"/>
    <w:rsid w:val="00A410CD"/>
    <w:rsid w:val="00A4130E"/>
    <w:rsid w:val="00A41493"/>
    <w:rsid w:val="00A42260"/>
    <w:rsid w:val="00A42556"/>
    <w:rsid w:val="00A42903"/>
    <w:rsid w:val="00A433CC"/>
    <w:rsid w:val="00A4394E"/>
    <w:rsid w:val="00A43F7B"/>
    <w:rsid w:val="00A441E8"/>
    <w:rsid w:val="00A441F7"/>
    <w:rsid w:val="00A44247"/>
    <w:rsid w:val="00A4474E"/>
    <w:rsid w:val="00A44D00"/>
    <w:rsid w:val="00A450F0"/>
    <w:rsid w:val="00A451DC"/>
    <w:rsid w:val="00A45553"/>
    <w:rsid w:val="00A4572F"/>
    <w:rsid w:val="00A460A4"/>
    <w:rsid w:val="00A461A6"/>
    <w:rsid w:val="00A4673E"/>
    <w:rsid w:val="00A467F9"/>
    <w:rsid w:val="00A472DD"/>
    <w:rsid w:val="00A47373"/>
    <w:rsid w:val="00A47424"/>
    <w:rsid w:val="00A47516"/>
    <w:rsid w:val="00A477AB"/>
    <w:rsid w:val="00A47B8E"/>
    <w:rsid w:val="00A50160"/>
    <w:rsid w:val="00A501AB"/>
    <w:rsid w:val="00A50501"/>
    <w:rsid w:val="00A50B9E"/>
    <w:rsid w:val="00A50C1C"/>
    <w:rsid w:val="00A5121B"/>
    <w:rsid w:val="00A513E9"/>
    <w:rsid w:val="00A51E0D"/>
    <w:rsid w:val="00A52015"/>
    <w:rsid w:val="00A5298F"/>
    <w:rsid w:val="00A52F87"/>
    <w:rsid w:val="00A53562"/>
    <w:rsid w:val="00A54633"/>
    <w:rsid w:val="00A549CD"/>
    <w:rsid w:val="00A54C32"/>
    <w:rsid w:val="00A554AB"/>
    <w:rsid w:val="00A558E2"/>
    <w:rsid w:val="00A56408"/>
    <w:rsid w:val="00A565C4"/>
    <w:rsid w:val="00A57062"/>
    <w:rsid w:val="00A572EB"/>
    <w:rsid w:val="00A57C66"/>
    <w:rsid w:val="00A57ECE"/>
    <w:rsid w:val="00A60AAD"/>
    <w:rsid w:val="00A60F99"/>
    <w:rsid w:val="00A61458"/>
    <w:rsid w:val="00A614A6"/>
    <w:rsid w:val="00A61540"/>
    <w:rsid w:val="00A61790"/>
    <w:rsid w:val="00A61D15"/>
    <w:rsid w:val="00A61EEB"/>
    <w:rsid w:val="00A61FEC"/>
    <w:rsid w:val="00A628F6"/>
    <w:rsid w:val="00A62E08"/>
    <w:rsid w:val="00A62E28"/>
    <w:rsid w:val="00A6375B"/>
    <w:rsid w:val="00A63835"/>
    <w:rsid w:val="00A64158"/>
    <w:rsid w:val="00A64522"/>
    <w:rsid w:val="00A64B16"/>
    <w:rsid w:val="00A64B7E"/>
    <w:rsid w:val="00A65060"/>
    <w:rsid w:val="00A651D8"/>
    <w:rsid w:val="00A65FBB"/>
    <w:rsid w:val="00A669A7"/>
    <w:rsid w:val="00A66D68"/>
    <w:rsid w:val="00A66E01"/>
    <w:rsid w:val="00A66EEA"/>
    <w:rsid w:val="00A6750B"/>
    <w:rsid w:val="00A67781"/>
    <w:rsid w:val="00A6796F"/>
    <w:rsid w:val="00A67DF3"/>
    <w:rsid w:val="00A67E42"/>
    <w:rsid w:val="00A70305"/>
    <w:rsid w:val="00A705B5"/>
    <w:rsid w:val="00A7090E"/>
    <w:rsid w:val="00A71388"/>
    <w:rsid w:val="00A715EE"/>
    <w:rsid w:val="00A71725"/>
    <w:rsid w:val="00A725C7"/>
    <w:rsid w:val="00A725E4"/>
    <w:rsid w:val="00A72DD7"/>
    <w:rsid w:val="00A733EA"/>
    <w:rsid w:val="00A7371D"/>
    <w:rsid w:val="00A74173"/>
    <w:rsid w:val="00A74F9B"/>
    <w:rsid w:val="00A754D9"/>
    <w:rsid w:val="00A75B80"/>
    <w:rsid w:val="00A75EEB"/>
    <w:rsid w:val="00A76195"/>
    <w:rsid w:val="00A761F9"/>
    <w:rsid w:val="00A76718"/>
    <w:rsid w:val="00A76743"/>
    <w:rsid w:val="00A7686E"/>
    <w:rsid w:val="00A76AA7"/>
    <w:rsid w:val="00A803E8"/>
    <w:rsid w:val="00A8049F"/>
    <w:rsid w:val="00A806B7"/>
    <w:rsid w:val="00A8165F"/>
    <w:rsid w:val="00A81AE5"/>
    <w:rsid w:val="00A81D68"/>
    <w:rsid w:val="00A8224F"/>
    <w:rsid w:val="00A82629"/>
    <w:rsid w:val="00A82931"/>
    <w:rsid w:val="00A82A47"/>
    <w:rsid w:val="00A82AE6"/>
    <w:rsid w:val="00A82C9D"/>
    <w:rsid w:val="00A8332F"/>
    <w:rsid w:val="00A834B8"/>
    <w:rsid w:val="00A835FB"/>
    <w:rsid w:val="00A838D2"/>
    <w:rsid w:val="00A839CA"/>
    <w:rsid w:val="00A83D12"/>
    <w:rsid w:val="00A83E9F"/>
    <w:rsid w:val="00A841F6"/>
    <w:rsid w:val="00A845C4"/>
    <w:rsid w:val="00A84746"/>
    <w:rsid w:val="00A84928"/>
    <w:rsid w:val="00A85772"/>
    <w:rsid w:val="00A85BE9"/>
    <w:rsid w:val="00A85CDC"/>
    <w:rsid w:val="00A85CDE"/>
    <w:rsid w:val="00A85D5D"/>
    <w:rsid w:val="00A869FE"/>
    <w:rsid w:val="00A86C91"/>
    <w:rsid w:val="00A870DC"/>
    <w:rsid w:val="00A87419"/>
    <w:rsid w:val="00A8747D"/>
    <w:rsid w:val="00A876CA"/>
    <w:rsid w:val="00A8786F"/>
    <w:rsid w:val="00A90363"/>
    <w:rsid w:val="00A904CC"/>
    <w:rsid w:val="00A90AFB"/>
    <w:rsid w:val="00A90FE4"/>
    <w:rsid w:val="00A9105B"/>
    <w:rsid w:val="00A913AD"/>
    <w:rsid w:val="00A913C5"/>
    <w:rsid w:val="00A9140C"/>
    <w:rsid w:val="00A91A0B"/>
    <w:rsid w:val="00A92085"/>
    <w:rsid w:val="00A9224A"/>
    <w:rsid w:val="00A92310"/>
    <w:rsid w:val="00A92A36"/>
    <w:rsid w:val="00A92B53"/>
    <w:rsid w:val="00A92DC5"/>
    <w:rsid w:val="00A933AA"/>
    <w:rsid w:val="00A9349D"/>
    <w:rsid w:val="00A934DB"/>
    <w:rsid w:val="00A93808"/>
    <w:rsid w:val="00A938DB"/>
    <w:rsid w:val="00A93B93"/>
    <w:rsid w:val="00A93C41"/>
    <w:rsid w:val="00A93E72"/>
    <w:rsid w:val="00A9436C"/>
    <w:rsid w:val="00A9449B"/>
    <w:rsid w:val="00A94B45"/>
    <w:rsid w:val="00A94FA6"/>
    <w:rsid w:val="00A956E3"/>
    <w:rsid w:val="00A957C4"/>
    <w:rsid w:val="00A95AF9"/>
    <w:rsid w:val="00A95B52"/>
    <w:rsid w:val="00A95C70"/>
    <w:rsid w:val="00A96118"/>
    <w:rsid w:val="00A9649A"/>
    <w:rsid w:val="00A969CB"/>
    <w:rsid w:val="00A97879"/>
    <w:rsid w:val="00A97D26"/>
    <w:rsid w:val="00A97E67"/>
    <w:rsid w:val="00AA0281"/>
    <w:rsid w:val="00AA088A"/>
    <w:rsid w:val="00AA0E6F"/>
    <w:rsid w:val="00AA1119"/>
    <w:rsid w:val="00AA11F4"/>
    <w:rsid w:val="00AA133D"/>
    <w:rsid w:val="00AA1469"/>
    <w:rsid w:val="00AA16D0"/>
    <w:rsid w:val="00AA24FC"/>
    <w:rsid w:val="00AA2620"/>
    <w:rsid w:val="00AA282F"/>
    <w:rsid w:val="00AA314B"/>
    <w:rsid w:val="00AA3834"/>
    <w:rsid w:val="00AA3CB0"/>
    <w:rsid w:val="00AA43A1"/>
    <w:rsid w:val="00AA49A0"/>
    <w:rsid w:val="00AA501D"/>
    <w:rsid w:val="00AA5597"/>
    <w:rsid w:val="00AA5908"/>
    <w:rsid w:val="00AA5D5B"/>
    <w:rsid w:val="00AA64EC"/>
    <w:rsid w:val="00AA6710"/>
    <w:rsid w:val="00AA6C46"/>
    <w:rsid w:val="00AA6D79"/>
    <w:rsid w:val="00AA785B"/>
    <w:rsid w:val="00AA7CC5"/>
    <w:rsid w:val="00AB001A"/>
    <w:rsid w:val="00AB0681"/>
    <w:rsid w:val="00AB0976"/>
    <w:rsid w:val="00AB1B9F"/>
    <w:rsid w:val="00AB2135"/>
    <w:rsid w:val="00AB2FE5"/>
    <w:rsid w:val="00AB378D"/>
    <w:rsid w:val="00AB3A69"/>
    <w:rsid w:val="00AB3CF7"/>
    <w:rsid w:val="00AB3FC3"/>
    <w:rsid w:val="00AB410B"/>
    <w:rsid w:val="00AB42D3"/>
    <w:rsid w:val="00AB44AD"/>
    <w:rsid w:val="00AB45B1"/>
    <w:rsid w:val="00AB51FF"/>
    <w:rsid w:val="00AB61E6"/>
    <w:rsid w:val="00AB63C2"/>
    <w:rsid w:val="00AB649A"/>
    <w:rsid w:val="00AB6814"/>
    <w:rsid w:val="00AB68A6"/>
    <w:rsid w:val="00AB72C8"/>
    <w:rsid w:val="00AB75FD"/>
    <w:rsid w:val="00AB779F"/>
    <w:rsid w:val="00AB78AC"/>
    <w:rsid w:val="00AB7947"/>
    <w:rsid w:val="00AB7FE5"/>
    <w:rsid w:val="00AC05EF"/>
    <w:rsid w:val="00AC0614"/>
    <w:rsid w:val="00AC0AAE"/>
    <w:rsid w:val="00AC14FF"/>
    <w:rsid w:val="00AC1AEB"/>
    <w:rsid w:val="00AC1F5A"/>
    <w:rsid w:val="00AC1FDE"/>
    <w:rsid w:val="00AC21B4"/>
    <w:rsid w:val="00AC2260"/>
    <w:rsid w:val="00AC2B83"/>
    <w:rsid w:val="00AC2C28"/>
    <w:rsid w:val="00AC2FCD"/>
    <w:rsid w:val="00AC317B"/>
    <w:rsid w:val="00AC3190"/>
    <w:rsid w:val="00AC39CD"/>
    <w:rsid w:val="00AC3A15"/>
    <w:rsid w:val="00AC3E48"/>
    <w:rsid w:val="00AC41B3"/>
    <w:rsid w:val="00AC4775"/>
    <w:rsid w:val="00AC48F2"/>
    <w:rsid w:val="00AC4F61"/>
    <w:rsid w:val="00AC5345"/>
    <w:rsid w:val="00AC5A8D"/>
    <w:rsid w:val="00AC601C"/>
    <w:rsid w:val="00AC6794"/>
    <w:rsid w:val="00AC6A1F"/>
    <w:rsid w:val="00AC7585"/>
    <w:rsid w:val="00AD03F0"/>
    <w:rsid w:val="00AD0C5C"/>
    <w:rsid w:val="00AD1108"/>
    <w:rsid w:val="00AD12D0"/>
    <w:rsid w:val="00AD165A"/>
    <w:rsid w:val="00AD1CCC"/>
    <w:rsid w:val="00AD2072"/>
    <w:rsid w:val="00AD25A6"/>
    <w:rsid w:val="00AD2854"/>
    <w:rsid w:val="00AD34AD"/>
    <w:rsid w:val="00AD34B5"/>
    <w:rsid w:val="00AD3660"/>
    <w:rsid w:val="00AD3775"/>
    <w:rsid w:val="00AD3F52"/>
    <w:rsid w:val="00AD4C84"/>
    <w:rsid w:val="00AD50B2"/>
    <w:rsid w:val="00AD520B"/>
    <w:rsid w:val="00AD546F"/>
    <w:rsid w:val="00AD58D5"/>
    <w:rsid w:val="00AD6442"/>
    <w:rsid w:val="00AD64F6"/>
    <w:rsid w:val="00AD68DC"/>
    <w:rsid w:val="00AD6DDE"/>
    <w:rsid w:val="00AD7052"/>
    <w:rsid w:val="00AD72E2"/>
    <w:rsid w:val="00AE021A"/>
    <w:rsid w:val="00AE0288"/>
    <w:rsid w:val="00AE042D"/>
    <w:rsid w:val="00AE0585"/>
    <w:rsid w:val="00AE0E0F"/>
    <w:rsid w:val="00AE0EB7"/>
    <w:rsid w:val="00AE10FA"/>
    <w:rsid w:val="00AE1460"/>
    <w:rsid w:val="00AE19E5"/>
    <w:rsid w:val="00AE1DB7"/>
    <w:rsid w:val="00AE2242"/>
    <w:rsid w:val="00AE27D0"/>
    <w:rsid w:val="00AE34AA"/>
    <w:rsid w:val="00AE3BCC"/>
    <w:rsid w:val="00AE3F6E"/>
    <w:rsid w:val="00AE3FD4"/>
    <w:rsid w:val="00AE417F"/>
    <w:rsid w:val="00AE4745"/>
    <w:rsid w:val="00AE498D"/>
    <w:rsid w:val="00AE49D9"/>
    <w:rsid w:val="00AE5020"/>
    <w:rsid w:val="00AE50BA"/>
    <w:rsid w:val="00AE583A"/>
    <w:rsid w:val="00AE64B4"/>
    <w:rsid w:val="00AE64DB"/>
    <w:rsid w:val="00AE78A4"/>
    <w:rsid w:val="00AE79B1"/>
    <w:rsid w:val="00AF00B9"/>
    <w:rsid w:val="00AF02B2"/>
    <w:rsid w:val="00AF07A1"/>
    <w:rsid w:val="00AF0849"/>
    <w:rsid w:val="00AF0A1F"/>
    <w:rsid w:val="00AF0CA9"/>
    <w:rsid w:val="00AF0D7A"/>
    <w:rsid w:val="00AF123A"/>
    <w:rsid w:val="00AF1A60"/>
    <w:rsid w:val="00AF1C3A"/>
    <w:rsid w:val="00AF2390"/>
    <w:rsid w:val="00AF28E4"/>
    <w:rsid w:val="00AF2B68"/>
    <w:rsid w:val="00AF30FD"/>
    <w:rsid w:val="00AF3756"/>
    <w:rsid w:val="00AF3D6E"/>
    <w:rsid w:val="00AF3F2C"/>
    <w:rsid w:val="00AF3FB5"/>
    <w:rsid w:val="00AF4456"/>
    <w:rsid w:val="00AF468D"/>
    <w:rsid w:val="00AF4CD9"/>
    <w:rsid w:val="00AF4D28"/>
    <w:rsid w:val="00AF5292"/>
    <w:rsid w:val="00AF5792"/>
    <w:rsid w:val="00AF5847"/>
    <w:rsid w:val="00AF5B15"/>
    <w:rsid w:val="00AF5F4F"/>
    <w:rsid w:val="00AF6B5E"/>
    <w:rsid w:val="00AF6EC0"/>
    <w:rsid w:val="00AF7010"/>
    <w:rsid w:val="00AF74BC"/>
    <w:rsid w:val="00B002FD"/>
    <w:rsid w:val="00B0032E"/>
    <w:rsid w:val="00B00368"/>
    <w:rsid w:val="00B00C18"/>
    <w:rsid w:val="00B00D37"/>
    <w:rsid w:val="00B00FF5"/>
    <w:rsid w:val="00B014A0"/>
    <w:rsid w:val="00B01732"/>
    <w:rsid w:val="00B01A31"/>
    <w:rsid w:val="00B01F7B"/>
    <w:rsid w:val="00B0257F"/>
    <w:rsid w:val="00B0269F"/>
    <w:rsid w:val="00B02997"/>
    <w:rsid w:val="00B02FF3"/>
    <w:rsid w:val="00B03251"/>
    <w:rsid w:val="00B03B12"/>
    <w:rsid w:val="00B03D49"/>
    <w:rsid w:val="00B03D8F"/>
    <w:rsid w:val="00B03F24"/>
    <w:rsid w:val="00B04778"/>
    <w:rsid w:val="00B05687"/>
    <w:rsid w:val="00B05D53"/>
    <w:rsid w:val="00B06298"/>
    <w:rsid w:val="00B06586"/>
    <w:rsid w:val="00B0672D"/>
    <w:rsid w:val="00B06818"/>
    <w:rsid w:val="00B06A4F"/>
    <w:rsid w:val="00B06E19"/>
    <w:rsid w:val="00B0706D"/>
    <w:rsid w:val="00B07720"/>
    <w:rsid w:val="00B077BD"/>
    <w:rsid w:val="00B07914"/>
    <w:rsid w:val="00B07D8A"/>
    <w:rsid w:val="00B10862"/>
    <w:rsid w:val="00B10945"/>
    <w:rsid w:val="00B10D9C"/>
    <w:rsid w:val="00B10E18"/>
    <w:rsid w:val="00B1140A"/>
    <w:rsid w:val="00B11CCB"/>
    <w:rsid w:val="00B11F0D"/>
    <w:rsid w:val="00B12CCC"/>
    <w:rsid w:val="00B12CEB"/>
    <w:rsid w:val="00B12EDA"/>
    <w:rsid w:val="00B1337A"/>
    <w:rsid w:val="00B13460"/>
    <w:rsid w:val="00B13C0B"/>
    <w:rsid w:val="00B148A9"/>
    <w:rsid w:val="00B14AFF"/>
    <w:rsid w:val="00B15081"/>
    <w:rsid w:val="00B15159"/>
    <w:rsid w:val="00B15604"/>
    <w:rsid w:val="00B15E05"/>
    <w:rsid w:val="00B162CB"/>
    <w:rsid w:val="00B16A21"/>
    <w:rsid w:val="00B16F20"/>
    <w:rsid w:val="00B207D5"/>
    <w:rsid w:val="00B20AC2"/>
    <w:rsid w:val="00B20F7B"/>
    <w:rsid w:val="00B21B3A"/>
    <w:rsid w:val="00B21CC1"/>
    <w:rsid w:val="00B21CE0"/>
    <w:rsid w:val="00B2226C"/>
    <w:rsid w:val="00B224EA"/>
    <w:rsid w:val="00B227AF"/>
    <w:rsid w:val="00B228E9"/>
    <w:rsid w:val="00B23530"/>
    <w:rsid w:val="00B23B27"/>
    <w:rsid w:val="00B23E3F"/>
    <w:rsid w:val="00B240D5"/>
    <w:rsid w:val="00B242E2"/>
    <w:rsid w:val="00B24700"/>
    <w:rsid w:val="00B24809"/>
    <w:rsid w:val="00B2491C"/>
    <w:rsid w:val="00B24B48"/>
    <w:rsid w:val="00B24CED"/>
    <w:rsid w:val="00B24D62"/>
    <w:rsid w:val="00B24DA7"/>
    <w:rsid w:val="00B25D52"/>
    <w:rsid w:val="00B263C6"/>
    <w:rsid w:val="00B2666F"/>
    <w:rsid w:val="00B26893"/>
    <w:rsid w:val="00B2702F"/>
    <w:rsid w:val="00B27217"/>
    <w:rsid w:val="00B2737A"/>
    <w:rsid w:val="00B2764A"/>
    <w:rsid w:val="00B27D8E"/>
    <w:rsid w:val="00B27E9F"/>
    <w:rsid w:val="00B30252"/>
    <w:rsid w:val="00B30896"/>
    <w:rsid w:val="00B30980"/>
    <w:rsid w:val="00B30C30"/>
    <w:rsid w:val="00B30F16"/>
    <w:rsid w:val="00B31106"/>
    <w:rsid w:val="00B3151E"/>
    <w:rsid w:val="00B3182D"/>
    <w:rsid w:val="00B31CBC"/>
    <w:rsid w:val="00B320C2"/>
    <w:rsid w:val="00B322F2"/>
    <w:rsid w:val="00B32609"/>
    <w:rsid w:val="00B327D9"/>
    <w:rsid w:val="00B32807"/>
    <w:rsid w:val="00B32A38"/>
    <w:rsid w:val="00B331E9"/>
    <w:rsid w:val="00B33790"/>
    <w:rsid w:val="00B33886"/>
    <w:rsid w:val="00B33BE7"/>
    <w:rsid w:val="00B341BF"/>
    <w:rsid w:val="00B34667"/>
    <w:rsid w:val="00B34B7D"/>
    <w:rsid w:val="00B35473"/>
    <w:rsid w:val="00B3593B"/>
    <w:rsid w:val="00B35A22"/>
    <w:rsid w:val="00B35AE2"/>
    <w:rsid w:val="00B35F76"/>
    <w:rsid w:val="00B36126"/>
    <w:rsid w:val="00B36365"/>
    <w:rsid w:val="00B36BEC"/>
    <w:rsid w:val="00B37407"/>
    <w:rsid w:val="00B37968"/>
    <w:rsid w:val="00B379E9"/>
    <w:rsid w:val="00B37C14"/>
    <w:rsid w:val="00B40823"/>
    <w:rsid w:val="00B41029"/>
    <w:rsid w:val="00B41B8E"/>
    <w:rsid w:val="00B41DFF"/>
    <w:rsid w:val="00B42171"/>
    <w:rsid w:val="00B42258"/>
    <w:rsid w:val="00B425C3"/>
    <w:rsid w:val="00B42A62"/>
    <w:rsid w:val="00B42D5E"/>
    <w:rsid w:val="00B42DDF"/>
    <w:rsid w:val="00B42E80"/>
    <w:rsid w:val="00B4373D"/>
    <w:rsid w:val="00B43843"/>
    <w:rsid w:val="00B43AAC"/>
    <w:rsid w:val="00B440AD"/>
    <w:rsid w:val="00B445A2"/>
    <w:rsid w:val="00B4480A"/>
    <w:rsid w:val="00B44A63"/>
    <w:rsid w:val="00B44D02"/>
    <w:rsid w:val="00B4523C"/>
    <w:rsid w:val="00B452B7"/>
    <w:rsid w:val="00B457B4"/>
    <w:rsid w:val="00B45909"/>
    <w:rsid w:val="00B45988"/>
    <w:rsid w:val="00B45DA5"/>
    <w:rsid w:val="00B463D3"/>
    <w:rsid w:val="00B46423"/>
    <w:rsid w:val="00B46A66"/>
    <w:rsid w:val="00B470A2"/>
    <w:rsid w:val="00B470B9"/>
    <w:rsid w:val="00B477D9"/>
    <w:rsid w:val="00B479BB"/>
    <w:rsid w:val="00B47AAF"/>
    <w:rsid w:val="00B5010E"/>
    <w:rsid w:val="00B503CE"/>
    <w:rsid w:val="00B50CC3"/>
    <w:rsid w:val="00B5145F"/>
    <w:rsid w:val="00B5152D"/>
    <w:rsid w:val="00B51F3D"/>
    <w:rsid w:val="00B520FE"/>
    <w:rsid w:val="00B523A8"/>
    <w:rsid w:val="00B5278B"/>
    <w:rsid w:val="00B52CF7"/>
    <w:rsid w:val="00B52F07"/>
    <w:rsid w:val="00B53795"/>
    <w:rsid w:val="00B53DB6"/>
    <w:rsid w:val="00B53E7E"/>
    <w:rsid w:val="00B54A6E"/>
    <w:rsid w:val="00B55249"/>
    <w:rsid w:val="00B5524A"/>
    <w:rsid w:val="00B55CFA"/>
    <w:rsid w:val="00B56597"/>
    <w:rsid w:val="00B5731C"/>
    <w:rsid w:val="00B573A6"/>
    <w:rsid w:val="00B5740D"/>
    <w:rsid w:val="00B57C3A"/>
    <w:rsid w:val="00B57EBA"/>
    <w:rsid w:val="00B6012F"/>
    <w:rsid w:val="00B6019E"/>
    <w:rsid w:val="00B60AC2"/>
    <w:rsid w:val="00B60EA0"/>
    <w:rsid w:val="00B62410"/>
    <w:rsid w:val="00B626C3"/>
    <w:rsid w:val="00B6290F"/>
    <w:rsid w:val="00B62CF8"/>
    <w:rsid w:val="00B63167"/>
    <w:rsid w:val="00B6342E"/>
    <w:rsid w:val="00B63640"/>
    <w:rsid w:val="00B6369A"/>
    <w:rsid w:val="00B6372D"/>
    <w:rsid w:val="00B638B7"/>
    <w:rsid w:val="00B63AB8"/>
    <w:rsid w:val="00B63F63"/>
    <w:rsid w:val="00B6466D"/>
    <w:rsid w:val="00B64B46"/>
    <w:rsid w:val="00B64B92"/>
    <w:rsid w:val="00B64F2C"/>
    <w:rsid w:val="00B654D6"/>
    <w:rsid w:val="00B66B19"/>
    <w:rsid w:val="00B66D7E"/>
    <w:rsid w:val="00B67197"/>
    <w:rsid w:val="00B67990"/>
    <w:rsid w:val="00B679DB"/>
    <w:rsid w:val="00B67A63"/>
    <w:rsid w:val="00B7009F"/>
    <w:rsid w:val="00B7096C"/>
    <w:rsid w:val="00B709C5"/>
    <w:rsid w:val="00B7113F"/>
    <w:rsid w:val="00B71413"/>
    <w:rsid w:val="00B715C5"/>
    <w:rsid w:val="00B716F3"/>
    <w:rsid w:val="00B720D2"/>
    <w:rsid w:val="00B722A8"/>
    <w:rsid w:val="00B72E21"/>
    <w:rsid w:val="00B7314A"/>
    <w:rsid w:val="00B733E4"/>
    <w:rsid w:val="00B73787"/>
    <w:rsid w:val="00B739FF"/>
    <w:rsid w:val="00B73C41"/>
    <w:rsid w:val="00B73D0F"/>
    <w:rsid w:val="00B742CE"/>
    <w:rsid w:val="00B7462A"/>
    <w:rsid w:val="00B7490F"/>
    <w:rsid w:val="00B756F8"/>
    <w:rsid w:val="00B75A41"/>
    <w:rsid w:val="00B75C07"/>
    <w:rsid w:val="00B761FE"/>
    <w:rsid w:val="00B765AC"/>
    <w:rsid w:val="00B7676F"/>
    <w:rsid w:val="00B76AA8"/>
    <w:rsid w:val="00B770D7"/>
    <w:rsid w:val="00B77790"/>
    <w:rsid w:val="00B77967"/>
    <w:rsid w:val="00B80120"/>
    <w:rsid w:val="00B8078C"/>
    <w:rsid w:val="00B80A0D"/>
    <w:rsid w:val="00B80CFD"/>
    <w:rsid w:val="00B814E3"/>
    <w:rsid w:val="00B8154B"/>
    <w:rsid w:val="00B81AB5"/>
    <w:rsid w:val="00B82124"/>
    <w:rsid w:val="00B82705"/>
    <w:rsid w:val="00B8293B"/>
    <w:rsid w:val="00B82B66"/>
    <w:rsid w:val="00B82BEA"/>
    <w:rsid w:val="00B82F59"/>
    <w:rsid w:val="00B83038"/>
    <w:rsid w:val="00B8324F"/>
    <w:rsid w:val="00B83B99"/>
    <w:rsid w:val="00B83FF3"/>
    <w:rsid w:val="00B841F9"/>
    <w:rsid w:val="00B846E8"/>
    <w:rsid w:val="00B850F1"/>
    <w:rsid w:val="00B853B6"/>
    <w:rsid w:val="00B8613E"/>
    <w:rsid w:val="00B86215"/>
    <w:rsid w:val="00B86256"/>
    <w:rsid w:val="00B8662E"/>
    <w:rsid w:val="00B87146"/>
    <w:rsid w:val="00B8720B"/>
    <w:rsid w:val="00B8742B"/>
    <w:rsid w:val="00B87564"/>
    <w:rsid w:val="00B87B92"/>
    <w:rsid w:val="00B900F8"/>
    <w:rsid w:val="00B90731"/>
    <w:rsid w:val="00B90A1C"/>
    <w:rsid w:val="00B90D72"/>
    <w:rsid w:val="00B919DD"/>
    <w:rsid w:val="00B92956"/>
    <w:rsid w:val="00B9296A"/>
    <w:rsid w:val="00B934DF"/>
    <w:rsid w:val="00B938CF"/>
    <w:rsid w:val="00B9391E"/>
    <w:rsid w:val="00B93994"/>
    <w:rsid w:val="00B9411E"/>
    <w:rsid w:val="00B943FC"/>
    <w:rsid w:val="00B94D79"/>
    <w:rsid w:val="00B95AA7"/>
    <w:rsid w:val="00B9607B"/>
    <w:rsid w:val="00B961F4"/>
    <w:rsid w:val="00B9681B"/>
    <w:rsid w:val="00B969F2"/>
    <w:rsid w:val="00B9726A"/>
    <w:rsid w:val="00B9754F"/>
    <w:rsid w:val="00BA0048"/>
    <w:rsid w:val="00BA07B6"/>
    <w:rsid w:val="00BA08C0"/>
    <w:rsid w:val="00BA0E49"/>
    <w:rsid w:val="00BA0E7B"/>
    <w:rsid w:val="00BA1109"/>
    <w:rsid w:val="00BA1274"/>
    <w:rsid w:val="00BA17E0"/>
    <w:rsid w:val="00BA17EC"/>
    <w:rsid w:val="00BA199C"/>
    <w:rsid w:val="00BA1D96"/>
    <w:rsid w:val="00BA2399"/>
    <w:rsid w:val="00BA252C"/>
    <w:rsid w:val="00BA2611"/>
    <w:rsid w:val="00BA2714"/>
    <w:rsid w:val="00BA27C8"/>
    <w:rsid w:val="00BA2839"/>
    <w:rsid w:val="00BA2947"/>
    <w:rsid w:val="00BA2ACC"/>
    <w:rsid w:val="00BA2BCF"/>
    <w:rsid w:val="00BA3585"/>
    <w:rsid w:val="00BA3AF1"/>
    <w:rsid w:val="00BA42A3"/>
    <w:rsid w:val="00BA43E8"/>
    <w:rsid w:val="00BA49CA"/>
    <w:rsid w:val="00BA4ADD"/>
    <w:rsid w:val="00BA4CC4"/>
    <w:rsid w:val="00BA4DEA"/>
    <w:rsid w:val="00BA5334"/>
    <w:rsid w:val="00BA5B14"/>
    <w:rsid w:val="00BA5B72"/>
    <w:rsid w:val="00BA5EE1"/>
    <w:rsid w:val="00BA6022"/>
    <w:rsid w:val="00BA62C5"/>
    <w:rsid w:val="00BA6357"/>
    <w:rsid w:val="00BA66B5"/>
    <w:rsid w:val="00BA6765"/>
    <w:rsid w:val="00BA6B1D"/>
    <w:rsid w:val="00BA6FBE"/>
    <w:rsid w:val="00BA6FE8"/>
    <w:rsid w:val="00BA73B6"/>
    <w:rsid w:val="00BA76A2"/>
    <w:rsid w:val="00BA7837"/>
    <w:rsid w:val="00BA78C1"/>
    <w:rsid w:val="00BA7917"/>
    <w:rsid w:val="00BA7C92"/>
    <w:rsid w:val="00BA7E27"/>
    <w:rsid w:val="00BB0143"/>
    <w:rsid w:val="00BB0961"/>
    <w:rsid w:val="00BB1093"/>
    <w:rsid w:val="00BB10CB"/>
    <w:rsid w:val="00BB111B"/>
    <w:rsid w:val="00BB117B"/>
    <w:rsid w:val="00BB11A7"/>
    <w:rsid w:val="00BB11B5"/>
    <w:rsid w:val="00BB19C6"/>
    <w:rsid w:val="00BB2086"/>
    <w:rsid w:val="00BB2560"/>
    <w:rsid w:val="00BB2603"/>
    <w:rsid w:val="00BB351F"/>
    <w:rsid w:val="00BB387F"/>
    <w:rsid w:val="00BB3BBF"/>
    <w:rsid w:val="00BB4FCD"/>
    <w:rsid w:val="00BB52BD"/>
    <w:rsid w:val="00BB552F"/>
    <w:rsid w:val="00BB56BB"/>
    <w:rsid w:val="00BB5CEC"/>
    <w:rsid w:val="00BB606A"/>
    <w:rsid w:val="00BB6358"/>
    <w:rsid w:val="00BB6712"/>
    <w:rsid w:val="00BB6E8B"/>
    <w:rsid w:val="00BB7292"/>
    <w:rsid w:val="00BB74CC"/>
    <w:rsid w:val="00BC04E9"/>
    <w:rsid w:val="00BC071C"/>
    <w:rsid w:val="00BC0DD1"/>
    <w:rsid w:val="00BC1484"/>
    <w:rsid w:val="00BC15F2"/>
    <w:rsid w:val="00BC1A86"/>
    <w:rsid w:val="00BC24C2"/>
    <w:rsid w:val="00BC24C7"/>
    <w:rsid w:val="00BC2F46"/>
    <w:rsid w:val="00BC317C"/>
    <w:rsid w:val="00BC3529"/>
    <w:rsid w:val="00BC3707"/>
    <w:rsid w:val="00BC371A"/>
    <w:rsid w:val="00BC377E"/>
    <w:rsid w:val="00BC3D4D"/>
    <w:rsid w:val="00BC3F82"/>
    <w:rsid w:val="00BC4482"/>
    <w:rsid w:val="00BC4632"/>
    <w:rsid w:val="00BC475A"/>
    <w:rsid w:val="00BC48B3"/>
    <w:rsid w:val="00BC5686"/>
    <w:rsid w:val="00BC57BA"/>
    <w:rsid w:val="00BC591F"/>
    <w:rsid w:val="00BC61E7"/>
    <w:rsid w:val="00BC64E4"/>
    <w:rsid w:val="00BC6540"/>
    <w:rsid w:val="00BC685E"/>
    <w:rsid w:val="00BC781D"/>
    <w:rsid w:val="00BC7914"/>
    <w:rsid w:val="00BC7956"/>
    <w:rsid w:val="00BD00E0"/>
    <w:rsid w:val="00BD0DE7"/>
    <w:rsid w:val="00BD0E31"/>
    <w:rsid w:val="00BD13EA"/>
    <w:rsid w:val="00BD1406"/>
    <w:rsid w:val="00BD15A6"/>
    <w:rsid w:val="00BD1B4D"/>
    <w:rsid w:val="00BD1B80"/>
    <w:rsid w:val="00BD1CA1"/>
    <w:rsid w:val="00BD2562"/>
    <w:rsid w:val="00BD2BEA"/>
    <w:rsid w:val="00BD2BF8"/>
    <w:rsid w:val="00BD2CFC"/>
    <w:rsid w:val="00BD2EE6"/>
    <w:rsid w:val="00BD2F0D"/>
    <w:rsid w:val="00BD32CA"/>
    <w:rsid w:val="00BD391F"/>
    <w:rsid w:val="00BD397B"/>
    <w:rsid w:val="00BD3B67"/>
    <w:rsid w:val="00BD3E18"/>
    <w:rsid w:val="00BD3E3C"/>
    <w:rsid w:val="00BD4006"/>
    <w:rsid w:val="00BD42AD"/>
    <w:rsid w:val="00BD42CB"/>
    <w:rsid w:val="00BD479B"/>
    <w:rsid w:val="00BD4984"/>
    <w:rsid w:val="00BD506D"/>
    <w:rsid w:val="00BD5073"/>
    <w:rsid w:val="00BD516D"/>
    <w:rsid w:val="00BD5721"/>
    <w:rsid w:val="00BD5ABD"/>
    <w:rsid w:val="00BD6188"/>
    <w:rsid w:val="00BD630E"/>
    <w:rsid w:val="00BD63BD"/>
    <w:rsid w:val="00BD6896"/>
    <w:rsid w:val="00BD6C75"/>
    <w:rsid w:val="00BD725B"/>
    <w:rsid w:val="00BD7347"/>
    <w:rsid w:val="00BD7C71"/>
    <w:rsid w:val="00BD7DDE"/>
    <w:rsid w:val="00BE0BB1"/>
    <w:rsid w:val="00BE1184"/>
    <w:rsid w:val="00BE136B"/>
    <w:rsid w:val="00BE205C"/>
    <w:rsid w:val="00BE215A"/>
    <w:rsid w:val="00BE2234"/>
    <w:rsid w:val="00BE25E0"/>
    <w:rsid w:val="00BE2AD1"/>
    <w:rsid w:val="00BE2AD9"/>
    <w:rsid w:val="00BE2FE5"/>
    <w:rsid w:val="00BE30B8"/>
    <w:rsid w:val="00BE348E"/>
    <w:rsid w:val="00BE3808"/>
    <w:rsid w:val="00BE3EC2"/>
    <w:rsid w:val="00BE40E2"/>
    <w:rsid w:val="00BE4373"/>
    <w:rsid w:val="00BE4BD6"/>
    <w:rsid w:val="00BE5613"/>
    <w:rsid w:val="00BE7017"/>
    <w:rsid w:val="00BE715D"/>
    <w:rsid w:val="00BE7260"/>
    <w:rsid w:val="00BE77DA"/>
    <w:rsid w:val="00BF0F20"/>
    <w:rsid w:val="00BF105F"/>
    <w:rsid w:val="00BF198F"/>
    <w:rsid w:val="00BF1ABE"/>
    <w:rsid w:val="00BF1D4B"/>
    <w:rsid w:val="00BF1F57"/>
    <w:rsid w:val="00BF230E"/>
    <w:rsid w:val="00BF25F1"/>
    <w:rsid w:val="00BF2953"/>
    <w:rsid w:val="00BF2E66"/>
    <w:rsid w:val="00BF3213"/>
    <w:rsid w:val="00BF349C"/>
    <w:rsid w:val="00BF3531"/>
    <w:rsid w:val="00BF36F6"/>
    <w:rsid w:val="00BF3988"/>
    <w:rsid w:val="00BF3CBA"/>
    <w:rsid w:val="00BF458B"/>
    <w:rsid w:val="00BF4A47"/>
    <w:rsid w:val="00BF56E8"/>
    <w:rsid w:val="00BF5CFC"/>
    <w:rsid w:val="00BF62AF"/>
    <w:rsid w:val="00BF65A9"/>
    <w:rsid w:val="00BF65E7"/>
    <w:rsid w:val="00BF742B"/>
    <w:rsid w:val="00BF79AC"/>
    <w:rsid w:val="00BF7DD8"/>
    <w:rsid w:val="00C00287"/>
    <w:rsid w:val="00C00372"/>
    <w:rsid w:val="00C00620"/>
    <w:rsid w:val="00C007D7"/>
    <w:rsid w:val="00C00C23"/>
    <w:rsid w:val="00C00C64"/>
    <w:rsid w:val="00C0125D"/>
    <w:rsid w:val="00C0244C"/>
    <w:rsid w:val="00C024C0"/>
    <w:rsid w:val="00C02CDD"/>
    <w:rsid w:val="00C02D66"/>
    <w:rsid w:val="00C02DB9"/>
    <w:rsid w:val="00C02DDE"/>
    <w:rsid w:val="00C03658"/>
    <w:rsid w:val="00C03681"/>
    <w:rsid w:val="00C03809"/>
    <w:rsid w:val="00C03827"/>
    <w:rsid w:val="00C03B88"/>
    <w:rsid w:val="00C04BBA"/>
    <w:rsid w:val="00C05215"/>
    <w:rsid w:val="00C0562E"/>
    <w:rsid w:val="00C059DA"/>
    <w:rsid w:val="00C05A70"/>
    <w:rsid w:val="00C05B29"/>
    <w:rsid w:val="00C05BE6"/>
    <w:rsid w:val="00C062E9"/>
    <w:rsid w:val="00C0655A"/>
    <w:rsid w:val="00C06624"/>
    <w:rsid w:val="00C069AA"/>
    <w:rsid w:val="00C06AC8"/>
    <w:rsid w:val="00C06CBE"/>
    <w:rsid w:val="00C07B5F"/>
    <w:rsid w:val="00C07B64"/>
    <w:rsid w:val="00C07BBC"/>
    <w:rsid w:val="00C07E60"/>
    <w:rsid w:val="00C10587"/>
    <w:rsid w:val="00C105E6"/>
    <w:rsid w:val="00C1107D"/>
    <w:rsid w:val="00C11221"/>
    <w:rsid w:val="00C12BF0"/>
    <w:rsid w:val="00C13721"/>
    <w:rsid w:val="00C14095"/>
    <w:rsid w:val="00C14762"/>
    <w:rsid w:val="00C14BFE"/>
    <w:rsid w:val="00C14FE4"/>
    <w:rsid w:val="00C1521A"/>
    <w:rsid w:val="00C15951"/>
    <w:rsid w:val="00C165D4"/>
    <w:rsid w:val="00C16C06"/>
    <w:rsid w:val="00C16CB6"/>
    <w:rsid w:val="00C16CDA"/>
    <w:rsid w:val="00C17561"/>
    <w:rsid w:val="00C17D69"/>
    <w:rsid w:val="00C17E73"/>
    <w:rsid w:val="00C2085A"/>
    <w:rsid w:val="00C2099E"/>
    <w:rsid w:val="00C20B3F"/>
    <w:rsid w:val="00C20B77"/>
    <w:rsid w:val="00C20B8D"/>
    <w:rsid w:val="00C20E12"/>
    <w:rsid w:val="00C20E19"/>
    <w:rsid w:val="00C211BC"/>
    <w:rsid w:val="00C21758"/>
    <w:rsid w:val="00C21958"/>
    <w:rsid w:val="00C22380"/>
    <w:rsid w:val="00C22399"/>
    <w:rsid w:val="00C22797"/>
    <w:rsid w:val="00C23177"/>
    <w:rsid w:val="00C234B5"/>
    <w:rsid w:val="00C234F1"/>
    <w:rsid w:val="00C24301"/>
    <w:rsid w:val="00C24D59"/>
    <w:rsid w:val="00C24F13"/>
    <w:rsid w:val="00C25039"/>
    <w:rsid w:val="00C255DA"/>
    <w:rsid w:val="00C25807"/>
    <w:rsid w:val="00C259FC"/>
    <w:rsid w:val="00C25AF1"/>
    <w:rsid w:val="00C25B37"/>
    <w:rsid w:val="00C25B8A"/>
    <w:rsid w:val="00C25CC8"/>
    <w:rsid w:val="00C265AC"/>
    <w:rsid w:val="00C2665D"/>
    <w:rsid w:val="00C26890"/>
    <w:rsid w:val="00C26B14"/>
    <w:rsid w:val="00C27813"/>
    <w:rsid w:val="00C30201"/>
    <w:rsid w:val="00C3023F"/>
    <w:rsid w:val="00C302AA"/>
    <w:rsid w:val="00C30351"/>
    <w:rsid w:val="00C3066D"/>
    <w:rsid w:val="00C30935"/>
    <w:rsid w:val="00C30944"/>
    <w:rsid w:val="00C30DCD"/>
    <w:rsid w:val="00C30F0A"/>
    <w:rsid w:val="00C3128A"/>
    <w:rsid w:val="00C32395"/>
    <w:rsid w:val="00C323A7"/>
    <w:rsid w:val="00C3247A"/>
    <w:rsid w:val="00C32638"/>
    <w:rsid w:val="00C32652"/>
    <w:rsid w:val="00C326AE"/>
    <w:rsid w:val="00C3287F"/>
    <w:rsid w:val="00C32A26"/>
    <w:rsid w:val="00C32ED7"/>
    <w:rsid w:val="00C333F2"/>
    <w:rsid w:val="00C33A70"/>
    <w:rsid w:val="00C34B26"/>
    <w:rsid w:val="00C35152"/>
    <w:rsid w:val="00C35B69"/>
    <w:rsid w:val="00C35E3F"/>
    <w:rsid w:val="00C362B7"/>
    <w:rsid w:val="00C36948"/>
    <w:rsid w:val="00C36D2A"/>
    <w:rsid w:val="00C37240"/>
    <w:rsid w:val="00C37547"/>
    <w:rsid w:val="00C3770B"/>
    <w:rsid w:val="00C3794D"/>
    <w:rsid w:val="00C4006F"/>
    <w:rsid w:val="00C403E7"/>
    <w:rsid w:val="00C40AC2"/>
    <w:rsid w:val="00C41303"/>
    <w:rsid w:val="00C414C8"/>
    <w:rsid w:val="00C417A7"/>
    <w:rsid w:val="00C41C7E"/>
    <w:rsid w:val="00C422FB"/>
    <w:rsid w:val="00C42474"/>
    <w:rsid w:val="00C42D99"/>
    <w:rsid w:val="00C42F3B"/>
    <w:rsid w:val="00C430CD"/>
    <w:rsid w:val="00C43455"/>
    <w:rsid w:val="00C437F9"/>
    <w:rsid w:val="00C438F0"/>
    <w:rsid w:val="00C441D2"/>
    <w:rsid w:val="00C44261"/>
    <w:rsid w:val="00C442EC"/>
    <w:rsid w:val="00C443B6"/>
    <w:rsid w:val="00C44749"/>
    <w:rsid w:val="00C44C0F"/>
    <w:rsid w:val="00C45361"/>
    <w:rsid w:val="00C45544"/>
    <w:rsid w:val="00C455A2"/>
    <w:rsid w:val="00C456DB"/>
    <w:rsid w:val="00C465FF"/>
    <w:rsid w:val="00C46A7D"/>
    <w:rsid w:val="00C46C16"/>
    <w:rsid w:val="00C46F69"/>
    <w:rsid w:val="00C474B3"/>
    <w:rsid w:val="00C50C84"/>
    <w:rsid w:val="00C51071"/>
    <w:rsid w:val="00C51349"/>
    <w:rsid w:val="00C514D2"/>
    <w:rsid w:val="00C51AB5"/>
    <w:rsid w:val="00C52044"/>
    <w:rsid w:val="00C52256"/>
    <w:rsid w:val="00C5236F"/>
    <w:rsid w:val="00C52416"/>
    <w:rsid w:val="00C52519"/>
    <w:rsid w:val="00C52747"/>
    <w:rsid w:val="00C5301C"/>
    <w:rsid w:val="00C53521"/>
    <w:rsid w:val="00C5372E"/>
    <w:rsid w:val="00C53919"/>
    <w:rsid w:val="00C53A28"/>
    <w:rsid w:val="00C53CBE"/>
    <w:rsid w:val="00C53E9D"/>
    <w:rsid w:val="00C543F4"/>
    <w:rsid w:val="00C544CC"/>
    <w:rsid w:val="00C549A6"/>
    <w:rsid w:val="00C54D1A"/>
    <w:rsid w:val="00C54EAA"/>
    <w:rsid w:val="00C54FE3"/>
    <w:rsid w:val="00C55044"/>
    <w:rsid w:val="00C55774"/>
    <w:rsid w:val="00C55833"/>
    <w:rsid w:val="00C55C69"/>
    <w:rsid w:val="00C55E98"/>
    <w:rsid w:val="00C55EDD"/>
    <w:rsid w:val="00C56A27"/>
    <w:rsid w:val="00C56BF5"/>
    <w:rsid w:val="00C56C1C"/>
    <w:rsid w:val="00C56C82"/>
    <w:rsid w:val="00C56DEA"/>
    <w:rsid w:val="00C56FBA"/>
    <w:rsid w:val="00C572F5"/>
    <w:rsid w:val="00C57A62"/>
    <w:rsid w:val="00C57F99"/>
    <w:rsid w:val="00C6020C"/>
    <w:rsid w:val="00C60444"/>
    <w:rsid w:val="00C607A8"/>
    <w:rsid w:val="00C60C2C"/>
    <w:rsid w:val="00C610BB"/>
    <w:rsid w:val="00C61555"/>
    <w:rsid w:val="00C61638"/>
    <w:rsid w:val="00C61942"/>
    <w:rsid w:val="00C6291C"/>
    <w:rsid w:val="00C63225"/>
    <w:rsid w:val="00C6323D"/>
    <w:rsid w:val="00C633CB"/>
    <w:rsid w:val="00C635C0"/>
    <w:rsid w:val="00C636C1"/>
    <w:rsid w:val="00C63981"/>
    <w:rsid w:val="00C63D1E"/>
    <w:rsid w:val="00C65530"/>
    <w:rsid w:val="00C65621"/>
    <w:rsid w:val="00C65C7E"/>
    <w:rsid w:val="00C65D3B"/>
    <w:rsid w:val="00C664CD"/>
    <w:rsid w:val="00C665C9"/>
    <w:rsid w:val="00C66A0E"/>
    <w:rsid w:val="00C66C7F"/>
    <w:rsid w:val="00C67A83"/>
    <w:rsid w:val="00C700D7"/>
    <w:rsid w:val="00C710FE"/>
    <w:rsid w:val="00C71682"/>
    <w:rsid w:val="00C71686"/>
    <w:rsid w:val="00C71A10"/>
    <w:rsid w:val="00C7220F"/>
    <w:rsid w:val="00C7260E"/>
    <w:rsid w:val="00C735BE"/>
    <w:rsid w:val="00C736B7"/>
    <w:rsid w:val="00C73D86"/>
    <w:rsid w:val="00C73F62"/>
    <w:rsid w:val="00C74188"/>
    <w:rsid w:val="00C7421A"/>
    <w:rsid w:val="00C745C3"/>
    <w:rsid w:val="00C74B61"/>
    <w:rsid w:val="00C74BA1"/>
    <w:rsid w:val="00C751B7"/>
    <w:rsid w:val="00C7521F"/>
    <w:rsid w:val="00C755D9"/>
    <w:rsid w:val="00C756CF"/>
    <w:rsid w:val="00C76582"/>
    <w:rsid w:val="00C767C9"/>
    <w:rsid w:val="00C76ED9"/>
    <w:rsid w:val="00C77398"/>
    <w:rsid w:val="00C77426"/>
    <w:rsid w:val="00C77B39"/>
    <w:rsid w:val="00C77D8A"/>
    <w:rsid w:val="00C8025F"/>
    <w:rsid w:val="00C80716"/>
    <w:rsid w:val="00C8105B"/>
    <w:rsid w:val="00C813F3"/>
    <w:rsid w:val="00C81875"/>
    <w:rsid w:val="00C81B56"/>
    <w:rsid w:val="00C81D4A"/>
    <w:rsid w:val="00C820A6"/>
    <w:rsid w:val="00C82C53"/>
    <w:rsid w:val="00C82F17"/>
    <w:rsid w:val="00C83000"/>
    <w:rsid w:val="00C831A0"/>
    <w:rsid w:val="00C8338E"/>
    <w:rsid w:val="00C833E0"/>
    <w:rsid w:val="00C839DE"/>
    <w:rsid w:val="00C83C04"/>
    <w:rsid w:val="00C83E1C"/>
    <w:rsid w:val="00C852A0"/>
    <w:rsid w:val="00C85A51"/>
    <w:rsid w:val="00C85A81"/>
    <w:rsid w:val="00C862D4"/>
    <w:rsid w:val="00C8656F"/>
    <w:rsid w:val="00C868AD"/>
    <w:rsid w:val="00C87191"/>
    <w:rsid w:val="00C8719F"/>
    <w:rsid w:val="00C8762C"/>
    <w:rsid w:val="00C87995"/>
    <w:rsid w:val="00C87C95"/>
    <w:rsid w:val="00C87E6B"/>
    <w:rsid w:val="00C90862"/>
    <w:rsid w:val="00C90969"/>
    <w:rsid w:val="00C90F1F"/>
    <w:rsid w:val="00C9152D"/>
    <w:rsid w:val="00C919B7"/>
    <w:rsid w:val="00C91C4B"/>
    <w:rsid w:val="00C9216A"/>
    <w:rsid w:val="00C925A3"/>
    <w:rsid w:val="00C92811"/>
    <w:rsid w:val="00C929E9"/>
    <w:rsid w:val="00C92C2A"/>
    <w:rsid w:val="00C93034"/>
    <w:rsid w:val="00C93090"/>
    <w:rsid w:val="00C93367"/>
    <w:rsid w:val="00C94A60"/>
    <w:rsid w:val="00C94ACA"/>
    <w:rsid w:val="00C94B4C"/>
    <w:rsid w:val="00C94D9C"/>
    <w:rsid w:val="00C95484"/>
    <w:rsid w:val="00C95DCA"/>
    <w:rsid w:val="00C964EB"/>
    <w:rsid w:val="00C96ACA"/>
    <w:rsid w:val="00C97253"/>
    <w:rsid w:val="00C97566"/>
    <w:rsid w:val="00C9757A"/>
    <w:rsid w:val="00C97C70"/>
    <w:rsid w:val="00C97CB3"/>
    <w:rsid w:val="00C97F64"/>
    <w:rsid w:val="00CA00F9"/>
    <w:rsid w:val="00CA0909"/>
    <w:rsid w:val="00CA0BB7"/>
    <w:rsid w:val="00CA0D57"/>
    <w:rsid w:val="00CA1729"/>
    <w:rsid w:val="00CA1817"/>
    <w:rsid w:val="00CA19E5"/>
    <w:rsid w:val="00CA1DCB"/>
    <w:rsid w:val="00CA21AB"/>
    <w:rsid w:val="00CA22A9"/>
    <w:rsid w:val="00CA24DA"/>
    <w:rsid w:val="00CA268D"/>
    <w:rsid w:val="00CA2961"/>
    <w:rsid w:val="00CA2AAF"/>
    <w:rsid w:val="00CA2C5A"/>
    <w:rsid w:val="00CA30D4"/>
    <w:rsid w:val="00CA3203"/>
    <w:rsid w:val="00CA37D2"/>
    <w:rsid w:val="00CA39ED"/>
    <w:rsid w:val="00CA3CDD"/>
    <w:rsid w:val="00CA44DB"/>
    <w:rsid w:val="00CA4DA2"/>
    <w:rsid w:val="00CA50B8"/>
    <w:rsid w:val="00CA5754"/>
    <w:rsid w:val="00CA57D6"/>
    <w:rsid w:val="00CA58D6"/>
    <w:rsid w:val="00CA5BCC"/>
    <w:rsid w:val="00CA5F08"/>
    <w:rsid w:val="00CA5F71"/>
    <w:rsid w:val="00CA6032"/>
    <w:rsid w:val="00CA6799"/>
    <w:rsid w:val="00CA7380"/>
    <w:rsid w:val="00CA7440"/>
    <w:rsid w:val="00CA76BA"/>
    <w:rsid w:val="00CA7786"/>
    <w:rsid w:val="00CA7BEB"/>
    <w:rsid w:val="00CB00CD"/>
    <w:rsid w:val="00CB0CB5"/>
    <w:rsid w:val="00CB0D4E"/>
    <w:rsid w:val="00CB1740"/>
    <w:rsid w:val="00CB1A55"/>
    <w:rsid w:val="00CB1CF9"/>
    <w:rsid w:val="00CB20B8"/>
    <w:rsid w:val="00CB2279"/>
    <w:rsid w:val="00CB23F6"/>
    <w:rsid w:val="00CB2472"/>
    <w:rsid w:val="00CB25EB"/>
    <w:rsid w:val="00CB2AA1"/>
    <w:rsid w:val="00CB3229"/>
    <w:rsid w:val="00CB3AFC"/>
    <w:rsid w:val="00CB459A"/>
    <w:rsid w:val="00CB4D8E"/>
    <w:rsid w:val="00CB4F77"/>
    <w:rsid w:val="00CB50D7"/>
    <w:rsid w:val="00CB51F9"/>
    <w:rsid w:val="00CB5577"/>
    <w:rsid w:val="00CB604C"/>
    <w:rsid w:val="00CB610F"/>
    <w:rsid w:val="00CB63E0"/>
    <w:rsid w:val="00CB6637"/>
    <w:rsid w:val="00CB6E88"/>
    <w:rsid w:val="00CB7177"/>
    <w:rsid w:val="00CB7417"/>
    <w:rsid w:val="00CB793A"/>
    <w:rsid w:val="00CB7C2B"/>
    <w:rsid w:val="00CB7CED"/>
    <w:rsid w:val="00CB7FA4"/>
    <w:rsid w:val="00CC007A"/>
    <w:rsid w:val="00CC0568"/>
    <w:rsid w:val="00CC06B6"/>
    <w:rsid w:val="00CC070F"/>
    <w:rsid w:val="00CC0AFA"/>
    <w:rsid w:val="00CC1998"/>
    <w:rsid w:val="00CC1A30"/>
    <w:rsid w:val="00CC1AE9"/>
    <w:rsid w:val="00CC1AEB"/>
    <w:rsid w:val="00CC1EE7"/>
    <w:rsid w:val="00CC2045"/>
    <w:rsid w:val="00CC20C0"/>
    <w:rsid w:val="00CC25E9"/>
    <w:rsid w:val="00CC27A3"/>
    <w:rsid w:val="00CC27C2"/>
    <w:rsid w:val="00CC2A22"/>
    <w:rsid w:val="00CC2EF6"/>
    <w:rsid w:val="00CC3333"/>
    <w:rsid w:val="00CC3347"/>
    <w:rsid w:val="00CC352F"/>
    <w:rsid w:val="00CC3EC1"/>
    <w:rsid w:val="00CC46AA"/>
    <w:rsid w:val="00CC47BC"/>
    <w:rsid w:val="00CC48B6"/>
    <w:rsid w:val="00CC4946"/>
    <w:rsid w:val="00CC4CF3"/>
    <w:rsid w:val="00CC5A3F"/>
    <w:rsid w:val="00CC5C39"/>
    <w:rsid w:val="00CC612B"/>
    <w:rsid w:val="00CC61C9"/>
    <w:rsid w:val="00CC64A1"/>
    <w:rsid w:val="00CC64DC"/>
    <w:rsid w:val="00CC685C"/>
    <w:rsid w:val="00CC76FB"/>
    <w:rsid w:val="00CC7E72"/>
    <w:rsid w:val="00CC7E82"/>
    <w:rsid w:val="00CD0323"/>
    <w:rsid w:val="00CD0585"/>
    <w:rsid w:val="00CD102C"/>
    <w:rsid w:val="00CD1068"/>
    <w:rsid w:val="00CD14D1"/>
    <w:rsid w:val="00CD198E"/>
    <w:rsid w:val="00CD2204"/>
    <w:rsid w:val="00CD25AF"/>
    <w:rsid w:val="00CD2964"/>
    <w:rsid w:val="00CD2B83"/>
    <w:rsid w:val="00CD2DAB"/>
    <w:rsid w:val="00CD368A"/>
    <w:rsid w:val="00CD3814"/>
    <w:rsid w:val="00CD3824"/>
    <w:rsid w:val="00CD39CD"/>
    <w:rsid w:val="00CD3AB9"/>
    <w:rsid w:val="00CD3B36"/>
    <w:rsid w:val="00CD3BFF"/>
    <w:rsid w:val="00CD4DBA"/>
    <w:rsid w:val="00CD4EF1"/>
    <w:rsid w:val="00CD5746"/>
    <w:rsid w:val="00CD5A2A"/>
    <w:rsid w:val="00CD5D1F"/>
    <w:rsid w:val="00CD63EF"/>
    <w:rsid w:val="00CD64E4"/>
    <w:rsid w:val="00CD6564"/>
    <w:rsid w:val="00CD6753"/>
    <w:rsid w:val="00CD6D2F"/>
    <w:rsid w:val="00CD6D77"/>
    <w:rsid w:val="00CD761F"/>
    <w:rsid w:val="00CE05D9"/>
    <w:rsid w:val="00CE0FFA"/>
    <w:rsid w:val="00CE10BA"/>
    <w:rsid w:val="00CE137B"/>
    <w:rsid w:val="00CE178B"/>
    <w:rsid w:val="00CE17FF"/>
    <w:rsid w:val="00CE1B0D"/>
    <w:rsid w:val="00CE1C69"/>
    <w:rsid w:val="00CE26A8"/>
    <w:rsid w:val="00CE2886"/>
    <w:rsid w:val="00CE2B45"/>
    <w:rsid w:val="00CE30F6"/>
    <w:rsid w:val="00CE350B"/>
    <w:rsid w:val="00CE3BE5"/>
    <w:rsid w:val="00CE465D"/>
    <w:rsid w:val="00CE4F77"/>
    <w:rsid w:val="00CE5140"/>
    <w:rsid w:val="00CE54ED"/>
    <w:rsid w:val="00CE5A2B"/>
    <w:rsid w:val="00CE5B01"/>
    <w:rsid w:val="00CE62B9"/>
    <w:rsid w:val="00CE64AB"/>
    <w:rsid w:val="00CE660D"/>
    <w:rsid w:val="00CE67B0"/>
    <w:rsid w:val="00CE6801"/>
    <w:rsid w:val="00CE6D82"/>
    <w:rsid w:val="00CE729C"/>
    <w:rsid w:val="00CE7755"/>
    <w:rsid w:val="00CE7AE5"/>
    <w:rsid w:val="00CE7C3F"/>
    <w:rsid w:val="00CE7F42"/>
    <w:rsid w:val="00CF07BB"/>
    <w:rsid w:val="00CF0823"/>
    <w:rsid w:val="00CF0EB8"/>
    <w:rsid w:val="00CF1194"/>
    <w:rsid w:val="00CF1978"/>
    <w:rsid w:val="00CF29D0"/>
    <w:rsid w:val="00CF2A69"/>
    <w:rsid w:val="00CF2AFE"/>
    <w:rsid w:val="00CF2BF2"/>
    <w:rsid w:val="00CF3141"/>
    <w:rsid w:val="00CF3689"/>
    <w:rsid w:val="00CF3A44"/>
    <w:rsid w:val="00CF3B11"/>
    <w:rsid w:val="00CF427C"/>
    <w:rsid w:val="00CF470F"/>
    <w:rsid w:val="00CF47F6"/>
    <w:rsid w:val="00CF4D46"/>
    <w:rsid w:val="00CF501C"/>
    <w:rsid w:val="00CF52FA"/>
    <w:rsid w:val="00CF532E"/>
    <w:rsid w:val="00CF5D8E"/>
    <w:rsid w:val="00CF6A48"/>
    <w:rsid w:val="00CF6A63"/>
    <w:rsid w:val="00CF6E36"/>
    <w:rsid w:val="00CF7289"/>
    <w:rsid w:val="00CF76BF"/>
    <w:rsid w:val="00CF7E2A"/>
    <w:rsid w:val="00D00198"/>
    <w:rsid w:val="00D001E0"/>
    <w:rsid w:val="00D0033F"/>
    <w:rsid w:val="00D004EC"/>
    <w:rsid w:val="00D00660"/>
    <w:rsid w:val="00D007FD"/>
    <w:rsid w:val="00D00CC9"/>
    <w:rsid w:val="00D01578"/>
    <w:rsid w:val="00D01D66"/>
    <w:rsid w:val="00D01D96"/>
    <w:rsid w:val="00D02981"/>
    <w:rsid w:val="00D0329B"/>
    <w:rsid w:val="00D0340E"/>
    <w:rsid w:val="00D03C4F"/>
    <w:rsid w:val="00D03E07"/>
    <w:rsid w:val="00D04492"/>
    <w:rsid w:val="00D0469D"/>
    <w:rsid w:val="00D048D6"/>
    <w:rsid w:val="00D049E2"/>
    <w:rsid w:val="00D04C66"/>
    <w:rsid w:val="00D0538D"/>
    <w:rsid w:val="00D0560E"/>
    <w:rsid w:val="00D057F5"/>
    <w:rsid w:val="00D05EC2"/>
    <w:rsid w:val="00D063FF"/>
    <w:rsid w:val="00D06456"/>
    <w:rsid w:val="00D06761"/>
    <w:rsid w:val="00D06C09"/>
    <w:rsid w:val="00D073F7"/>
    <w:rsid w:val="00D074C6"/>
    <w:rsid w:val="00D0759A"/>
    <w:rsid w:val="00D07879"/>
    <w:rsid w:val="00D079B2"/>
    <w:rsid w:val="00D07C51"/>
    <w:rsid w:val="00D07E90"/>
    <w:rsid w:val="00D10035"/>
    <w:rsid w:val="00D10562"/>
    <w:rsid w:val="00D1092E"/>
    <w:rsid w:val="00D10CBC"/>
    <w:rsid w:val="00D10D7F"/>
    <w:rsid w:val="00D10F66"/>
    <w:rsid w:val="00D1119D"/>
    <w:rsid w:val="00D11375"/>
    <w:rsid w:val="00D116DB"/>
    <w:rsid w:val="00D118B6"/>
    <w:rsid w:val="00D120B8"/>
    <w:rsid w:val="00D12313"/>
    <w:rsid w:val="00D1286D"/>
    <w:rsid w:val="00D12F3B"/>
    <w:rsid w:val="00D12F80"/>
    <w:rsid w:val="00D12FE2"/>
    <w:rsid w:val="00D13145"/>
    <w:rsid w:val="00D1323E"/>
    <w:rsid w:val="00D1329A"/>
    <w:rsid w:val="00D13438"/>
    <w:rsid w:val="00D1431B"/>
    <w:rsid w:val="00D14400"/>
    <w:rsid w:val="00D14543"/>
    <w:rsid w:val="00D1486E"/>
    <w:rsid w:val="00D14B17"/>
    <w:rsid w:val="00D14F96"/>
    <w:rsid w:val="00D15457"/>
    <w:rsid w:val="00D154EB"/>
    <w:rsid w:val="00D161AC"/>
    <w:rsid w:val="00D16256"/>
    <w:rsid w:val="00D16327"/>
    <w:rsid w:val="00D16485"/>
    <w:rsid w:val="00D16B45"/>
    <w:rsid w:val="00D16E94"/>
    <w:rsid w:val="00D17F37"/>
    <w:rsid w:val="00D20191"/>
    <w:rsid w:val="00D2026A"/>
    <w:rsid w:val="00D2044D"/>
    <w:rsid w:val="00D21890"/>
    <w:rsid w:val="00D2198B"/>
    <w:rsid w:val="00D21B6E"/>
    <w:rsid w:val="00D21C4D"/>
    <w:rsid w:val="00D21CEE"/>
    <w:rsid w:val="00D220ED"/>
    <w:rsid w:val="00D22770"/>
    <w:rsid w:val="00D22BFD"/>
    <w:rsid w:val="00D2336A"/>
    <w:rsid w:val="00D2538C"/>
    <w:rsid w:val="00D253D5"/>
    <w:rsid w:val="00D25542"/>
    <w:rsid w:val="00D259D8"/>
    <w:rsid w:val="00D25FC0"/>
    <w:rsid w:val="00D2614B"/>
    <w:rsid w:val="00D26381"/>
    <w:rsid w:val="00D26731"/>
    <w:rsid w:val="00D26D35"/>
    <w:rsid w:val="00D26E6E"/>
    <w:rsid w:val="00D270A4"/>
    <w:rsid w:val="00D272BC"/>
    <w:rsid w:val="00D275D4"/>
    <w:rsid w:val="00D277B4"/>
    <w:rsid w:val="00D2781B"/>
    <w:rsid w:val="00D300C2"/>
    <w:rsid w:val="00D305C5"/>
    <w:rsid w:val="00D30C9B"/>
    <w:rsid w:val="00D30D43"/>
    <w:rsid w:val="00D30E9C"/>
    <w:rsid w:val="00D30F19"/>
    <w:rsid w:val="00D30F65"/>
    <w:rsid w:val="00D31A60"/>
    <w:rsid w:val="00D31FE9"/>
    <w:rsid w:val="00D32083"/>
    <w:rsid w:val="00D321A1"/>
    <w:rsid w:val="00D32B76"/>
    <w:rsid w:val="00D32D67"/>
    <w:rsid w:val="00D32F06"/>
    <w:rsid w:val="00D332B0"/>
    <w:rsid w:val="00D334D7"/>
    <w:rsid w:val="00D33681"/>
    <w:rsid w:val="00D338AB"/>
    <w:rsid w:val="00D34544"/>
    <w:rsid w:val="00D34793"/>
    <w:rsid w:val="00D34AE9"/>
    <w:rsid w:val="00D34E1B"/>
    <w:rsid w:val="00D36CBA"/>
    <w:rsid w:val="00D36EEA"/>
    <w:rsid w:val="00D374ED"/>
    <w:rsid w:val="00D376BA"/>
    <w:rsid w:val="00D37739"/>
    <w:rsid w:val="00D37A17"/>
    <w:rsid w:val="00D37AE1"/>
    <w:rsid w:val="00D37FE6"/>
    <w:rsid w:val="00D403DC"/>
    <w:rsid w:val="00D40666"/>
    <w:rsid w:val="00D40B2F"/>
    <w:rsid w:val="00D413D0"/>
    <w:rsid w:val="00D41412"/>
    <w:rsid w:val="00D4159C"/>
    <w:rsid w:val="00D415DB"/>
    <w:rsid w:val="00D41AB4"/>
    <w:rsid w:val="00D42095"/>
    <w:rsid w:val="00D42294"/>
    <w:rsid w:val="00D424B9"/>
    <w:rsid w:val="00D42500"/>
    <w:rsid w:val="00D42509"/>
    <w:rsid w:val="00D42C3F"/>
    <w:rsid w:val="00D42D88"/>
    <w:rsid w:val="00D4311F"/>
    <w:rsid w:val="00D434A0"/>
    <w:rsid w:val="00D43F24"/>
    <w:rsid w:val="00D443D2"/>
    <w:rsid w:val="00D44402"/>
    <w:rsid w:val="00D444EE"/>
    <w:rsid w:val="00D44613"/>
    <w:rsid w:val="00D446C8"/>
    <w:rsid w:val="00D447F4"/>
    <w:rsid w:val="00D448B4"/>
    <w:rsid w:val="00D44973"/>
    <w:rsid w:val="00D44A10"/>
    <w:rsid w:val="00D44C73"/>
    <w:rsid w:val="00D44D46"/>
    <w:rsid w:val="00D45634"/>
    <w:rsid w:val="00D456F3"/>
    <w:rsid w:val="00D465E4"/>
    <w:rsid w:val="00D46975"/>
    <w:rsid w:val="00D4736F"/>
    <w:rsid w:val="00D47760"/>
    <w:rsid w:val="00D47ACE"/>
    <w:rsid w:val="00D47BAD"/>
    <w:rsid w:val="00D50311"/>
    <w:rsid w:val="00D5077A"/>
    <w:rsid w:val="00D50836"/>
    <w:rsid w:val="00D50BD2"/>
    <w:rsid w:val="00D50C39"/>
    <w:rsid w:val="00D5192E"/>
    <w:rsid w:val="00D51B4A"/>
    <w:rsid w:val="00D52043"/>
    <w:rsid w:val="00D529DC"/>
    <w:rsid w:val="00D52B73"/>
    <w:rsid w:val="00D52F70"/>
    <w:rsid w:val="00D531AA"/>
    <w:rsid w:val="00D5329F"/>
    <w:rsid w:val="00D533CA"/>
    <w:rsid w:val="00D53533"/>
    <w:rsid w:val="00D53F67"/>
    <w:rsid w:val="00D542CA"/>
    <w:rsid w:val="00D54A4A"/>
    <w:rsid w:val="00D54D2B"/>
    <w:rsid w:val="00D54F36"/>
    <w:rsid w:val="00D5568A"/>
    <w:rsid w:val="00D55B3B"/>
    <w:rsid w:val="00D55E6B"/>
    <w:rsid w:val="00D55F39"/>
    <w:rsid w:val="00D55F57"/>
    <w:rsid w:val="00D564A9"/>
    <w:rsid w:val="00D56A7C"/>
    <w:rsid w:val="00D570CB"/>
    <w:rsid w:val="00D57BD3"/>
    <w:rsid w:val="00D57CA2"/>
    <w:rsid w:val="00D57DB3"/>
    <w:rsid w:val="00D607E2"/>
    <w:rsid w:val="00D609FC"/>
    <w:rsid w:val="00D60C1F"/>
    <w:rsid w:val="00D610F1"/>
    <w:rsid w:val="00D61662"/>
    <w:rsid w:val="00D61D8A"/>
    <w:rsid w:val="00D62137"/>
    <w:rsid w:val="00D623BE"/>
    <w:rsid w:val="00D624BA"/>
    <w:rsid w:val="00D62FF7"/>
    <w:rsid w:val="00D634DB"/>
    <w:rsid w:val="00D63B13"/>
    <w:rsid w:val="00D63D73"/>
    <w:rsid w:val="00D63EB8"/>
    <w:rsid w:val="00D63FCE"/>
    <w:rsid w:val="00D64452"/>
    <w:rsid w:val="00D6448F"/>
    <w:rsid w:val="00D64D20"/>
    <w:rsid w:val="00D6511F"/>
    <w:rsid w:val="00D66280"/>
    <w:rsid w:val="00D6664E"/>
    <w:rsid w:val="00D669DC"/>
    <w:rsid w:val="00D66E1E"/>
    <w:rsid w:val="00D6709B"/>
    <w:rsid w:val="00D676CF"/>
    <w:rsid w:val="00D677E0"/>
    <w:rsid w:val="00D67DF3"/>
    <w:rsid w:val="00D705D1"/>
    <w:rsid w:val="00D70696"/>
    <w:rsid w:val="00D70856"/>
    <w:rsid w:val="00D70EE7"/>
    <w:rsid w:val="00D71179"/>
    <w:rsid w:val="00D714EF"/>
    <w:rsid w:val="00D7157D"/>
    <w:rsid w:val="00D71582"/>
    <w:rsid w:val="00D71937"/>
    <w:rsid w:val="00D71D63"/>
    <w:rsid w:val="00D7213E"/>
    <w:rsid w:val="00D722D1"/>
    <w:rsid w:val="00D7247E"/>
    <w:rsid w:val="00D72666"/>
    <w:rsid w:val="00D730B0"/>
    <w:rsid w:val="00D73182"/>
    <w:rsid w:val="00D7323C"/>
    <w:rsid w:val="00D734DD"/>
    <w:rsid w:val="00D73D8B"/>
    <w:rsid w:val="00D741B6"/>
    <w:rsid w:val="00D7493C"/>
    <w:rsid w:val="00D751C3"/>
    <w:rsid w:val="00D753B1"/>
    <w:rsid w:val="00D75722"/>
    <w:rsid w:val="00D75C99"/>
    <w:rsid w:val="00D75CCD"/>
    <w:rsid w:val="00D76654"/>
    <w:rsid w:val="00D766B2"/>
    <w:rsid w:val="00D776E9"/>
    <w:rsid w:val="00D801F8"/>
    <w:rsid w:val="00D80388"/>
    <w:rsid w:val="00D80608"/>
    <w:rsid w:val="00D80A9C"/>
    <w:rsid w:val="00D80CF5"/>
    <w:rsid w:val="00D80F96"/>
    <w:rsid w:val="00D8105B"/>
    <w:rsid w:val="00D81621"/>
    <w:rsid w:val="00D819DA"/>
    <w:rsid w:val="00D81F45"/>
    <w:rsid w:val="00D8286E"/>
    <w:rsid w:val="00D82CCE"/>
    <w:rsid w:val="00D82D5F"/>
    <w:rsid w:val="00D837DA"/>
    <w:rsid w:val="00D839AD"/>
    <w:rsid w:val="00D83A32"/>
    <w:rsid w:val="00D842AE"/>
    <w:rsid w:val="00D84B6F"/>
    <w:rsid w:val="00D84E49"/>
    <w:rsid w:val="00D84EC6"/>
    <w:rsid w:val="00D85571"/>
    <w:rsid w:val="00D85D8F"/>
    <w:rsid w:val="00D85E4C"/>
    <w:rsid w:val="00D860D2"/>
    <w:rsid w:val="00D86341"/>
    <w:rsid w:val="00D8659D"/>
    <w:rsid w:val="00D866C3"/>
    <w:rsid w:val="00D8684D"/>
    <w:rsid w:val="00D86A2A"/>
    <w:rsid w:val="00D86AAA"/>
    <w:rsid w:val="00D86AD5"/>
    <w:rsid w:val="00D87181"/>
    <w:rsid w:val="00D876E6"/>
    <w:rsid w:val="00D87D26"/>
    <w:rsid w:val="00D90749"/>
    <w:rsid w:val="00D90B2B"/>
    <w:rsid w:val="00D90BCE"/>
    <w:rsid w:val="00D90E2A"/>
    <w:rsid w:val="00D90F8A"/>
    <w:rsid w:val="00D911C7"/>
    <w:rsid w:val="00D91417"/>
    <w:rsid w:val="00D91B36"/>
    <w:rsid w:val="00D92E08"/>
    <w:rsid w:val="00D9304E"/>
    <w:rsid w:val="00D9352E"/>
    <w:rsid w:val="00D93716"/>
    <w:rsid w:val="00D939FE"/>
    <w:rsid w:val="00D93C8A"/>
    <w:rsid w:val="00D9412A"/>
    <w:rsid w:val="00D94B88"/>
    <w:rsid w:val="00D95277"/>
    <w:rsid w:val="00D95447"/>
    <w:rsid w:val="00D95A2E"/>
    <w:rsid w:val="00D95B63"/>
    <w:rsid w:val="00D95C50"/>
    <w:rsid w:val="00D95E9A"/>
    <w:rsid w:val="00D96013"/>
    <w:rsid w:val="00D9692B"/>
    <w:rsid w:val="00D969FB"/>
    <w:rsid w:val="00D96B31"/>
    <w:rsid w:val="00D96C48"/>
    <w:rsid w:val="00D96D96"/>
    <w:rsid w:val="00D96D99"/>
    <w:rsid w:val="00D97D80"/>
    <w:rsid w:val="00DA0229"/>
    <w:rsid w:val="00DA061B"/>
    <w:rsid w:val="00DA0BBF"/>
    <w:rsid w:val="00DA0E33"/>
    <w:rsid w:val="00DA1410"/>
    <w:rsid w:val="00DA1A8D"/>
    <w:rsid w:val="00DA1AFA"/>
    <w:rsid w:val="00DA20CD"/>
    <w:rsid w:val="00DA25A4"/>
    <w:rsid w:val="00DA2E8E"/>
    <w:rsid w:val="00DA3484"/>
    <w:rsid w:val="00DA3506"/>
    <w:rsid w:val="00DA440E"/>
    <w:rsid w:val="00DA4693"/>
    <w:rsid w:val="00DA4F62"/>
    <w:rsid w:val="00DA5210"/>
    <w:rsid w:val="00DA59E5"/>
    <w:rsid w:val="00DA5AF8"/>
    <w:rsid w:val="00DA5BBA"/>
    <w:rsid w:val="00DA5CC4"/>
    <w:rsid w:val="00DA5EE0"/>
    <w:rsid w:val="00DA60B3"/>
    <w:rsid w:val="00DA6AB5"/>
    <w:rsid w:val="00DA6ED5"/>
    <w:rsid w:val="00DA75D7"/>
    <w:rsid w:val="00DA7BB3"/>
    <w:rsid w:val="00DB0607"/>
    <w:rsid w:val="00DB063B"/>
    <w:rsid w:val="00DB08EA"/>
    <w:rsid w:val="00DB0A3F"/>
    <w:rsid w:val="00DB0AF9"/>
    <w:rsid w:val="00DB0CA0"/>
    <w:rsid w:val="00DB151F"/>
    <w:rsid w:val="00DB15A3"/>
    <w:rsid w:val="00DB1A6D"/>
    <w:rsid w:val="00DB1C4C"/>
    <w:rsid w:val="00DB1CA5"/>
    <w:rsid w:val="00DB225F"/>
    <w:rsid w:val="00DB233D"/>
    <w:rsid w:val="00DB250C"/>
    <w:rsid w:val="00DB26D2"/>
    <w:rsid w:val="00DB27FA"/>
    <w:rsid w:val="00DB293F"/>
    <w:rsid w:val="00DB3459"/>
    <w:rsid w:val="00DB3C74"/>
    <w:rsid w:val="00DB40E8"/>
    <w:rsid w:val="00DB44FC"/>
    <w:rsid w:val="00DB4B84"/>
    <w:rsid w:val="00DB4C66"/>
    <w:rsid w:val="00DB4EAF"/>
    <w:rsid w:val="00DB501D"/>
    <w:rsid w:val="00DB50CA"/>
    <w:rsid w:val="00DB5521"/>
    <w:rsid w:val="00DB583B"/>
    <w:rsid w:val="00DB61C2"/>
    <w:rsid w:val="00DB67C9"/>
    <w:rsid w:val="00DB690B"/>
    <w:rsid w:val="00DB6ABC"/>
    <w:rsid w:val="00DB6F45"/>
    <w:rsid w:val="00DB701E"/>
    <w:rsid w:val="00DB7208"/>
    <w:rsid w:val="00DB73AA"/>
    <w:rsid w:val="00DB7881"/>
    <w:rsid w:val="00DC009E"/>
    <w:rsid w:val="00DC044A"/>
    <w:rsid w:val="00DC04A7"/>
    <w:rsid w:val="00DC057E"/>
    <w:rsid w:val="00DC087B"/>
    <w:rsid w:val="00DC087D"/>
    <w:rsid w:val="00DC08BD"/>
    <w:rsid w:val="00DC0C95"/>
    <w:rsid w:val="00DC183C"/>
    <w:rsid w:val="00DC2457"/>
    <w:rsid w:val="00DC259A"/>
    <w:rsid w:val="00DC26D5"/>
    <w:rsid w:val="00DC2732"/>
    <w:rsid w:val="00DC34ED"/>
    <w:rsid w:val="00DC4E8B"/>
    <w:rsid w:val="00DC4F0B"/>
    <w:rsid w:val="00DC4F57"/>
    <w:rsid w:val="00DC51EA"/>
    <w:rsid w:val="00DC5694"/>
    <w:rsid w:val="00DC57A1"/>
    <w:rsid w:val="00DC6138"/>
    <w:rsid w:val="00DC62B7"/>
    <w:rsid w:val="00DC63EF"/>
    <w:rsid w:val="00DC65FA"/>
    <w:rsid w:val="00DC671D"/>
    <w:rsid w:val="00DC68AC"/>
    <w:rsid w:val="00DC69A2"/>
    <w:rsid w:val="00DC6A62"/>
    <w:rsid w:val="00DC6A92"/>
    <w:rsid w:val="00DC6BA9"/>
    <w:rsid w:val="00DC6C77"/>
    <w:rsid w:val="00DC781C"/>
    <w:rsid w:val="00DC7CDF"/>
    <w:rsid w:val="00DC7CF5"/>
    <w:rsid w:val="00DC7E46"/>
    <w:rsid w:val="00DC7E92"/>
    <w:rsid w:val="00DD02EC"/>
    <w:rsid w:val="00DD089F"/>
    <w:rsid w:val="00DD105B"/>
    <w:rsid w:val="00DD197E"/>
    <w:rsid w:val="00DD1B39"/>
    <w:rsid w:val="00DD223C"/>
    <w:rsid w:val="00DD2528"/>
    <w:rsid w:val="00DD30D7"/>
    <w:rsid w:val="00DD3128"/>
    <w:rsid w:val="00DD38AA"/>
    <w:rsid w:val="00DD3D19"/>
    <w:rsid w:val="00DD4072"/>
    <w:rsid w:val="00DD4120"/>
    <w:rsid w:val="00DD4261"/>
    <w:rsid w:val="00DD481F"/>
    <w:rsid w:val="00DD4927"/>
    <w:rsid w:val="00DD4C5A"/>
    <w:rsid w:val="00DD4C5D"/>
    <w:rsid w:val="00DD4FC7"/>
    <w:rsid w:val="00DD5051"/>
    <w:rsid w:val="00DD5101"/>
    <w:rsid w:val="00DD5360"/>
    <w:rsid w:val="00DD56AA"/>
    <w:rsid w:val="00DD5BE5"/>
    <w:rsid w:val="00DD6434"/>
    <w:rsid w:val="00DD6580"/>
    <w:rsid w:val="00DD6FA1"/>
    <w:rsid w:val="00DD7B2B"/>
    <w:rsid w:val="00DD7B87"/>
    <w:rsid w:val="00DD7E02"/>
    <w:rsid w:val="00DE0306"/>
    <w:rsid w:val="00DE0401"/>
    <w:rsid w:val="00DE0408"/>
    <w:rsid w:val="00DE13B9"/>
    <w:rsid w:val="00DE1535"/>
    <w:rsid w:val="00DE1A06"/>
    <w:rsid w:val="00DE1BB5"/>
    <w:rsid w:val="00DE253E"/>
    <w:rsid w:val="00DE255B"/>
    <w:rsid w:val="00DE263A"/>
    <w:rsid w:val="00DE31B4"/>
    <w:rsid w:val="00DE3E29"/>
    <w:rsid w:val="00DE409E"/>
    <w:rsid w:val="00DE4EA5"/>
    <w:rsid w:val="00DE5107"/>
    <w:rsid w:val="00DE5591"/>
    <w:rsid w:val="00DE604A"/>
    <w:rsid w:val="00DF030E"/>
    <w:rsid w:val="00DF05DA"/>
    <w:rsid w:val="00DF0CB2"/>
    <w:rsid w:val="00DF0DC6"/>
    <w:rsid w:val="00DF0F67"/>
    <w:rsid w:val="00DF101D"/>
    <w:rsid w:val="00DF1D03"/>
    <w:rsid w:val="00DF2726"/>
    <w:rsid w:val="00DF2894"/>
    <w:rsid w:val="00DF2DC0"/>
    <w:rsid w:val="00DF31F5"/>
    <w:rsid w:val="00DF3757"/>
    <w:rsid w:val="00DF4CB0"/>
    <w:rsid w:val="00DF5035"/>
    <w:rsid w:val="00DF576B"/>
    <w:rsid w:val="00DF5815"/>
    <w:rsid w:val="00DF60D1"/>
    <w:rsid w:val="00DF6142"/>
    <w:rsid w:val="00DF6250"/>
    <w:rsid w:val="00DF699D"/>
    <w:rsid w:val="00DF6C6A"/>
    <w:rsid w:val="00DF74E9"/>
    <w:rsid w:val="00DF7511"/>
    <w:rsid w:val="00DF78D4"/>
    <w:rsid w:val="00DF7B0D"/>
    <w:rsid w:val="00E00051"/>
    <w:rsid w:val="00E0017E"/>
    <w:rsid w:val="00E002FD"/>
    <w:rsid w:val="00E00435"/>
    <w:rsid w:val="00E006DC"/>
    <w:rsid w:val="00E009C9"/>
    <w:rsid w:val="00E016A6"/>
    <w:rsid w:val="00E01CC1"/>
    <w:rsid w:val="00E01D7F"/>
    <w:rsid w:val="00E02243"/>
    <w:rsid w:val="00E03392"/>
    <w:rsid w:val="00E03588"/>
    <w:rsid w:val="00E03935"/>
    <w:rsid w:val="00E03EEC"/>
    <w:rsid w:val="00E0404B"/>
    <w:rsid w:val="00E040B6"/>
    <w:rsid w:val="00E040D4"/>
    <w:rsid w:val="00E0420C"/>
    <w:rsid w:val="00E0511D"/>
    <w:rsid w:val="00E0537D"/>
    <w:rsid w:val="00E05398"/>
    <w:rsid w:val="00E05904"/>
    <w:rsid w:val="00E05AB5"/>
    <w:rsid w:val="00E05C03"/>
    <w:rsid w:val="00E060F7"/>
    <w:rsid w:val="00E06239"/>
    <w:rsid w:val="00E06514"/>
    <w:rsid w:val="00E067DA"/>
    <w:rsid w:val="00E07406"/>
    <w:rsid w:val="00E07505"/>
    <w:rsid w:val="00E077FC"/>
    <w:rsid w:val="00E078EF"/>
    <w:rsid w:val="00E07E75"/>
    <w:rsid w:val="00E1012C"/>
    <w:rsid w:val="00E101B0"/>
    <w:rsid w:val="00E10BB9"/>
    <w:rsid w:val="00E110A1"/>
    <w:rsid w:val="00E121D2"/>
    <w:rsid w:val="00E122C0"/>
    <w:rsid w:val="00E12381"/>
    <w:rsid w:val="00E12F1E"/>
    <w:rsid w:val="00E13374"/>
    <w:rsid w:val="00E135FC"/>
    <w:rsid w:val="00E14249"/>
    <w:rsid w:val="00E14B12"/>
    <w:rsid w:val="00E14C4D"/>
    <w:rsid w:val="00E15B43"/>
    <w:rsid w:val="00E15C97"/>
    <w:rsid w:val="00E1664E"/>
    <w:rsid w:val="00E16F83"/>
    <w:rsid w:val="00E177BA"/>
    <w:rsid w:val="00E17C72"/>
    <w:rsid w:val="00E20677"/>
    <w:rsid w:val="00E207B3"/>
    <w:rsid w:val="00E20830"/>
    <w:rsid w:val="00E20D0E"/>
    <w:rsid w:val="00E20D8D"/>
    <w:rsid w:val="00E212BC"/>
    <w:rsid w:val="00E21F21"/>
    <w:rsid w:val="00E21FC6"/>
    <w:rsid w:val="00E220CD"/>
    <w:rsid w:val="00E22298"/>
    <w:rsid w:val="00E222F8"/>
    <w:rsid w:val="00E22DC9"/>
    <w:rsid w:val="00E23043"/>
    <w:rsid w:val="00E233FC"/>
    <w:rsid w:val="00E23D5D"/>
    <w:rsid w:val="00E23DB4"/>
    <w:rsid w:val="00E23E6A"/>
    <w:rsid w:val="00E23FB8"/>
    <w:rsid w:val="00E23FCC"/>
    <w:rsid w:val="00E242B1"/>
    <w:rsid w:val="00E24369"/>
    <w:rsid w:val="00E2480F"/>
    <w:rsid w:val="00E2496F"/>
    <w:rsid w:val="00E24C41"/>
    <w:rsid w:val="00E24CC2"/>
    <w:rsid w:val="00E24F04"/>
    <w:rsid w:val="00E250D5"/>
    <w:rsid w:val="00E26761"/>
    <w:rsid w:val="00E26B70"/>
    <w:rsid w:val="00E26DBD"/>
    <w:rsid w:val="00E26E3B"/>
    <w:rsid w:val="00E26E53"/>
    <w:rsid w:val="00E270C9"/>
    <w:rsid w:val="00E27462"/>
    <w:rsid w:val="00E27571"/>
    <w:rsid w:val="00E2785F"/>
    <w:rsid w:val="00E27B54"/>
    <w:rsid w:val="00E27FF1"/>
    <w:rsid w:val="00E30161"/>
    <w:rsid w:val="00E30D41"/>
    <w:rsid w:val="00E30E81"/>
    <w:rsid w:val="00E313C7"/>
    <w:rsid w:val="00E315DE"/>
    <w:rsid w:val="00E317EA"/>
    <w:rsid w:val="00E31D55"/>
    <w:rsid w:val="00E32DD4"/>
    <w:rsid w:val="00E32FD4"/>
    <w:rsid w:val="00E33457"/>
    <w:rsid w:val="00E3356C"/>
    <w:rsid w:val="00E33918"/>
    <w:rsid w:val="00E33BF4"/>
    <w:rsid w:val="00E33C06"/>
    <w:rsid w:val="00E34477"/>
    <w:rsid w:val="00E34577"/>
    <w:rsid w:val="00E345ED"/>
    <w:rsid w:val="00E3463E"/>
    <w:rsid w:val="00E34D28"/>
    <w:rsid w:val="00E34DBB"/>
    <w:rsid w:val="00E355C8"/>
    <w:rsid w:val="00E35795"/>
    <w:rsid w:val="00E3660A"/>
    <w:rsid w:val="00E36AB2"/>
    <w:rsid w:val="00E370FA"/>
    <w:rsid w:val="00E37159"/>
    <w:rsid w:val="00E376E3"/>
    <w:rsid w:val="00E37963"/>
    <w:rsid w:val="00E37C7B"/>
    <w:rsid w:val="00E37CB5"/>
    <w:rsid w:val="00E37D65"/>
    <w:rsid w:val="00E41AD4"/>
    <w:rsid w:val="00E42B53"/>
    <w:rsid w:val="00E431A9"/>
    <w:rsid w:val="00E43367"/>
    <w:rsid w:val="00E439C7"/>
    <w:rsid w:val="00E43AEE"/>
    <w:rsid w:val="00E43E85"/>
    <w:rsid w:val="00E43FEC"/>
    <w:rsid w:val="00E44907"/>
    <w:rsid w:val="00E4495A"/>
    <w:rsid w:val="00E45028"/>
    <w:rsid w:val="00E452DF"/>
    <w:rsid w:val="00E46B8D"/>
    <w:rsid w:val="00E46E69"/>
    <w:rsid w:val="00E47029"/>
    <w:rsid w:val="00E4737A"/>
    <w:rsid w:val="00E47898"/>
    <w:rsid w:val="00E47C5B"/>
    <w:rsid w:val="00E47C5E"/>
    <w:rsid w:val="00E47E1E"/>
    <w:rsid w:val="00E47F3A"/>
    <w:rsid w:val="00E504CC"/>
    <w:rsid w:val="00E5068D"/>
    <w:rsid w:val="00E5101E"/>
    <w:rsid w:val="00E51656"/>
    <w:rsid w:val="00E51EB0"/>
    <w:rsid w:val="00E52189"/>
    <w:rsid w:val="00E528FE"/>
    <w:rsid w:val="00E535F9"/>
    <w:rsid w:val="00E5386B"/>
    <w:rsid w:val="00E539F5"/>
    <w:rsid w:val="00E54210"/>
    <w:rsid w:val="00E542BD"/>
    <w:rsid w:val="00E5441C"/>
    <w:rsid w:val="00E546BB"/>
    <w:rsid w:val="00E55283"/>
    <w:rsid w:val="00E55EED"/>
    <w:rsid w:val="00E563BC"/>
    <w:rsid w:val="00E565E2"/>
    <w:rsid w:val="00E56AB7"/>
    <w:rsid w:val="00E56DE0"/>
    <w:rsid w:val="00E573D4"/>
    <w:rsid w:val="00E5755D"/>
    <w:rsid w:val="00E577F1"/>
    <w:rsid w:val="00E57F66"/>
    <w:rsid w:val="00E603A3"/>
    <w:rsid w:val="00E615B6"/>
    <w:rsid w:val="00E6179F"/>
    <w:rsid w:val="00E61BAF"/>
    <w:rsid w:val="00E61D86"/>
    <w:rsid w:val="00E61ED4"/>
    <w:rsid w:val="00E61F3F"/>
    <w:rsid w:val="00E6254C"/>
    <w:rsid w:val="00E625E6"/>
    <w:rsid w:val="00E63031"/>
    <w:rsid w:val="00E6304A"/>
    <w:rsid w:val="00E6326B"/>
    <w:rsid w:val="00E633CA"/>
    <w:rsid w:val="00E63B9D"/>
    <w:rsid w:val="00E64032"/>
    <w:rsid w:val="00E6482A"/>
    <w:rsid w:val="00E6494B"/>
    <w:rsid w:val="00E64B83"/>
    <w:rsid w:val="00E6505F"/>
    <w:rsid w:val="00E653FB"/>
    <w:rsid w:val="00E65763"/>
    <w:rsid w:val="00E6591B"/>
    <w:rsid w:val="00E65AD7"/>
    <w:rsid w:val="00E662CA"/>
    <w:rsid w:val="00E663DF"/>
    <w:rsid w:val="00E66817"/>
    <w:rsid w:val="00E669CA"/>
    <w:rsid w:val="00E669E2"/>
    <w:rsid w:val="00E66B3E"/>
    <w:rsid w:val="00E67466"/>
    <w:rsid w:val="00E674CE"/>
    <w:rsid w:val="00E67ACC"/>
    <w:rsid w:val="00E67B4F"/>
    <w:rsid w:val="00E70145"/>
    <w:rsid w:val="00E702CC"/>
    <w:rsid w:val="00E70A3C"/>
    <w:rsid w:val="00E70D9B"/>
    <w:rsid w:val="00E7169B"/>
    <w:rsid w:val="00E7172F"/>
    <w:rsid w:val="00E719CE"/>
    <w:rsid w:val="00E72173"/>
    <w:rsid w:val="00E721A6"/>
    <w:rsid w:val="00E72231"/>
    <w:rsid w:val="00E72271"/>
    <w:rsid w:val="00E72E26"/>
    <w:rsid w:val="00E72E6D"/>
    <w:rsid w:val="00E730B6"/>
    <w:rsid w:val="00E73D46"/>
    <w:rsid w:val="00E73DA8"/>
    <w:rsid w:val="00E743E9"/>
    <w:rsid w:val="00E74AB2"/>
    <w:rsid w:val="00E756F0"/>
    <w:rsid w:val="00E75778"/>
    <w:rsid w:val="00E760F6"/>
    <w:rsid w:val="00E76135"/>
    <w:rsid w:val="00E761FB"/>
    <w:rsid w:val="00E763B9"/>
    <w:rsid w:val="00E80182"/>
    <w:rsid w:val="00E80294"/>
    <w:rsid w:val="00E8036D"/>
    <w:rsid w:val="00E80A84"/>
    <w:rsid w:val="00E80C8B"/>
    <w:rsid w:val="00E811EF"/>
    <w:rsid w:val="00E812C8"/>
    <w:rsid w:val="00E8158C"/>
    <w:rsid w:val="00E81655"/>
    <w:rsid w:val="00E81B12"/>
    <w:rsid w:val="00E81D38"/>
    <w:rsid w:val="00E81DFC"/>
    <w:rsid w:val="00E81F33"/>
    <w:rsid w:val="00E82728"/>
    <w:rsid w:val="00E82F4F"/>
    <w:rsid w:val="00E830EC"/>
    <w:rsid w:val="00E837ED"/>
    <w:rsid w:val="00E8384E"/>
    <w:rsid w:val="00E83D97"/>
    <w:rsid w:val="00E841B5"/>
    <w:rsid w:val="00E84265"/>
    <w:rsid w:val="00E84EFC"/>
    <w:rsid w:val="00E854E8"/>
    <w:rsid w:val="00E85714"/>
    <w:rsid w:val="00E859B0"/>
    <w:rsid w:val="00E859C1"/>
    <w:rsid w:val="00E85A7D"/>
    <w:rsid w:val="00E85FD4"/>
    <w:rsid w:val="00E86129"/>
    <w:rsid w:val="00E863DC"/>
    <w:rsid w:val="00E864DF"/>
    <w:rsid w:val="00E86ECB"/>
    <w:rsid w:val="00E87107"/>
    <w:rsid w:val="00E87420"/>
    <w:rsid w:val="00E87671"/>
    <w:rsid w:val="00E878FE"/>
    <w:rsid w:val="00E87CC2"/>
    <w:rsid w:val="00E90090"/>
    <w:rsid w:val="00E9040B"/>
    <w:rsid w:val="00E905CD"/>
    <w:rsid w:val="00E90797"/>
    <w:rsid w:val="00E908C9"/>
    <w:rsid w:val="00E90963"/>
    <w:rsid w:val="00E90DBD"/>
    <w:rsid w:val="00E913D5"/>
    <w:rsid w:val="00E9155C"/>
    <w:rsid w:val="00E920EC"/>
    <w:rsid w:val="00E923CE"/>
    <w:rsid w:val="00E927FC"/>
    <w:rsid w:val="00E92AD1"/>
    <w:rsid w:val="00E92BB3"/>
    <w:rsid w:val="00E92D1A"/>
    <w:rsid w:val="00E93FFE"/>
    <w:rsid w:val="00E955B0"/>
    <w:rsid w:val="00E958EC"/>
    <w:rsid w:val="00E95B74"/>
    <w:rsid w:val="00E960FC"/>
    <w:rsid w:val="00E961DC"/>
    <w:rsid w:val="00E977DD"/>
    <w:rsid w:val="00EA02D3"/>
    <w:rsid w:val="00EA0994"/>
    <w:rsid w:val="00EA0C77"/>
    <w:rsid w:val="00EA0ED3"/>
    <w:rsid w:val="00EA0EF7"/>
    <w:rsid w:val="00EA119D"/>
    <w:rsid w:val="00EA192D"/>
    <w:rsid w:val="00EA1C15"/>
    <w:rsid w:val="00EA29C0"/>
    <w:rsid w:val="00EA2A34"/>
    <w:rsid w:val="00EA2B4A"/>
    <w:rsid w:val="00EA30AE"/>
    <w:rsid w:val="00EA333E"/>
    <w:rsid w:val="00EA341D"/>
    <w:rsid w:val="00EA3BB2"/>
    <w:rsid w:val="00EA3BF4"/>
    <w:rsid w:val="00EA3E68"/>
    <w:rsid w:val="00EA413F"/>
    <w:rsid w:val="00EA498A"/>
    <w:rsid w:val="00EA4EA6"/>
    <w:rsid w:val="00EA53A8"/>
    <w:rsid w:val="00EA5884"/>
    <w:rsid w:val="00EA58CB"/>
    <w:rsid w:val="00EA5C0E"/>
    <w:rsid w:val="00EA5DAE"/>
    <w:rsid w:val="00EA5E2B"/>
    <w:rsid w:val="00EA60C5"/>
    <w:rsid w:val="00EA61D8"/>
    <w:rsid w:val="00EA67C5"/>
    <w:rsid w:val="00EA6AB9"/>
    <w:rsid w:val="00EA6F04"/>
    <w:rsid w:val="00EA76FC"/>
    <w:rsid w:val="00EA7979"/>
    <w:rsid w:val="00EB0520"/>
    <w:rsid w:val="00EB06A3"/>
    <w:rsid w:val="00EB12AD"/>
    <w:rsid w:val="00EB1AA0"/>
    <w:rsid w:val="00EB1BEF"/>
    <w:rsid w:val="00EB2503"/>
    <w:rsid w:val="00EB2647"/>
    <w:rsid w:val="00EB2B14"/>
    <w:rsid w:val="00EB2CC3"/>
    <w:rsid w:val="00EB2DFD"/>
    <w:rsid w:val="00EB302D"/>
    <w:rsid w:val="00EB45F7"/>
    <w:rsid w:val="00EB46E8"/>
    <w:rsid w:val="00EB4825"/>
    <w:rsid w:val="00EB50BB"/>
    <w:rsid w:val="00EB5217"/>
    <w:rsid w:val="00EB5484"/>
    <w:rsid w:val="00EB56E3"/>
    <w:rsid w:val="00EB5893"/>
    <w:rsid w:val="00EB58C7"/>
    <w:rsid w:val="00EB592E"/>
    <w:rsid w:val="00EB5F30"/>
    <w:rsid w:val="00EB6200"/>
    <w:rsid w:val="00EB6434"/>
    <w:rsid w:val="00EB6C92"/>
    <w:rsid w:val="00EB6CD6"/>
    <w:rsid w:val="00EB77EE"/>
    <w:rsid w:val="00EB7969"/>
    <w:rsid w:val="00EB7AB5"/>
    <w:rsid w:val="00EB7C52"/>
    <w:rsid w:val="00EC0023"/>
    <w:rsid w:val="00EC0127"/>
    <w:rsid w:val="00EC03B5"/>
    <w:rsid w:val="00EC0695"/>
    <w:rsid w:val="00EC15A9"/>
    <w:rsid w:val="00EC24D3"/>
    <w:rsid w:val="00EC2844"/>
    <w:rsid w:val="00EC3E85"/>
    <w:rsid w:val="00EC40B6"/>
    <w:rsid w:val="00EC41B4"/>
    <w:rsid w:val="00EC427F"/>
    <w:rsid w:val="00EC442C"/>
    <w:rsid w:val="00EC459C"/>
    <w:rsid w:val="00EC4608"/>
    <w:rsid w:val="00EC4609"/>
    <w:rsid w:val="00EC48FD"/>
    <w:rsid w:val="00EC4C80"/>
    <w:rsid w:val="00EC4CBC"/>
    <w:rsid w:val="00EC5464"/>
    <w:rsid w:val="00EC5500"/>
    <w:rsid w:val="00EC57E2"/>
    <w:rsid w:val="00EC583D"/>
    <w:rsid w:val="00EC5FD0"/>
    <w:rsid w:val="00EC6EA5"/>
    <w:rsid w:val="00EC6F2C"/>
    <w:rsid w:val="00EC78E0"/>
    <w:rsid w:val="00EC7977"/>
    <w:rsid w:val="00EC7B56"/>
    <w:rsid w:val="00EC7C97"/>
    <w:rsid w:val="00ED01E3"/>
    <w:rsid w:val="00ED02BD"/>
    <w:rsid w:val="00ED05E2"/>
    <w:rsid w:val="00ED18F8"/>
    <w:rsid w:val="00ED1973"/>
    <w:rsid w:val="00ED1C72"/>
    <w:rsid w:val="00ED1F24"/>
    <w:rsid w:val="00ED246E"/>
    <w:rsid w:val="00ED2FD5"/>
    <w:rsid w:val="00ED32D1"/>
    <w:rsid w:val="00ED34B3"/>
    <w:rsid w:val="00ED356E"/>
    <w:rsid w:val="00ED3762"/>
    <w:rsid w:val="00ED3E25"/>
    <w:rsid w:val="00ED4354"/>
    <w:rsid w:val="00ED4488"/>
    <w:rsid w:val="00ED45EC"/>
    <w:rsid w:val="00ED487E"/>
    <w:rsid w:val="00ED4922"/>
    <w:rsid w:val="00ED4D3E"/>
    <w:rsid w:val="00ED5187"/>
    <w:rsid w:val="00ED59C4"/>
    <w:rsid w:val="00ED5DD8"/>
    <w:rsid w:val="00ED693F"/>
    <w:rsid w:val="00ED6B82"/>
    <w:rsid w:val="00ED74F7"/>
    <w:rsid w:val="00ED7CA2"/>
    <w:rsid w:val="00ED7D12"/>
    <w:rsid w:val="00ED7E12"/>
    <w:rsid w:val="00EE08EB"/>
    <w:rsid w:val="00EE0D2F"/>
    <w:rsid w:val="00EE0ECD"/>
    <w:rsid w:val="00EE13F8"/>
    <w:rsid w:val="00EE161A"/>
    <w:rsid w:val="00EE1704"/>
    <w:rsid w:val="00EE1C39"/>
    <w:rsid w:val="00EE1E0C"/>
    <w:rsid w:val="00EE2566"/>
    <w:rsid w:val="00EE2774"/>
    <w:rsid w:val="00EE2848"/>
    <w:rsid w:val="00EE302B"/>
    <w:rsid w:val="00EE3B3D"/>
    <w:rsid w:val="00EE3D78"/>
    <w:rsid w:val="00EE3D8F"/>
    <w:rsid w:val="00EE3E7B"/>
    <w:rsid w:val="00EE40FF"/>
    <w:rsid w:val="00EE42BD"/>
    <w:rsid w:val="00EE488F"/>
    <w:rsid w:val="00EE4C92"/>
    <w:rsid w:val="00EE501A"/>
    <w:rsid w:val="00EE52A0"/>
    <w:rsid w:val="00EE55E1"/>
    <w:rsid w:val="00EE5985"/>
    <w:rsid w:val="00EE5A14"/>
    <w:rsid w:val="00EE5CC4"/>
    <w:rsid w:val="00EE6010"/>
    <w:rsid w:val="00EE65E7"/>
    <w:rsid w:val="00EE6EDA"/>
    <w:rsid w:val="00EE735C"/>
    <w:rsid w:val="00EE73D9"/>
    <w:rsid w:val="00EE778E"/>
    <w:rsid w:val="00EE791C"/>
    <w:rsid w:val="00EE7A56"/>
    <w:rsid w:val="00EE7B97"/>
    <w:rsid w:val="00EF1854"/>
    <w:rsid w:val="00EF1EA3"/>
    <w:rsid w:val="00EF2539"/>
    <w:rsid w:val="00EF2EDF"/>
    <w:rsid w:val="00EF3107"/>
    <w:rsid w:val="00EF3A79"/>
    <w:rsid w:val="00EF3AA7"/>
    <w:rsid w:val="00EF3D28"/>
    <w:rsid w:val="00EF4F50"/>
    <w:rsid w:val="00EF5100"/>
    <w:rsid w:val="00EF6122"/>
    <w:rsid w:val="00EF613E"/>
    <w:rsid w:val="00EF6355"/>
    <w:rsid w:val="00EF6719"/>
    <w:rsid w:val="00EF6B9C"/>
    <w:rsid w:val="00EF6C6C"/>
    <w:rsid w:val="00EF709E"/>
    <w:rsid w:val="00EF75DC"/>
    <w:rsid w:val="00EF7756"/>
    <w:rsid w:val="00F0038E"/>
    <w:rsid w:val="00F009C0"/>
    <w:rsid w:val="00F009F0"/>
    <w:rsid w:val="00F00C80"/>
    <w:rsid w:val="00F0229D"/>
    <w:rsid w:val="00F0234B"/>
    <w:rsid w:val="00F02BCE"/>
    <w:rsid w:val="00F02D79"/>
    <w:rsid w:val="00F0381A"/>
    <w:rsid w:val="00F040B1"/>
    <w:rsid w:val="00F04758"/>
    <w:rsid w:val="00F04E0F"/>
    <w:rsid w:val="00F05164"/>
    <w:rsid w:val="00F05294"/>
    <w:rsid w:val="00F05436"/>
    <w:rsid w:val="00F056FC"/>
    <w:rsid w:val="00F05747"/>
    <w:rsid w:val="00F0632F"/>
    <w:rsid w:val="00F06552"/>
    <w:rsid w:val="00F069AE"/>
    <w:rsid w:val="00F06A61"/>
    <w:rsid w:val="00F06DA7"/>
    <w:rsid w:val="00F07B48"/>
    <w:rsid w:val="00F07E65"/>
    <w:rsid w:val="00F07F90"/>
    <w:rsid w:val="00F10476"/>
    <w:rsid w:val="00F108EE"/>
    <w:rsid w:val="00F10E4B"/>
    <w:rsid w:val="00F10EF7"/>
    <w:rsid w:val="00F10EF8"/>
    <w:rsid w:val="00F112BE"/>
    <w:rsid w:val="00F112EE"/>
    <w:rsid w:val="00F11659"/>
    <w:rsid w:val="00F11692"/>
    <w:rsid w:val="00F11713"/>
    <w:rsid w:val="00F11EE6"/>
    <w:rsid w:val="00F12469"/>
    <w:rsid w:val="00F125FC"/>
    <w:rsid w:val="00F12A6A"/>
    <w:rsid w:val="00F135D8"/>
    <w:rsid w:val="00F142E8"/>
    <w:rsid w:val="00F14689"/>
    <w:rsid w:val="00F14A0B"/>
    <w:rsid w:val="00F14B7B"/>
    <w:rsid w:val="00F14D07"/>
    <w:rsid w:val="00F14EFE"/>
    <w:rsid w:val="00F15353"/>
    <w:rsid w:val="00F15645"/>
    <w:rsid w:val="00F15824"/>
    <w:rsid w:val="00F15DE0"/>
    <w:rsid w:val="00F15E8A"/>
    <w:rsid w:val="00F1632E"/>
    <w:rsid w:val="00F16748"/>
    <w:rsid w:val="00F16EA5"/>
    <w:rsid w:val="00F171CD"/>
    <w:rsid w:val="00F1762B"/>
    <w:rsid w:val="00F17908"/>
    <w:rsid w:val="00F1798D"/>
    <w:rsid w:val="00F2022B"/>
    <w:rsid w:val="00F2079B"/>
    <w:rsid w:val="00F20939"/>
    <w:rsid w:val="00F20C1A"/>
    <w:rsid w:val="00F214D5"/>
    <w:rsid w:val="00F2174E"/>
    <w:rsid w:val="00F21783"/>
    <w:rsid w:val="00F22261"/>
    <w:rsid w:val="00F22485"/>
    <w:rsid w:val="00F224BD"/>
    <w:rsid w:val="00F2253F"/>
    <w:rsid w:val="00F22884"/>
    <w:rsid w:val="00F238C7"/>
    <w:rsid w:val="00F23F6D"/>
    <w:rsid w:val="00F23F82"/>
    <w:rsid w:val="00F242BF"/>
    <w:rsid w:val="00F24C46"/>
    <w:rsid w:val="00F257E5"/>
    <w:rsid w:val="00F258BD"/>
    <w:rsid w:val="00F25CD9"/>
    <w:rsid w:val="00F25E7B"/>
    <w:rsid w:val="00F26074"/>
    <w:rsid w:val="00F2648E"/>
    <w:rsid w:val="00F264D8"/>
    <w:rsid w:val="00F26C36"/>
    <w:rsid w:val="00F26DB5"/>
    <w:rsid w:val="00F3045B"/>
    <w:rsid w:val="00F307E1"/>
    <w:rsid w:val="00F30E5D"/>
    <w:rsid w:val="00F31191"/>
    <w:rsid w:val="00F31299"/>
    <w:rsid w:val="00F31365"/>
    <w:rsid w:val="00F313D9"/>
    <w:rsid w:val="00F3163E"/>
    <w:rsid w:val="00F327A8"/>
    <w:rsid w:val="00F32ADF"/>
    <w:rsid w:val="00F33D4E"/>
    <w:rsid w:val="00F344E7"/>
    <w:rsid w:val="00F34848"/>
    <w:rsid w:val="00F34CAC"/>
    <w:rsid w:val="00F352D8"/>
    <w:rsid w:val="00F3534A"/>
    <w:rsid w:val="00F354D3"/>
    <w:rsid w:val="00F35592"/>
    <w:rsid w:val="00F35BFB"/>
    <w:rsid w:val="00F35FF7"/>
    <w:rsid w:val="00F360CD"/>
    <w:rsid w:val="00F36337"/>
    <w:rsid w:val="00F36ACC"/>
    <w:rsid w:val="00F36ACD"/>
    <w:rsid w:val="00F36C63"/>
    <w:rsid w:val="00F36DF8"/>
    <w:rsid w:val="00F36F8C"/>
    <w:rsid w:val="00F37591"/>
    <w:rsid w:val="00F3764C"/>
    <w:rsid w:val="00F378C8"/>
    <w:rsid w:val="00F37956"/>
    <w:rsid w:val="00F40D90"/>
    <w:rsid w:val="00F40FA6"/>
    <w:rsid w:val="00F41058"/>
    <w:rsid w:val="00F411FF"/>
    <w:rsid w:val="00F42784"/>
    <w:rsid w:val="00F428A3"/>
    <w:rsid w:val="00F42ED7"/>
    <w:rsid w:val="00F43245"/>
    <w:rsid w:val="00F43724"/>
    <w:rsid w:val="00F43945"/>
    <w:rsid w:val="00F43DE0"/>
    <w:rsid w:val="00F444D5"/>
    <w:rsid w:val="00F44AFF"/>
    <w:rsid w:val="00F45331"/>
    <w:rsid w:val="00F45394"/>
    <w:rsid w:val="00F45E5A"/>
    <w:rsid w:val="00F46111"/>
    <w:rsid w:val="00F461DA"/>
    <w:rsid w:val="00F462F9"/>
    <w:rsid w:val="00F46C97"/>
    <w:rsid w:val="00F46FB2"/>
    <w:rsid w:val="00F46FC4"/>
    <w:rsid w:val="00F47785"/>
    <w:rsid w:val="00F47BC1"/>
    <w:rsid w:val="00F47C9E"/>
    <w:rsid w:val="00F50478"/>
    <w:rsid w:val="00F50BB7"/>
    <w:rsid w:val="00F51298"/>
    <w:rsid w:val="00F51609"/>
    <w:rsid w:val="00F5170F"/>
    <w:rsid w:val="00F5260E"/>
    <w:rsid w:val="00F5327E"/>
    <w:rsid w:val="00F533B5"/>
    <w:rsid w:val="00F53E2F"/>
    <w:rsid w:val="00F53FAB"/>
    <w:rsid w:val="00F548BF"/>
    <w:rsid w:val="00F54935"/>
    <w:rsid w:val="00F54952"/>
    <w:rsid w:val="00F54C7E"/>
    <w:rsid w:val="00F551EE"/>
    <w:rsid w:val="00F5583D"/>
    <w:rsid w:val="00F55C25"/>
    <w:rsid w:val="00F55F56"/>
    <w:rsid w:val="00F56325"/>
    <w:rsid w:val="00F566A2"/>
    <w:rsid w:val="00F56762"/>
    <w:rsid w:val="00F569C5"/>
    <w:rsid w:val="00F56D11"/>
    <w:rsid w:val="00F57244"/>
    <w:rsid w:val="00F579C7"/>
    <w:rsid w:val="00F57A05"/>
    <w:rsid w:val="00F57BE2"/>
    <w:rsid w:val="00F6019D"/>
    <w:rsid w:val="00F603D3"/>
    <w:rsid w:val="00F6069E"/>
    <w:rsid w:val="00F61394"/>
    <w:rsid w:val="00F613D7"/>
    <w:rsid w:val="00F61589"/>
    <w:rsid w:val="00F615A9"/>
    <w:rsid w:val="00F619E1"/>
    <w:rsid w:val="00F61A35"/>
    <w:rsid w:val="00F6223D"/>
    <w:rsid w:val="00F6248F"/>
    <w:rsid w:val="00F625A7"/>
    <w:rsid w:val="00F64324"/>
    <w:rsid w:val="00F64CE5"/>
    <w:rsid w:val="00F64DC2"/>
    <w:rsid w:val="00F65B18"/>
    <w:rsid w:val="00F66567"/>
    <w:rsid w:val="00F665B8"/>
    <w:rsid w:val="00F6704B"/>
    <w:rsid w:val="00F67125"/>
    <w:rsid w:val="00F6730F"/>
    <w:rsid w:val="00F676EE"/>
    <w:rsid w:val="00F67F7A"/>
    <w:rsid w:val="00F67FD9"/>
    <w:rsid w:val="00F712D8"/>
    <w:rsid w:val="00F71847"/>
    <w:rsid w:val="00F71B8B"/>
    <w:rsid w:val="00F71C43"/>
    <w:rsid w:val="00F71C5C"/>
    <w:rsid w:val="00F723D7"/>
    <w:rsid w:val="00F72C9F"/>
    <w:rsid w:val="00F73183"/>
    <w:rsid w:val="00F73640"/>
    <w:rsid w:val="00F73727"/>
    <w:rsid w:val="00F737B3"/>
    <w:rsid w:val="00F73D17"/>
    <w:rsid w:val="00F73EFD"/>
    <w:rsid w:val="00F74368"/>
    <w:rsid w:val="00F7446C"/>
    <w:rsid w:val="00F74B83"/>
    <w:rsid w:val="00F7572E"/>
    <w:rsid w:val="00F75BB0"/>
    <w:rsid w:val="00F75EB2"/>
    <w:rsid w:val="00F75F65"/>
    <w:rsid w:val="00F75FB0"/>
    <w:rsid w:val="00F76120"/>
    <w:rsid w:val="00F76192"/>
    <w:rsid w:val="00F7633D"/>
    <w:rsid w:val="00F76485"/>
    <w:rsid w:val="00F766A7"/>
    <w:rsid w:val="00F76B3B"/>
    <w:rsid w:val="00F77355"/>
    <w:rsid w:val="00F77370"/>
    <w:rsid w:val="00F7745B"/>
    <w:rsid w:val="00F808EB"/>
    <w:rsid w:val="00F80962"/>
    <w:rsid w:val="00F80D1A"/>
    <w:rsid w:val="00F80F64"/>
    <w:rsid w:val="00F81006"/>
    <w:rsid w:val="00F811FA"/>
    <w:rsid w:val="00F813A2"/>
    <w:rsid w:val="00F818B1"/>
    <w:rsid w:val="00F82C43"/>
    <w:rsid w:val="00F830FA"/>
    <w:rsid w:val="00F83190"/>
    <w:rsid w:val="00F83FA9"/>
    <w:rsid w:val="00F84218"/>
    <w:rsid w:val="00F849D8"/>
    <w:rsid w:val="00F84A25"/>
    <w:rsid w:val="00F84B60"/>
    <w:rsid w:val="00F84C75"/>
    <w:rsid w:val="00F84E5E"/>
    <w:rsid w:val="00F85325"/>
    <w:rsid w:val="00F85735"/>
    <w:rsid w:val="00F8597A"/>
    <w:rsid w:val="00F85C56"/>
    <w:rsid w:val="00F860BB"/>
    <w:rsid w:val="00F8628F"/>
    <w:rsid w:val="00F86443"/>
    <w:rsid w:val="00F86F4E"/>
    <w:rsid w:val="00F86F97"/>
    <w:rsid w:val="00F87934"/>
    <w:rsid w:val="00F87979"/>
    <w:rsid w:val="00F87B9A"/>
    <w:rsid w:val="00F87D41"/>
    <w:rsid w:val="00F87E67"/>
    <w:rsid w:val="00F9050F"/>
    <w:rsid w:val="00F90554"/>
    <w:rsid w:val="00F90902"/>
    <w:rsid w:val="00F90979"/>
    <w:rsid w:val="00F90AF8"/>
    <w:rsid w:val="00F90B13"/>
    <w:rsid w:val="00F9141D"/>
    <w:rsid w:val="00F916DA"/>
    <w:rsid w:val="00F91700"/>
    <w:rsid w:val="00F9179B"/>
    <w:rsid w:val="00F91BA8"/>
    <w:rsid w:val="00F91D64"/>
    <w:rsid w:val="00F92E92"/>
    <w:rsid w:val="00F9396D"/>
    <w:rsid w:val="00F94DBF"/>
    <w:rsid w:val="00F95B4D"/>
    <w:rsid w:val="00F95ECB"/>
    <w:rsid w:val="00F96763"/>
    <w:rsid w:val="00F96806"/>
    <w:rsid w:val="00F96911"/>
    <w:rsid w:val="00FA001A"/>
    <w:rsid w:val="00FA0A5F"/>
    <w:rsid w:val="00FA0C86"/>
    <w:rsid w:val="00FA14B7"/>
    <w:rsid w:val="00FA237E"/>
    <w:rsid w:val="00FA28B5"/>
    <w:rsid w:val="00FA29BD"/>
    <w:rsid w:val="00FA2D3A"/>
    <w:rsid w:val="00FA2D54"/>
    <w:rsid w:val="00FA2D56"/>
    <w:rsid w:val="00FA3095"/>
    <w:rsid w:val="00FA309E"/>
    <w:rsid w:val="00FA32B2"/>
    <w:rsid w:val="00FA32C5"/>
    <w:rsid w:val="00FA34ED"/>
    <w:rsid w:val="00FA383A"/>
    <w:rsid w:val="00FA40FC"/>
    <w:rsid w:val="00FA42F3"/>
    <w:rsid w:val="00FA47D4"/>
    <w:rsid w:val="00FA5A31"/>
    <w:rsid w:val="00FA5B05"/>
    <w:rsid w:val="00FA6C1F"/>
    <w:rsid w:val="00FA713D"/>
    <w:rsid w:val="00FA7E0A"/>
    <w:rsid w:val="00FA7E8B"/>
    <w:rsid w:val="00FA7FFB"/>
    <w:rsid w:val="00FB0433"/>
    <w:rsid w:val="00FB04C0"/>
    <w:rsid w:val="00FB0572"/>
    <w:rsid w:val="00FB0764"/>
    <w:rsid w:val="00FB0810"/>
    <w:rsid w:val="00FB0BA3"/>
    <w:rsid w:val="00FB103C"/>
    <w:rsid w:val="00FB183D"/>
    <w:rsid w:val="00FB1904"/>
    <w:rsid w:val="00FB1AD6"/>
    <w:rsid w:val="00FB1BCB"/>
    <w:rsid w:val="00FB223B"/>
    <w:rsid w:val="00FB2B2B"/>
    <w:rsid w:val="00FB2E52"/>
    <w:rsid w:val="00FB322E"/>
    <w:rsid w:val="00FB3C40"/>
    <w:rsid w:val="00FB4110"/>
    <w:rsid w:val="00FB41BE"/>
    <w:rsid w:val="00FB420B"/>
    <w:rsid w:val="00FB49E8"/>
    <w:rsid w:val="00FB4ACD"/>
    <w:rsid w:val="00FB4E26"/>
    <w:rsid w:val="00FB5311"/>
    <w:rsid w:val="00FB5B74"/>
    <w:rsid w:val="00FB6347"/>
    <w:rsid w:val="00FB6A4B"/>
    <w:rsid w:val="00FB7242"/>
    <w:rsid w:val="00FB74A2"/>
    <w:rsid w:val="00FB7A75"/>
    <w:rsid w:val="00FB7C7C"/>
    <w:rsid w:val="00FC037C"/>
    <w:rsid w:val="00FC0B75"/>
    <w:rsid w:val="00FC11F6"/>
    <w:rsid w:val="00FC1E4B"/>
    <w:rsid w:val="00FC2508"/>
    <w:rsid w:val="00FC27A8"/>
    <w:rsid w:val="00FC27D4"/>
    <w:rsid w:val="00FC2F8A"/>
    <w:rsid w:val="00FC3660"/>
    <w:rsid w:val="00FC3EDB"/>
    <w:rsid w:val="00FC4502"/>
    <w:rsid w:val="00FC4B6B"/>
    <w:rsid w:val="00FC501D"/>
    <w:rsid w:val="00FC567E"/>
    <w:rsid w:val="00FC57F3"/>
    <w:rsid w:val="00FC66FA"/>
    <w:rsid w:val="00FC6BAA"/>
    <w:rsid w:val="00FC6FC5"/>
    <w:rsid w:val="00FC774D"/>
    <w:rsid w:val="00FD0571"/>
    <w:rsid w:val="00FD0886"/>
    <w:rsid w:val="00FD09CD"/>
    <w:rsid w:val="00FD0C92"/>
    <w:rsid w:val="00FD110D"/>
    <w:rsid w:val="00FD1452"/>
    <w:rsid w:val="00FD194B"/>
    <w:rsid w:val="00FD1C9A"/>
    <w:rsid w:val="00FD1DD1"/>
    <w:rsid w:val="00FD2027"/>
    <w:rsid w:val="00FD22B1"/>
    <w:rsid w:val="00FD2500"/>
    <w:rsid w:val="00FD25A6"/>
    <w:rsid w:val="00FD3061"/>
    <w:rsid w:val="00FD33F1"/>
    <w:rsid w:val="00FD3566"/>
    <w:rsid w:val="00FD3922"/>
    <w:rsid w:val="00FD3B37"/>
    <w:rsid w:val="00FD3E1C"/>
    <w:rsid w:val="00FD3EE7"/>
    <w:rsid w:val="00FD3FC9"/>
    <w:rsid w:val="00FD42D8"/>
    <w:rsid w:val="00FD44D8"/>
    <w:rsid w:val="00FD4B4C"/>
    <w:rsid w:val="00FD5302"/>
    <w:rsid w:val="00FD5A80"/>
    <w:rsid w:val="00FD61E5"/>
    <w:rsid w:val="00FD6233"/>
    <w:rsid w:val="00FD641A"/>
    <w:rsid w:val="00FD6745"/>
    <w:rsid w:val="00FD6FF6"/>
    <w:rsid w:val="00FD732D"/>
    <w:rsid w:val="00FD739C"/>
    <w:rsid w:val="00FD73AC"/>
    <w:rsid w:val="00FD73B9"/>
    <w:rsid w:val="00FD73BD"/>
    <w:rsid w:val="00FD765E"/>
    <w:rsid w:val="00FD7C0C"/>
    <w:rsid w:val="00FD7EA2"/>
    <w:rsid w:val="00FD7EB3"/>
    <w:rsid w:val="00FD7FE2"/>
    <w:rsid w:val="00FE0390"/>
    <w:rsid w:val="00FE0556"/>
    <w:rsid w:val="00FE074D"/>
    <w:rsid w:val="00FE14D7"/>
    <w:rsid w:val="00FE1F20"/>
    <w:rsid w:val="00FE25EB"/>
    <w:rsid w:val="00FE26C6"/>
    <w:rsid w:val="00FE3306"/>
    <w:rsid w:val="00FE38DE"/>
    <w:rsid w:val="00FE3C71"/>
    <w:rsid w:val="00FE3DEC"/>
    <w:rsid w:val="00FE4CCF"/>
    <w:rsid w:val="00FE5397"/>
    <w:rsid w:val="00FE5652"/>
    <w:rsid w:val="00FE6DBA"/>
    <w:rsid w:val="00FE71B4"/>
    <w:rsid w:val="00FE749C"/>
    <w:rsid w:val="00FE7915"/>
    <w:rsid w:val="00FF0673"/>
    <w:rsid w:val="00FF06A7"/>
    <w:rsid w:val="00FF0C04"/>
    <w:rsid w:val="00FF0F02"/>
    <w:rsid w:val="00FF150E"/>
    <w:rsid w:val="00FF16DD"/>
    <w:rsid w:val="00FF1D6F"/>
    <w:rsid w:val="00FF21D0"/>
    <w:rsid w:val="00FF2278"/>
    <w:rsid w:val="00FF26E6"/>
    <w:rsid w:val="00FF27E3"/>
    <w:rsid w:val="00FF2C6A"/>
    <w:rsid w:val="00FF2DDF"/>
    <w:rsid w:val="00FF31B8"/>
    <w:rsid w:val="00FF390E"/>
    <w:rsid w:val="00FF3A8B"/>
    <w:rsid w:val="00FF3D84"/>
    <w:rsid w:val="00FF3EAC"/>
    <w:rsid w:val="00FF413B"/>
    <w:rsid w:val="00FF4402"/>
    <w:rsid w:val="00FF44DC"/>
    <w:rsid w:val="00FF4666"/>
    <w:rsid w:val="00FF4671"/>
    <w:rsid w:val="00FF47B2"/>
    <w:rsid w:val="00FF48AA"/>
    <w:rsid w:val="00FF4C34"/>
    <w:rsid w:val="00FF4CCF"/>
    <w:rsid w:val="00FF4DE0"/>
    <w:rsid w:val="00FF4E3B"/>
    <w:rsid w:val="00FF507C"/>
    <w:rsid w:val="00FF50B6"/>
    <w:rsid w:val="00FF5126"/>
    <w:rsid w:val="00FF516E"/>
    <w:rsid w:val="00FF5B46"/>
    <w:rsid w:val="00FF5BDE"/>
    <w:rsid w:val="00FF5DA2"/>
    <w:rsid w:val="00FF60E4"/>
    <w:rsid w:val="00FF62B5"/>
    <w:rsid w:val="00FF6594"/>
    <w:rsid w:val="00FF6F4C"/>
    <w:rsid w:val="00FF70CA"/>
    <w:rsid w:val="00FF7B45"/>
    <w:rsid w:val="00FF7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4:docId w14:val="5512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1B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8B5D63"/>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B5D63"/>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B5D63"/>
    <w:pPr>
      <w:spacing w:before="560" w:line="320" w:lineRule="exact"/>
      <w:ind w:left="0" w:firstLine="0"/>
      <w:outlineLvl w:val="2"/>
    </w:pPr>
    <w:rPr>
      <w:sz w:val="26"/>
    </w:rPr>
  </w:style>
  <w:style w:type="paragraph" w:styleId="Heading4">
    <w:name w:val="heading 4"/>
    <w:basedOn w:val="Heading3"/>
    <w:next w:val="BodyText"/>
    <w:link w:val="Heading4Char"/>
    <w:qFormat/>
    <w:rsid w:val="008B5D63"/>
    <w:pPr>
      <w:spacing w:before="480"/>
      <w:outlineLvl w:val="3"/>
    </w:pPr>
    <w:rPr>
      <w:b w:val="0"/>
      <w:sz w:val="24"/>
    </w:rPr>
  </w:style>
  <w:style w:type="paragraph" w:styleId="Heading5">
    <w:name w:val="heading 5"/>
    <w:basedOn w:val="Heading4"/>
    <w:next w:val="BodyText"/>
    <w:link w:val="Heading5Char"/>
    <w:qFormat/>
    <w:rsid w:val="008B5D63"/>
    <w:pPr>
      <w:outlineLvl w:val="4"/>
    </w:pPr>
    <w:rPr>
      <w:i/>
      <w:sz w:val="22"/>
    </w:rPr>
  </w:style>
  <w:style w:type="paragraph" w:styleId="Heading6">
    <w:name w:val="heading 6"/>
    <w:basedOn w:val="BodyText"/>
    <w:next w:val="BodyText"/>
    <w:semiHidden/>
    <w:rsid w:val="008B5D63"/>
    <w:pPr>
      <w:spacing w:after="60"/>
      <w:jc w:val="left"/>
      <w:outlineLvl w:val="5"/>
    </w:pPr>
    <w:rPr>
      <w:i/>
      <w:sz w:val="22"/>
    </w:rPr>
  </w:style>
  <w:style w:type="paragraph" w:styleId="Heading7">
    <w:name w:val="heading 7"/>
    <w:basedOn w:val="BodyText"/>
    <w:next w:val="BodyText"/>
    <w:semiHidden/>
    <w:rsid w:val="008B5D63"/>
    <w:pPr>
      <w:spacing w:after="60" w:line="240" w:lineRule="auto"/>
      <w:jc w:val="left"/>
      <w:outlineLvl w:val="6"/>
    </w:pPr>
    <w:rPr>
      <w:rFonts w:ascii="Arial" w:hAnsi="Arial"/>
      <w:sz w:val="20"/>
    </w:rPr>
  </w:style>
  <w:style w:type="paragraph" w:styleId="Heading8">
    <w:name w:val="heading 8"/>
    <w:basedOn w:val="BodyText"/>
    <w:next w:val="BodyText"/>
    <w:semiHidden/>
    <w:rsid w:val="008B5D63"/>
    <w:pPr>
      <w:spacing w:after="60" w:line="240" w:lineRule="auto"/>
      <w:jc w:val="left"/>
      <w:outlineLvl w:val="7"/>
    </w:pPr>
    <w:rPr>
      <w:rFonts w:ascii="Arial" w:hAnsi="Arial"/>
      <w:i/>
      <w:sz w:val="20"/>
    </w:rPr>
  </w:style>
  <w:style w:type="paragraph" w:styleId="Heading9">
    <w:name w:val="heading 9"/>
    <w:basedOn w:val="BodyText"/>
    <w:next w:val="BodyText"/>
    <w:semiHidden/>
    <w:rsid w:val="008B5D6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FB41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41BE"/>
  </w:style>
  <w:style w:type="paragraph" w:styleId="BodyText">
    <w:name w:val="Body Text"/>
    <w:link w:val="BodyTextChar"/>
    <w:qFormat/>
    <w:rsid w:val="008B5D63"/>
    <w:pPr>
      <w:spacing w:before="240" w:line="300" w:lineRule="atLeast"/>
      <w:jc w:val="both"/>
    </w:pPr>
    <w:rPr>
      <w:sz w:val="24"/>
    </w:rPr>
  </w:style>
  <w:style w:type="paragraph" w:styleId="Footer">
    <w:name w:val="footer"/>
    <w:basedOn w:val="BodyText"/>
    <w:link w:val="FooterChar"/>
    <w:rsid w:val="008B5D63"/>
    <w:pPr>
      <w:spacing w:before="80" w:line="200" w:lineRule="exact"/>
      <w:ind w:right="6"/>
      <w:jc w:val="left"/>
    </w:pPr>
    <w:rPr>
      <w:rFonts w:ascii="Arial" w:hAnsi="Arial"/>
      <w:caps/>
      <w:spacing w:val="-4"/>
      <w:sz w:val="16"/>
    </w:rPr>
  </w:style>
  <w:style w:type="paragraph" w:customStyle="1" w:styleId="FooterEnd">
    <w:name w:val="Footer End"/>
    <w:basedOn w:val="Footer"/>
    <w:rsid w:val="008B5D63"/>
    <w:pPr>
      <w:spacing w:before="0" w:line="20" w:lineRule="exact"/>
    </w:pPr>
  </w:style>
  <w:style w:type="paragraph" w:styleId="Header">
    <w:name w:val="header"/>
    <w:basedOn w:val="BodyText"/>
    <w:rsid w:val="008B5D6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B5D63"/>
    <w:pPr>
      <w:spacing w:line="20" w:lineRule="exact"/>
    </w:pPr>
    <w:rPr>
      <w:sz w:val="16"/>
    </w:rPr>
  </w:style>
  <w:style w:type="paragraph" w:customStyle="1" w:styleId="HeaderEven">
    <w:name w:val="Header Even"/>
    <w:basedOn w:val="Header"/>
    <w:rsid w:val="008B5D63"/>
  </w:style>
  <w:style w:type="paragraph" w:customStyle="1" w:styleId="HeaderOdd">
    <w:name w:val="Header Odd"/>
    <w:basedOn w:val="Header"/>
    <w:rsid w:val="008B5D63"/>
  </w:style>
  <w:style w:type="character" w:styleId="PageNumber">
    <w:name w:val="page number"/>
    <w:basedOn w:val="DefaultParagraphFont"/>
    <w:rsid w:val="008B5D63"/>
    <w:rPr>
      <w:rFonts w:ascii="Arial" w:hAnsi="Arial"/>
      <w:b/>
      <w:sz w:val="16"/>
    </w:rPr>
  </w:style>
  <w:style w:type="paragraph" w:customStyle="1" w:styleId="Abbreviation">
    <w:name w:val="Abbreviation"/>
    <w:basedOn w:val="BodyText"/>
    <w:rsid w:val="008B5D63"/>
    <w:pPr>
      <w:spacing w:before="120"/>
      <w:ind w:left="2381" w:hanging="2381"/>
      <w:jc w:val="left"/>
    </w:pPr>
  </w:style>
  <w:style w:type="paragraph" w:customStyle="1" w:styleId="Box">
    <w:name w:val="Box"/>
    <w:basedOn w:val="BodyText"/>
    <w:qFormat/>
    <w:rsid w:val="008B5D63"/>
    <w:pPr>
      <w:keepNext/>
      <w:spacing w:before="120" w:line="260" w:lineRule="atLeast"/>
    </w:pPr>
    <w:rPr>
      <w:rFonts w:ascii="Arial" w:hAnsi="Arial"/>
      <w:sz w:val="20"/>
    </w:rPr>
  </w:style>
  <w:style w:type="paragraph" w:customStyle="1" w:styleId="BoxContinued">
    <w:name w:val="Box Continued"/>
    <w:basedOn w:val="BodyText"/>
    <w:next w:val="BodyText"/>
    <w:semiHidden/>
    <w:rsid w:val="008B5D63"/>
    <w:pPr>
      <w:spacing w:before="180" w:line="220" w:lineRule="exact"/>
      <w:jc w:val="right"/>
    </w:pPr>
    <w:rPr>
      <w:rFonts w:ascii="Arial" w:hAnsi="Arial"/>
      <w:sz w:val="18"/>
    </w:rPr>
  </w:style>
  <w:style w:type="paragraph" w:customStyle="1" w:styleId="BoxHeading1">
    <w:name w:val="Box Heading 1"/>
    <w:basedOn w:val="BodyText"/>
    <w:next w:val="Box"/>
    <w:rsid w:val="008B5D63"/>
    <w:pPr>
      <w:keepNext/>
      <w:spacing w:before="200" w:line="280" w:lineRule="atLeast"/>
    </w:pPr>
    <w:rPr>
      <w:rFonts w:ascii="Arial" w:hAnsi="Arial"/>
      <w:b/>
      <w:sz w:val="22"/>
    </w:rPr>
  </w:style>
  <w:style w:type="paragraph" w:customStyle="1" w:styleId="BoxHeading2">
    <w:name w:val="Box Heading 2"/>
    <w:basedOn w:val="BoxHeading1"/>
    <w:next w:val="Box"/>
    <w:rsid w:val="008B5D63"/>
    <w:rPr>
      <w:b w:val="0"/>
      <w:i/>
    </w:rPr>
  </w:style>
  <w:style w:type="paragraph" w:customStyle="1" w:styleId="BoxListBullet">
    <w:name w:val="Box List Bullet"/>
    <w:basedOn w:val="BodyText"/>
    <w:rsid w:val="008B5D63"/>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B5D63"/>
    <w:pPr>
      <w:numPr>
        <w:numId w:val="13"/>
      </w:numPr>
      <w:ind w:left="568" w:hanging="284"/>
    </w:pPr>
  </w:style>
  <w:style w:type="paragraph" w:customStyle="1" w:styleId="BoxListNumber">
    <w:name w:val="Box List Number"/>
    <w:basedOn w:val="BodyText"/>
    <w:rsid w:val="008B5D63"/>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8B5D63"/>
    <w:pPr>
      <w:numPr>
        <w:ilvl w:val="1"/>
      </w:numPr>
      <w:ind w:left="681" w:hanging="397"/>
    </w:pPr>
  </w:style>
  <w:style w:type="paragraph" w:customStyle="1" w:styleId="BoxQuote">
    <w:name w:val="Box Quote"/>
    <w:basedOn w:val="BodyText"/>
    <w:next w:val="Box"/>
    <w:qFormat/>
    <w:rsid w:val="008B5D63"/>
    <w:pPr>
      <w:keepNext/>
      <w:spacing w:before="60" w:line="240" w:lineRule="exact"/>
      <w:ind w:left="284"/>
    </w:pPr>
    <w:rPr>
      <w:rFonts w:ascii="Arial" w:hAnsi="Arial"/>
      <w:sz w:val="18"/>
    </w:rPr>
  </w:style>
  <w:style w:type="paragraph" w:customStyle="1" w:styleId="Note">
    <w:name w:val="Note"/>
    <w:basedOn w:val="BodyText"/>
    <w:next w:val="BodyText"/>
    <w:rsid w:val="008B5D63"/>
    <w:pPr>
      <w:keepLines/>
      <w:spacing w:before="80" w:line="220" w:lineRule="exact"/>
    </w:pPr>
    <w:rPr>
      <w:rFonts w:ascii="Arial" w:hAnsi="Arial"/>
      <w:sz w:val="18"/>
    </w:rPr>
  </w:style>
  <w:style w:type="paragraph" w:customStyle="1" w:styleId="Source">
    <w:name w:val="Source"/>
    <w:basedOn w:val="Normal"/>
    <w:next w:val="BodyText"/>
    <w:rsid w:val="008B5D63"/>
    <w:pPr>
      <w:keepLines/>
      <w:spacing w:before="80" w:line="220" w:lineRule="exact"/>
      <w:jc w:val="both"/>
    </w:pPr>
    <w:rPr>
      <w:rFonts w:ascii="Arial" w:hAnsi="Arial"/>
      <w:sz w:val="18"/>
      <w:szCs w:val="20"/>
    </w:rPr>
  </w:style>
  <w:style w:type="paragraph" w:customStyle="1" w:styleId="BoxSource">
    <w:name w:val="Box Source"/>
    <w:basedOn w:val="Source"/>
    <w:next w:val="BodyText"/>
    <w:rsid w:val="008B5D63"/>
    <w:pPr>
      <w:spacing w:before="120"/>
    </w:pPr>
  </w:style>
  <w:style w:type="paragraph" w:customStyle="1" w:styleId="BoxSpaceAbove">
    <w:name w:val="Box Space Above"/>
    <w:basedOn w:val="BodyText"/>
    <w:rsid w:val="008B5D63"/>
    <w:pPr>
      <w:keepNext/>
      <w:spacing w:before="360" w:line="80" w:lineRule="exact"/>
      <w:jc w:val="left"/>
    </w:pPr>
  </w:style>
  <w:style w:type="paragraph" w:styleId="Caption">
    <w:name w:val="caption"/>
    <w:basedOn w:val="Normal"/>
    <w:next w:val="BodyText"/>
    <w:rsid w:val="008B5D63"/>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B5D63"/>
    <w:pPr>
      <w:spacing w:before="120" w:after="0"/>
    </w:pPr>
  </w:style>
  <w:style w:type="paragraph" w:customStyle="1" w:styleId="BoxSubtitle">
    <w:name w:val="Box Subtitle"/>
    <w:basedOn w:val="BoxTitle"/>
    <w:next w:val="Normal"/>
    <w:rsid w:val="008B5D63"/>
    <w:pPr>
      <w:spacing w:after="80" w:line="200" w:lineRule="exact"/>
      <w:ind w:firstLine="0"/>
    </w:pPr>
    <w:rPr>
      <w:b w:val="0"/>
      <w:sz w:val="20"/>
    </w:rPr>
  </w:style>
  <w:style w:type="paragraph" w:customStyle="1" w:styleId="Chapter">
    <w:name w:val="Chapter"/>
    <w:basedOn w:val="Heading1"/>
    <w:next w:val="BodyText"/>
    <w:semiHidden/>
    <w:rsid w:val="008B5D63"/>
    <w:pPr>
      <w:ind w:left="0" w:firstLine="0"/>
      <w:outlineLvl w:val="9"/>
    </w:pPr>
  </w:style>
  <w:style w:type="paragraph" w:customStyle="1" w:styleId="ChapterSummary">
    <w:name w:val="Chapter Summary"/>
    <w:basedOn w:val="BodyText"/>
    <w:rsid w:val="008B5D63"/>
    <w:pPr>
      <w:spacing w:line="280" w:lineRule="atLeast"/>
      <w:ind w:left="907"/>
    </w:pPr>
    <w:rPr>
      <w:rFonts w:ascii="Arial" w:hAnsi="Arial"/>
      <w:b/>
      <w:sz w:val="20"/>
    </w:rPr>
  </w:style>
  <w:style w:type="character" w:styleId="CommentReference">
    <w:name w:val="annotation reference"/>
    <w:basedOn w:val="DefaultParagraphFont"/>
    <w:semiHidden/>
    <w:rsid w:val="008B5D63"/>
    <w:rPr>
      <w:b/>
      <w:vanish/>
      <w:color w:val="FF00FF"/>
      <w:sz w:val="20"/>
    </w:rPr>
  </w:style>
  <w:style w:type="paragraph" w:styleId="CommentText">
    <w:name w:val="annotation text"/>
    <w:basedOn w:val="Normal"/>
    <w:link w:val="CommentTextChar"/>
    <w:semiHidden/>
    <w:rsid w:val="008B5D63"/>
    <w:pPr>
      <w:spacing w:before="120" w:line="240" w:lineRule="atLeast"/>
      <w:ind w:left="567" w:hanging="567"/>
    </w:pPr>
    <w:rPr>
      <w:sz w:val="20"/>
    </w:rPr>
  </w:style>
  <w:style w:type="paragraph" w:customStyle="1" w:styleId="Continued">
    <w:name w:val="Continued"/>
    <w:basedOn w:val="BoxContinued"/>
    <w:next w:val="BodyText"/>
    <w:rsid w:val="008B5D63"/>
  </w:style>
  <w:style w:type="character" w:customStyle="1" w:styleId="DocumentInfo">
    <w:name w:val="Document Info"/>
    <w:basedOn w:val="DefaultParagraphFont"/>
    <w:semiHidden/>
    <w:rsid w:val="008B5D63"/>
    <w:rPr>
      <w:rFonts w:ascii="Arial" w:hAnsi="Arial"/>
      <w:sz w:val="14"/>
    </w:rPr>
  </w:style>
  <w:style w:type="character" w:customStyle="1" w:styleId="DraftingNote">
    <w:name w:val="Drafting Note"/>
    <w:basedOn w:val="DefaultParagraphFont"/>
    <w:rsid w:val="008B5D63"/>
    <w:rPr>
      <w:b/>
      <w:color w:val="FF0000"/>
      <w:sz w:val="24"/>
      <w:u w:val="dotted"/>
    </w:rPr>
  </w:style>
  <w:style w:type="paragraph" w:customStyle="1" w:styleId="Figure">
    <w:name w:val="Figure"/>
    <w:basedOn w:val="BodyText"/>
    <w:rsid w:val="008B5D63"/>
    <w:pPr>
      <w:keepNext/>
      <w:spacing w:before="120" w:after="120" w:line="240" w:lineRule="atLeast"/>
      <w:jc w:val="center"/>
    </w:pPr>
  </w:style>
  <w:style w:type="paragraph" w:customStyle="1" w:styleId="FigureTitle">
    <w:name w:val="Figure Title"/>
    <w:basedOn w:val="Caption"/>
    <w:next w:val="Subtitle"/>
    <w:rsid w:val="008B5D63"/>
    <w:pPr>
      <w:spacing w:before="120"/>
    </w:pPr>
  </w:style>
  <w:style w:type="paragraph" w:styleId="Subtitle">
    <w:name w:val="Subtitle"/>
    <w:basedOn w:val="Caption"/>
    <w:link w:val="SubtitleChar"/>
    <w:qFormat/>
    <w:rsid w:val="008B5D63"/>
    <w:pPr>
      <w:spacing w:before="0" w:line="200" w:lineRule="exact"/>
      <w:ind w:firstLine="0"/>
    </w:pPr>
    <w:rPr>
      <w:b w:val="0"/>
      <w:sz w:val="20"/>
    </w:rPr>
  </w:style>
  <w:style w:type="paragraph" w:customStyle="1" w:styleId="Finding">
    <w:name w:val="Finding"/>
    <w:basedOn w:val="BodyText"/>
    <w:rsid w:val="008B5D63"/>
    <w:pPr>
      <w:keepLines/>
      <w:spacing w:before="120" w:line="280" w:lineRule="atLeast"/>
    </w:pPr>
    <w:rPr>
      <w:rFonts w:ascii="Arial" w:hAnsi="Arial"/>
      <w:sz w:val="22"/>
    </w:rPr>
  </w:style>
  <w:style w:type="paragraph" w:customStyle="1" w:styleId="FindingBullet">
    <w:name w:val="Finding Bullet"/>
    <w:basedOn w:val="Finding"/>
    <w:rsid w:val="008B5D63"/>
    <w:pPr>
      <w:numPr>
        <w:numId w:val="15"/>
      </w:numPr>
      <w:spacing w:before="80"/>
    </w:pPr>
  </w:style>
  <w:style w:type="paragraph" w:customStyle="1" w:styleId="FindingNoTitle">
    <w:name w:val="Finding NoTitle"/>
    <w:basedOn w:val="Finding"/>
    <w:semiHidden/>
    <w:rsid w:val="008B5D63"/>
    <w:pPr>
      <w:spacing w:before="240"/>
    </w:pPr>
  </w:style>
  <w:style w:type="paragraph" w:customStyle="1" w:styleId="RecTitle">
    <w:name w:val="Rec Title"/>
    <w:basedOn w:val="BodyText"/>
    <w:next w:val="Rec"/>
    <w:qFormat/>
    <w:rsid w:val="008B5D63"/>
    <w:pPr>
      <w:keepNext/>
      <w:keepLines/>
      <w:spacing w:line="280" w:lineRule="atLeast"/>
    </w:pPr>
    <w:rPr>
      <w:rFonts w:ascii="Arial" w:hAnsi="Arial"/>
      <w:caps/>
      <w:sz w:val="18"/>
    </w:rPr>
  </w:style>
  <w:style w:type="paragraph" w:customStyle="1" w:styleId="FindingTitle">
    <w:name w:val="Finding Title"/>
    <w:basedOn w:val="RecTitle"/>
    <w:next w:val="Finding"/>
    <w:rsid w:val="008B5D63"/>
  </w:style>
  <w:style w:type="character" w:styleId="FootnoteReference">
    <w:name w:val="footnote reference"/>
    <w:basedOn w:val="DefaultParagraphFont"/>
    <w:semiHidden/>
    <w:rsid w:val="008B5D63"/>
    <w:rPr>
      <w:rFonts w:ascii="Times New Roman" w:hAnsi="Times New Roman"/>
      <w:position w:val="6"/>
      <w:sz w:val="20"/>
      <w:vertAlign w:val="baseline"/>
    </w:rPr>
  </w:style>
  <w:style w:type="paragraph" w:styleId="FootnoteText">
    <w:name w:val="footnote text"/>
    <w:basedOn w:val="BodyText"/>
    <w:link w:val="FootnoteTextChar"/>
    <w:rsid w:val="008B5D63"/>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B5D63"/>
    <w:rPr>
      <w:i/>
    </w:rPr>
  </w:style>
  <w:style w:type="paragraph" w:customStyle="1" w:styleId="Jurisdictioncommentsbodytext">
    <w:name w:val="Jurisdiction comments body text"/>
    <w:rsid w:val="008B5D63"/>
    <w:pPr>
      <w:spacing w:after="140"/>
      <w:jc w:val="both"/>
    </w:pPr>
    <w:rPr>
      <w:rFonts w:ascii="Arial" w:hAnsi="Arial"/>
      <w:sz w:val="24"/>
      <w:lang w:eastAsia="en-US"/>
    </w:rPr>
  </w:style>
  <w:style w:type="paragraph" w:customStyle="1" w:styleId="Jurisdictioncommentsheading">
    <w:name w:val="Jurisdiction comments heading"/>
    <w:rsid w:val="008B5D6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B5D63"/>
    <w:pPr>
      <w:numPr>
        <w:numId w:val="2"/>
      </w:numPr>
      <w:spacing w:after="140"/>
      <w:jc w:val="both"/>
    </w:pPr>
    <w:rPr>
      <w:rFonts w:ascii="Arial" w:hAnsi="Arial"/>
      <w:sz w:val="24"/>
      <w:lang w:eastAsia="en-US"/>
    </w:rPr>
  </w:style>
  <w:style w:type="paragraph" w:styleId="ListBullet">
    <w:name w:val="List Bullet"/>
    <w:basedOn w:val="BodyText"/>
    <w:link w:val="ListBulletChar"/>
    <w:rsid w:val="008B5D63"/>
    <w:pPr>
      <w:numPr>
        <w:numId w:val="3"/>
      </w:numPr>
      <w:spacing w:before="120"/>
    </w:pPr>
  </w:style>
  <w:style w:type="paragraph" w:styleId="ListBullet2">
    <w:name w:val="List Bullet 2"/>
    <w:basedOn w:val="BodyText"/>
    <w:rsid w:val="008B5D63"/>
    <w:pPr>
      <w:numPr>
        <w:numId w:val="4"/>
      </w:numPr>
      <w:spacing w:before="120"/>
    </w:pPr>
  </w:style>
  <w:style w:type="paragraph" w:styleId="ListBullet3">
    <w:name w:val="List Bullet 3"/>
    <w:basedOn w:val="BodyText"/>
    <w:rsid w:val="008B5D63"/>
    <w:pPr>
      <w:numPr>
        <w:numId w:val="5"/>
      </w:numPr>
      <w:spacing w:before="120"/>
      <w:ind w:left="1020" w:hanging="340"/>
    </w:pPr>
  </w:style>
  <w:style w:type="paragraph" w:styleId="ListNumber">
    <w:name w:val="List Number"/>
    <w:basedOn w:val="BodyText"/>
    <w:rsid w:val="008B5D63"/>
    <w:pPr>
      <w:numPr>
        <w:numId w:val="9"/>
      </w:numPr>
      <w:spacing w:before="120"/>
    </w:pPr>
  </w:style>
  <w:style w:type="paragraph" w:styleId="ListNumber2">
    <w:name w:val="List Number 2"/>
    <w:basedOn w:val="ListNumber"/>
    <w:rsid w:val="008B5D63"/>
    <w:pPr>
      <w:numPr>
        <w:ilvl w:val="1"/>
      </w:numPr>
    </w:pPr>
  </w:style>
  <w:style w:type="paragraph" w:styleId="ListNumber3">
    <w:name w:val="List Number 3"/>
    <w:basedOn w:val="ListNumber2"/>
    <w:rsid w:val="008B5D63"/>
    <w:pPr>
      <w:numPr>
        <w:ilvl w:val="2"/>
      </w:numPr>
    </w:pPr>
  </w:style>
  <w:style w:type="character" w:customStyle="1" w:styleId="NoteLabel">
    <w:name w:val="Note Label"/>
    <w:basedOn w:val="DefaultParagraphFont"/>
    <w:rsid w:val="008B5D63"/>
    <w:rPr>
      <w:rFonts w:ascii="Arial" w:hAnsi="Arial"/>
      <w:b/>
      <w:position w:val="6"/>
      <w:sz w:val="18"/>
    </w:rPr>
  </w:style>
  <w:style w:type="paragraph" w:customStyle="1" w:styleId="PartDivider">
    <w:name w:val="Part Divider"/>
    <w:basedOn w:val="BodyText"/>
    <w:next w:val="BodyText"/>
    <w:rsid w:val="008B5D63"/>
    <w:pPr>
      <w:spacing w:before="0" w:line="40" w:lineRule="exact"/>
      <w:jc w:val="right"/>
    </w:pPr>
    <w:rPr>
      <w:smallCaps/>
      <w:sz w:val="16"/>
    </w:rPr>
  </w:style>
  <w:style w:type="paragraph" w:customStyle="1" w:styleId="PartNumber">
    <w:name w:val="Part Number"/>
    <w:basedOn w:val="BodyText"/>
    <w:next w:val="BodyText"/>
    <w:rsid w:val="008B5D63"/>
    <w:pPr>
      <w:spacing w:before="4000" w:line="320" w:lineRule="exact"/>
      <w:ind w:left="6634"/>
      <w:jc w:val="right"/>
    </w:pPr>
    <w:rPr>
      <w:smallCaps/>
      <w:spacing w:val="60"/>
      <w:sz w:val="32"/>
    </w:rPr>
  </w:style>
  <w:style w:type="paragraph" w:customStyle="1" w:styleId="PartTitle">
    <w:name w:val="Part Title"/>
    <w:basedOn w:val="BodyText"/>
    <w:rsid w:val="008B5D63"/>
    <w:pPr>
      <w:spacing w:before="160" w:after="1360" w:line="520" w:lineRule="exact"/>
      <w:ind w:right="2381"/>
      <w:jc w:val="right"/>
    </w:pPr>
    <w:rPr>
      <w:smallCaps/>
      <w:sz w:val="52"/>
    </w:rPr>
  </w:style>
  <w:style w:type="paragraph" w:styleId="Quote">
    <w:name w:val="Quote"/>
    <w:basedOn w:val="BodyText"/>
    <w:next w:val="BodyText"/>
    <w:qFormat/>
    <w:rsid w:val="008B5D63"/>
    <w:pPr>
      <w:spacing w:before="120" w:line="280" w:lineRule="exact"/>
      <w:ind w:left="340"/>
    </w:pPr>
    <w:rPr>
      <w:sz w:val="22"/>
    </w:rPr>
  </w:style>
  <w:style w:type="paragraph" w:customStyle="1" w:styleId="QuoteBullet">
    <w:name w:val="Quote Bullet"/>
    <w:basedOn w:val="Quote"/>
    <w:rsid w:val="008B5D63"/>
    <w:pPr>
      <w:numPr>
        <w:numId w:val="6"/>
      </w:numPr>
    </w:pPr>
  </w:style>
  <w:style w:type="paragraph" w:customStyle="1" w:styleId="Rec">
    <w:name w:val="Rec"/>
    <w:basedOn w:val="BodyText"/>
    <w:qFormat/>
    <w:rsid w:val="008B5D63"/>
    <w:pPr>
      <w:keepLines/>
      <w:spacing w:before="120" w:line="280" w:lineRule="atLeast"/>
    </w:pPr>
    <w:rPr>
      <w:rFonts w:ascii="Arial" w:hAnsi="Arial"/>
      <w:sz w:val="22"/>
    </w:rPr>
  </w:style>
  <w:style w:type="paragraph" w:customStyle="1" w:styleId="RecBullet">
    <w:name w:val="Rec Bullet"/>
    <w:basedOn w:val="Rec"/>
    <w:rsid w:val="008B5D63"/>
    <w:pPr>
      <w:numPr>
        <w:numId w:val="17"/>
      </w:numPr>
      <w:spacing w:before="80"/>
    </w:pPr>
  </w:style>
  <w:style w:type="paragraph" w:customStyle="1" w:styleId="RecB">
    <w:name w:val="RecB"/>
    <w:basedOn w:val="Normal"/>
    <w:semiHidden/>
    <w:rsid w:val="008B5D63"/>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B5D63"/>
    <w:pPr>
      <w:numPr>
        <w:numId w:val="11"/>
      </w:numPr>
      <w:spacing w:before="80"/>
    </w:pPr>
  </w:style>
  <w:style w:type="paragraph" w:customStyle="1" w:styleId="RecBNoTitle">
    <w:name w:val="RecB NoTitle"/>
    <w:basedOn w:val="RecB"/>
    <w:semiHidden/>
    <w:rsid w:val="008B5D63"/>
    <w:pPr>
      <w:spacing w:before="240"/>
    </w:pPr>
  </w:style>
  <w:style w:type="paragraph" w:customStyle="1" w:styleId="Reference">
    <w:name w:val="Reference"/>
    <w:basedOn w:val="BodyText"/>
    <w:rsid w:val="008B5D63"/>
    <w:pPr>
      <w:spacing w:before="120"/>
      <w:ind w:left="340" w:hanging="340"/>
    </w:pPr>
  </w:style>
  <w:style w:type="paragraph" w:customStyle="1" w:styleId="SequenceInfo">
    <w:name w:val="Sequence Info"/>
    <w:basedOn w:val="BodyText"/>
    <w:semiHidden/>
    <w:rsid w:val="008B5D63"/>
    <w:rPr>
      <w:vanish/>
      <w:sz w:val="16"/>
    </w:rPr>
  </w:style>
  <w:style w:type="paragraph" w:customStyle="1" w:styleId="SideNote">
    <w:name w:val="Side Note"/>
    <w:basedOn w:val="BodyText"/>
    <w:next w:val="BodyText"/>
    <w:semiHidden/>
    <w:rsid w:val="008B5D6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B5D63"/>
    <w:pPr>
      <w:framePr w:wrap="around"/>
      <w:numPr>
        <w:numId w:val="7"/>
      </w:numPr>
      <w:tabs>
        <w:tab w:val="left" w:pos="227"/>
      </w:tabs>
    </w:pPr>
  </w:style>
  <w:style w:type="paragraph" w:customStyle="1" w:styleId="SideNoteGraphic">
    <w:name w:val="Side Note Graphic"/>
    <w:basedOn w:val="SideNote"/>
    <w:next w:val="BodyText"/>
    <w:semiHidden/>
    <w:rsid w:val="008B5D63"/>
    <w:pPr>
      <w:framePr w:wrap="around"/>
    </w:pPr>
  </w:style>
  <w:style w:type="paragraph" w:customStyle="1" w:styleId="TableBodyText">
    <w:name w:val="Table Body Text"/>
    <w:basedOn w:val="BodyText"/>
    <w:rsid w:val="008B5D6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B5D63"/>
    <w:pPr>
      <w:numPr>
        <w:numId w:val="8"/>
      </w:numPr>
      <w:jc w:val="left"/>
    </w:pPr>
  </w:style>
  <w:style w:type="paragraph" w:customStyle="1" w:styleId="TableColumnHeading">
    <w:name w:val="Table Column Heading"/>
    <w:basedOn w:val="TableBodyText"/>
    <w:rsid w:val="008B5D63"/>
    <w:pPr>
      <w:spacing w:before="80" w:after="80"/>
    </w:pPr>
    <w:rPr>
      <w:i/>
    </w:rPr>
  </w:style>
  <w:style w:type="paragraph" w:styleId="TOC2">
    <w:name w:val="toc 2"/>
    <w:basedOn w:val="TOC1"/>
    <w:rsid w:val="008B5D63"/>
    <w:pPr>
      <w:ind w:left="1134" w:hanging="624"/>
    </w:pPr>
    <w:rPr>
      <w:b w:val="0"/>
    </w:rPr>
  </w:style>
  <w:style w:type="paragraph" w:styleId="TOC3">
    <w:name w:val="toc 3"/>
    <w:basedOn w:val="TOC2"/>
    <w:rsid w:val="008B5D63"/>
    <w:pPr>
      <w:spacing w:before="60"/>
      <w:ind w:left="1190" w:hanging="680"/>
    </w:pPr>
  </w:style>
  <w:style w:type="paragraph" w:styleId="TableofFigures">
    <w:name w:val="table of figures"/>
    <w:basedOn w:val="TOC3"/>
    <w:next w:val="BodyText"/>
    <w:semiHidden/>
    <w:rsid w:val="008B5D63"/>
    <w:pPr>
      <w:ind w:left="737" w:hanging="737"/>
    </w:pPr>
  </w:style>
  <w:style w:type="paragraph" w:customStyle="1" w:styleId="TableTitle">
    <w:name w:val="Table Title"/>
    <w:basedOn w:val="Caption"/>
    <w:next w:val="Subtitle"/>
    <w:qFormat/>
    <w:rsid w:val="008B5D63"/>
    <w:pPr>
      <w:spacing w:before="120"/>
    </w:pPr>
  </w:style>
  <w:style w:type="paragraph" w:customStyle="1" w:styleId="TableUnitsRow">
    <w:name w:val="Table Units Row"/>
    <w:basedOn w:val="TableBodyText"/>
    <w:rsid w:val="008B5D63"/>
    <w:pPr>
      <w:spacing w:before="40"/>
    </w:pPr>
  </w:style>
  <w:style w:type="paragraph" w:styleId="TOC1">
    <w:name w:val="toc 1"/>
    <w:basedOn w:val="Normal"/>
    <w:next w:val="TOC2"/>
    <w:link w:val="TOC1Char"/>
    <w:rsid w:val="008B5D63"/>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8B5D63"/>
    <w:pPr>
      <w:ind w:left="1191" w:firstLine="0"/>
    </w:pPr>
  </w:style>
  <w:style w:type="paragraph" w:customStyle="1" w:styleId="RecBBullet2">
    <w:name w:val="RecB Bullet 2"/>
    <w:basedOn w:val="ListBullet2"/>
    <w:semiHidden/>
    <w:rsid w:val="008B5D63"/>
    <w:pPr>
      <w:pBdr>
        <w:left w:val="single" w:sz="24" w:space="29" w:color="C0C0C0"/>
      </w:pBdr>
    </w:pPr>
    <w:rPr>
      <w:b/>
      <w:i/>
    </w:rPr>
  </w:style>
  <w:style w:type="paragraph" w:styleId="BalloonText">
    <w:name w:val="Balloon Text"/>
    <w:basedOn w:val="Normal"/>
    <w:link w:val="BalloonTextChar"/>
    <w:rsid w:val="008B5D63"/>
    <w:rPr>
      <w:rFonts w:ascii="Tahoma" w:hAnsi="Tahoma" w:cs="Tahoma"/>
      <w:sz w:val="16"/>
      <w:szCs w:val="16"/>
    </w:rPr>
  </w:style>
  <w:style w:type="character" w:customStyle="1" w:styleId="BalloonTextChar">
    <w:name w:val="Balloon Text Char"/>
    <w:basedOn w:val="DefaultParagraphFont"/>
    <w:link w:val="BalloonText"/>
    <w:rsid w:val="008B5D63"/>
    <w:rPr>
      <w:rFonts w:ascii="Tahoma" w:hAnsi="Tahoma" w:cs="Tahoma"/>
      <w:sz w:val="16"/>
      <w:szCs w:val="16"/>
    </w:rPr>
  </w:style>
  <w:style w:type="character" w:customStyle="1" w:styleId="SubtitleChar">
    <w:name w:val="Subtitle Char"/>
    <w:basedOn w:val="DefaultParagraphFont"/>
    <w:link w:val="Subtitle"/>
    <w:rsid w:val="008B5D63"/>
    <w:rPr>
      <w:rFonts w:ascii="Arial" w:hAnsi="Arial"/>
      <w:szCs w:val="24"/>
    </w:rPr>
  </w:style>
  <w:style w:type="paragraph" w:customStyle="1" w:styleId="BoxListBullet3">
    <w:name w:val="Box List Bullet 3"/>
    <w:basedOn w:val="ListBullet3"/>
    <w:rsid w:val="008B5D63"/>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B5D63"/>
    <w:rPr>
      <w:i/>
      <w:iCs/>
    </w:rPr>
  </w:style>
  <w:style w:type="paragraph" w:customStyle="1" w:styleId="BoxQuoteBullet">
    <w:name w:val="Box Quote Bullet"/>
    <w:basedOn w:val="BoxQuote"/>
    <w:next w:val="Box"/>
    <w:rsid w:val="008B5D63"/>
    <w:pPr>
      <w:numPr>
        <w:numId w:val="12"/>
      </w:numPr>
      <w:ind w:left="568" w:hanging="284"/>
    </w:pPr>
  </w:style>
  <w:style w:type="paragraph" w:customStyle="1" w:styleId="InformationRequestBullet">
    <w:name w:val="Information Request Bullet"/>
    <w:basedOn w:val="ListBullet"/>
    <w:next w:val="BodyText"/>
    <w:rsid w:val="008B5D63"/>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B5D63"/>
    <w:pPr>
      <w:keepNext w:val="0"/>
      <w:spacing w:before="60" w:after="60" w:line="80" w:lineRule="exact"/>
    </w:pPr>
    <w:rPr>
      <w:sz w:val="14"/>
    </w:rPr>
  </w:style>
  <w:style w:type="paragraph" w:customStyle="1" w:styleId="KeyPointsListBullet">
    <w:name w:val="Key Points List Bullet"/>
    <w:basedOn w:val="Normal"/>
    <w:qFormat/>
    <w:rsid w:val="008B5D63"/>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8B5D63"/>
    <w:pPr>
      <w:numPr>
        <w:numId w:val="21"/>
      </w:numPr>
      <w:ind w:left="568" w:hanging="284"/>
    </w:pPr>
  </w:style>
  <w:style w:type="paragraph" w:customStyle="1" w:styleId="InformationRequestTitle">
    <w:name w:val="Information Request Title"/>
    <w:basedOn w:val="FindingTitle"/>
    <w:next w:val="InformationRequest"/>
    <w:rsid w:val="008B5D63"/>
    <w:rPr>
      <w:i/>
    </w:rPr>
  </w:style>
  <w:style w:type="paragraph" w:customStyle="1" w:styleId="Space">
    <w:name w:val="Space"/>
    <w:basedOn w:val="Normal"/>
    <w:rsid w:val="008B5D63"/>
    <w:pPr>
      <w:keepNext/>
      <w:spacing w:line="120" w:lineRule="exact"/>
      <w:jc w:val="both"/>
    </w:pPr>
    <w:rPr>
      <w:rFonts w:ascii="Arial" w:hAnsi="Arial"/>
      <w:sz w:val="20"/>
      <w:szCs w:val="20"/>
    </w:rPr>
  </w:style>
  <w:style w:type="paragraph" w:customStyle="1" w:styleId="Heading1nochapterno">
    <w:name w:val="Heading 1 (no chapter no.)"/>
    <w:basedOn w:val="Heading1"/>
    <w:rsid w:val="008B5D63"/>
    <w:pPr>
      <w:spacing w:before="0"/>
      <w:ind w:left="0" w:firstLine="0"/>
    </w:pPr>
  </w:style>
  <w:style w:type="paragraph" w:customStyle="1" w:styleId="Heading2nosectionno">
    <w:name w:val="Heading 2 (no section no.)"/>
    <w:basedOn w:val="Heading2"/>
    <w:rsid w:val="008B5D63"/>
    <w:pPr>
      <w:ind w:left="0" w:firstLine="0"/>
    </w:pPr>
  </w:style>
  <w:style w:type="character" w:customStyle="1" w:styleId="Heading5Char">
    <w:name w:val="Heading 5 Char"/>
    <w:basedOn w:val="DefaultParagraphFont"/>
    <w:link w:val="Heading5"/>
    <w:rsid w:val="008B5D63"/>
    <w:rPr>
      <w:rFonts w:ascii="Arial" w:hAnsi="Arial"/>
      <w:i/>
      <w:sz w:val="22"/>
    </w:rPr>
  </w:style>
  <w:style w:type="paragraph" w:customStyle="1" w:styleId="Figurespace">
    <w:name w:val="Figure space"/>
    <w:basedOn w:val="Box"/>
    <w:rsid w:val="008B5D63"/>
    <w:pPr>
      <w:spacing w:before="0" w:line="120" w:lineRule="exact"/>
    </w:pPr>
  </w:style>
  <w:style w:type="paragraph" w:customStyle="1" w:styleId="FooterDraftReport">
    <w:name w:val="FooterDraftReport"/>
    <w:basedOn w:val="Footer"/>
    <w:link w:val="FooterDraftReportChar"/>
    <w:rsid w:val="008B5D6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8B5D63"/>
    <w:rPr>
      <w:sz w:val="24"/>
    </w:rPr>
  </w:style>
  <w:style w:type="character" w:customStyle="1" w:styleId="FooterChar">
    <w:name w:val="Footer Char"/>
    <w:basedOn w:val="BodyTextChar"/>
    <w:link w:val="Footer"/>
    <w:rsid w:val="008B5D63"/>
    <w:rPr>
      <w:rFonts w:ascii="Arial" w:hAnsi="Arial"/>
      <w:caps/>
      <w:spacing w:val="-4"/>
      <w:sz w:val="16"/>
    </w:rPr>
  </w:style>
  <w:style w:type="character" w:customStyle="1" w:styleId="FooterDraftReportChar">
    <w:name w:val="FooterDraftReport Char"/>
    <w:basedOn w:val="FooterChar"/>
    <w:link w:val="FooterDraftReport"/>
    <w:rsid w:val="008B5D6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B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8B5D63"/>
    <w:rPr>
      <w:rFonts w:ascii="Arial" w:hAnsi="Arial"/>
      <w:b/>
      <w:sz w:val="26"/>
      <w:szCs w:val="26"/>
      <w:lang w:eastAsia="en-US"/>
    </w:rPr>
  </w:style>
  <w:style w:type="character" w:customStyle="1" w:styleId="Continuedintitle">
    <w:name w:val="Continued (in title)"/>
    <w:basedOn w:val="DefaultParagraphFont"/>
    <w:rsid w:val="008B5D63"/>
    <w:rPr>
      <w:rFonts w:ascii="Arial" w:hAnsi="Arial"/>
      <w:b/>
      <w:sz w:val="18"/>
    </w:rPr>
  </w:style>
  <w:style w:type="paragraph" w:styleId="CommentSubject">
    <w:name w:val="annotation subject"/>
    <w:basedOn w:val="CommentText"/>
    <w:next w:val="CommentText"/>
    <w:link w:val="CommentSubjectChar"/>
    <w:semiHidden/>
    <w:unhideWhenUsed/>
    <w:rsid w:val="004D5A0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D5A0C"/>
    <w:rPr>
      <w:szCs w:val="24"/>
    </w:rPr>
  </w:style>
  <w:style w:type="character" w:customStyle="1" w:styleId="CommentSubjectChar">
    <w:name w:val="Comment Subject Char"/>
    <w:basedOn w:val="CommentTextChar"/>
    <w:link w:val="CommentSubject"/>
    <w:semiHidden/>
    <w:rsid w:val="004D5A0C"/>
    <w:rPr>
      <w:b/>
      <w:bCs/>
      <w:szCs w:val="24"/>
    </w:rPr>
  </w:style>
  <w:style w:type="paragraph" w:styleId="ListParagraph">
    <w:name w:val="List Paragraph"/>
    <w:basedOn w:val="Normal"/>
    <w:uiPriority w:val="34"/>
    <w:qFormat/>
    <w:rsid w:val="00FA0A5F"/>
    <w:pPr>
      <w:ind w:left="720"/>
    </w:pPr>
    <w:rPr>
      <w:rFonts w:ascii="Calibri" w:hAnsi="Calibri" w:cs="Calibri"/>
    </w:rPr>
  </w:style>
  <w:style w:type="character" w:styleId="Hyperlink">
    <w:name w:val="Hyperlink"/>
    <w:basedOn w:val="DefaultParagraphFont"/>
    <w:unhideWhenUsed/>
    <w:rsid w:val="00DD7B87"/>
    <w:rPr>
      <w:color w:val="000000" w:themeColor="hyperlink"/>
      <w:u w:val="single"/>
    </w:rPr>
  </w:style>
  <w:style w:type="paragraph" w:customStyle="1" w:styleId="Default">
    <w:name w:val="Default"/>
    <w:rsid w:val="00C3023F"/>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8E3346"/>
    <w:rPr>
      <w:color w:val="BFBFBF" w:themeColor="followedHyperlink"/>
      <w:u w:val="single"/>
    </w:rPr>
  </w:style>
  <w:style w:type="paragraph" w:styleId="NormalWeb">
    <w:name w:val="Normal (Web)"/>
    <w:basedOn w:val="Normal"/>
    <w:uiPriority w:val="99"/>
    <w:unhideWhenUsed/>
    <w:rsid w:val="005175B4"/>
    <w:pPr>
      <w:spacing w:before="100" w:beforeAutospacing="1" w:after="100" w:afterAutospacing="1"/>
    </w:pPr>
  </w:style>
  <w:style w:type="character" w:customStyle="1" w:styleId="2kscl">
    <w:name w:val="_2kscl"/>
    <w:basedOn w:val="DefaultParagraphFont"/>
    <w:rsid w:val="005175B4"/>
  </w:style>
  <w:style w:type="character" w:customStyle="1" w:styleId="7uem">
    <w:name w:val="_7uem_"/>
    <w:basedOn w:val="DefaultParagraphFont"/>
    <w:rsid w:val="005175B4"/>
  </w:style>
  <w:style w:type="character" w:customStyle="1" w:styleId="1wws6">
    <w:name w:val="_1wws6"/>
    <w:basedOn w:val="DefaultParagraphFont"/>
    <w:rsid w:val="005175B4"/>
  </w:style>
  <w:style w:type="character" w:customStyle="1" w:styleId="u73rp">
    <w:name w:val="u73rp"/>
    <w:basedOn w:val="DefaultParagraphFont"/>
    <w:rsid w:val="005175B4"/>
  </w:style>
  <w:style w:type="character" w:customStyle="1" w:styleId="ct-label">
    <w:name w:val="ct-label"/>
    <w:basedOn w:val="DefaultParagraphFont"/>
    <w:rsid w:val="005175B4"/>
  </w:style>
  <w:style w:type="character" w:customStyle="1" w:styleId="FootnoteTextChar">
    <w:name w:val="Footnote Text Char"/>
    <w:basedOn w:val="DefaultParagraphFont"/>
    <w:link w:val="FootnoteText"/>
    <w:rsid w:val="005F1326"/>
  </w:style>
  <w:style w:type="character" w:customStyle="1" w:styleId="Heading4Char">
    <w:name w:val="Heading 4 Char"/>
    <w:basedOn w:val="DefaultParagraphFont"/>
    <w:link w:val="Heading4"/>
    <w:rsid w:val="0088223D"/>
    <w:rPr>
      <w:rFonts w:ascii="Arial" w:hAnsi="Arial"/>
      <w:sz w:val="24"/>
    </w:rPr>
  </w:style>
  <w:style w:type="paragraph" w:styleId="Revision">
    <w:name w:val="Revision"/>
    <w:hidden/>
    <w:uiPriority w:val="99"/>
    <w:semiHidden/>
    <w:rsid w:val="003866E8"/>
    <w:rPr>
      <w:sz w:val="24"/>
      <w:szCs w:val="24"/>
    </w:rPr>
  </w:style>
  <w:style w:type="paragraph" w:styleId="Date">
    <w:name w:val="Date"/>
    <w:next w:val="Normal"/>
    <w:link w:val="DateChar"/>
    <w:uiPriority w:val="99"/>
    <w:unhideWhenUsed/>
    <w:rsid w:val="00255A0B"/>
    <w:pPr>
      <w:spacing w:after="120" w:line="259" w:lineRule="auto"/>
      <w:ind w:left="1843"/>
    </w:pPr>
    <w:rPr>
      <w:rFonts w:ascii="Arial" w:eastAsiaTheme="minorHAnsi" w:hAnsi="Arial" w:cstheme="minorBidi"/>
      <w:color w:val="FFFFFF" w:themeColor="background1"/>
      <w:sz w:val="24"/>
      <w:szCs w:val="24"/>
      <w:lang w:eastAsia="en-US"/>
    </w:rPr>
  </w:style>
  <w:style w:type="character" w:customStyle="1" w:styleId="DateChar">
    <w:name w:val="Date Char"/>
    <w:basedOn w:val="DefaultParagraphFont"/>
    <w:link w:val="Date"/>
    <w:uiPriority w:val="99"/>
    <w:rsid w:val="00255A0B"/>
    <w:rPr>
      <w:rFonts w:ascii="Arial" w:eastAsiaTheme="minorHAnsi" w:hAnsi="Arial" w:cstheme="minorBidi"/>
      <w:color w:val="FFFFFF" w:themeColor="background1"/>
      <w:sz w:val="24"/>
      <w:szCs w:val="24"/>
      <w:lang w:eastAsia="en-US"/>
    </w:rPr>
  </w:style>
  <w:style w:type="character" w:customStyle="1" w:styleId="ListBulletChar">
    <w:name w:val="List Bullet Char"/>
    <w:basedOn w:val="DefaultParagraphFont"/>
    <w:link w:val="ListBullet"/>
    <w:rsid w:val="00667AE2"/>
    <w:rPr>
      <w:sz w:val="24"/>
    </w:rPr>
  </w:style>
  <w:style w:type="character" w:customStyle="1" w:styleId="UnresolvedMention1">
    <w:name w:val="Unresolved Mention1"/>
    <w:basedOn w:val="DefaultParagraphFont"/>
    <w:uiPriority w:val="99"/>
    <w:semiHidden/>
    <w:unhideWhenUsed/>
    <w:rsid w:val="00E3356C"/>
    <w:rPr>
      <w:color w:val="605E5C"/>
      <w:shd w:val="clear" w:color="auto" w:fill="E1DFDD"/>
    </w:rPr>
  </w:style>
  <w:style w:type="character" w:styleId="EndnoteReference">
    <w:name w:val="endnote reference"/>
    <w:basedOn w:val="DefaultParagraphFont"/>
    <w:semiHidden/>
    <w:unhideWhenUsed/>
    <w:rsid w:val="00D753B1"/>
    <w:rPr>
      <w:vertAlign w:val="superscript"/>
    </w:rPr>
  </w:style>
  <w:style w:type="character" w:customStyle="1" w:styleId="Heading2Char">
    <w:name w:val="Heading 2 Char"/>
    <w:basedOn w:val="DefaultParagraphFont"/>
    <w:link w:val="Heading2"/>
    <w:rsid w:val="00A30084"/>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0621">
      <w:bodyDiv w:val="1"/>
      <w:marLeft w:val="0"/>
      <w:marRight w:val="0"/>
      <w:marTop w:val="0"/>
      <w:marBottom w:val="0"/>
      <w:divBdr>
        <w:top w:val="none" w:sz="0" w:space="0" w:color="auto"/>
        <w:left w:val="none" w:sz="0" w:space="0" w:color="auto"/>
        <w:bottom w:val="none" w:sz="0" w:space="0" w:color="auto"/>
        <w:right w:val="none" w:sz="0" w:space="0" w:color="auto"/>
      </w:divBdr>
    </w:div>
    <w:div w:id="134103357">
      <w:bodyDiv w:val="1"/>
      <w:marLeft w:val="0"/>
      <w:marRight w:val="0"/>
      <w:marTop w:val="0"/>
      <w:marBottom w:val="0"/>
      <w:divBdr>
        <w:top w:val="none" w:sz="0" w:space="0" w:color="auto"/>
        <w:left w:val="none" w:sz="0" w:space="0" w:color="auto"/>
        <w:bottom w:val="none" w:sz="0" w:space="0" w:color="auto"/>
        <w:right w:val="none" w:sz="0" w:space="0" w:color="auto"/>
      </w:divBdr>
    </w:div>
    <w:div w:id="156851884">
      <w:bodyDiv w:val="1"/>
      <w:marLeft w:val="0"/>
      <w:marRight w:val="0"/>
      <w:marTop w:val="0"/>
      <w:marBottom w:val="0"/>
      <w:divBdr>
        <w:top w:val="none" w:sz="0" w:space="0" w:color="auto"/>
        <w:left w:val="none" w:sz="0" w:space="0" w:color="auto"/>
        <w:bottom w:val="none" w:sz="0" w:space="0" w:color="auto"/>
        <w:right w:val="none" w:sz="0" w:space="0" w:color="auto"/>
      </w:divBdr>
    </w:div>
    <w:div w:id="351685998">
      <w:bodyDiv w:val="1"/>
      <w:marLeft w:val="0"/>
      <w:marRight w:val="0"/>
      <w:marTop w:val="0"/>
      <w:marBottom w:val="0"/>
      <w:divBdr>
        <w:top w:val="none" w:sz="0" w:space="0" w:color="auto"/>
        <w:left w:val="none" w:sz="0" w:space="0" w:color="auto"/>
        <w:bottom w:val="none" w:sz="0" w:space="0" w:color="auto"/>
        <w:right w:val="none" w:sz="0" w:space="0" w:color="auto"/>
      </w:divBdr>
    </w:div>
    <w:div w:id="359017110">
      <w:bodyDiv w:val="1"/>
      <w:marLeft w:val="0"/>
      <w:marRight w:val="0"/>
      <w:marTop w:val="0"/>
      <w:marBottom w:val="0"/>
      <w:divBdr>
        <w:top w:val="none" w:sz="0" w:space="0" w:color="auto"/>
        <w:left w:val="none" w:sz="0" w:space="0" w:color="auto"/>
        <w:bottom w:val="none" w:sz="0" w:space="0" w:color="auto"/>
        <w:right w:val="none" w:sz="0" w:space="0" w:color="auto"/>
      </w:divBdr>
    </w:div>
    <w:div w:id="364331518">
      <w:bodyDiv w:val="1"/>
      <w:marLeft w:val="0"/>
      <w:marRight w:val="0"/>
      <w:marTop w:val="0"/>
      <w:marBottom w:val="0"/>
      <w:divBdr>
        <w:top w:val="none" w:sz="0" w:space="0" w:color="auto"/>
        <w:left w:val="none" w:sz="0" w:space="0" w:color="auto"/>
        <w:bottom w:val="none" w:sz="0" w:space="0" w:color="auto"/>
        <w:right w:val="none" w:sz="0" w:space="0" w:color="auto"/>
      </w:divBdr>
    </w:div>
    <w:div w:id="453064665">
      <w:bodyDiv w:val="1"/>
      <w:marLeft w:val="0"/>
      <w:marRight w:val="0"/>
      <w:marTop w:val="0"/>
      <w:marBottom w:val="0"/>
      <w:divBdr>
        <w:top w:val="none" w:sz="0" w:space="0" w:color="auto"/>
        <w:left w:val="none" w:sz="0" w:space="0" w:color="auto"/>
        <w:bottom w:val="none" w:sz="0" w:space="0" w:color="auto"/>
        <w:right w:val="none" w:sz="0" w:space="0" w:color="auto"/>
      </w:divBdr>
      <w:divsChild>
        <w:div w:id="227111856">
          <w:marLeft w:val="0"/>
          <w:marRight w:val="0"/>
          <w:marTop w:val="0"/>
          <w:marBottom w:val="720"/>
          <w:divBdr>
            <w:top w:val="none" w:sz="0" w:space="0" w:color="auto"/>
            <w:left w:val="none" w:sz="0" w:space="0" w:color="auto"/>
            <w:bottom w:val="none" w:sz="0" w:space="0" w:color="auto"/>
            <w:right w:val="none" w:sz="0" w:space="0" w:color="auto"/>
          </w:divBdr>
          <w:divsChild>
            <w:div w:id="757481062">
              <w:marLeft w:val="0"/>
              <w:marRight w:val="0"/>
              <w:marTop w:val="0"/>
              <w:marBottom w:val="0"/>
              <w:divBdr>
                <w:top w:val="single" w:sz="6" w:space="0" w:color="D4D4D4"/>
                <w:left w:val="single" w:sz="6" w:space="18" w:color="D4D4D4"/>
                <w:bottom w:val="single" w:sz="6" w:space="0" w:color="D4D4D4"/>
                <w:right w:val="single" w:sz="6" w:space="0" w:color="D4D4D4"/>
              </w:divBdr>
              <w:divsChild>
                <w:div w:id="439835946">
                  <w:marLeft w:val="0"/>
                  <w:marRight w:val="0"/>
                  <w:marTop w:val="0"/>
                  <w:marBottom w:val="0"/>
                  <w:divBdr>
                    <w:top w:val="none" w:sz="0" w:space="0" w:color="auto"/>
                    <w:left w:val="none" w:sz="0" w:space="0" w:color="auto"/>
                    <w:bottom w:val="none" w:sz="0" w:space="0" w:color="auto"/>
                    <w:right w:val="none" w:sz="0" w:space="0" w:color="auto"/>
                  </w:divBdr>
                  <w:divsChild>
                    <w:div w:id="1483039258">
                      <w:marLeft w:val="0"/>
                      <w:marRight w:val="0"/>
                      <w:marTop w:val="0"/>
                      <w:marBottom w:val="120"/>
                      <w:divBdr>
                        <w:top w:val="none" w:sz="0" w:space="0" w:color="auto"/>
                        <w:left w:val="none" w:sz="0" w:space="0" w:color="auto"/>
                        <w:bottom w:val="none" w:sz="0" w:space="0" w:color="auto"/>
                        <w:right w:val="none" w:sz="0" w:space="0" w:color="auto"/>
                      </w:divBdr>
                      <w:divsChild>
                        <w:div w:id="44989549">
                          <w:marLeft w:val="0"/>
                          <w:marRight w:val="0"/>
                          <w:marTop w:val="0"/>
                          <w:marBottom w:val="0"/>
                          <w:divBdr>
                            <w:top w:val="none" w:sz="0" w:space="0" w:color="auto"/>
                            <w:left w:val="none" w:sz="0" w:space="0" w:color="auto"/>
                            <w:bottom w:val="none" w:sz="0" w:space="0" w:color="auto"/>
                            <w:right w:val="none" w:sz="0" w:space="0" w:color="auto"/>
                          </w:divBdr>
                        </w:div>
                        <w:div w:id="311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818">
              <w:marLeft w:val="0"/>
              <w:marRight w:val="0"/>
              <w:marTop w:val="0"/>
              <w:marBottom w:val="0"/>
              <w:divBdr>
                <w:top w:val="none" w:sz="0" w:space="0" w:color="auto"/>
                <w:left w:val="single" w:sz="6" w:space="18" w:color="D4D4D4"/>
                <w:bottom w:val="single" w:sz="6" w:space="0" w:color="D4D4D4"/>
                <w:right w:val="single" w:sz="6" w:space="0" w:color="D4D4D4"/>
              </w:divBdr>
              <w:divsChild>
                <w:div w:id="1277248136">
                  <w:marLeft w:val="0"/>
                  <w:marRight w:val="0"/>
                  <w:marTop w:val="0"/>
                  <w:marBottom w:val="0"/>
                  <w:divBdr>
                    <w:top w:val="none" w:sz="0" w:space="0" w:color="auto"/>
                    <w:left w:val="none" w:sz="0" w:space="0" w:color="auto"/>
                    <w:bottom w:val="none" w:sz="0" w:space="0" w:color="auto"/>
                    <w:right w:val="none" w:sz="0" w:space="0" w:color="auto"/>
                  </w:divBdr>
                  <w:divsChild>
                    <w:div w:id="930159686">
                      <w:marLeft w:val="0"/>
                      <w:marRight w:val="0"/>
                      <w:marTop w:val="0"/>
                      <w:marBottom w:val="120"/>
                      <w:divBdr>
                        <w:top w:val="none" w:sz="0" w:space="0" w:color="auto"/>
                        <w:left w:val="none" w:sz="0" w:space="0" w:color="auto"/>
                        <w:bottom w:val="none" w:sz="0" w:space="0" w:color="auto"/>
                        <w:right w:val="none" w:sz="0" w:space="0" w:color="auto"/>
                      </w:divBdr>
                      <w:divsChild>
                        <w:div w:id="1528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6669">
              <w:marLeft w:val="0"/>
              <w:marRight w:val="0"/>
              <w:marTop w:val="0"/>
              <w:marBottom w:val="0"/>
              <w:divBdr>
                <w:top w:val="none" w:sz="0" w:space="0" w:color="auto"/>
                <w:left w:val="single" w:sz="6" w:space="18" w:color="D4D4D4"/>
                <w:bottom w:val="single" w:sz="6" w:space="0" w:color="D4D4D4"/>
                <w:right w:val="single" w:sz="6" w:space="0" w:color="D4D4D4"/>
              </w:divBdr>
              <w:divsChild>
                <w:div w:id="1437679581">
                  <w:marLeft w:val="0"/>
                  <w:marRight w:val="0"/>
                  <w:marTop w:val="0"/>
                  <w:marBottom w:val="0"/>
                  <w:divBdr>
                    <w:top w:val="none" w:sz="0" w:space="0" w:color="auto"/>
                    <w:left w:val="none" w:sz="0" w:space="0" w:color="auto"/>
                    <w:bottom w:val="none" w:sz="0" w:space="0" w:color="auto"/>
                    <w:right w:val="none" w:sz="0" w:space="0" w:color="auto"/>
                  </w:divBdr>
                  <w:divsChild>
                    <w:div w:id="661086510">
                      <w:marLeft w:val="0"/>
                      <w:marRight w:val="0"/>
                      <w:marTop w:val="0"/>
                      <w:marBottom w:val="120"/>
                      <w:divBdr>
                        <w:top w:val="none" w:sz="0" w:space="0" w:color="auto"/>
                        <w:left w:val="none" w:sz="0" w:space="0" w:color="auto"/>
                        <w:bottom w:val="none" w:sz="0" w:space="0" w:color="auto"/>
                        <w:right w:val="none" w:sz="0" w:space="0" w:color="auto"/>
                      </w:divBdr>
                      <w:divsChild>
                        <w:div w:id="13728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9225">
              <w:marLeft w:val="0"/>
              <w:marRight w:val="0"/>
              <w:marTop w:val="0"/>
              <w:marBottom w:val="0"/>
              <w:divBdr>
                <w:top w:val="none" w:sz="0" w:space="0" w:color="auto"/>
                <w:left w:val="single" w:sz="6" w:space="18" w:color="D4D4D4"/>
                <w:bottom w:val="single" w:sz="6" w:space="0" w:color="D4D4D4"/>
                <w:right w:val="single" w:sz="6" w:space="0" w:color="D4D4D4"/>
              </w:divBdr>
              <w:divsChild>
                <w:div w:id="780613990">
                  <w:marLeft w:val="0"/>
                  <w:marRight w:val="0"/>
                  <w:marTop w:val="0"/>
                  <w:marBottom w:val="0"/>
                  <w:divBdr>
                    <w:top w:val="none" w:sz="0" w:space="0" w:color="auto"/>
                    <w:left w:val="none" w:sz="0" w:space="0" w:color="auto"/>
                    <w:bottom w:val="none" w:sz="0" w:space="0" w:color="auto"/>
                    <w:right w:val="none" w:sz="0" w:space="0" w:color="auto"/>
                  </w:divBdr>
                  <w:divsChild>
                    <w:div w:id="2129546470">
                      <w:marLeft w:val="0"/>
                      <w:marRight w:val="0"/>
                      <w:marTop w:val="0"/>
                      <w:marBottom w:val="120"/>
                      <w:divBdr>
                        <w:top w:val="none" w:sz="0" w:space="0" w:color="auto"/>
                        <w:left w:val="none" w:sz="0" w:space="0" w:color="auto"/>
                        <w:bottom w:val="none" w:sz="0" w:space="0" w:color="auto"/>
                        <w:right w:val="none" w:sz="0" w:space="0" w:color="auto"/>
                      </w:divBdr>
                      <w:divsChild>
                        <w:div w:id="12121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2460">
              <w:marLeft w:val="0"/>
              <w:marRight w:val="0"/>
              <w:marTop w:val="0"/>
              <w:marBottom w:val="0"/>
              <w:divBdr>
                <w:top w:val="none" w:sz="0" w:space="0" w:color="auto"/>
                <w:left w:val="single" w:sz="6" w:space="18" w:color="D4D4D4"/>
                <w:bottom w:val="single" w:sz="6" w:space="0" w:color="D4D4D4"/>
                <w:right w:val="single" w:sz="6" w:space="0" w:color="D4D4D4"/>
              </w:divBdr>
              <w:divsChild>
                <w:div w:id="511801388">
                  <w:marLeft w:val="0"/>
                  <w:marRight w:val="0"/>
                  <w:marTop w:val="0"/>
                  <w:marBottom w:val="0"/>
                  <w:divBdr>
                    <w:top w:val="none" w:sz="0" w:space="0" w:color="auto"/>
                    <w:left w:val="none" w:sz="0" w:space="0" w:color="auto"/>
                    <w:bottom w:val="none" w:sz="0" w:space="0" w:color="auto"/>
                    <w:right w:val="none" w:sz="0" w:space="0" w:color="auto"/>
                  </w:divBdr>
                  <w:divsChild>
                    <w:div w:id="875309690">
                      <w:marLeft w:val="0"/>
                      <w:marRight w:val="0"/>
                      <w:marTop w:val="0"/>
                      <w:marBottom w:val="120"/>
                      <w:divBdr>
                        <w:top w:val="none" w:sz="0" w:space="0" w:color="auto"/>
                        <w:left w:val="none" w:sz="0" w:space="0" w:color="auto"/>
                        <w:bottom w:val="none" w:sz="0" w:space="0" w:color="auto"/>
                        <w:right w:val="none" w:sz="0" w:space="0" w:color="auto"/>
                      </w:divBdr>
                      <w:divsChild>
                        <w:div w:id="8664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79806">
      <w:bodyDiv w:val="1"/>
      <w:marLeft w:val="0"/>
      <w:marRight w:val="0"/>
      <w:marTop w:val="0"/>
      <w:marBottom w:val="0"/>
      <w:divBdr>
        <w:top w:val="none" w:sz="0" w:space="0" w:color="auto"/>
        <w:left w:val="none" w:sz="0" w:space="0" w:color="auto"/>
        <w:bottom w:val="none" w:sz="0" w:space="0" w:color="auto"/>
        <w:right w:val="none" w:sz="0" w:space="0" w:color="auto"/>
      </w:divBdr>
    </w:div>
    <w:div w:id="550532414">
      <w:bodyDiv w:val="1"/>
      <w:marLeft w:val="0"/>
      <w:marRight w:val="0"/>
      <w:marTop w:val="0"/>
      <w:marBottom w:val="0"/>
      <w:divBdr>
        <w:top w:val="none" w:sz="0" w:space="0" w:color="auto"/>
        <w:left w:val="none" w:sz="0" w:space="0" w:color="auto"/>
        <w:bottom w:val="none" w:sz="0" w:space="0" w:color="auto"/>
        <w:right w:val="none" w:sz="0" w:space="0" w:color="auto"/>
      </w:divBdr>
    </w:div>
    <w:div w:id="573273313">
      <w:bodyDiv w:val="1"/>
      <w:marLeft w:val="0"/>
      <w:marRight w:val="0"/>
      <w:marTop w:val="0"/>
      <w:marBottom w:val="0"/>
      <w:divBdr>
        <w:top w:val="none" w:sz="0" w:space="0" w:color="auto"/>
        <w:left w:val="none" w:sz="0" w:space="0" w:color="auto"/>
        <w:bottom w:val="none" w:sz="0" w:space="0" w:color="auto"/>
        <w:right w:val="none" w:sz="0" w:space="0" w:color="auto"/>
      </w:divBdr>
    </w:div>
    <w:div w:id="577252527">
      <w:bodyDiv w:val="1"/>
      <w:marLeft w:val="0"/>
      <w:marRight w:val="0"/>
      <w:marTop w:val="0"/>
      <w:marBottom w:val="0"/>
      <w:divBdr>
        <w:top w:val="none" w:sz="0" w:space="0" w:color="auto"/>
        <w:left w:val="none" w:sz="0" w:space="0" w:color="auto"/>
        <w:bottom w:val="none" w:sz="0" w:space="0" w:color="auto"/>
        <w:right w:val="none" w:sz="0" w:space="0" w:color="auto"/>
      </w:divBdr>
    </w:div>
    <w:div w:id="676083264">
      <w:bodyDiv w:val="1"/>
      <w:marLeft w:val="0"/>
      <w:marRight w:val="0"/>
      <w:marTop w:val="0"/>
      <w:marBottom w:val="0"/>
      <w:divBdr>
        <w:top w:val="none" w:sz="0" w:space="0" w:color="auto"/>
        <w:left w:val="none" w:sz="0" w:space="0" w:color="auto"/>
        <w:bottom w:val="none" w:sz="0" w:space="0" w:color="auto"/>
        <w:right w:val="none" w:sz="0" w:space="0" w:color="auto"/>
      </w:divBdr>
    </w:div>
    <w:div w:id="696202402">
      <w:bodyDiv w:val="1"/>
      <w:marLeft w:val="0"/>
      <w:marRight w:val="0"/>
      <w:marTop w:val="0"/>
      <w:marBottom w:val="0"/>
      <w:divBdr>
        <w:top w:val="none" w:sz="0" w:space="0" w:color="auto"/>
        <w:left w:val="none" w:sz="0" w:space="0" w:color="auto"/>
        <w:bottom w:val="none" w:sz="0" w:space="0" w:color="auto"/>
        <w:right w:val="none" w:sz="0" w:space="0" w:color="auto"/>
      </w:divBdr>
    </w:div>
    <w:div w:id="783308624">
      <w:bodyDiv w:val="1"/>
      <w:marLeft w:val="0"/>
      <w:marRight w:val="0"/>
      <w:marTop w:val="0"/>
      <w:marBottom w:val="0"/>
      <w:divBdr>
        <w:top w:val="none" w:sz="0" w:space="0" w:color="auto"/>
        <w:left w:val="none" w:sz="0" w:space="0" w:color="auto"/>
        <w:bottom w:val="none" w:sz="0" w:space="0" w:color="auto"/>
        <w:right w:val="none" w:sz="0" w:space="0" w:color="auto"/>
      </w:divBdr>
    </w:div>
    <w:div w:id="825366543">
      <w:bodyDiv w:val="1"/>
      <w:marLeft w:val="0"/>
      <w:marRight w:val="0"/>
      <w:marTop w:val="0"/>
      <w:marBottom w:val="0"/>
      <w:divBdr>
        <w:top w:val="none" w:sz="0" w:space="0" w:color="auto"/>
        <w:left w:val="none" w:sz="0" w:space="0" w:color="auto"/>
        <w:bottom w:val="none" w:sz="0" w:space="0" w:color="auto"/>
        <w:right w:val="none" w:sz="0" w:space="0" w:color="auto"/>
      </w:divBdr>
    </w:div>
    <w:div w:id="838621300">
      <w:bodyDiv w:val="1"/>
      <w:marLeft w:val="0"/>
      <w:marRight w:val="0"/>
      <w:marTop w:val="0"/>
      <w:marBottom w:val="0"/>
      <w:divBdr>
        <w:top w:val="none" w:sz="0" w:space="0" w:color="auto"/>
        <w:left w:val="none" w:sz="0" w:space="0" w:color="auto"/>
        <w:bottom w:val="none" w:sz="0" w:space="0" w:color="auto"/>
        <w:right w:val="none" w:sz="0" w:space="0" w:color="auto"/>
      </w:divBdr>
    </w:div>
    <w:div w:id="906838760">
      <w:bodyDiv w:val="1"/>
      <w:marLeft w:val="0"/>
      <w:marRight w:val="0"/>
      <w:marTop w:val="0"/>
      <w:marBottom w:val="0"/>
      <w:divBdr>
        <w:top w:val="none" w:sz="0" w:space="0" w:color="auto"/>
        <w:left w:val="none" w:sz="0" w:space="0" w:color="auto"/>
        <w:bottom w:val="none" w:sz="0" w:space="0" w:color="auto"/>
        <w:right w:val="none" w:sz="0" w:space="0" w:color="auto"/>
      </w:divBdr>
    </w:div>
    <w:div w:id="970786589">
      <w:bodyDiv w:val="1"/>
      <w:marLeft w:val="0"/>
      <w:marRight w:val="0"/>
      <w:marTop w:val="0"/>
      <w:marBottom w:val="0"/>
      <w:divBdr>
        <w:top w:val="none" w:sz="0" w:space="0" w:color="auto"/>
        <w:left w:val="none" w:sz="0" w:space="0" w:color="auto"/>
        <w:bottom w:val="none" w:sz="0" w:space="0" w:color="auto"/>
        <w:right w:val="none" w:sz="0" w:space="0" w:color="auto"/>
      </w:divBdr>
    </w:div>
    <w:div w:id="1045712836">
      <w:bodyDiv w:val="1"/>
      <w:marLeft w:val="0"/>
      <w:marRight w:val="0"/>
      <w:marTop w:val="0"/>
      <w:marBottom w:val="0"/>
      <w:divBdr>
        <w:top w:val="none" w:sz="0" w:space="0" w:color="auto"/>
        <w:left w:val="none" w:sz="0" w:space="0" w:color="auto"/>
        <w:bottom w:val="none" w:sz="0" w:space="0" w:color="auto"/>
        <w:right w:val="none" w:sz="0" w:space="0" w:color="auto"/>
      </w:divBdr>
    </w:div>
    <w:div w:id="1266379437">
      <w:bodyDiv w:val="1"/>
      <w:marLeft w:val="0"/>
      <w:marRight w:val="0"/>
      <w:marTop w:val="0"/>
      <w:marBottom w:val="0"/>
      <w:divBdr>
        <w:top w:val="none" w:sz="0" w:space="0" w:color="auto"/>
        <w:left w:val="none" w:sz="0" w:space="0" w:color="auto"/>
        <w:bottom w:val="none" w:sz="0" w:space="0" w:color="auto"/>
        <w:right w:val="none" w:sz="0" w:space="0" w:color="auto"/>
      </w:divBdr>
    </w:div>
    <w:div w:id="1309093266">
      <w:bodyDiv w:val="1"/>
      <w:marLeft w:val="0"/>
      <w:marRight w:val="0"/>
      <w:marTop w:val="0"/>
      <w:marBottom w:val="0"/>
      <w:divBdr>
        <w:top w:val="none" w:sz="0" w:space="0" w:color="auto"/>
        <w:left w:val="none" w:sz="0" w:space="0" w:color="auto"/>
        <w:bottom w:val="none" w:sz="0" w:space="0" w:color="auto"/>
        <w:right w:val="none" w:sz="0" w:space="0" w:color="auto"/>
      </w:divBdr>
    </w:div>
    <w:div w:id="1376197954">
      <w:bodyDiv w:val="1"/>
      <w:marLeft w:val="0"/>
      <w:marRight w:val="0"/>
      <w:marTop w:val="0"/>
      <w:marBottom w:val="0"/>
      <w:divBdr>
        <w:top w:val="none" w:sz="0" w:space="0" w:color="auto"/>
        <w:left w:val="none" w:sz="0" w:space="0" w:color="auto"/>
        <w:bottom w:val="none" w:sz="0" w:space="0" w:color="auto"/>
        <w:right w:val="none" w:sz="0" w:space="0" w:color="auto"/>
      </w:divBdr>
    </w:div>
    <w:div w:id="1396930995">
      <w:bodyDiv w:val="1"/>
      <w:marLeft w:val="0"/>
      <w:marRight w:val="0"/>
      <w:marTop w:val="0"/>
      <w:marBottom w:val="0"/>
      <w:divBdr>
        <w:top w:val="none" w:sz="0" w:space="0" w:color="auto"/>
        <w:left w:val="none" w:sz="0" w:space="0" w:color="auto"/>
        <w:bottom w:val="none" w:sz="0" w:space="0" w:color="auto"/>
        <w:right w:val="none" w:sz="0" w:space="0" w:color="auto"/>
      </w:divBdr>
    </w:div>
    <w:div w:id="1397432323">
      <w:bodyDiv w:val="1"/>
      <w:marLeft w:val="0"/>
      <w:marRight w:val="0"/>
      <w:marTop w:val="0"/>
      <w:marBottom w:val="0"/>
      <w:divBdr>
        <w:top w:val="none" w:sz="0" w:space="0" w:color="auto"/>
        <w:left w:val="none" w:sz="0" w:space="0" w:color="auto"/>
        <w:bottom w:val="none" w:sz="0" w:space="0" w:color="auto"/>
        <w:right w:val="none" w:sz="0" w:space="0" w:color="auto"/>
      </w:divBdr>
    </w:div>
    <w:div w:id="1471049664">
      <w:bodyDiv w:val="1"/>
      <w:marLeft w:val="0"/>
      <w:marRight w:val="0"/>
      <w:marTop w:val="0"/>
      <w:marBottom w:val="0"/>
      <w:divBdr>
        <w:top w:val="none" w:sz="0" w:space="0" w:color="auto"/>
        <w:left w:val="none" w:sz="0" w:space="0" w:color="auto"/>
        <w:bottom w:val="none" w:sz="0" w:space="0" w:color="auto"/>
        <w:right w:val="none" w:sz="0" w:space="0" w:color="auto"/>
      </w:divBdr>
    </w:div>
    <w:div w:id="1596476904">
      <w:bodyDiv w:val="1"/>
      <w:marLeft w:val="0"/>
      <w:marRight w:val="0"/>
      <w:marTop w:val="0"/>
      <w:marBottom w:val="0"/>
      <w:divBdr>
        <w:top w:val="none" w:sz="0" w:space="0" w:color="auto"/>
        <w:left w:val="none" w:sz="0" w:space="0" w:color="auto"/>
        <w:bottom w:val="none" w:sz="0" w:space="0" w:color="auto"/>
        <w:right w:val="none" w:sz="0" w:space="0" w:color="auto"/>
      </w:divBdr>
    </w:div>
    <w:div w:id="1619141584">
      <w:bodyDiv w:val="1"/>
      <w:marLeft w:val="0"/>
      <w:marRight w:val="0"/>
      <w:marTop w:val="0"/>
      <w:marBottom w:val="0"/>
      <w:divBdr>
        <w:top w:val="none" w:sz="0" w:space="0" w:color="auto"/>
        <w:left w:val="none" w:sz="0" w:space="0" w:color="auto"/>
        <w:bottom w:val="none" w:sz="0" w:space="0" w:color="auto"/>
        <w:right w:val="none" w:sz="0" w:space="0" w:color="auto"/>
      </w:divBdr>
    </w:div>
    <w:div w:id="1684015991">
      <w:bodyDiv w:val="1"/>
      <w:marLeft w:val="0"/>
      <w:marRight w:val="0"/>
      <w:marTop w:val="0"/>
      <w:marBottom w:val="0"/>
      <w:divBdr>
        <w:top w:val="none" w:sz="0" w:space="0" w:color="auto"/>
        <w:left w:val="none" w:sz="0" w:space="0" w:color="auto"/>
        <w:bottom w:val="none" w:sz="0" w:space="0" w:color="auto"/>
        <w:right w:val="none" w:sz="0" w:space="0" w:color="auto"/>
      </w:divBdr>
    </w:div>
    <w:div w:id="1703482727">
      <w:bodyDiv w:val="1"/>
      <w:marLeft w:val="0"/>
      <w:marRight w:val="0"/>
      <w:marTop w:val="0"/>
      <w:marBottom w:val="0"/>
      <w:divBdr>
        <w:top w:val="none" w:sz="0" w:space="0" w:color="auto"/>
        <w:left w:val="none" w:sz="0" w:space="0" w:color="auto"/>
        <w:bottom w:val="none" w:sz="0" w:space="0" w:color="auto"/>
        <w:right w:val="none" w:sz="0" w:space="0" w:color="auto"/>
      </w:divBdr>
    </w:div>
    <w:div w:id="1760827499">
      <w:bodyDiv w:val="1"/>
      <w:marLeft w:val="0"/>
      <w:marRight w:val="0"/>
      <w:marTop w:val="0"/>
      <w:marBottom w:val="0"/>
      <w:divBdr>
        <w:top w:val="none" w:sz="0" w:space="0" w:color="auto"/>
        <w:left w:val="none" w:sz="0" w:space="0" w:color="auto"/>
        <w:bottom w:val="none" w:sz="0" w:space="0" w:color="auto"/>
        <w:right w:val="none" w:sz="0" w:space="0" w:color="auto"/>
      </w:divBdr>
    </w:div>
    <w:div w:id="1801192295">
      <w:bodyDiv w:val="1"/>
      <w:marLeft w:val="0"/>
      <w:marRight w:val="0"/>
      <w:marTop w:val="0"/>
      <w:marBottom w:val="0"/>
      <w:divBdr>
        <w:top w:val="none" w:sz="0" w:space="0" w:color="auto"/>
        <w:left w:val="none" w:sz="0" w:space="0" w:color="auto"/>
        <w:bottom w:val="none" w:sz="0" w:space="0" w:color="auto"/>
        <w:right w:val="none" w:sz="0" w:space="0" w:color="auto"/>
      </w:divBdr>
    </w:div>
    <w:div w:id="182978569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9049437">
      <w:bodyDiv w:val="1"/>
      <w:marLeft w:val="0"/>
      <w:marRight w:val="0"/>
      <w:marTop w:val="0"/>
      <w:marBottom w:val="0"/>
      <w:divBdr>
        <w:top w:val="none" w:sz="0" w:space="0" w:color="auto"/>
        <w:left w:val="none" w:sz="0" w:space="0" w:color="auto"/>
        <w:bottom w:val="none" w:sz="0" w:space="0" w:color="auto"/>
        <w:right w:val="none" w:sz="0" w:space="0" w:color="auto"/>
      </w:divBdr>
    </w:div>
    <w:div w:id="1928149189">
      <w:bodyDiv w:val="1"/>
      <w:marLeft w:val="0"/>
      <w:marRight w:val="0"/>
      <w:marTop w:val="0"/>
      <w:marBottom w:val="0"/>
      <w:divBdr>
        <w:top w:val="none" w:sz="0" w:space="0" w:color="auto"/>
        <w:left w:val="none" w:sz="0" w:space="0" w:color="auto"/>
        <w:bottom w:val="none" w:sz="0" w:space="0" w:color="auto"/>
        <w:right w:val="none" w:sz="0" w:space="0" w:color="auto"/>
      </w:divBdr>
    </w:div>
    <w:div w:id="1946301600">
      <w:bodyDiv w:val="1"/>
      <w:marLeft w:val="0"/>
      <w:marRight w:val="0"/>
      <w:marTop w:val="0"/>
      <w:marBottom w:val="0"/>
      <w:divBdr>
        <w:top w:val="none" w:sz="0" w:space="0" w:color="auto"/>
        <w:left w:val="none" w:sz="0" w:space="0" w:color="auto"/>
        <w:bottom w:val="none" w:sz="0" w:space="0" w:color="auto"/>
        <w:right w:val="none" w:sz="0" w:space="0" w:color="auto"/>
      </w:divBdr>
    </w:div>
    <w:div w:id="1954895460">
      <w:bodyDiv w:val="1"/>
      <w:marLeft w:val="0"/>
      <w:marRight w:val="0"/>
      <w:marTop w:val="0"/>
      <w:marBottom w:val="0"/>
      <w:divBdr>
        <w:top w:val="none" w:sz="0" w:space="0" w:color="auto"/>
        <w:left w:val="none" w:sz="0" w:space="0" w:color="auto"/>
        <w:bottom w:val="none" w:sz="0" w:space="0" w:color="auto"/>
        <w:right w:val="none" w:sz="0" w:space="0" w:color="auto"/>
      </w:divBdr>
    </w:div>
    <w:div w:id="2046519438">
      <w:bodyDiv w:val="1"/>
      <w:marLeft w:val="0"/>
      <w:marRight w:val="0"/>
      <w:marTop w:val="0"/>
      <w:marBottom w:val="0"/>
      <w:divBdr>
        <w:top w:val="none" w:sz="0" w:space="0" w:color="auto"/>
        <w:left w:val="none" w:sz="0" w:space="0" w:color="auto"/>
        <w:bottom w:val="none" w:sz="0" w:space="0" w:color="auto"/>
        <w:right w:val="none" w:sz="0" w:space="0" w:color="auto"/>
      </w:divBdr>
    </w:div>
    <w:div w:id="2068603195">
      <w:bodyDiv w:val="1"/>
      <w:marLeft w:val="0"/>
      <w:marRight w:val="0"/>
      <w:marTop w:val="0"/>
      <w:marBottom w:val="0"/>
      <w:divBdr>
        <w:top w:val="none" w:sz="0" w:space="0" w:color="auto"/>
        <w:left w:val="none" w:sz="0" w:space="0" w:color="auto"/>
        <w:bottom w:val="none" w:sz="0" w:space="0" w:color="auto"/>
        <w:right w:val="none" w:sz="0" w:space="0" w:color="auto"/>
      </w:divBdr>
    </w:div>
    <w:div w:id="2132088420">
      <w:bodyDiv w:val="1"/>
      <w:marLeft w:val="0"/>
      <w:marRight w:val="0"/>
      <w:marTop w:val="0"/>
      <w:marBottom w:val="0"/>
      <w:divBdr>
        <w:top w:val="none" w:sz="0" w:space="0" w:color="auto"/>
        <w:left w:val="none" w:sz="0" w:space="0" w:color="auto"/>
        <w:bottom w:val="none" w:sz="0" w:space="0" w:color="auto"/>
        <w:right w:val="none" w:sz="0" w:space="0" w:color="auto"/>
      </w:divBdr>
    </w:div>
    <w:div w:id="21421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government/commonwealth-coat-arms" TargetMode="External"/><Relationship Id="rId18" Type="http://schemas.openxmlformats.org/officeDocument/2006/relationships/image" Target="media/image4.emf"/><Relationship Id="rId26" Type="http://schemas.openxmlformats.org/officeDocument/2006/relationships/hyperlink" Target="https://www.ato.gov.au/Super/SuperStream/In-detail/SuperStream-benefits-report/" TargetMode="External"/><Relationship Id="rId39" Type="http://schemas.openxmlformats.org/officeDocument/2006/relationships/hyperlink" Target="https://www.xero.com/au/resources/single-touch-payroll/" TargetMode="External"/><Relationship Id="rId21" Type="http://schemas.openxmlformats.org/officeDocument/2006/relationships/hyperlink" Target="https://ablis.business.gov.au/about" TargetMode="External"/><Relationship Id="rId34" Type="http://schemas.openxmlformats.org/officeDocument/2006/relationships/hyperlink" Target="https://www.treasury.nsw.gov.au/sites/default/files/2020-07/FINAL%20Treasury%20report%20210720.pdf" TargetMode="External"/><Relationship Id="rId42"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ref.epa.vic.gov.au/our-work/programs/epa-strikeforce-program/epas-dr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yperlink" Target="https://softwaredevelopers.ato.gov.au/sites/default/files/2020-07/SWG_presentation_20200616.pdf" TargetMode="External"/><Relationship Id="rId32" Type="http://schemas.openxmlformats.org/officeDocument/2006/relationships/hyperlink" Target="https://home.messagexchange.com/products/einvoicing/" TargetMode="External"/><Relationship Id="rId37" Type="http://schemas.openxmlformats.org/officeDocument/2006/relationships/hyperlink" Target="https://treasury.gov.au/consultation/e-invoicing" TargetMode="External"/><Relationship Id="rId40" Type="http://schemas.openxmlformats.org/officeDocument/2006/relationships/hyperlink" Target="https://www.xero.com/au/resources/e-invoicin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ato.gov.au/business/single-touch-payroll/" TargetMode="External"/><Relationship Id="rId28" Type="http://schemas.openxmlformats.org/officeDocument/2006/relationships/hyperlink" Target="https://www.water.vic.gov.au/water-for-agriculture/non-urban-water-metering" TargetMode="External"/><Relationship Id="rId36" Type="http://schemas.openxmlformats.org/officeDocument/2006/relationships/hyperlink" Target="http://www.xbrleducation.com/edu/history.htm" TargetMode="External"/><Relationship Id="rId10" Type="http://schemas.openxmlformats.org/officeDocument/2006/relationships/image" Target="media/image3.png"/><Relationship Id="rId19" Type="http://schemas.openxmlformats.org/officeDocument/2006/relationships/hyperlink" Target="https://www.abs.gov.au/websitedbs/d3310114.nsf/home/ABS+Media+Statements+-+ATO-ABS+partnership+delivers+COVID-19+jobs+statistics" TargetMode="External"/><Relationship Id="rId31" Type="http://schemas.openxmlformats.org/officeDocument/2006/relationships/hyperlink" Target="https://web.xbrleurope.org/wp-content/uploads/2017/11/1-PKJ.pdf"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ato.gov.au/about-ato/managing-the-tax-and-super-system/insight--building-trust-and-confidence/how-we-use-data-and-analytics/" TargetMode="External"/><Relationship Id="rId27" Type="http://schemas.openxmlformats.org/officeDocument/2006/relationships/hyperlink" Target="https://www.industry.gov.au/data-and-publications/national-blockchain-roadmap/regulation-and-standards" TargetMode="External"/><Relationship Id="rId30" Type="http://schemas.openxmlformats.org/officeDocument/2006/relationships/hyperlink" Target="https://www.itree.com.au/content/doc/Itree_casestudy_RMS_enforcement.pdf" TargetMode="External"/><Relationship Id="rId35" Type="http://schemas.openxmlformats.org/officeDocument/2006/relationships/hyperlink" Target="https://www.paidright.i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5" Type="http://schemas.openxmlformats.org/officeDocument/2006/relationships/hyperlink" Target="https://www.ato.gov.au/business/e-invoicing/" TargetMode="External"/><Relationship Id="rId33" Type="http://schemas.openxmlformats.org/officeDocument/2006/relationships/hyperlink" Target="https://www.digital.nsw.gov.au/digital-transformation/policy-lab/rules-code-0" TargetMode="External"/><Relationship Id="rId38" Type="http://schemas.openxmlformats.org/officeDocument/2006/relationships/hyperlink" Target="https://www.tenders.vic.gov.au/tender/view?id=227336" TargetMode="External"/><Relationship Id="rId46" Type="http://schemas.openxmlformats.org/officeDocument/2006/relationships/theme" Target="theme/theme1.xml"/><Relationship Id="rId20" Type="http://schemas.openxmlformats.org/officeDocument/2006/relationships/hyperlink" Target="https://www.health.gov.au/resources/apps-and-tools/covidsafe-app" TargetMode="External"/><Relationship Id="rId41" Type="http://schemas.openxmlformats.org/officeDocument/2006/relationships/header" Target="header3.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A5E4-1E13-4CFE-8C49-CCFD6911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11163</Words>
  <Characters>70508</Characters>
  <Application>Microsoft Office Word</Application>
  <DocSecurity>0</DocSecurity>
  <Lines>587</Lines>
  <Paragraphs>163</Paragraphs>
  <ScaleCrop>false</ScaleCrop>
  <HeadingPairs>
    <vt:vector size="2" baseType="variant">
      <vt:variant>
        <vt:lpstr>Title</vt:lpstr>
      </vt:variant>
      <vt:variant>
        <vt:i4>1</vt:i4>
      </vt:variant>
    </vt:vector>
  </HeadingPairs>
  <TitlesOfParts>
    <vt:vector size="1" baseType="lpstr">
      <vt:lpstr>Regulatory Technology - Information Paper</vt:lpstr>
    </vt:vector>
  </TitlesOfParts>
  <Company/>
  <LinksUpToDate>false</LinksUpToDate>
  <CharactersWithSpaces>81508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Technology - Information Paper</dc:title>
  <dc:subject/>
  <dc:creator/>
  <cp:keywords/>
  <dc:description/>
  <cp:lastModifiedBy/>
  <cp:revision>1</cp:revision>
  <dcterms:created xsi:type="dcterms:W3CDTF">2020-10-08T06:05:00Z</dcterms:created>
  <dcterms:modified xsi:type="dcterms:W3CDTF">2020-10-09T00:41:00Z</dcterms:modified>
</cp:coreProperties>
</file>